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SlLNIC VYSOČINY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539" w:left="8332" w:right="356" w:bottom="1434" w:header="111" w:footer="1006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39" w:left="0" w:right="0" w:bottom="1434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/>
        <w:keepLines/>
        <w:framePr w:w="5562" w:h="387" w:wrap="none" w:vAnchor="text" w:hAnchor="page" w:x="137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</w:t>
      </w:r>
      <w:bookmarkEnd w:id="0"/>
      <w:bookmarkEnd w:id="1"/>
    </w:p>
    <w:p>
      <w:pPr>
        <w:pStyle w:val="Style6"/>
        <w:keepNext w:val="0"/>
        <w:keepLines w:val="0"/>
        <w:framePr w:w="216" w:h="237" w:wrap="none" w:vAnchor="text" w:hAnchor="page" w:x="8939" w:y="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m:</w:t>
      </w:r>
    </w:p>
    <w:p>
      <w:pPr>
        <w:widowControl w:val="0"/>
        <w:spacing w:after="386"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5416550</wp:posOffset>
            </wp:positionH>
            <wp:positionV relativeFrom="paragraph">
              <wp:posOffset>64770</wp:posOffset>
            </wp:positionV>
            <wp:extent cx="267970" cy="850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67970" cy="850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39" w:left="1345" w:right="356" w:bottom="1434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6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 Kosovská 16, 586 01 Jihlava</w:t>
      </w:r>
    </w:p>
    <w:p>
      <w:pPr>
        <w:pStyle w:val="Style10"/>
        <w:keepNext/>
        <w:keepLines/>
        <w:widowControl w:val="0"/>
        <w:shd w:val="clear" w:color="auto" w:fill="auto"/>
        <w:tabs>
          <w:tab w:leader="dot" w:pos="4788" w:val="left"/>
        </w:tabs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KUPNÍ SMLOUVA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  <w:tab/>
      </w:r>
      <w:bookmarkEnd w:id="2"/>
      <w:bookmarkEnd w:id="3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 w:line="269" w:lineRule="auto"/>
        <w:ind w:left="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jejich závazkový vztah se řídí § 2079 a násl. zákona č. 89/2012 Sb., občanského zákoníku v platném znění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8" w:val="left"/>
        </w:tabs>
        <w:bidi w:val="0"/>
        <w:spacing w:before="0" w:line="240" w:lineRule="auto"/>
        <w:ind w:left="370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Smluvní strany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Prodávající: Krajská správa a údržba silnic Vysočiny, příspěvková organizace</w:t>
      </w:r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statutárním zástupcem: Ing. Radovanem Necidem - ředitelem organizace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5063" w:val="left"/>
        </w:tabs>
        <w:bidi w:val="0"/>
        <w:spacing w:before="0" w:after="0" w:line="269" w:lineRule="auto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 ve věci:</w:t>
        <w:tab/>
        <w:t>- vedoucí výrobního oddělení Pelhřimov,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1887, 393 82 Pelhřimov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581" w:val="left"/>
        </w:tabs>
        <w:bidi w:val="0"/>
        <w:spacing w:before="0" w:after="0" w:line="269" w:lineRule="auto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00090450</w:t>
        <w:tab/>
        <w:t>DIČ: CZ00090450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 Jihlava, č.účtu: zástupce oprávněný jednat ve věcech technických: pan vedoucí cestmistrovství Pelhřimov, tel.</w:t>
      </w:r>
    </w:p>
    <w:p>
      <w:pPr>
        <w:pStyle w:val="Style14"/>
        <w:keepNext/>
        <w:keepLines/>
        <w:widowControl w:val="0"/>
        <w:shd w:val="clear" w:color="auto" w:fill="auto"/>
        <w:tabs>
          <w:tab w:pos="1407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Kupující:</w:t>
        <w:tab/>
        <w:t>ELPE s.r.o.</w:t>
      </w:r>
      <w:bookmarkEnd w:id="6"/>
      <w:bookmarkEnd w:id="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1978, 393 01 Pelhřimov zastoupená: panem Josefem Fučíkem - jednatelem společnosti tel.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581" w:val="left"/>
        </w:tabs>
        <w:bidi w:val="0"/>
        <w:spacing w:before="0" w:after="0" w:line="264" w:lineRule="auto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49050494</w:t>
        <w:tab/>
        <w:t>DIČ: CZ49050494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 w:line="264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ČS obchodní banka, č.účtu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28" w:val="left"/>
        </w:tabs>
        <w:bidi w:val="0"/>
        <w:spacing w:before="0" w:line="240" w:lineRule="auto"/>
        <w:ind w:left="370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Předmět smlouvy</w:t>
      </w:r>
    </w:p>
    <w:p>
      <w:pPr>
        <w:pStyle w:val="Style14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line="264" w:lineRule="auto"/>
        <w:ind w:left="0" w:right="0" w:firstLine="380"/>
        <w:jc w:val="left"/>
      </w:pPr>
      <w:bookmarkStart w:id="8" w:name="bookmark8"/>
      <w:bookmarkStart w:id="9" w:name="bookmark9"/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Předmětem smlouvy je: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Prodej posypové soli v zimním období roku 2020/2021</w:t>
      </w:r>
      <w:bookmarkEnd w:id="8"/>
      <w:bookmarkEnd w:id="9"/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0" w:val="left"/>
        </w:tabs>
        <w:bidi w:val="0"/>
        <w:spacing w:before="0" w:after="520" w:line="264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 prodávané soli: dle skutečné potřeby kupujícího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4" w:val="left"/>
        </w:tabs>
        <w:bidi w:val="0"/>
        <w:spacing w:before="0" w:after="520" w:line="240" w:lineRule="auto"/>
        <w:ind w:left="370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Doba plnění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66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 1.11.2020 do 31.3.2021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2" w:val="left"/>
        </w:tabs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Cena díla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32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1) Smluvní cena: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2.900,- KČ za 1 tunu soli + DPH</w:t>
      </w:r>
      <w:r>
        <w:br w:type="page"/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398" w:val="left"/>
        </w:tabs>
        <w:bidi w:val="0"/>
        <w:spacing w:before="0" w:after="560" w:line="240" w:lineRule="auto"/>
        <w:ind w:left="300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Fakturační a platební podmínky</w:t>
      </w:r>
      <w:bookmarkEnd w:id="10"/>
      <w:bookmarkEnd w:id="11"/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prohlašuje, že má zajištěny finanční prostředky na úhradu veškerých dodávek dle této smlouvy po celou dobu plnění.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7" w:val="left"/>
        </w:tabs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Účtování a placení probíhá dle podmínek této kupní smlouvy.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7" w:val="left"/>
        </w:tabs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prováděna měsíčně a to nejpozději do 15. dne následujícího měsíce.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za skutečně provedené dodávky dle odst. IV. Smlouvy je splatná do 14 dnů od data vystavení faktury převodem na účet prodávajícího. Pro případ prodlení s úhradou faktury či její části se sjednává smluvní pokuta ve výši 0,5 % z dlužné částky za každý den prodlení. Tím není dotčeno právo na náhradu škody a úhradu běžného úroku.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491" w:val="left"/>
        </w:tabs>
        <w:bidi w:val="0"/>
        <w:spacing w:before="0" w:line="240" w:lineRule="auto"/>
        <w:ind w:left="300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Závěrečná ujednání</w:t>
      </w:r>
      <w:bookmarkEnd w:id="12"/>
      <w:bookmarkEnd w:id="13"/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0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obecně platnými právními předpisy České republiky, zejména zákonem č.89/2012 Sb., Občanský zákoník, v platném znění.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4" w:val="left"/>
        </w:tabs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týkající se smlouvy.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4" w:val="left"/>
        </w:tabs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sepsána ve dvou vyhotoveních, z nichž každá smluvní strana obdrží po jednom.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a účinnosti dnem podpisu smluvních stran.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touto smlouvou zavazuje k prodeji soli a kupující se zavazuje sůl převzít a zaplatit.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2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71" w:left="1309" w:right="1375" w:bottom="1402" w:header="143" w:footer="974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i kupující si obsah smlouvy přečetli, s jejím obsahem bezvýhradně souhlasí a na důkaz svého zájmu opravdu a vážně, nikoliv za nápadně nevýhodných podmínek či v tísni, připojují své vlastnoruční podpisy.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3" w:after="10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06" w:left="0" w:right="0" w:bottom="1384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 3 0. 10. 2020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421" w:val="left"/>
        </w:tabs>
        <w:bidi w:val="0"/>
        <w:spacing w:before="0" w:after="0" w:line="240" w:lineRule="auto"/>
        <w:ind w:left="0" w:right="0" w:firstLine="0"/>
        <w:jc w:val="left"/>
        <w:rPr>
          <w:sz w:val="38"/>
          <w:szCs w:val="38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06" w:left="1370" w:right="1722" w:bottom="1384" w:header="0" w:footer="3" w:gutter="0"/>
          <w:cols w:num="2" w:space="720" w:equalWidth="0">
            <w:col w:w="2967" w:space="2448"/>
            <w:col w:w="3393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 Pelhřimově dne:</w:t>
        <w:tab/>
      </w:r>
      <w:r>
        <w:rPr>
          <w:color w:val="3E365D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9. </w:t>
      </w:r>
      <w:r>
        <w:rPr>
          <w:rFonts w:ascii="Arial" w:eastAsia="Arial" w:hAnsi="Arial" w:cs="Arial"/>
          <w:i/>
          <w:iCs/>
          <w:color w:val="3E365D"/>
          <w:spacing w:val="0"/>
          <w:w w:val="100"/>
          <w:position w:val="0"/>
          <w:sz w:val="38"/>
          <w:szCs w:val="38"/>
          <w:shd w:val="clear" w:color="auto" w:fill="auto"/>
          <w:lang w:val="cs-CZ" w:eastAsia="cs-CZ" w:bidi="cs-CZ"/>
        </w:rPr>
        <w:t>Qí J</w:t>
      </w:r>
    </w:p>
    <w:p>
      <w:pPr>
        <w:widowControl w:val="0"/>
        <w:spacing w:before="67" w:after="6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06" w:left="0" w:right="0" w:bottom="1384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80" w:line="240" w:lineRule="auto"/>
        <w:ind w:left="0" w:right="0" w:hanging="196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4283075</wp:posOffset>
                </wp:positionH>
                <wp:positionV relativeFrom="paragraph">
                  <wp:posOffset>12700</wp:posOffset>
                </wp:positionV>
                <wp:extent cx="573405" cy="19431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3405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Kupující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37.25pt;margin-top:1.pt;width:45.149999999999999pt;height:15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338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0</wp:posOffset>
                </wp:positionV>
                <wp:extent cx="1268730" cy="37528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8730" cy="3752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 Necid 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5.150000000000006pt;margin-top:0;width:99.900000000000006pt;height:29.55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 Necid ředitel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Josef Fučík jednatel společnosti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906" w:left="3359" w:right="1317" w:bottom="138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Nadpis #2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9">
    <w:name w:val="Základní text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Nadpis #1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5">
    <w:name w:val="Nadpis #3_"/>
    <w:basedOn w:val="DefaultParagraphFont"/>
    <w:link w:val="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FFFFFF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after="280"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4">
    <w:name w:val="Nadpis #3"/>
    <w:basedOn w:val="Normal"/>
    <w:link w:val="CharStyle15"/>
    <w:pPr>
      <w:widowControl w:val="0"/>
      <w:shd w:val="clear" w:color="auto" w:fill="FFFFFF"/>
      <w:spacing w:after="280"/>
      <w:ind w:left="150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