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94E89" w14:textId="616F73B9" w:rsidR="005F1B67" w:rsidRPr="00866EA9" w:rsidRDefault="00866EA9" w:rsidP="00866EA9">
      <w:pPr>
        <w:pStyle w:val="Bezmezer"/>
        <w:jc w:val="center"/>
        <w:rPr>
          <w:b/>
          <w:sz w:val="28"/>
          <w:szCs w:val="28"/>
        </w:rPr>
      </w:pPr>
      <w:r w:rsidRPr="00866EA9">
        <w:rPr>
          <w:b/>
          <w:sz w:val="28"/>
          <w:szCs w:val="28"/>
        </w:rPr>
        <w:t>Dohoda o nahrazení dosavadního závazku</w:t>
      </w:r>
      <w:r w:rsidR="002F22B6">
        <w:rPr>
          <w:b/>
          <w:sz w:val="28"/>
          <w:szCs w:val="28"/>
        </w:rPr>
        <w:t xml:space="preserve"> </w:t>
      </w:r>
      <w:r w:rsidR="0048711B">
        <w:rPr>
          <w:b/>
          <w:sz w:val="28"/>
          <w:szCs w:val="28"/>
        </w:rPr>
        <w:t>závazkem novým</w:t>
      </w:r>
    </w:p>
    <w:p w14:paraId="09A6E0F9" w14:textId="77777777" w:rsidR="00866EA9" w:rsidRDefault="00866EA9" w:rsidP="00866EA9">
      <w:pPr>
        <w:pStyle w:val="Bezmezer"/>
        <w:jc w:val="center"/>
      </w:pPr>
      <w:r>
        <w:t xml:space="preserve">uzavřená dle § 1902 zákona č. 89/2012 Sb., občanský zákoník, ve znění pozdějších předpisů </w:t>
      </w:r>
    </w:p>
    <w:p w14:paraId="62116607" w14:textId="77777777" w:rsidR="00866EA9" w:rsidRDefault="00866EA9" w:rsidP="00866EA9">
      <w:pPr>
        <w:pStyle w:val="Bezmezer"/>
        <w:jc w:val="center"/>
      </w:pPr>
      <w:r>
        <w:t xml:space="preserve">(dále jen </w:t>
      </w:r>
      <w:r w:rsidRPr="00866EA9">
        <w:rPr>
          <w:b/>
        </w:rPr>
        <w:t>„občanský zákoník“</w:t>
      </w:r>
      <w:r w:rsidRPr="00866EA9">
        <w:t>)</w:t>
      </w:r>
    </w:p>
    <w:p w14:paraId="508415E0" w14:textId="77777777" w:rsidR="00866EA9" w:rsidRDefault="00866EA9" w:rsidP="00866EA9">
      <w:pPr>
        <w:pStyle w:val="Bezmezer"/>
        <w:jc w:val="center"/>
      </w:pPr>
      <w:r>
        <w:t>(dále jen „</w:t>
      </w:r>
      <w:r w:rsidRPr="00866EA9">
        <w:rPr>
          <w:b/>
        </w:rPr>
        <w:t>Dohoda</w:t>
      </w:r>
      <w:r>
        <w:t>“)</w:t>
      </w:r>
    </w:p>
    <w:p w14:paraId="76480B76" w14:textId="77777777" w:rsidR="00866EA9" w:rsidRDefault="00866EA9" w:rsidP="00866EA9">
      <w:pPr>
        <w:pStyle w:val="Bezmezer"/>
        <w:jc w:val="center"/>
      </w:pPr>
    </w:p>
    <w:p w14:paraId="44ECACF2" w14:textId="15C9C3E8" w:rsidR="00866EA9" w:rsidRDefault="004B0272" w:rsidP="00EE04B2">
      <w:pPr>
        <w:pStyle w:val="Bezmezer"/>
        <w:jc w:val="center"/>
      </w:pPr>
      <w:r>
        <w:t xml:space="preserve">mezi </w:t>
      </w:r>
      <w:r w:rsidR="00D6124C">
        <w:t xml:space="preserve">následujícími </w:t>
      </w:r>
      <w:r>
        <w:t>stranami D</w:t>
      </w:r>
      <w:r w:rsidR="00EE04B2">
        <w:t>ohody:</w:t>
      </w:r>
    </w:p>
    <w:p w14:paraId="46B39C27" w14:textId="77777777" w:rsidR="00EE04B2" w:rsidRDefault="00EE04B2" w:rsidP="00866EA9">
      <w:pPr>
        <w:pStyle w:val="Bezmezer"/>
        <w:jc w:val="center"/>
      </w:pPr>
    </w:p>
    <w:p w14:paraId="737A4EA5" w14:textId="77777777" w:rsidR="00866EA9" w:rsidRDefault="00866EA9" w:rsidP="00866EA9">
      <w:pPr>
        <w:tabs>
          <w:tab w:val="left" w:pos="-720"/>
        </w:tabs>
        <w:suppressAutoHyphens/>
        <w:spacing w:line="276" w:lineRule="auto"/>
        <w:jc w:val="both"/>
        <w:rPr>
          <w:rFonts w:asciiTheme="minorHAnsi" w:hAnsiTheme="minorHAnsi" w:cs="Arial"/>
          <w:b/>
          <w:kern w:val="20"/>
          <w:sz w:val="22"/>
          <w:szCs w:val="22"/>
          <w:lang w:val="cs-CZ"/>
        </w:rPr>
      </w:pPr>
      <w:r w:rsidRPr="002C28D2">
        <w:rPr>
          <w:rFonts w:asciiTheme="minorHAnsi" w:hAnsiTheme="minorHAnsi" w:cs="Arial"/>
          <w:b/>
          <w:kern w:val="20"/>
          <w:sz w:val="22"/>
          <w:szCs w:val="22"/>
          <w:lang w:val="cs-CZ"/>
        </w:rPr>
        <w:t>Janssen - Cilag International N. V.</w:t>
      </w:r>
      <w:r>
        <w:rPr>
          <w:rFonts w:asciiTheme="minorHAnsi" w:hAnsiTheme="minorHAnsi" w:cs="Arial"/>
          <w:b/>
          <w:kern w:val="20"/>
          <w:sz w:val="22"/>
          <w:szCs w:val="22"/>
          <w:lang w:val="cs-CZ"/>
        </w:rPr>
        <w:t xml:space="preserve">  </w:t>
      </w:r>
    </w:p>
    <w:p w14:paraId="3D9CA407" w14:textId="77777777" w:rsidR="00035371" w:rsidRDefault="00866EA9" w:rsidP="006574C8">
      <w:pPr>
        <w:tabs>
          <w:tab w:val="left" w:pos="-720"/>
        </w:tabs>
        <w:suppressAutoHyphens/>
        <w:spacing w:line="276" w:lineRule="auto"/>
        <w:jc w:val="both"/>
        <w:rPr>
          <w:rFonts w:asciiTheme="minorHAnsi" w:hAnsiTheme="minorHAnsi" w:cs="Arial"/>
          <w:kern w:val="20"/>
          <w:sz w:val="22"/>
          <w:szCs w:val="22"/>
          <w:lang w:val="cs-CZ"/>
        </w:rPr>
      </w:pPr>
      <w:r w:rsidRPr="002C28D2">
        <w:rPr>
          <w:rFonts w:asciiTheme="minorHAnsi" w:hAnsiTheme="minorHAnsi" w:cs="Arial"/>
          <w:kern w:val="20"/>
          <w:sz w:val="22"/>
          <w:szCs w:val="22"/>
          <w:lang w:val="cs-CZ"/>
        </w:rPr>
        <w:t>se sídlem na adre</w:t>
      </w:r>
    </w:p>
    <w:p w14:paraId="3627FEE9" w14:textId="657466E7" w:rsidR="00866EA9" w:rsidRPr="002C28D2" w:rsidRDefault="00866EA9" w:rsidP="006574C8">
      <w:pPr>
        <w:tabs>
          <w:tab w:val="left" w:pos="-720"/>
        </w:tabs>
        <w:suppressAutoHyphens/>
        <w:spacing w:line="276" w:lineRule="auto"/>
        <w:jc w:val="both"/>
        <w:rPr>
          <w:rFonts w:asciiTheme="minorHAnsi" w:hAnsiTheme="minorHAnsi" w:cs="Arial"/>
          <w:kern w:val="20"/>
          <w:sz w:val="22"/>
          <w:szCs w:val="22"/>
          <w:lang w:val="cs-CZ"/>
        </w:rPr>
      </w:pPr>
      <w:r w:rsidRPr="002C28D2">
        <w:rPr>
          <w:rFonts w:asciiTheme="minorHAnsi" w:hAnsiTheme="minorHAnsi" w:cs="Arial"/>
          <w:kern w:val="20"/>
          <w:sz w:val="22"/>
          <w:szCs w:val="22"/>
          <w:lang w:val="cs-CZ"/>
        </w:rPr>
        <w:t>se: Turnhoutseweg 30, 2340 Beerse, Belgie</w:t>
      </w:r>
    </w:p>
    <w:p w14:paraId="48F48B6D" w14:textId="6011374D" w:rsidR="00C21141" w:rsidRPr="00C21141" w:rsidRDefault="00866EA9" w:rsidP="006574C8">
      <w:pPr>
        <w:pStyle w:val="Default"/>
        <w:spacing w:line="276" w:lineRule="auto"/>
      </w:pPr>
      <w:bookmarkStart w:id="0" w:name="_DV_M11"/>
      <w:bookmarkEnd w:id="0"/>
      <w:r w:rsidRPr="002C28D2">
        <w:rPr>
          <w:rFonts w:asciiTheme="minorHAnsi" w:hAnsiTheme="minorHAnsi" w:cs="Arial"/>
          <w:kern w:val="20"/>
          <w:sz w:val="22"/>
          <w:szCs w:val="22"/>
        </w:rPr>
        <w:t xml:space="preserve">registrační číslo: </w:t>
      </w:r>
      <w:r w:rsidR="006574C8" w:rsidRPr="00C21141">
        <w:rPr>
          <w:sz w:val="22"/>
          <w:szCs w:val="22"/>
        </w:rPr>
        <w:t>BE0461607459</w:t>
      </w:r>
    </w:p>
    <w:p w14:paraId="376B0AEF" w14:textId="49F1C6F7" w:rsidR="00866EA9" w:rsidRPr="002C28D2" w:rsidRDefault="00866EA9" w:rsidP="006574C8">
      <w:pPr>
        <w:tabs>
          <w:tab w:val="left" w:pos="-720"/>
        </w:tabs>
        <w:suppressAutoHyphens/>
        <w:spacing w:line="276" w:lineRule="auto"/>
        <w:jc w:val="both"/>
        <w:rPr>
          <w:rFonts w:asciiTheme="minorHAnsi" w:hAnsiTheme="minorHAnsi" w:cs="Arial"/>
          <w:kern w:val="20"/>
          <w:sz w:val="22"/>
          <w:szCs w:val="22"/>
          <w:lang w:val="cs-CZ"/>
        </w:rPr>
      </w:pPr>
    </w:p>
    <w:p w14:paraId="208F47F2" w14:textId="77777777" w:rsidR="00866EA9" w:rsidRPr="002C28D2" w:rsidRDefault="00866EA9" w:rsidP="006574C8">
      <w:pPr>
        <w:tabs>
          <w:tab w:val="left" w:pos="-720"/>
        </w:tabs>
        <w:suppressAutoHyphens/>
        <w:spacing w:line="276" w:lineRule="auto"/>
        <w:jc w:val="both"/>
        <w:rPr>
          <w:rFonts w:asciiTheme="minorHAnsi" w:hAnsiTheme="minorHAnsi" w:cs="Arial"/>
          <w:kern w:val="20"/>
          <w:sz w:val="22"/>
          <w:szCs w:val="22"/>
          <w:lang w:val="cs-CZ"/>
        </w:rPr>
      </w:pPr>
      <w:r w:rsidRPr="002C28D2">
        <w:rPr>
          <w:rFonts w:asciiTheme="minorHAnsi" w:hAnsiTheme="minorHAnsi" w:cs="Arial"/>
          <w:kern w:val="20"/>
          <w:sz w:val="22"/>
          <w:szCs w:val="22"/>
          <w:lang w:val="cs-CZ"/>
        </w:rPr>
        <w:t xml:space="preserve">zastoupenou na základě plné moci společností </w:t>
      </w:r>
    </w:p>
    <w:p w14:paraId="33C7CF94" w14:textId="77777777" w:rsidR="00866EA9" w:rsidRPr="002C28D2" w:rsidRDefault="00866EA9" w:rsidP="00866EA9">
      <w:pPr>
        <w:autoSpaceDE w:val="0"/>
        <w:autoSpaceDN w:val="0"/>
        <w:adjustRightInd w:val="0"/>
        <w:spacing w:line="276" w:lineRule="auto"/>
        <w:jc w:val="both"/>
        <w:rPr>
          <w:rFonts w:asciiTheme="minorHAnsi" w:hAnsiTheme="minorHAnsi" w:cs="Arial"/>
          <w:b/>
          <w:sz w:val="22"/>
          <w:szCs w:val="22"/>
          <w:lang w:val="cs-CZ" w:eastAsia="en-CA"/>
        </w:rPr>
      </w:pPr>
      <w:r w:rsidRPr="002C28D2">
        <w:rPr>
          <w:rFonts w:asciiTheme="minorHAnsi" w:hAnsiTheme="minorHAnsi" w:cs="Arial"/>
          <w:b/>
          <w:sz w:val="22"/>
          <w:szCs w:val="22"/>
          <w:lang w:val="cs-CZ" w:eastAsia="en-CA"/>
        </w:rPr>
        <w:t>Janssen-Cilag s.r.o.</w:t>
      </w:r>
    </w:p>
    <w:p w14:paraId="1373313E" w14:textId="77777777" w:rsidR="00866EA9" w:rsidRPr="002C28D2" w:rsidRDefault="00866EA9" w:rsidP="00866EA9">
      <w:pPr>
        <w:autoSpaceDE w:val="0"/>
        <w:autoSpaceDN w:val="0"/>
        <w:adjustRightInd w:val="0"/>
        <w:spacing w:line="276" w:lineRule="auto"/>
        <w:jc w:val="both"/>
        <w:rPr>
          <w:rFonts w:asciiTheme="minorHAnsi" w:hAnsiTheme="minorHAnsi" w:cs="Arial"/>
          <w:sz w:val="22"/>
          <w:szCs w:val="22"/>
          <w:lang w:val="cs-CZ" w:eastAsia="en-CA"/>
        </w:rPr>
      </w:pPr>
      <w:r w:rsidRPr="002C28D2">
        <w:rPr>
          <w:rFonts w:asciiTheme="minorHAnsi" w:hAnsiTheme="minorHAnsi" w:cs="Arial"/>
          <w:sz w:val="22"/>
          <w:szCs w:val="22"/>
          <w:lang w:val="cs-CZ" w:eastAsia="en-CA"/>
        </w:rPr>
        <w:t xml:space="preserve">se sídlem </w:t>
      </w:r>
      <w:r w:rsidRPr="002C28D2">
        <w:rPr>
          <w:rFonts w:asciiTheme="minorHAnsi" w:hAnsiTheme="minorHAnsi" w:cs="Arial"/>
          <w:bCs/>
          <w:iCs/>
          <w:sz w:val="22"/>
          <w:szCs w:val="22"/>
          <w:lang w:val="cs-CZ" w:eastAsia="en-CA"/>
        </w:rPr>
        <w:t>Walterovo náměstí 329/1, 158 00 Praha 5 – Jinonice</w:t>
      </w:r>
      <w:r w:rsidRPr="002C28D2">
        <w:rPr>
          <w:rFonts w:asciiTheme="minorHAnsi" w:hAnsiTheme="minorHAnsi" w:cs="Arial"/>
          <w:sz w:val="22"/>
          <w:szCs w:val="22"/>
          <w:lang w:val="cs-CZ" w:eastAsia="en-CA"/>
        </w:rPr>
        <w:t xml:space="preserve">, Česká republika </w:t>
      </w:r>
    </w:p>
    <w:p w14:paraId="4534CE25" w14:textId="77777777" w:rsidR="00866EA9" w:rsidRPr="002C28D2" w:rsidRDefault="00866EA9" w:rsidP="00866EA9">
      <w:pPr>
        <w:autoSpaceDE w:val="0"/>
        <w:autoSpaceDN w:val="0"/>
        <w:adjustRightInd w:val="0"/>
        <w:spacing w:line="276" w:lineRule="auto"/>
        <w:jc w:val="both"/>
        <w:rPr>
          <w:rFonts w:asciiTheme="minorHAnsi" w:hAnsiTheme="minorHAnsi" w:cs="Arial"/>
          <w:color w:val="FF0000"/>
          <w:sz w:val="22"/>
          <w:szCs w:val="22"/>
          <w:lang w:val="cs-CZ" w:eastAsia="en-CA"/>
        </w:rPr>
      </w:pPr>
      <w:r w:rsidRPr="002C28D2">
        <w:rPr>
          <w:rFonts w:asciiTheme="minorHAnsi" w:hAnsiTheme="minorHAnsi" w:cs="Arial"/>
          <w:sz w:val="22"/>
          <w:szCs w:val="22"/>
          <w:lang w:val="cs-CZ" w:eastAsia="en-CA"/>
        </w:rPr>
        <w:t>IČ: 27146928</w:t>
      </w:r>
      <w:r w:rsidRPr="002C28D2">
        <w:rPr>
          <w:rFonts w:asciiTheme="minorHAnsi" w:hAnsiTheme="minorHAnsi" w:cs="Arial"/>
          <w:sz w:val="22"/>
          <w:szCs w:val="22"/>
          <w:lang w:val="cs-CZ" w:eastAsia="en-CA"/>
        </w:rPr>
        <w:tab/>
      </w:r>
      <w:r w:rsidRPr="002C28D2">
        <w:rPr>
          <w:rFonts w:asciiTheme="minorHAnsi" w:hAnsiTheme="minorHAnsi" w:cs="Arial"/>
          <w:sz w:val="22"/>
          <w:szCs w:val="22"/>
          <w:lang w:val="cs-CZ" w:eastAsia="en-CA"/>
        </w:rPr>
        <w:tab/>
      </w:r>
      <w:r w:rsidRPr="002C28D2">
        <w:rPr>
          <w:rFonts w:asciiTheme="minorHAnsi" w:hAnsiTheme="minorHAnsi" w:cs="Arial"/>
          <w:sz w:val="22"/>
          <w:szCs w:val="22"/>
          <w:lang w:val="cs-CZ" w:eastAsia="en-CA"/>
        </w:rPr>
        <w:tab/>
      </w:r>
      <w:r w:rsidRPr="002C28D2">
        <w:rPr>
          <w:rFonts w:asciiTheme="minorHAnsi" w:hAnsiTheme="minorHAnsi" w:cs="Arial"/>
          <w:color w:val="FF0000"/>
          <w:sz w:val="22"/>
          <w:szCs w:val="22"/>
          <w:lang w:val="cs-CZ" w:eastAsia="en-CA"/>
        </w:rPr>
        <w:tab/>
      </w:r>
    </w:p>
    <w:p w14:paraId="77843CE7" w14:textId="77777777" w:rsidR="00D6124C" w:rsidRDefault="00866EA9" w:rsidP="00866EA9">
      <w:pPr>
        <w:autoSpaceDE w:val="0"/>
        <w:autoSpaceDN w:val="0"/>
        <w:adjustRightInd w:val="0"/>
        <w:spacing w:line="276" w:lineRule="auto"/>
        <w:jc w:val="both"/>
        <w:rPr>
          <w:rFonts w:asciiTheme="minorHAnsi" w:hAnsiTheme="minorHAnsi" w:cs="Arial"/>
          <w:sz w:val="22"/>
          <w:szCs w:val="22"/>
          <w:lang w:val="cs-CZ" w:eastAsia="en-CA"/>
        </w:rPr>
      </w:pPr>
      <w:r w:rsidRPr="002C28D2">
        <w:rPr>
          <w:rFonts w:asciiTheme="minorHAnsi" w:hAnsiTheme="minorHAnsi" w:cs="Arial"/>
          <w:sz w:val="22"/>
          <w:szCs w:val="22"/>
          <w:lang w:val="cs-CZ" w:eastAsia="en-CA"/>
        </w:rPr>
        <w:t>DIČ: CZ27146928</w:t>
      </w:r>
    </w:p>
    <w:p w14:paraId="15D54B3E" w14:textId="59163FB8" w:rsidR="00866EA9" w:rsidRPr="002C28D2" w:rsidRDefault="007130F4" w:rsidP="00866EA9">
      <w:pPr>
        <w:autoSpaceDE w:val="0"/>
        <w:autoSpaceDN w:val="0"/>
        <w:adjustRightInd w:val="0"/>
        <w:spacing w:line="276" w:lineRule="auto"/>
        <w:jc w:val="both"/>
        <w:rPr>
          <w:rFonts w:asciiTheme="minorHAnsi" w:hAnsiTheme="minorHAnsi" w:cs="Arial"/>
          <w:sz w:val="22"/>
          <w:szCs w:val="22"/>
          <w:lang w:val="cs-CZ" w:eastAsia="en-CA"/>
        </w:rPr>
      </w:pPr>
      <w:r>
        <w:rPr>
          <w:rFonts w:asciiTheme="minorHAnsi" w:hAnsiTheme="minorHAnsi" w:cs="Arial"/>
          <w:sz w:val="22"/>
          <w:szCs w:val="22"/>
          <w:lang w:val="cs-CZ" w:eastAsia="en-CA"/>
        </w:rPr>
        <w:t>z</w:t>
      </w:r>
      <w:r w:rsidR="00D6124C">
        <w:rPr>
          <w:rFonts w:asciiTheme="minorHAnsi" w:hAnsiTheme="minorHAnsi" w:cs="Arial"/>
          <w:sz w:val="22"/>
          <w:szCs w:val="22"/>
          <w:lang w:val="cs-CZ" w:eastAsia="en-CA"/>
        </w:rPr>
        <w:t>astoupen</w:t>
      </w:r>
      <w:r>
        <w:rPr>
          <w:rFonts w:asciiTheme="minorHAnsi" w:hAnsiTheme="minorHAnsi" w:cs="Arial"/>
          <w:sz w:val="22"/>
          <w:szCs w:val="22"/>
          <w:lang w:val="cs-CZ" w:eastAsia="en-CA"/>
        </w:rPr>
        <w:t xml:space="preserve">á </w:t>
      </w:r>
      <w:r w:rsidR="005E37DA">
        <w:rPr>
          <w:rFonts w:asciiTheme="minorHAnsi" w:hAnsiTheme="minorHAnsi" w:cs="Arial"/>
          <w:sz w:val="22"/>
          <w:szCs w:val="22"/>
          <w:lang w:val="cs-CZ" w:eastAsia="en-CA"/>
        </w:rPr>
        <w:t>MUDr. Vladimírou Filipovou, prokuristkou</w:t>
      </w:r>
      <w:r w:rsidR="00866EA9" w:rsidRPr="002C28D2">
        <w:rPr>
          <w:rFonts w:asciiTheme="minorHAnsi" w:hAnsiTheme="minorHAnsi" w:cs="Arial"/>
          <w:sz w:val="22"/>
          <w:szCs w:val="22"/>
          <w:lang w:val="cs-CZ" w:eastAsia="en-CA"/>
        </w:rPr>
        <w:tab/>
      </w:r>
    </w:p>
    <w:p w14:paraId="32B44F48" w14:textId="77777777" w:rsidR="00866EA9" w:rsidRPr="002C28D2" w:rsidRDefault="00866EA9" w:rsidP="00866EA9">
      <w:pPr>
        <w:autoSpaceDE w:val="0"/>
        <w:autoSpaceDN w:val="0"/>
        <w:adjustRightInd w:val="0"/>
        <w:spacing w:line="276" w:lineRule="auto"/>
        <w:jc w:val="both"/>
        <w:rPr>
          <w:rFonts w:asciiTheme="minorHAnsi" w:hAnsiTheme="minorHAnsi" w:cs="Arial"/>
          <w:sz w:val="22"/>
          <w:szCs w:val="22"/>
          <w:lang w:val="cs-CZ" w:eastAsia="en-CA"/>
        </w:rPr>
      </w:pPr>
      <w:r w:rsidRPr="002C28D2">
        <w:rPr>
          <w:rFonts w:asciiTheme="minorHAnsi" w:hAnsiTheme="minorHAnsi" w:cs="Arial"/>
          <w:sz w:val="22"/>
          <w:szCs w:val="22"/>
          <w:lang w:val="cs-CZ" w:eastAsia="en-CA"/>
        </w:rPr>
        <w:t>zapsanou v obchodním rejstříku vedeném Městským soudem v Praze, spisová značka C 99837</w:t>
      </w:r>
    </w:p>
    <w:p w14:paraId="4A525B1E" w14:textId="77777777" w:rsidR="00866EA9" w:rsidRPr="002C28D2" w:rsidRDefault="00866EA9" w:rsidP="00866EA9">
      <w:pPr>
        <w:autoSpaceDE w:val="0"/>
        <w:autoSpaceDN w:val="0"/>
        <w:adjustRightInd w:val="0"/>
        <w:spacing w:line="276" w:lineRule="auto"/>
        <w:jc w:val="both"/>
        <w:rPr>
          <w:rFonts w:asciiTheme="minorHAnsi" w:hAnsiTheme="minorHAnsi" w:cs="Arial"/>
          <w:sz w:val="22"/>
          <w:szCs w:val="22"/>
          <w:lang w:val="cs-CZ" w:eastAsia="en-CA"/>
        </w:rPr>
      </w:pPr>
      <w:r w:rsidRPr="002C28D2">
        <w:rPr>
          <w:rFonts w:asciiTheme="minorHAnsi" w:hAnsiTheme="minorHAnsi" w:cs="Arial"/>
          <w:sz w:val="22"/>
          <w:szCs w:val="22"/>
          <w:lang w:val="cs-CZ" w:eastAsia="en-CA"/>
        </w:rPr>
        <w:t>bankovní spojení: Citibank Europe plc, organizační složka</w:t>
      </w:r>
    </w:p>
    <w:p w14:paraId="547E5F32" w14:textId="77777777" w:rsidR="00866EA9" w:rsidRPr="002C28D2" w:rsidRDefault="00866EA9" w:rsidP="00866EA9">
      <w:pPr>
        <w:autoSpaceDE w:val="0"/>
        <w:autoSpaceDN w:val="0"/>
        <w:adjustRightInd w:val="0"/>
        <w:spacing w:line="276" w:lineRule="auto"/>
        <w:jc w:val="both"/>
        <w:rPr>
          <w:rFonts w:asciiTheme="minorHAnsi" w:hAnsiTheme="minorHAnsi" w:cs="Arial"/>
          <w:sz w:val="22"/>
          <w:szCs w:val="22"/>
          <w:lang w:val="cs-CZ" w:eastAsia="en-CA"/>
        </w:rPr>
      </w:pPr>
      <w:r w:rsidRPr="002C28D2">
        <w:rPr>
          <w:rFonts w:asciiTheme="minorHAnsi" w:hAnsiTheme="minorHAnsi" w:cs="Arial"/>
          <w:sz w:val="22"/>
          <w:szCs w:val="22"/>
          <w:lang w:val="cs-CZ" w:eastAsia="en-CA"/>
        </w:rPr>
        <w:t>číslo účtu: 2043060205/2600</w:t>
      </w:r>
      <w:bookmarkStart w:id="1" w:name="_DV_M23"/>
      <w:bookmarkEnd w:id="1"/>
    </w:p>
    <w:p w14:paraId="0F16DE14" w14:textId="36F5FF69" w:rsidR="00866EA9" w:rsidRPr="002C28D2" w:rsidRDefault="00866EA9" w:rsidP="00866EA9">
      <w:pPr>
        <w:tabs>
          <w:tab w:val="left" w:pos="-720"/>
        </w:tabs>
        <w:suppressAutoHyphens/>
        <w:spacing w:line="276" w:lineRule="auto"/>
        <w:jc w:val="both"/>
        <w:rPr>
          <w:rFonts w:asciiTheme="minorHAnsi" w:hAnsiTheme="minorHAnsi" w:cs="Arial"/>
          <w:kern w:val="20"/>
          <w:sz w:val="22"/>
          <w:szCs w:val="22"/>
          <w:lang w:val="cs-CZ"/>
        </w:rPr>
      </w:pPr>
      <w:r w:rsidRPr="002C28D2">
        <w:rPr>
          <w:rFonts w:asciiTheme="minorHAnsi" w:hAnsiTheme="minorHAnsi" w:cs="Arial"/>
          <w:kern w:val="20"/>
          <w:sz w:val="22"/>
          <w:szCs w:val="22"/>
          <w:lang w:val="cs-CZ"/>
        </w:rPr>
        <w:t>(„</w:t>
      </w:r>
      <w:r>
        <w:rPr>
          <w:rFonts w:asciiTheme="minorHAnsi" w:hAnsiTheme="minorHAnsi" w:cs="Arial"/>
          <w:b/>
          <w:kern w:val="20"/>
          <w:sz w:val="22"/>
          <w:szCs w:val="22"/>
          <w:lang w:val="cs-CZ"/>
        </w:rPr>
        <w:t>Janssen</w:t>
      </w:r>
      <w:r w:rsidRPr="002C28D2">
        <w:rPr>
          <w:rFonts w:asciiTheme="minorHAnsi" w:hAnsiTheme="minorHAnsi" w:cs="Arial"/>
          <w:kern w:val="20"/>
          <w:sz w:val="22"/>
          <w:szCs w:val="22"/>
          <w:lang w:val="cs-CZ"/>
        </w:rPr>
        <w:t>“</w:t>
      </w:r>
      <w:r w:rsidR="006B619C">
        <w:rPr>
          <w:rFonts w:asciiTheme="minorHAnsi" w:hAnsiTheme="minorHAnsi" w:cs="Arial"/>
          <w:kern w:val="20"/>
          <w:sz w:val="22"/>
          <w:szCs w:val="22"/>
          <w:lang w:val="cs-CZ"/>
        </w:rPr>
        <w:t xml:space="preserve"> nebo též „</w:t>
      </w:r>
      <w:r w:rsidR="006B619C" w:rsidRPr="0021671D">
        <w:rPr>
          <w:rFonts w:asciiTheme="minorHAnsi" w:hAnsiTheme="minorHAnsi" w:cs="Arial"/>
          <w:b/>
          <w:kern w:val="20"/>
          <w:sz w:val="22"/>
          <w:szCs w:val="22"/>
          <w:lang w:val="cs-CZ"/>
        </w:rPr>
        <w:t>společnost Janssen</w:t>
      </w:r>
      <w:r w:rsidR="006B619C">
        <w:rPr>
          <w:rFonts w:asciiTheme="minorHAnsi" w:hAnsiTheme="minorHAnsi" w:cs="Arial"/>
          <w:kern w:val="20"/>
          <w:sz w:val="22"/>
          <w:szCs w:val="22"/>
          <w:lang w:val="cs-CZ"/>
        </w:rPr>
        <w:t>“</w:t>
      </w:r>
      <w:r w:rsidRPr="002C28D2">
        <w:rPr>
          <w:rFonts w:asciiTheme="minorHAnsi" w:hAnsiTheme="minorHAnsi" w:cs="Arial"/>
          <w:kern w:val="20"/>
          <w:sz w:val="22"/>
          <w:szCs w:val="22"/>
          <w:lang w:val="cs-CZ"/>
        </w:rPr>
        <w:t>)</w:t>
      </w:r>
    </w:p>
    <w:p w14:paraId="7B5261BB" w14:textId="77777777" w:rsidR="00866EA9" w:rsidRPr="002C28D2" w:rsidRDefault="00866EA9" w:rsidP="00866EA9">
      <w:pPr>
        <w:tabs>
          <w:tab w:val="left" w:pos="-720"/>
        </w:tabs>
        <w:suppressAutoHyphens/>
        <w:spacing w:line="276" w:lineRule="auto"/>
        <w:jc w:val="both"/>
        <w:rPr>
          <w:rFonts w:asciiTheme="minorHAnsi" w:hAnsiTheme="minorHAnsi" w:cs="Arial"/>
          <w:sz w:val="22"/>
          <w:szCs w:val="22"/>
          <w:lang w:val="cs-CZ"/>
        </w:rPr>
      </w:pPr>
    </w:p>
    <w:p w14:paraId="227C332E" w14:textId="77777777" w:rsidR="00866EA9" w:rsidRPr="002C28D2" w:rsidRDefault="00866EA9" w:rsidP="00866EA9">
      <w:pPr>
        <w:tabs>
          <w:tab w:val="left" w:pos="-720"/>
        </w:tabs>
        <w:suppressAutoHyphens/>
        <w:spacing w:line="276" w:lineRule="auto"/>
        <w:jc w:val="both"/>
        <w:rPr>
          <w:rFonts w:asciiTheme="minorHAnsi" w:hAnsiTheme="minorHAnsi" w:cs="Arial"/>
          <w:sz w:val="22"/>
          <w:szCs w:val="22"/>
          <w:lang w:val="cs-CZ"/>
        </w:rPr>
      </w:pPr>
      <w:bookmarkStart w:id="2" w:name="_DV_M27"/>
      <w:bookmarkStart w:id="3" w:name="_DV_M28"/>
      <w:bookmarkStart w:id="4" w:name="_DV_M29"/>
      <w:bookmarkStart w:id="5" w:name="_DV_M30"/>
      <w:bookmarkEnd w:id="2"/>
      <w:bookmarkEnd w:id="3"/>
      <w:bookmarkEnd w:id="4"/>
      <w:bookmarkEnd w:id="5"/>
      <w:r w:rsidRPr="002C28D2">
        <w:rPr>
          <w:rFonts w:asciiTheme="minorHAnsi" w:hAnsiTheme="minorHAnsi" w:cs="Arial"/>
          <w:sz w:val="22"/>
          <w:szCs w:val="22"/>
          <w:lang w:val="cs-CZ"/>
        </w:rPr>
        <w:t xml:space="preserve">a </w:t>
      </w:r>
    </w:p>
    <w:p w14:paraId="11C42316" w14:textId="77777777" w:rsidR="00866EA9" w:rsidRPr="002C28D2" w:rsidRDefault="00866EA9" w:rsidP="00866EA9">
      <w:pPr>
        <w:tabs>
          <w:tab w:val="left" w:pos="-720"/>
        </w:tabs>
        <w:suppressAutoHyphens/>
        <w:spacing w:line="276" w:lineRule="auto"/>
        <w:jc w:val="both"/>
        <w:rPr>
          <w:rFonts w:asciiTheme="minorHAnsi" w:hAnsiTheme="minorHAnsi"/>
          <w:sz w:val="22"/>
          <w:szCs w:val="22"/>
          <w:lang w:val="cs-CZ"/>
        </w:rPr>
      </w:pPr>
    </w:p>
    <w:p w14:paraId="2C82BF63" w14:textId="45975394" w:rsidR="00866EA9" w:rsidRPr="002C28D2" w:rsidRDefault="00866EA9" w:rsidP="00866EA9">
      <w:pPr>
        <w:autoSpaceDE w:val="0"/>
        <w:autoSpaceDN w:val="0"/>
        <w:adjustRightInd w:val="0"/>
        <w:spacing w:line="276" w:lineRule="auto"/>
        <w:jc w:val="both"/>
        <w:outlineLvl w:val="0"/>
        <w:rPr>
          <w:rFonts w:asciiTheme="minorHAnsi" w:eastAsia="SimSun" w:hAnsiTheme="minorHAnsi" w:cs="Arial"/>
          <w:b/>
          <w:sz w:val="22"/>
          <w:szCs w:val="22"/>
          <w:lang w:val="cs-CZ" w:eastAsia="en-CA"/>
        </w:rPr>
      </w:pPr>
      <w:r w:rsidRPr="002C28D2">
        <w:rPr>
          <w:rFonts w:asciiTheme="minorHAnsi" w:eastAsia="SimSun" w:hAnsiTheme="minorHAnsi" w:cs="Arial"/>
          <w:b/>
          <w:sz w:val="22"/>
          <w:szCs w:val="22"/>
          <w:lang w:val="cs-CZ" w:eastAsia="en-CA"/>
        </w:rPr>
        <w:t>Nemocnic</w:t>
      </w:r>
      <w:r w:rsidR="00710E0E">
        <w:rPr>
          <w:rFonts w:asciiTheme="minorHAnsi" w:eastAsia="SimSun" w:hAnsiTheme="minorHAnsi" w:cs="Arial"/>
          <w:b/>
          <w:sz w:val="22"/>
          <w:szCs w:val="22"/>
          <w:lang w:val="cs-CZ" w:eastAsia="en-CA"/>
        </w:rPr>
        <w:t>í</w:t>
      </w:r>
      <w:r w:rsidRPr="002C28D2">
        <w:rPr>
          <w:rFonts w:asciiTheme="minorHAnsi" w:eastAsia="SimSun" w:hAnsiTheme="minorHAnsi" w:cs="Arial"/>
          <w:b/>
          <w:sz w:val="22"/>
          <w:szCs w:val="22"/>
          <w:lang w:val="cs-CZ" w:eastAsia="en-CA"/>
        </w:rPr>
        <w:t xml:space="preserve"> Na Bulovce </w:t>
      </w:r>
    </w:p>
    <w:p w14:paraId="2EF4FBE1" w14:textId="77777777" w:rsidR="00866EA9" w:rsidRPr="002C28D2" w:rsidRDefault="00866EA9" w:rsidP="00866EA9">
      <w:pPr>
        <w:autoSpaceDE w:val="0"/>
        <w:autoSpaceDN w:val="0"/>
        <w:adjustRightInd w:val="0"/>
        <w:spacing w:line="276" w:lineRule="auto"/>
        <w:jc w:val="both"/>
        <w:outlineLvl w:val="0"/>
        <w:rPr>
          <w:rFonts w:asciiTheme="minorHAnsi" w:eastAsia="SimSun" w:hAnsiTheme="minorHAnsi" w:cs="Arial"/>
          <w:sz w:val="22"/>
          <w:szCs w:val="22"/>
          <w:lang w:val="cs-CZ" w:eastAsia="en-CA"/>
        </w:rPr>
      </w:pPr>
      <w:r w:rsidRPr="002C28D2">
        <w:rPr>
          <w:rFonts w:asciiTheme="minorHAnsi" w:eastAsia="SimSun" w:hAnsiTheme="minorHAnsi" w:cs="Arial"/>
          <w:sz w:val="22"/>
          <w:szCs w:val="22"/>
          <w:lang w:val="cs-CZ" w:eastAsia="en-CA"/>
        </w:rPr>
        <w:t>se sídlem Budínova 67/2, 180 81 Praha 8</w:t>
      </w:r>
    </w:p>
    <w:p w14:paraId="076FA216" w14:textId="77777777" w:rsidR="00866EA9" w:rsidRPr="002C28D2" w:rsidRDefault="00866EA9" w:rsidP="00866EA9">
      <w:pPr>
        <w:autoSpaceDE w:val="0"/>
        <w:autoSpaceDN w:val="0"/>
        <w:adjustRightInd w:val="0"/>
        <w:spacing w:line="276" w:lineRule="auto"/>
        <w:jc w:val="both"/>
        <w:outlineLvl w:val="0"/>
        <w:rPr>
          <w:rFonts w:asciiTheme="minorHAnsi" w:eastAsia="SimSun" w:hAnsiTheme="minorHAnsi" w:cs="Arial"/>
          <w:sz w:val="22"/>
          <w:szCs w:val="22"/>
          <w:lang w:val="cs-CZ" w:eastAsia="en-CA"/>
        </w:rPr>
      </w:pPr>
      <w:r w:rsidRPr="002C28D2">
        <w:rPr>
          <w:rFonts w:asciiTheme="minorHAnsi" w:eastAsia="SimSun" w:hAnsiTheme="minorHAnsi" w:cs="Arial"/>
          <w:sz w:val="22"/>
          <w:szCs w:val="22"/>
          <w:lang w:val="cs-CZ" w:eastAsia="en-CA"/>
        </w:rPr>
        <w:t>IČ</w:t>
      </w:r>
      <w:r>
        <w:rPr>
          <w:rFonts w:asciiTheme="minorHAnsi" w:eastAsia="SimSun" w:hAnsiTheme="minorHAnsi" w:cs="Arial"/>
          <w:sz w:val="22"/>
          <w:szCs w:val="22"/>
          <w:lang w:val="cs-CZ" w:eastAsia="en-CA"/>
        </w:rPr>
        <w:t>O</w:t>
      </w:r>
      <w:r w:rsidRPr="002C28D2">
        <w:rPr>
          <w:rFonts w:asciiTheme="minorHAnsi" w:eastAsia="SimSun" w:hAnsiTheme="minorHAnsi" w:cs="Arial"/>
          <w:sz w:val="22"/>
          <w:szCs w:val="22"/>
          <w:lang w:val="cs-CZ" w:eastAsia="en-CA"/>
        </w:rPr>
        <w:t>: 00064211</w:t>
      </w:r>
    </w:p>
    <w:p w14:paraId="60A9D412" w14:textId="77777777" w:rsidR="00866EA9" w:rsidRDefault="00866EA9" w:rsidP="00866EA9">
      <w:pPr>
        <w:autoSpaceDE w:val="0"/>
        <w:autoSpaceDN w:val="0"/>
        <w:adjustRightInd w:val="0"/>
        <w:spacing w:line="276" w:lineRule="auto"/>
        <w:jc w:val="both"/>
        <w:outlineLvl w:val="0"/>
        <w:rPr>
          <w:rFonts w:asciiTheme="minorHAnsi" w:eastAsia="SimSun" w:hAnsiTheme="minorHAnsi" w:cs="Arial"/>
          <w:sz w:val="22"/>
          <w:szCs w:val="22"/>
          <w:lang w:val="cs-CZ" w:eastAsia="en-CA"/>
        </w:rPr>
      </w:pPr>
      <w:r w:rsidRPr="002C28D2">
        <w:rPr>
          <w:rFonts w:asciiTheme="minorHAnsi" w:eastAsia="SimSun" w:hAnsiTheme="minorHAnsi" w:cs="Arial"/>
          <w:sz w:val="22"/>
          <w:szCs w:val="22"/>
          <w:lang w:val="cs-CZ" w:eastAsia="en-CA"/>
        </w:rPr>
        <w:t>DIČ: CZ00064211</w:t>
      </w:r>
    </w:p>
    <w:p w14:paraId="6E39AB93" w14:textId="77777777" w:rsidR="00866EA9" w:rsidRPr="002C28D2" w:rsidRDefault="00866EA9" w:rsidP="00866EA9">
      <w:pPr>
        <w:autoSpaceDE w:val="0"/>
        <w:autoSpaceDN w:val="0"/>
        <w:adjustRightInd w:val="0"/>
        <w:spacing w:line="276" w:lineRule="auto"/>
        <w:jc w:val="both"/>
        <w:outlineLvl w:val="0"/>
        <w:rPr>
          <w:rFonts w:asciiTheme="minorHAnsi" w:eastAsia="SimSun" w:hAnsiTheme="minorHAnsi" w:cs="Arial"/>
          <w:sz w:val="22"/>
          <w:szCs w:val="22"/>
          <w:lang w:val="cs-CZ" w:eastAsia="en-CA"/>
        </w:rPr>
      </w:pPr>
      <w:r>
        <w:rPr>
          <w:rFonts w:asciiTheme="minorHAnsi" w:eastAsia="SimSun" w:hAnsiTheme="minorHAnsi" w:cs="Arial"/>
          <w:sz w:val="22"/>
          <w:szCs w:val="22"/>
          <w:lang w:val="cs-CZ" w:eastAsia="en-CA"/>
        </w:rPr>
        <w:t>zastoupená MUDr. Lívií Večeřovou, MBA, náměstkyní ředitele pro vědu, výzkum, grantové činnosti a rozvoj, na základě pověření</w:t>
      </w:r>
    </w:p>
    <w:p w14:paraId="35781BF7" w14:textId="7454D296" w:rsidR="00866EA9" w:rsidRPr="002C28D2" w:rsidRDefault="00866EA9" w:rsidP="00866EA9">
      <w:pPr>
        <w:rPr>
          <w:rFonts w:asciiTheme="minorHAnsi" w:hAnsiTheme="minorHAnsi" w:cs="Tahoma"/>
          <w:sz w:val="22"/>
          <w:szCs w:val="22"/>
          <w:lang w:val="cs-CZ"/>
        </w:rPr>
      </w:pPr>
      <w:r w:rsidRPr="002C28D2">
        <w:rPr>
          <w:rFonts w:asciiTheme="minorHAnsi" w:hAnsiTheme="minorHAnsi" w:cs="Tahoma"/>
          <w:sz w:val="22"/>
          <w:szCs w:val="22"/>
          <w:lang w:val="cs-CZ"/>
        </w:rPr>
        <w:t xml:space="preserve">Bankovní spojení: </w:t>
      </w:r>
      <w:r w:rsidR="003420CA">
        <w:rPr>
          <w:rFonts w:asciiTheme="minorHAnsi" w:hAnsiTheme="minorHAnsi" w:cs="Tahoma"/>
          <w:sz w:val="22"/>
          <w:szCs w:val="22"/>
          <w:lang w:val="cs-CZ"/>
        </w:rPr>
        <w:t>Česká národní banka</w:t>
      </w:r>
    </w:p>
    <w:p w14:paraId="5BD5AC6B" w14:textId="5FF784C1" w:rsidR="00866EA9" w:rsidRPr="002C28D2" w:rsidRDefault="00866EA9" w:rsidP="00866EA9">
      <w:pPr>
        <w:rPr>
          <w:rFonts w:asciiTheme="minorHAnsi" w:hAnsiTheme="minorHAnsi" w:cs="Tahoma"/>
          <w:sz w:val="22"/>
          <w:szCs w:val="22"/>
          <w:lang w:val="cs-CZ"/>
        </w:rPr>
      </w:pPr>
      <w:r w:rsidRPr="002C28D2">
        <w:rPr>
          <w:rFonts w:asciiTheme="minorHAnsi" w:hAnsiTheme="minorHAnsi" w:cs="Tahoma"/>
          <w:sz w:val="22"/>
          <w:szCs w:val="22"/>
          <w:lang w:val="cs-CZ"/>
        </w:rPr>
        <w:t xml:space="preserve">Číslo účtu: </w:t>
      </w:r>
      <w:r w:rsidR="003420CA">
        <w:rPr>
          <w:rFonts w:asciiTheme="minorHAnsi" w:hAnsiTheme="minorHAnsi" w:cs="Tahoma"/>
          <w:sz w:val="22"/>
          <w:szCs w:val="22"/>
          <w:lang w:val="cs-CZ"/>
        </w:rPr>
        <w:t>16231081</w:t>
      </w:r>
      <w:r w:rsidRPr="002C28D2">
        <w:rPr>
          <w:rFonts w:asciiTheme="minorHAnsi" w:hAnsiTheme="minorHAnsi" w:cs="Tahoma"/>
          <w:sz w:val="22"/>
          <w:szCs w:val="22"/>
          <w:lang w:val="cs-CZ"/>
        </w:rPr>
        <w:t>/</w:t>
      </w:r>
      <w:r w:rsidR="003420CA">
        <w:rPr>
          <w:rFonts w:asciiTheme="minorHAnsi" w:hAnsiTheme="minorHAnsi" w:cs="Tahoma"/>
          <w:sz w:val="22"/>
          <w:szCs w:val="22"/>
          <w:lang w:val="cs-CZ"/>
        </w:rPr>
        <w:t>0710</w:t>
      </w:r>
    </w:p>
    <w:p w14:paraId="2F446EF9" w14:textId="30126DD7" w:rsidR="00866EA9" w:rsidRPr="002C28D2" w:rsidRDefault="00866EA9" w:rsidP="00866EA9">
      <w:pPr>
        <w:tabs>
          <w:tab w:val="left" w:pos="-720"/>
        </w:tabs>
        <w:suppressAutoHyphens/>
        <w:jc w:val="both"/>
        <w:rPr>
          <w:rFonts w:asciiTheme="minorHAnsi" w:hAnsiTheme="minorHAnsi" w:cs="Tahoma"/>
          <w:sz w:val="22"/>
          <w:szCs w:val="22"/>
          <w:lang w:val="cs-CZ"/>
        </w:rPr>
      </w:pPr>
      <w:r w:rsidRPr="002C28D2">
        <w:rPr>
          <w:rFonts w:asciiTheme="minorHAnsi" w:hAnsiTheme="minorHAnsi" w:cs="Tahoma"/>
          <w:sz w:val="22"/>
          <w:szCs w:val="22"/>
          <w:lang w:val="cs-CZ"/>
        </w:rPr>
        <w:t>IBAN: CZ</w:t>
      </w:r>
      <w:r w:rsidR="003420CA">
        <w:rPr>
          <w:rFonts w:asciiTheme="minorHAnsi" w:hAnsiTheme="minorHAnsi" w:cs="Tahoma"/>
          <w:sz w:val="22"/>
          <w:szCs w:val="22"/>
          <w:lang w:val="cs-CZ"/>
        </w:rPr>
        <w:t>06</w:t>
      </w:r>
      <w:r w:rsidRPr="002C28D2">
        <w:rPr>
          <w:rFonts w:asciiTheme="minorHAnsi" w:hAnsiTheme="minorHAnsi" w:cs="Tahoma"/>
          <w:sz w:val="22"/>
          <w:szCs w:val="22"/>
          <w:lang w:val="cs-CZ"/>
        </w:rPr>
        <w:t xml:space="preserve"> </w:t>
      </w:r>
      <w:r w:rsidR="003420CA">
        <w:rPr>
          <w:rFonts w:asciiTheme="minorHAnsi" w:hAnsiTheme="minorHAnsi" w:cs="Tahoma"/>
          <w:sz w:val="22"/>
          <w:szCs w:val="22"/>
          <w:lang w:val="cs-CZ"/>
        </w:rPr>
        <w:t>0710</w:t>
      </w:r>
      <w:r w:rsidRPr="002C28D2">
        <w:rPr>
          <w:rFonts w:asciiTheme="minorHAnsi" w:hAnsiTheme="minorHAnsi" w:cs="Tahoma"/>
          <w:sz w:val="22"/>
          <w:szCs w:val="22"/>
          <w:lang w:val="cs-CZ"/>
        </w:rPr>
        <w:t xml:space="preserve"> 0000 00</w:t>
      </w:r>
      <w:r w:rsidR="003420CA">
        <w:rPr>
          <w:rFonts w:asciiTheme="minorHAnsi" w:hAnsiTheme="minorHAnsi" w:cs="Tahoma"/>
          <w:sz w:val="22"/>
          <w:szCs w:val="22"/>
          <w:lang w:val="cs-CZ"/>
        </w:rPr>
        <w:t>00</w:t>
      </w:r>
      <w:r w:rsidRPr="002C28D2">
        <w:rPr>
          <w:rFonts w:asciiTheme="minorHAnsi" w:hAnsiTheme="minorHAnsi" w:cs="Tahoma"/>
          <w:sz w:val="22"/>
          <w:szCs w:val="22"/>
          <w:lang w:val="cs-CZ"/>
        </w:rPr>
        <w:t xml:space="preserve"> </w:t>
      </w:r>
      <w:r w:rsidR="003420CA">
        <w:rPr>
          <w:rFonts w:asciiTheme="minorHAnsi" w:hAnsiTheme="minorHAnsi" w:cs="Tahoma"/>
          <w:sz w:val="22"/>
          <w:szCs w:val="22"/>
          <w:lang w:val="cs-CZ"/>
        </w:rPr>
        <w:t>1623</w:t>
      </w:r>
      <w:r w:rsidRPr="002C28D2">
        <w:rPr>
          <w:rFonts w:asciiTheme="minorHAnsi" w:hAnsiTheme="minorHAnsi" w:cs="Tahoma"/>
          <w:sz w:val="22"/>
          <w:szCs w:val="22"/>
          <w:lang w:val="cs-CZ"/>
        </w:rPr>
        <w:t xml:space="preserve"> </w:t>
      </w:r>
      <w:r w:rsidR="003420CA">
        <w:rPr>
          <w:rFonts w:asciiTheme="minorHAnsi" w:hAnsiTheme="minorHAnsi" w:cs="Tahoma"/>
          <w:sz w:val="22"/>
          <w:szCs w:val="22"/>
          <w:lang w:val="cs-CZ"/>
        </w:rPr>
        <w:t>1081</w:t>
      </w:r>
    </w:p>
    <w:p w14:paraId="6F6201B9" w14:textId="4E0CA972" w:rsidR="00866EA9" w:rsidRPr="002C28D2" w:rsidRDefault="00866EA9" w:rsidP="00866EA9">
      <w:pPr>
        <w:tabs>
          <w:tab w:val="left" w:pos="-720"/>
        </w:tabs>
        <w:suppressAutoHyphens/>
        <w:jc w:val="both"/>
        <w:rPr>
          <w:rFonts w:asciiTheme="minorHAnsi" w:hAnsiTheme="minorHAnsi" w:cs="Tahoma"/>
          <w:sz w:val="22"/>
          <w:szCs w:val="22"/>
          <w:lang w:val="cs-CZ"/>
        </w:rPr>
      </w:pPr>
      <w:r w:rsidRPr="002C28D2">
        <w:rPr>
          <w:rFonts w:asciiTheme="minorHAnsi" w:hAnsiTheme="minorHAnsi" w:cs="Tahoma"/>
          <w:sz w:val="22"/>
          <w:szCs w:val="22"/>
          <w:lang w:val="cs-CZ"/>
        </w:rPr>
        <w:t>SWIFT:</w:t>
      </w:r>
      <w:r w:rsidR="003420CA">
        <w:rPr>
          <w:rFonts w:asciiTheme="minorHAnsi" w:hAnsiTheme="minorHAnsi" w:cs="Tahoma"/>
          <w:sz w:val="22"/>
          <w:szCs w:val="22"/>
          <w:lang w:val="cs-CZ"/>
        </w:rPr>
        <w:t>CNBACZ</w:t>
      </w:r>
      <w:r w:rsidR="00F8533B">
        <w:rPr>
          <w:rFonts w:asciiTheme="minorHAnsi" w:hAnsiTheme="minorHAnsi" w:cs="Tahoma"/>
          <w:sz w:val="22"/>
          <w:szCs w:val="22"/>
          <w:lang w:val="cs-CZ"/>
        </w:rPr>
        <w:t>PP</w:t>
      </w:r>
    </w:p>
    <w:p w14:paraId="1DE90A0C" w14:textId="77777777" w:rsidR="00866EA9" w:rsidRPr="002C28D2" w:rsidRDefault="00866EA9" w:rsidP="00866EA9">
      <w:pPr>
        <w:tabs>
          <w:tab w:val="left" w:pos="-720"/>
        </w:tabs>
        <w:suppressAutoHyphens/>
        <w:spacing w:after="120"/>
        <w:jc w:val="both"/>
        <w:rPr>
          <w:rFonts w:asciiTheme="minorHAnsi" w:eastAsia="Calibri" w:hAnsiTheme="minorHAnsi" w:cs="Calibri"/>
          <w:sz w:val="22"/>
          <w:szCs w:val="22"/>
          <w:bdr w:val="nil"/>
          <w:lang w:val="cs-CZ"/>
        </w:rPr>
      </w:pPr>
      <w:r w:rsidRPr="002C28D2">
        <w:rPr>
          <w:rFonts w:asciiTheme="minorHAnsi" w:hAnsiTheme="minorHAnsi" w:cs="Tahoma"/>
          <w:sz w:val="22"/>
          <w:szCs w:val="22"/>
          <w:lang w:val="cs-CZ"/>
        </w:rPr>
        <w:t>Variabilní symbol: 110201</w:t>
      </w:r>
      <w:r w:rsidRPr="002C28D2">
        <w:rPr>
          <w:rFonts w:asciiTheme="minorHAnsi" w:eastAsia="Calibri" w:hAnsiTheme="minorHAnsi" w:cs="Calibri"/>
          <w:sz w:val="22"/>
          <w:szCs w:val="22"/>
          <w:bdr w:val="nil"/>
          <w:lang w:val="cs-CZ"/>
        </w:rPr>
        <w:t xml:space="preserve"> </w:t>
      </w:r>
    </w:p>
    <w:p w14:paraId="1033414F" w14:textId="77777777" w:rsidR="00866EA9" w:rsidRPr="002C28D2" w:rsidRDefault="00866EA9" w:rsidP="00866EA9">
      <w:pPr>
        <w:tabs>
          <w:tab w:val="left" w:pos="-720"/>
        </w:tabs>
        <w:suppressAutoHyphens/>
        <w:spacing w:line="276" w:lineRule="auto"/>
        <w:jc w:val="both"/>
        <w:rPr>
          <w:rFonts w:asciiTheme="minorHAnsi" w:hAnsiTheme="minorHAnsi" w:cs="Arial"/>
          <w:sz w:val="22"/>
          <w:szCs w:val="22"/>
          <w:lang w:val="cs-CZ"/>
        </w:rPr>
      </w:pPr>
      <w:r w:rsidRPr="002C28D2">
        <w:rPr>
          <w:rFonts w:asciiTheme="minorHAnsi" w:hAnsiTheme="minorHAnsi" w:cs="Arial"/>
          <w:sz w:val="22"/>
          <w:szCs w:val="22"/>
          <w:lang w:val="cs-CZ"/>
        </w:rPr>
        <w:t xml:space="preserve"> („</w:t>
      </w:r>
      <w:r w:rsidRPr="002C28D2">
        <w:rPr>
          <w:rFonts w:asciiTheme="minorHAnsi" w:hAnsiTheme="minorHAnsi" w:cs="Arial"/>
          <w:b/>
          <w:sz w:val="22"/>
          <w:szCs w:val="22"/>
          <w:lang w:val="cs-CZ"/>
        </w:rPr>
        <w:t>zdravotnické zařízení</w:t>
      </w:r>
      <w:r w:rsidRPr="002C28D2">
        <w:rPr>
          <w:rFonts w:asciiTheme="minorHAnsi" w:hAnsiTheme="minorHAnsi" w:cs="Arial"/>
          <w:sz w:val="22"/>
          <w:szCs w:val="22"/>
          <w:lang w:val="cs-CZ"/>
        </w:rPr>
        <w:t>“)</w:t>
      </w:r>
    </w:p>
    <w:p w14:paraId="195D2A1A" w14:textId="77777777" w:rsidR="00866EA9" w:rsidRPr="002C28D2" w:rsidRDefault="00866EA9" w:rsidP="00866EA9">
      <w:pPr>
        <w:tabs>
          <w:tab w:val="left" w:pos="-720"/>
        </w:tabs>
        <w:suppressAutoHyphens/>
        <w:spacing w:line="276" w:lineRule="auto"/>
        <w:jc w:val="both"/>
        <w:rPr>
          <w:rFonts w:asciiTheme="minorHAnsi" w:hAnsiTheme="minorHAnsi" w:cs="Arial"/>
          <w:sz w:val="22"/>
          <w:szCs w:val="22"/>
          <w:lang w:val="cs-CZ"/>
        </w:rPr>
      </w:pPr>
    </w:p>
    <w:p w14:paraId="2624D5FA" w14:textId="77777777" w:rsidR="00866EA9" w:rsidRPr="002C28D2" w:rsidRDefault="00866EA9" w:rsidP="00866EA9">
      <w:pPr>
        <w:tabs>
          <w:tab w:val="left" w:pos="-720"/>
        </w:tabs>
        <w:suppressAutoHyphens/>
        <w:spacing w:line="276" w:lineRule="auto"/>
        <w:jc w:val="both"/>
        <w:rPr>
          <w:rFonts w:asciiTheme="minorHAnsi" w:hAnsiTheme="minorHAnsi" w:cs="Arial"/>
          <w:sz w:val="22"/>
          <w:szCs w:val="22"/>
          <w:lang w:val="cs-CZ"/>
        </w:rPr>
      </w:pPr>
      <w:r w:rsidRPr="002C28D2">
        <w:rPr>
          <w:rFonts w:asciiTheme="minorHAnsi" w:hAnsiTheme="minorHAnsi" w:cs="Arial"/>
          <w:sz w:val="22"/>
          <w:szCs w:val="22"/>
          <w:lang w:val="cs-CZ"/>
        </w:rPr>
        <w:t>a</w:t>
      </w:r>
    </w:p>
    <w:p w14:paraId="6E31A9F0" w14:textId="77777777" w:rsidR="00866EA9" w:rsidRPr="002C28D2" w:rsidRDefault="00866EA9" w:rsidP="00866EA9">
      <w:pPr>
        <w:tabs>
          <w:tab w:val="left" w:pos="-720"/>
        </w:tabs>
        <w:suppressAutoHyphens/>
        <w:spacing w:line="276" w:lineRule="auto"/>
        <w:jc w:val="both"/>
        <w:rPr>
          <w:rFonts w:asciiTheme="minorHAnsi" w:hAnsiTheme="minorHAnsi" w:cs="Arial"/>
          <w:sz w:val="22"/>
          <w:szCs w:val="22"/>
          <w:lang w:val="cs-CZ"/>
        </w:rPr>
      </w:pPr>
    </w:p>
    <w:p w14:paraId="02515F64" w14:textId="1F092912" w:rsidR="00866EA9" w:rsidRPr="002C28D2" w:rsidRDefault="00866EA9" w:rsidP="00866EA9">
      <w:pPr>
        <w:tabs>
          <w:tab w:val="left" w:pos="-720"/>
        </w:tabs>
        <w:suppressAutoHyphens/>
        <w:spacing w:line="276" w:lineRule="auto"/>
        <w:jc w:val="both"/>
        <w:rPr>
          <w:rFonts w:asciiTheme="minorHAnsi" w:hAnsiTheme="minorHAnsi" w:cs="Arial"/>
          <w:b/>
          <w:sz w:val="22"/>
          <w:szCs w:val="22"/>
          <w:lang w:val="cs-CZ"/>
        </w:rPr>
      </w:pPr>
      <w:r w:rsidRPr="002C28D2">
        <w:rPr>
          <w:rFonts w:asciiTheme="minorHAnsi" w:hAnsiTheme="minorHAnsi" w:cs="Arial"/>
          <w:b/>
          <w:sz w:val="22"/>
          <w:szCs w:val="22"/>
          <w:lang w:val="cs-CZ"/>
        </w:rPr>
        <w:t>prof. MUDr. Jan</w:t>
      </w:r>
      <w:r w:rsidR="00710E0E">
        <w:rPr>
          <w:rFonts w:asciiTheme="minorHAnsi" w:hAnsiTheme="minorHAnsi" w:cs="Arial"/>
          <w:b/>
          <w:sz w:val="22"/>
          <w:szCs w:val="22"/>
          <w:lang w:val="cs-CZ"/>
        </w:rPr>
        <w:t>ou</w:t>
      </w:r>
      <w:r w:rsidRPr="002C28D2">
        <w:rPr>
          <w:rFonts w:asciiTheme="minorHAnsi" w:hAnsiTheme="minorHAnsi" w:cs="Arial"/>
          <w:b/>
          <w:sz w:val="22"/>
          <w:szCs w:val="22"/>
          <w:lang w:val="cs-CZ"/>
        </w:rPr>
        <w:t xml:space="preserve"> Hercogov</w:t>
      </w:r>
      <w:r w:rsidR="00710E0E">
        <w:rPr>
          <w:rFonts w:asciiTheme="minorHAnsi" w:hAnsiTheme="minorHAnsi" w:cs="Arial"/>
          <w:b/>
          <w:sz w:val="22"/>
          <w:szCs w:val="22"/>
          <w:lang w:val="cs-CZ"/>
        </w:rPr>
        <w:t>ou</w:t>
      </w:r>
      <w:r w:rsidRPr="002C28D2">
        <w:rPr>
          <w:rFonts w:asciiTheme="minorHAnsi" w:hAnsiTheme="minorHAnsi" w:cs="Arial"/>
          <w:b/>
          <w:sz w:val="22"/>
          <w:szCs w:val="22"/>
          <w:lang w:val="cs-CZ"/>
        </w:rPr>
        <w:t>, CSc.</w:t>
      </w:r>
    </w:p>
    <w:p w14:paraId="06C534E8" w14:textId="4C8F523F" w:rsidR="00866EA9" w:rsidRPr="002C28D2" w:rsidRDefault="00E3544C" w:rsidP="00866EA9">
      <w:pPr>
        <w:tabs>
          <w:tab w:val="left" w:pos="-720"/>
        </w:tabs>
        <w:suppressAutoHyphens/>
        <w:spacing w:line="276" w:lineRule="auto"/>
        <w:jc w:val="both"/>
        <w:rPr>
          <w:rFonts w:asciiTheme="minorHAnsi" w:hAnsiTheme="minorHAnsi"/>
          <w:sz w:val="22"/>
          <w:szCs w:val="22"/>
          <w:lang w:val="cs-CZ"/>
        </w:rPr>
      </w:pPr>
      <w:r>
        <w:rPr>
          <w:rFonts w:asciiTheme="minorHAnsi" w:hAnsiTheme="minorHAnsi"/>
          <w:color w:val="000000"/>
          <w:sz w:val="22"/>
          <w:szCs w:val="22"/>
          <w:lang w:val="cs-CZ"/>
        </w:rPr>
        <w:t>xxxxxxx</w:t>
      </w:r>
    </w:p>
    <w:p w14:paraId="568B56E3" w14:textId="77777777" w:rsidR="00866EA9" w:rsidRPr="002C28D2" w:rsidRDefault="00866EA9" w:rsidP="00866EA9">
      <w:pPr>
        <w:tabs>
          <w:tab w:val="left" w:pos="-720"/>
        </w:tabs>
        <w:suppressAutoHyphens/>
        <w:spacing w:line="276" w:lineRule="auto"/>
        <w:jc w:val="both"/>
        <w:rPr>
          <w:rFonts w:asciiTheme="minorHAnsi" w:hAnsiTheme="minorHAnsi" w:cs="Arial"/>
          <w:sz w:val="22"/>
          <w:szCs w:val="22"/>
          <w:lang w:val="cs-CZ"/>
        </w:rPr>
      </w:pPr>
      <w:r w:rsidRPr="002C28D2">
        <w:rPr>
          <w:rFonts w:asciiTheme="minorHAnsi" w:hAnsiTheme="minorHAnsi" w:cs="Arial"/>
          <w:sz w:val="22"/>
          <w:szCs w:val="22"/>
          <w:lang w:val="cs-CZ"/>
        </w:rPr>
        <w:t xml:space="preserve"> („</w:t>
      </w:r>
      <w:r w:rsidRPr="002C28D2">
        <w:rPr>
          <w:rFonts w:asciiTheme="minorHAnsi" w:hAnsiTheme="minorHAnsi" w:cs="Arial"/>
          <w:b/>
          <w:sz w:val="22"/>
          <w:szCs w:val="22"/>
          <w:lang w:val="cs-CZ"/>
        </w:rPr>
        <w:t>hlavní</w:t>
      </w:r>
      <w:r>
        <w:rPr>
          <w:rFonts w:asciiTheme="minorHAnsi" w:hAnsiTheme="minorHAnsi" w:cs="Arial"/>
          <w:sz w:val="22"/>
          <w:szCs w:val="22"/>
          <w:lang w:val="cs-CZ"/>
        </w:rPr>
        <w:t xml:space="preserve"> </w:t>
      </w:r>
      <w:r>
        <w:rPr>
          <w:rFonts w:asciiTheme="minorHAnsi" w:hAnsiTheme="minorHAnsi" w:cs="Arial"/>
          <w:b/>
          <w:sz w:val="22"/>
          <w:szCs w:val="22"/>
          <w:lang w:val="cs-CZ"/>
        </w:rPr>
        <w:t>z</w:t>
      </w:r>
      <w:r w:rsidRPr="002C28D2">
        <w:rPr>
          <w:rFonts w:asciiTheme="minorHAnsi" w:hAnsiTheme="minorHAnsi" w:cs="Arial"/>
          <w:b/>
          <w:sz w:val="22"/>
          <w:szCs w:val="22"/>
          <w:lang w:val="cs-CZ"/>
        </w:rPr>
        <w:t>koušející</w:t>
      </w:r>
      <w:r w:rsidRPr="002C28D2">
        <w:rPr>
          <w:rFonts w:asciiTheme="minorHAnsi" w:hAnsiTheme="minorHAnsi" w:cs="Arial"/>
          <w:sz w:val="22"/>
          <w:szCs w:val="22"/>
          <w:lang w:val="cs-CZ"/>
        </w:rPr>
        <w:t>“)</w:t>
      </w:r>
    </w:p>
    <w:p w14:paraId="3A91328D" w14:textId="77777777" w:rsidR="00866EA9" w:rsidRDefault="00866EA9" w:rsidP="00866EA9">
      <w:pPr>
        <w:pStyle w:val="Bezmezer"/>
        <w:jc w:val="both"/>
      </w:pPr>
    </w:p>
    <w:p w14:paraId="6F4D0B95" w14:textId="2E704AC6" w:rsidR="00866EA9" w:rsidRDefault="00866EA9" w:rsidP="00866EA9">
      <w:pPr>
        <w:tabs>
          <w:tab w:val="left" w:pos="-720"/>
        </w:tabs>
        <w:suppressAutoHyphens/>
        <w:spacing w:after="360" w:line="276" w:lineRule="auto"/>
        <w:jc w:val="both"/>
        <w:rPr>
          <w:rFonts w:asciiTheme="minorHAnsi" w:hAnsiTheme="minorHAnsi" w:cs="Arial"/>
          <w:sz w:val="22"/>
          <w:szCs w:val="22"/>
          <w:lang w:val="cs-CZ"/>
        </w:rPr>
      </w:pPr>
      <w:r w:rsidRPr="002C28D2">
        <w:rPr>
          <w:rFonts w:asciiTheme="minorHAnsi" w:hAnsiTheme="minorHAnsi" w:cs="Arial"/>
          <w:sz w:val="22"/>
          <w:szCs w:val="22"/>
          <w:lang w:val="cs-CZ"/>
        </w:rPr>
        <w:t>(</w:t>
      </w:r>
      <w:r>
        <w:rPr>
          <w:rFonts w:asciiTheme="minorHAnsi" w:hAnsiTheme="minorHAnsi" w:cs="Arial"/>
          <w:sz w:val="22"/>
          <w:szCs w:val="22"/>
          <w:lang w:val="cs-CZ"/>
        </w:rPr>
        <w:t>Janssen</w:t>
      </w:r>
      <w:r w:rsidRPr="002C28D2">
        <w:rPr>
          <w:rFonts w:asciiTheme="minorHAnsi" w:hAnsiTheme="minorHAnsi" w:cs="Arial"/>
          <w:sz w:val="22"/>
          <w:szCs w:val="22"/>
          <w:lang w:val="cs-CZ"/>
        </w:rPr>
        <w:t xml:space="preserve">, zdravotnické zařízení a </w:t>
      </w:r>
      <w:r>
        <w:rPr>
          <w:rFonts w:asciiTheme="minorHAnsi" w:hAnsiTheme="minorHAnsi" w:cs="Arial"/>
          <w:sz w:val="22"/>
          <w:szCs w:val="22"/>
          <w:lang w:val="cs-CZ"/>
        </w:rPr>
        <w:t>hlavní z</w:t>
      </w:r>
      <w:r w:rsidRPr="002C28D2">
        <w:rPr>
          <w:rFonts w:asciiTheme="minorHAnsi" w:hAnsiTheme="minorHAnsi" w:cs="Arial"/>
          <w:sz w:val="22"/>
          <w:szCs w:val="22"/>
          <w:lang w:val="cs-CZ"/>
        </w:rPr>
        <w:t>koušející společně jako „</w:t>
      </w:r>
      <w:r w:rsidR="004B0272">
        <w:rPr>
          <w:rFonts w:asciiTheme="minorHAnsi" w:hAnsiTheme="minorHAnsi" w:cs="Arial"/>
          <w:b/>
          <w:sz w:val="22"/>
          <w:szCs w:val="22"/>
          <w:lang w:val="cs-CZ"/>
        </w:rPr>
        <w:t>s</w:t>
      </w:r>
      <w:r w:rsidR="002B4B84">
        <w:rPr>
          <w:rFonts w:asciiTheme="minorHAnsi" w:hAnsiTheme="minorHAnsi" w:cs="Arial"/>
          <w:b/>
          <w:sz w:val="22"/>
          <w:szCs w:val="22"/>
          <w:lang w:val="cs-CZ"/>
        </w:rPr>
        <w:t>trany</w:t>
      </w:r>
      <w:r w:rsidR="004B0272">
        <w:rPr>
          <w:rFonts w:asciiTheme="minorHAnsi" w:hAnsiTheme="minorHAnsi" w:cs="Arial"/>
          <w:b/>
          <w:sz w:val="22"/>
          <w:szCs w:val="22"/>
          <w:lang w:val="cs-CZ"/>
        </w:rPr>
        <w:t xml:space="preserve"> Dohody</w:t>
      </w:r>
      <w:r w:rsidRPr="002C28D2">
        <w:rPr>
          <w:rFonts w:asciiTheme="minorHAnsi" w:hAnsiTheme="minorHAnsi" w:cs="Arial"/>
          <w:sz w:val="22"/>
          <w:szCs w:val="22"/>
          <w:lang w:val="cs-CZ"/>
        </w:rPr>
        <w:t>“</w:t>
      </w:r>
      <w:r w:rsidR="00535E9E">
        <w:rPr>
          <w:rFonts w:asciiTheme="minorHAnsi" w:hAnsiTheme="minorHAnsi" w:cs="Arial"/>
          <w:sz w:val="22"/>
          <w:szCs w:val="22"/>
          <w:lang w:val="cs-CZ"/>
        </w:rPr>
        <w:t xml:space="preserve"> nebo „</w:t>
      </w:r>
      <w:r w:rsidR="00535E9E" w:rsidRPr="0021671D">
        <w:rPr>
          <w:rFonts w:asciiTheme="minorHAnsi" w:hAnsiTheme="minorHAnsi" w:cs="Arial"/>
          <w:b/>
          <w:sz w:val="22"/>
          <w:szCs w:val="22"/>
          <w:lang w:val="cs-CZ"/>
        </w:rPr>
        <w:t>smluvní strany</w:t>
      </w:r>
      <w:r w:rsidR="00535E9E">
        <w:rPr>
          <w:rFonts w:asciiTheme="minorHAnsi" w:hAnsiTheme="minorHAnsi" w:cs="Arial"/>
          <w:sz w:val="22"/>
          <w:szCs w:val="22"/>
          <w:lang w:val="cs-CZ"/>
        </w:rPr>
        <w:t>“</w:t>
      </w:r>
      <w:r w:rsidRPr="002C28D2">
        <w:rPr>
          <w:rFonts w:asciiTheme="minorHAnsi" w:hAnsiTheme="minorHAnsi" w:cs="Arial"/>
          <w:sz w:val="22"/>
          <w:szCs w:val="22"/>
          <w:lang w:val="cs-CZ"/>
        </w:rPr>
        <w:t>, jednotlivě jako „</w:t>
      </w:r>
      <w:r w:rsidR="004B0272">
        <w:rPr>
          <w:rFonts w:asciiTheme="minorHAnsi" w:hAnsiTheme="minorHAnsi" w:cs="Arial"/>
          <w:b/>
          <w:sz w:val="22"/>
          <w:szCs w:val="22"/>
          <w:lang w:val="cs-CZ"/>
        </w:rPr>
        <w:t>s</w:t>
      </w:r>
      <w:r w:rsidR="002B4B84">
        <w:rPr>
          <w:rFonts w:asciiTheme="minorHAnsi" w:hAnsiTheme="minorHAnsi" w:cs="Arial"/>
          <w:b/>
          <w:sz w:val="22"/>
          <w:szCs w:val="22"/>
          <w:lang w:val="cs-CZ"/>
        </w:rPr>
        <w:t>trana</w:t>
      </w:r>
      <w:r w:rsidR="004B0272">
        <w:rPr>
          <w:rFonts w:asciiTheme="minorHAnsi" w:hAnsiTheme="minorHAnsi" w:cs="Arial"/>
          <w:b/>
          <w:sz w:val="22"/>
          <w:szCs w:val="22"/>
          <w:lang w:val="cs-CZ"/>
        </w:rPr>
        <w:t xml:space="preserve"> Dohody</w:t>
      </w:r>
      <w:r w:rsidRPr="002C28D2">
        <w:rPr>
          <w:rFonts w:asciiTheme="minorHAnsi" w:hAnsiTheme="minorHAnsi" w:cs="Arial"/>
          <w:sz w:val="22"/>
          <w:szCs w:val="22"/>
          <w:lang w:val="cs-CZ"/>
        </w:rPr>
        <w:t>“</w:t>
      </w:r>
      <w:r w:rsidR="00EE24E9">
        <w:rPr>
          <w:rFonts w:asciiTheme="minorHAnsi" w:hAnsiTheme="minorHAnsi" w:cs="Arial"/>
          <w:sz w:val="22"/>
          <w:szCs w:val="22"/>
          <w:lang w:val="cs-CZ"/>
        </w:rPr>
        <w:t xml:space="preserve"> nebo „</w:t>
      </w:r>
      <w:r w:rsidR="00EE24E9" w:rsidRPr="0021671D">
        <w:rPr>
          <w:rFonts w:asciiTheme="minorHAnsi" w:hAnsiTheme="minorHAnsi" w:cs="Arial"/>
          <w:b/>
          <w:sz w:val="22"/>
          <w:szCs w:val="22"/>
          <w:lang w:val="cs-CZ"/>
        </w:rPr>
        <w:t>smluvní strana</w:t>
      </w:r>
      <w:r w:rsidR="00EE24E9">
        <w:rPr>
          <w:rFonts w:asciiTheme="minorHAnsi" w:hAnsiTheme="minorHAnsi" w:cs="Arial"/>
          <w:sz w:val="22"/>
          <w:szCs w:val="22"/>
          <w:lang w:val="cs-CZ"/>
        </w:rPr>
        <w:t>“</w:t>
      </w:r>
      <w:r w:rsidRPr="002C28D2">
        <w:rPr>
          <w:rFonts w:asciiTheme="minorHAnsi" w:hAnsiTheme="minorHAnsi" w:cs="Arial"/>
          <w:sz w:val="22"/>
          <w:szCs w:val="22"/>
          <w:lang w:val="cs-CZ"/>
        </w:rPr>
        <w:t>)</w:t>
      </w:r>
    </w:p>
    <w:p w14:paraId="79C25474" w14:textId="77777777" w:rsidR="00D742BA" w:rsidRDefault="00D742BA" w:rsidP="00EE04B2">
      <w:pPr>
        <w:spacing w:after="200" w:line="276" w:lineRule="auto"/>
        <w:jc w:val="center"/>
        <w:rPr>
          <w:rFonts w:asciiTheme="minorHAnsi" w:hAnsiTheme="minorHAnsi" w:cs="Arial"/>
          <w:b/>
          <w:sz w:val="22"/>
          <w:szCs w:val="22"/>
          <w:lang w:val="cs-CZ"/>
        </w:rPr>
      </w:pPr>
    </w:p>
    <w:p w14:paraId="2F2ED3C3" w14:textId="3D795E46" w:rsidR="009963CD" w:rsidRPr="0021671D" w:rsidRDefault="002B4B84" w:rsidP="00EE04B2">
      <w:pPr>
        <w:spacing w:after="200" w:line="276" w:lineRule="auto"/>
        <w:jc w:val="center"/>
        <w:rPr>
          <w:rFonts w:asciiTheme="minorHAnsi" w:hAnsiTheme="minorHAnsi" w:cs="Arial"/>
          <w:b/>
          <w:sz w:val="22"/>
          <w:szCs w:val="22"/>
          <w:u w:val="single"/>
          <w:lang w:val="cs-CZ"/>
        </w:rPr>
      </w:pPr>
      <w:r w:rsidRPr="0021671D">
        <w:rPr>
          <w:rFonts w:asciiTheme="minorHAnsi" w:hAnsiTheme="minorHAnsi" w:cs="Arial"/>
          <w:b/>
          <w:sz w:val="22"/>
          <w:szCs w:val="22"/>
          <w:u w:val="single"/>
          <w:lang w:val="cs-CZ"/>
        </w:rPr>
        <w:t>Prohlášení</w:t>
      </w:r>
      <w:r w:rsidR="004B0272" w:rsidRPr="0021671D">
        <w:rPr>
          <w:rFonts w:asciiTheme="minorHAnsi" w:hAnsiTheme="minorHAnsi" w:cs="Arial"/>
          <w:b/>
          <w:sz w:val="22"/>
          <w:szCs w:val="22"/>
          <w:u w:val="single"/>
          <w:lang w:val="cs-CZ"/>
        </w:rPr>
        <w:t xml:space="preserve"> stran Dohody</w:t>
      </w:r>
    </w:p>
    <w:p w14:paraId="327EAFCA" w14:textId="051189E0" w:rsidR="002F22B6" w:rsidRDefault="004B0272" w:rsidP="008C7140">
      <w:pPr>
        <w:pStyle w:val="Bezmezer"/>
        <w:ind w:left="284" w:hanging="284"/>
        <w:jc w:val="both"/>
      </w:pPr>
      <w:r>
        <w:t>1.</w:t>
      </w:r>
      <w:r>
        <w:tab/>
        <w:t>Strany D</w:t>
      </w:r>
      <w:r w:rsidR="009963CD" w:rsidRPr="009963CD">
        <w:t xml:space="preserve">ohody </w:t>
      </w:r>
      <w:r w:rsidR="009963CD">
        <w:t>uzavřely dne 17. 1. 2011 Smlouvu o provedení neintervenční</w:t>
      </w:r>
      <w:r w:rsidR="00803C28">
        <w:t xml:space="preserve"> poregistrační studie</w:t>
      </w:r>
      <w:r w:rsidR="009963CD">
        <w:t xml:space="preserve"> v souladu s ustanoveními § 269 odst. 2 zákona č. 513/1991 Sb., obchodní zákoník, v</w:t>
      </w:r>
      <w:r w:rsidR="00610061">
        <w:t> tehdy účinném</w:t>
      </w:r>
      <w:r w:rsidR="009963CD">
        <w:t xml:space="preserve"> znění a zákona č. 378/2007 Sb., o léčivech, v</w:t>
      </w:r>
      <w:r w:rsidR="00610061">
        <w:t> tehdy účinném</w:t>
      </w:r>
      <w:r w:rsidR="009963CD">
        <w:t xml:space="preserve"> </w:t>
      </w:r>
      <w:r w:rsidR="002F22B6">
        <w:t xml:space="preserve">znění, ve znění dodatků </w:t>
      </w:r>
      <w:r w:rsidR="002F22B6">
        <w:rPr>
          <w:kern w:val="20"/>
        </w:rPr>
        <w:t>č. 1 ze dne 9. 10. 2013, dodatku</w:t>
      </w:r>
      <w:r w:rsidR="002F22B6" w:rsidRPr="00CD4C10">
        <w:rPr>
          <w:kern w:val="20"/>
        </w:rPr>
        <w:t xml:space="preserve"> č.</w:t>
      </w:r>
      <w:r w:rsidR="002F22B6">
        <w:rPr>
          <w:kern w:val="20"/>
        </w:rPr>
        <w:t xml:space="preserve"> 2 ze dne 25. 6. 2014 a dodatku</w:t>
      </w:r>
      <w:r w:rsidR="002F22B6" w:rsidRPr="00CD4C10">
        <w:rPr>
          <w:kern w:val="20"/>
        </w:rPr>
        <w:t xml:space="preserve"> č. 3 ze dne 13. 6. 2016</w:t>
      </w:r>
      <w:r w:rsidR="002F22B6">
        <w:rPr>
          <w:kern w:val="20"/>
        </w:rPr>
        <w:t xml:space="preserve"> (dále jen „</w:t>
      </w:r>
      <w:r w:rsidR="002F22B6" w:rsidRPr="009963CD">
        <w:rPr>
          <w:b/>
        </w:rPr>
        <w:t>Smlouva</w:t>
      </w:r>
      <w:r w:rsidR="002F22B6" w:rsidRPr="002F22B6">
        <w:t>“)</w:t>
      </w:r>
      <w:r w:rsidR="002F22B6" w:rsidRPr="00CD4C10">
        <w:rPr>
          <w:kern w:val="20"/>
        </w:rPr>
        <w:t xml:space="preserve">. </w:t>
      </w:r>
      <w:r w:rsidR="009963CD">
        <w:t xml:space="preserve"> </w:t>
      </w:r>
    </w:p>
    <w:p w14:paraId="412AAAF4" w14:textId="77777777" w:rsidR="002F22B6" w:rsidRDefault="002F22B6" w:rsidP="008C7140">
      <w:pPr>
        <w:pStyle w:val="Bezmezer"/>
        <w:jc w:val="both"/>
      </w:pPr>
    </w:p>
    <w:p w14:paraId="1CED32ED" w14:textId="388C8BB9" w:rsidR="009963CD" w:rsidRPr="00CD4C10" w:rsidRDefault="004B0272" w:rsidP="008C7140">
      <w:pPr>
        <w:pStyle w:val="Bezmezer"/>
        <w:ind w:left="284" w:hanging="284"/>
        <w:jc w:val="both"/>
        <w:rPr>
          <w:kern w:val="20"/>
        </w:rPr>
      </w:pPr>
      <w:r>
        <w:t>2.</w:t>
      </w:r>
      <w:r>
        <w:tab/>
      </w:r>
      <w:r w:rsidR="009963CD">
        <w:t xml:space="preserve">Na základě Smlouvy </w:t>
      </w:r>
      <w:r w:rsidR="00736616">
        <w:t xml:space="preserve">provádí zdravotnické zařízení pod vedením hlavní zkoušející </w:t>
      </w:r>
      <w:r w:rsidR="00803C28">
        <w:t>neintervenční poregistrační studii</w:t>
      </w:r>
      <w:r w:rsidR="00736616">
        <w:t xml:space="preserve"> humánního léčiva </w:t>
      </w:r>
      <w:r w:rsidR="00736616" w:rsidRPr="0030577C">
        <w:rPr>
          <w:b/>
          <w:kern w:val="20"/>
        </w:rPr>
        <w:t>PSOLAR®;  Registr C0168Z03</w:t>
      </w:r>
      <w:r w:rsidR="00736616">
        <w:rPr>
          <w:b/>
          <w:kern w:val="20"/>
        </w:rPr>
        <w:t xml:space="preserve"> </w:t>
      </w:r>
      <w:r w:rsidR="00736616">
        <w:t xml:space="preserve">s místem provádění </w:t>
      </w:r>
      <w:r w:rsidR="00736616" w:rsidRPr="0081635A">
        <w:rPr>
          <w:b/>
          <w:kern w:val="20"/>
        </w:rPr>
        <w:t>Nemocnice Na Bulovce, Dermatovenerologická klinika, Budínova 67/2, 180 81 Praha</w:t>
      </w:r>
      <w:r w:rsidR="00736616" w:rsidRPr="002C28D2">
        <w:rPr>
          <w:kern w:val="20"/>
        </w:rPr>
        <w:t>.</w:t>
      </w:r>
      <w:r w:rsidR="00736616">
        <w:rPr>
          <w:kern w:val="20"/>
        </w:rPr>
        <w:t xml:space="preserve"> </w:t>
      </w:r>
      <w:r w:rsidR="00AF47E5">
        <w:rPr>
          <w:kern w:val="20"/>
        </w:rPr>
        <w:t xml:space="preserve">Smlouva </w:t>
      </w:r>
      <w:r w:rsidR="00CD4C10" w:rsidRPr="00CD4C10">
        <w:rPr>
          <w:kern w:val="20"/>
        </w:rPr>
        <w:t>stanov</w:t>
      </w:r>
      <w:r w:rsidR="00AF47E5">
        <w:rPr>
          <w:kern w:val="20"/>
        </w:rPr>
        <w:t>uje</w:t>
      </w:r>
      <w:r w:rsidR="00CD4C10" w:rsidRPr="00CD4C10">
        <w:rPr>
          <w:kern w:val="20"/>
        </w:rPr>
        <w:t xml:space="preserve"> podmínky k provedení neintervenční </w:t>
      </w:r>
      <w:r w:rsidR="00AE0DB1">
        <w:rPr>
          <w:kern w:val="20"/>
        </w:rPr>
        <w:t>poregi</w:t>
      </w:r>
      <w:r w:rsidR="00AF47E5">
        <w:rPr>
          <w:kern w:val="20"/>
        </w:rPr>
        <w:t>s</w:t>
      </w:r>
      <w:r w:rsidR="00AE0DB1">
        <w:rPr>
          <w:kern w:val="20"/>
        </w:rPr>
        <w:t>trační studie</w:t>
      </w:r>
      <w:r w:rsidR="00CD4C10" w:rsidRPr="00CD4C10">
        <w:rPr>
          <w:kern w:val="20"/>
        </w:rPr>
        <w:t xml:space="preserve"> a vymez</w:t>
      </w:r>
      <w:r w:rsidR="00AF47E5">
        <w:rPr>
          <w:kern w:val="20"/>
        </w:rPr>
        <w:t>uje</w:t>
      </w:r>
      <w:r w:rsidR="00CD4C10" w:rsidRPr="00CD4C10">
        <w:rPr>
          <w:kern w:val="20"/>
        </w:rPr>
        <w:t xml:space="preserve"> práva a povinnosti </w:t>
      </w:r>
      <w:r w:rsidR="00D861A7">
        <w:rPr>
          <w:kern w:val="20"/>
        </w:rPr>
        <w:t xml:space="preserve">zúčastněných </w:t>
      </w:r>
      <w:r w:rsidR="00CD4C10" w:rsidRPr="00CD4C10">
        <w:rPr>
          <w:kern w:val="20"/>
        </w:rPr>
        <w:t xml:space="preserve">stran </w:t>
      </w:r>
      <w:r w:rsidR="00D861A7">
        <w:rPr>
          <w:kern w:val="20"/>
        </w:rPr>
        <w:t xml:space="preserve">Dohody </w:t>
      </w:r>
      <w:r w:rsidR="00CD4C10" w:rsidRPr="00CD4C10">
        <w:rPr>
          <w:kern w:val="20"/>
        </w:rPr>
        <w:t>pro je</w:t>
      </w:r>
      <w:r w:rsidR="00AE0DB1">
        <w:rPr>
          <w:kern w:val="20"/>
        </w:rPr>
        <w:t>jí</w:t>
      </w:r>
      <w:r w:rsidR="00CD4C10" w:rsidRPr="00CD4C10">
        <w:rPr>
          <w:kern w:val="20"/>
        </w:rPr>
        <w:t xml:space="preserve"> průběh a zpracování.</w:t>
      </w:r>
    </w:p>
    <w:p w14:paraId="52C7713C" w14:textId="77777777" w:rsidR="00CD4C10" w:rsidRPr="00CD4C10" w:rsidRDefault="00CD4C10" w:rsidP="008C7140">
      <w:pPr>
        <w:pStyle w:val="Bezmezer"/>
        <w:jc w:val="both"/>
        <w:rPr>
          <w:u w:val="single"/>
        </w:rPr>
      </w:pPr>
    </w:p>
    <w:p w14:paraId="725F7973" w14:textId="6875AF89" w:rsidR="00EF7FA4" w:rsidRDefault="004B0272" w:rsidP="008C7140">
      <w:pPr>
        <w:pStyle w:val="Bezmezer"/>
        <w:ind w:left="284" w:hanging="284"/>
        <w:jc w:val="both"/>
      </w:pPr>
      <w:r>
        <w:t>3</w:t>
      </w:r>
      <w:r w:rsidR="00CD4C10">
        <w:t>.</w:t>
      </w:r>
      <w:r>
        <w:tab/>
        <w:t>S</w:t>
      </w:r>
      <w:r w:rsidR="00AF47E5">
        <w:t xml:space="preserve"> ohledem na </w:t>
      </w:r>
      <w:r w:rsidR="007935BC">
        <w:t xml:space="preserve">dynamický </w:t>
      </w:r>
      <w:r w:rsidR="00AF47E5">
        <w:t>vývoj platné legislativy (rekodifikace občanského práva</w:t>
      </w:r>
      <w:r w:rsidR="00FD7EB6">
        <w:t xml:space="preserve"> a s tím </w:t>
      </w:r>
      <w:r w:rsidR="00332249">
        <w:t>související zrušení zákona č. 513/1991 Sb., obchodního zákoníku</w:t>
      </w:r>
      <w:r w:rsidR="00AF47E5">
        <w:t xml:space="preserve">) </w:t>
      </w:r>
      <w:r w:rsidR="007935BC">
        <w:t>a změny v oblasti nastavení podmínek spolupráce při realizaci poregistračních studií, se s</w:t>
      </w:r>
      <w:r w:rsidR="002B4B84">
        <w:t>trany</w:t>
      </w:r>
      <w:r>
        <w:t xml:space="preserve"> Dohody</w:t>
      </w:r>
      <w:r w:rsidR="00EE04B2">
        <w:t xml:space="preserve"> dohodly na nové </w:t>
      </w:r>
      <w:r w:rsidR="00EF2C10">
        <w:t xml:space="preserve">pregnantní </w:t>
      </w:r>
      <w:r w:rsidR="00EE04B2">
        <w:t>úpravě právních vztahů</w:t>
      </w:r>
      <w:r w:rsidR="000B0B8E">
        <w:t xml:space="preserve"> vyplývající</w:t>
      </w:r>
      <w:r w:rsidR="00EE04B2">
        <w:t>ch</w:t>
      </w:r>
      <w:r w:rsidR="000B0B8E">
        <w:t xml:space="preserve"> ze Smlouvy</w:t>
      </w:r>
      <w:r w:rsidR="00EF2C10">
        <w:t>,</w:t>
      </w:r>
      <w:r w:rsidR="00EE04B2">
        <w:t xml:space="preserve"> </w:t>
      </w:r>
      <w:r w:rsidR="00EF2C10">
        <w:t>v důsledku čeho se</w:t>
      </w:r>
      <w:r w:rsidR="00EE04B2">
        <w:t xml:space="preserve"> </w:t>
      </w:r>
      <w:r>
        <w:t xml:space="preserve">text stávající Smlouvy </w:t>
      </w:r>
      <w:r w:rsidR="00B63FFD">
        <w:t>ke dni uveřejnění této Dohody v registru smluv v souladu s čl. II. odst. 3 Dohody</w:t>
      </w:r>
      <w:r w:rsidR="00B63FFD" w:rsidRPr="0021671D">
        <w:rPr>
          <w:b/>
        </w:rPr>
        <w:t xml:space="preserve"> ruší</w:t>
      </w:r>
      <w:r w:rsidR="00B63FFD">
        <w:t xml:space="preserve"> a</w:t>
      </w:r>
      <w:r w:rsidR="000B0B8E">
        <w:t xml:space="preserve"> </w:t>
      </w:r>
      <w:r w:rsidR="000B0B8E" w:rsidRPr="000B0B8E">
        <w:rPr>
          <w:b/>
        </w:rPr>
        <w:t>zcela</w:t>
      </w:r>
      <w:r w:rsidR="006C339A">
        <w:t xml:space="preserve"> nahrazuje </w:t>
      </w:r>
      <w:r>
        <w:t xml:space="preserve">novým </w:t>
      </w:r>
      <w:r w:rsidR="00620F37">
        <w:t xml:space="preserve">smluvním </w:t>
      </w:r>
      <w:r w:rsidR="00B63FFD">
        <w:t>závazkem</w:t>
      </w:r>
      <w:r>
        <w:t xml:space="preserve"> v</w:t>
      </w:r>
      <w:r w:rsidR="00EF7FA4">
        <w:t>e znění, které následuje po odst. 4</w:t>
      </w:r>
      <w:r w:rsidR="00D861A7">
        <w:t> </w:t>
      </w:r>
      <w:r w:rsidR="00EF7FA4">
        <w:t xml:space="preserve"> tohoto prohlášení.</w:t>
      </w:r>
    </w:p>
    <w:p w14:paraId="484FDB0B" w14:textId="66FB2006" w:rsidR="00CD4C10" w:rsidRDefault="00586B9F" w:rsidP="008C7140">
      <w:pPr>
        <w:pStyle w:val="Bezmezer"/>
        <w:ind w:left="284" w:hanging="284"/>
        <w:jc w:val="both"/>
      </w:pPr>
      <w:r>
        <w:t xml:space="preserve"> </w:t>
      </w:r>
    </w:p>
    <w:p w14:paraId="02717C8D" w14:textId="6D9A1DE7" w:rsidR="00EF7FA4" w:rsidRDefault="00EF7FA4" w:rsidP="008C7140">
      <w:pPr>
        <w:pStyle w:val="Bezmezer"/>
        <w:ind w:left="284" w:hanging="284"/>
        <w:jc w:val="both"/>
      </w:pPr>
      <w:r>
        <w:t xml:space="preserve">4. </w:t>
      </w:r>
      <w:r>
        <w:tab/>
        <w:t xml:space="preserve">Strany Dohody konstatují, že ke dni uzavření této Dohody, jsou veškeré vzájemné závazky </w:t>
      </w:r>
      <w:r w:rsidR="00120885">
        <w:t xml:space="preserve">a pohledávky </w:t>
      </w:r>
      <w:r>
        <w:t xml:space="preserve">stran Dohody vyplývající ze Smlouvy mezi nimi </w:t>
      </w:r>
      <w:r w:rsidR="007269CF">
        <w:t xml:space="preserve">řádně </w:t>
      </w:r>
      <w:r w:rsidR="00120885">
        <w:t xml:space="preserve">vyrovnány a vypořádány. </w:t>
      </w:r>
    </w:p>
    <w:p w14:paraId="3A932371" w14:textId="0F74ED74" w:rsidR="005B6781" w:rsidRDefault="005B6781" w:rsidP="00CD4C10">
      <w:pPr>
        <w:pStyle w:val="Bezmezer"/>
        <w:jc w:val="both"/>
      </w:pPr>
    </w:p>
    <w:p w14:paraId="13C62CF9" w14:textId="34B7F7EB" w:rsidR="007A03E5" w:rsidRDefault="007A03E5" w:rsidP="00CD4C10">
      <w:pPr>
        <w:pStyle w:val="Bezmezer"/>
        <w:jc w:val="both"/>
      </w:pPr>
    </w:p>
    <w:p w14:paraId="10AEB356" w14:textId="77777777" w:rsidR="007A03E5" w:rsidRDefault="007A03E5" w:rsidP="00CD4C10">
      <w:pPr>
        <w:pStyle w:val="Bezmezer"/>
        <w:jc w:val="both"/>
      </w:pPr>
    </w:p>
    <w:p w14:paraId="145265D3" w14:textId="77777777" w:rsidR="00B97466" w:rsidRPr="0021671D" w:rsidRDefault="004B0272" w:rsidP="0021671D">
      <w:pPr>
        <w:pStyle w:val="Bezmezer"/>
        <w:ind w:left="284" w:hanging="284"/>
        <w:jc w:val="center"/>
        <w:rPr>
          <w:rFonts w:eastAsia="Calibri" w:cs="Calibri"/>
          <w:b/>
          <w:bCs/>
          <w:i/>
          <w:sz w:val="24"/>
          <w:szCs w:val="24"/>
          <w:bdr w:val="nil"/>
        </w:rPr>
      </w:pPr>
      <w:r w:rsidRPr="0021671D">
        <w:rPr>
          <w:rFonts w:eastAsia="Calibri" w:cs="Calibri"/>
          <w:bCs/>
          <w:i/>
          <w:bdr w:val="nil"/>
        </w:rPr>
        <w:t>„</w:t>
      </w:r>
      <w:r w:rsidR="000E6BEA" w:rsidRPr="0021671D">
        <w:rPr>
          <w:b/>
          <w:i/>
          <w:sz w:val="24"/>
          <w:szCs w:val="24"/>
        </w:rPr>
        <w:t xml:space="preserve">Smlouva o provedení neintervenční poregistrační studie humánního léčiva </w:t>
      </w:r>
      <w:r w:rsidR="000E6BEA" w:rsidRPr="0021671D">
        <w:rPr>
          <w:b/>
          <w:i/>
          <w:kern w:val="20"/>
          <w:sz w:val="24"/>
          <w:szCs w:val="24"/>
        </w:rPr>
        <w:t>PSOLAR</w:t>
      </w:r>
      <w:r w:rsidR="00586B9F" w:rsidRPr="0021671D">
        <w:rPr>
          <w:rFonts w:eastAsia="Calibri" w:cs="Calibri"/>
          <w:b/>
          <w:bCs/>
          <w:i/>
          <w:sz w:val="24"/>
          <w:szCs w:val="24"/>
          <w:bdr w:val="nil"/>
        </w:rPr>
        <w:t>1</w:t>
      </w:r>
    </w:p>
    <w:p w14:paraId="07E5E85E" w14:textId="4B088170" w:rsidR="000E6BEA" w:rsidRDefault="00B97466" w:rsidP="0021671D">
      <w:pPr>
        <w:pStyle w:val="Bezmezer"/>
        <w:ind w:left="284" w:hanging="284"/>
        <w:jc w:val="center"/>
        <w:rPr>
          <w:rFonts w:eastAsia="Calibri" w:cs="Calibri"/>
          <w:b/>
          <w:bCs/>
          <w:i/>
          <w:bdr w:val="nil"/>
        </w:rPr>
      </w:pPr>
      <w:r>
        <w:rPr>
          <w:rFonts w:eastAsia="Calibri" w:cs="Calibri"/>
          <w:bCs/>
          <w:i/>
          <w:bdr w:val="nil"/>
        </w:rPr>
        <w:t>(dále jen „smlouva“)</w:t>
      </w:r>
    </w:p>
    <w:p w14:paraId="76E568C2" w14:textId="77777777" w:rsidR="000E6BEA" w:rsidRDefault="000E6BEA" w:rsidP="0021671D">
      <w:pPr>
        <w:pStyle w:val="Bezmezer"/>
        <w:ind w:left="284" w:hanging="284"/>
        <w:jc w:val="both"/>
        <w:rPr>
          <w:rFonts w:eastAsia="Calibri" w:cs="Calibri"/>
          <w:b/>
          <w:bCs/>
          <w:i/>
          <w:bdr w:val="nil"/>
        </w:rPr>
      </w:pPr>
    </w:p>
    <w:p w14:paraId="39C375DA" w14:textId="1A101AEB" w:rsidR="00A06534" w:rsidRPr="0021671D" w:rsidRDefault="002B4B84" w:rsidP="0021671D">
      <w:pPr>
        <w:pStyle w:val="Bezmezer"/>
        <w:ind w:left="284" w:hanging="284"/>
        <w:jc w:val="both"/>
      </w:pPr>
      <w:r>
        <w:rPr>
          <w:rFonts w:eastAsia="Calibri" w:cs="Calibri"/>
          <w:b/>
          <w:bCs/>
          <w:i/>
          <w:bdr w:val="nil"/>
        </w:rPr>
        <w:t xml:space="preserve">Předmět smlouvy </w:t>
      </w:r>
    </w:p>
    <w:p w14:paraId="1A8CF0D5" w14:textId="77777777" w:rsidR="00586B9F" w:rsidRPr="006A3A84" w:rsidRDefault="00586B9F" w:rsidP="00CD4C10">
      <w:pPr>
        <w:pStyle w:val="Bezmezer"/>
        <w:jc w:val="both"/>
        <w:rPr>
          <w:rFonts w:eastAsia="Calibri" w:cs="Calibri"/>
          <w:b/>
          <w:bCs/>
          <w:i/>
          <w:u w:val="single"/>
          <w:bdr w:val="nil"/>
        </w:rPr>
      </w:pPr>
    </w:p>
    <w:p w14:paraId="2BFFDD8B" w14:textId="776DBE21" w:rsidR="002B4B84" w:rsidRDefault="00586B9F" w:rsidP="00586B9F">
      <w:pPr>
        <w:pStyle w:val="Bezmezer"/>
        <w:ind w:left="705" w:hanging="705"/>
        <w:jc w:val="both"/>
        <w:rPr>
          <w:rFonts w:eastAsia="Calibri" w:cs="Calibri"/>
          <w:i/>
          <w:bdr w:val="nil"/>
        </w:rPr>
      </w:pPr>
      <w:r w:rsidRPr="006A3A84">
        <w:rPr>
          <w:rFonts w:eastAsia="Calibri" w:cs="Calibri"/>
          <w:i/>
          <w:bdr w:val="nil"/>
        </w:rPr>
        <w:t>1.1</w:t>
      </w:r>
      <w:r w:rsidRPr="006A3A84">
        <w:rPr>
          <w:rFonts w:eastAsia="Calibri" w:cs="Calibri"/>
          <w:i/>
          <w:bdr w:val="nil"/>
        </w:rPr>
        <w:tab/>
      </w:r>
      <w:r w:rsidR="002B4B84">
        <w:rPr>
          <w:rFonts w:eastAsia="Calibri" w:cs="Calibri"/>
          <w:i/>
          <w:bdr w:val="nil"/>
        </w:rPr>
        <w:t xml:space="preserve">Předmětem této smlouvy je </w:t>
      </w:r>
      <w:r w:rsidR="00AE0DB1">
        <w:rPr>
          <w:rFonts w:eastAsia="Calibri" w:cs="Calibri"/>
          <w:i/>
          <w:bdr w:val="nil"/>
        </w:rPr>
        <w:t xml:space="preserve">neintervenční poregistrační studie - </w:t>
      </w:r>
      <w:r w:rsidR="00535E9E">
        <w:rPr>
          <w:rFonts w:eastAsia="Calibri" w:cs="Calibri"/>
          <w:i/>
          <w:bdr w:val="nil"/>
        </w:rPr>
        <w:t>r</w:t>
      </w:r>
      <w:r w:rsidR="00803C28">
        <w:rPr>
          <w:rFonts w:eastAsia="Calibri" w:cs="Calibri"/>
          <w:i/>
          <w:bdr w:val="nil"/>
        </w:rPr>
        <w:t>egistr pacientů s názvem „Multicentrický, otevřený registr pacientů s psoriázou, kteří jsou kandidáty na systémovou léčbu, včetně biologické“</w:t>
      </w:r>
      <w:r w:rsidR="00E53BE9">
        <w:rPr>
          <w:rFonts w:eastAsia="Calibri" w:cs="Calibri"/>
          <w:i/>
          <w:bdr w:val="nil"/>
        </w:rPr>
        <w:t xml:space="preserve"> </w:t>
      </w:r>
      <w:r w:rsidR="00246D03">
        <w:rPr>
          <w:rFonts w:eastAsia="Calibri" w:cs="Calibri"/>
          <w:i/>
          <w:bdr w:val="nil"/>
        </w:rPr>
        <w:t>(dále jen „studie“)</w:t>
      </w:r>
      <w:r w:rsidR="00803C28">
        <w:rPr>
          <w:rFonts w:eastAsia="Calibri" w:cs="Calibri"/>
          <w:i/>
          <w:bdr w:val="nil"/>
        </w:rPr>
        <w:t xml:space="preserve">. </w:t>
      </w:r>
    </w:p>
    <w:p w14:paraId="11E2DFE3" w14:textId="77777777" w:rsidR="00A06534" w:rsidRDefault="00A06534" w:rsidP="00586B9F">
      <w:pPr>
        <w:pStyle w:val="Bezmezer"/>
        <w:ind w:left="705" w:hanging="705"/>
        <w:jc w:val="both"/>
        <w:rPr>
          <w:rFonts w:eastAsia="Calibri" w:cs="Calibri"/>
          <w:i/>
          <w:bdr w:val="nil"/>
        </w:rPr>
      </w:pPr>
    </w:p>
    <w:p w14:paraId="47B3B865" w14:textId="77777777" w:rsidR="00586B9F" w:rsidRPr="006A3A84" w:rsidRDefault="002B4B84" w:rsidP="0021671D">
      <w:pPr>
        <w:pStyle w:val="Bezmezer"/>
        <w:spacing w:after="120"/>
        <w:ind w:left="703" w:hanging="703"/>
        <w:jc w:val="both"/>
        <w:rPr>
          <w:rFonts w:cstheme="minorHAnsi"/>
          <w:b/>
          <w:i/>
        </w:rPr>
      </w:pPr>
      <w:r>
        <w:rPr>
          <w:rFonts w:eastAsia="Calibri" w:cs="Calibri"/>
          <w:i/>
          <w:bdr w:val="nil"/>
        </w:rPr>
        <w:t>1.2</w:t>
      </w:r>
      <w:r>
        <w:rPr>
          <w:rFonts w:eastAsia="Calibri" w:cs="Calibri"/>
          <w:i/>
          <w:bdr w:val="nil"/>
        </w:rPr>
        <w:tab/>
      </w:r>
      <w:r w:rsidR="00586B9F" w:rsidRPr="006A3A84">
        <w:rPr>
          <w:rFonts w:eastAsia="Calibri" w:cs="Calibri"/>
          <w:i/>
          <w:bdr w:val="nil"/>
        </w:rPr>
        <w:t xml:space="preserve">Účelem studie je </w:t>
      </w:r>
      <w:r w:rsidR="00586B9F" w:rsidRPr="0021671D">
        <w:rPr>
          <w:rFonts w:cstheme="minorHAnsi"/>
          <w:i/>
        </w:rPr>
        <w:t>sběr porovnatelných informací o onemocnění od pacientů s psoriázou vhodných k systémové terapii.</w:t>
      </w:r>
    </w:p>
    <w:p w14:paraId="54B5C59E" w14:textId="252F15FC" w:rsidR="00586B9F" w:rsidRPr="006A3A84" w:rsidRDefault="00586B9F" w:rsidP="0021671D">
      <w:pPr>
        <w:pStyle w:val="Bezmezer"/>
        <w:spacing w:after="120"/>
        <w:ind w:left="703"/>
        <w:jc w:val="both"/>
        <w:rPr>
          <w:rFonts w:eastAsia="Calibri" w:cs="Calibri"/>
          <w:i/>
          <w:bdr w:val="nil"/>
        </w:rPr>
      </w:pPr>
      <w:r w:rsidRPr="006A3A84">
        <w:rPr>
          <w:rFonts w:eastAsia="Calibri" w:cs="Calibri"/>
          <w:i/>
          <w:bdr w:val="nil"/>
        </w:rPr>
        <w:t>Účastí zdravotnického zařízení a hlavního zkoušejícího ve studii nesmí být za žádných okolností ovlivněno rozhodování o léčbě subjektů studie (to znamená, zda a případně jaké lé</w:t>
      </w:r>
      <w:r w:rsidR="00E53BE9">
        <w:rPr>
          <w:rFonts w:eastAsia="Calibri" w:cs="Calibri"/>
          <w:i/>
          <w:bdr w:val="nil"/>
        </w:rPr>
        <w:t>čivé přípravky</w:t>
      </w:r>
      <w:r w:rsidRPr="006A3A84">
        <w:rPr>
          <w:rFonts w:eastAsia="Calibri" w:cs="Calibri"/>
          <w:i/>
          <w:bdr w:val="nil"/>
        </w:rPr>
        <w:t xml:space="preserve"> se mají použít při léčbě subjektu studie). L</w:t>
      </w:r>
      <w:r w:rsidR="002D46CB">
        <w:rPr>
          <w:rFonts w:eastAsia="Calibri" w:cs="Calibri"/>
          <w:i/>
          <w:bdr w:val="nil"/>
        </w:rPr>
        <w:t>éčivé přípravky</w:t>
      </w:r>
      <w:r w:rsidRPr="006A3A84">
        <w:rPr>
          <w:rFonts w:eastAsia="Calibri" w:cs="Calibri"/>
          <w:i/>
          <w:bdr w:val="nil"/>
        </w:rPr>
        <w:t xml:space="preserve"> musí být předepisovány pouze na základě lékařské indikace. </w:t>
      </w:r>
    </w:p>
    <w:p w14:paraId="5C6B30D0" w14:textId="0EAD7D8B" w:rsidR="00586B9F" w:rsidRPr="006A3A84" w:rsidRDefault="00586B9F" w:rsidP="00586B9F">
      <w:pPr>
        <w:pStyle w:val="Bezmezer"/>
        <w:ind w:left="705"/>
        <w:jc w:val="both"/>
        <w:rPr>
          <w:rFonts w:eastAsia="Calibri" w:cs="Calibri"/>
          <w:i/>
          <w:bdr w:val="nil"/>
        </w:rPr>
      </w:pPr>
      <w:r w:rsidRPr="006A3A84">
        <w:rPr>
          <w:rFonts w:eastAsia="Calibri" w:cs="Calibri"/>
          <w:i/>
          <w:bdr w:val="nil"/>
        </w:rPr>
        <w:t>S</w:t>
      </w:r>
      <w:r w:rsidR="00EE24E9">
        <w:rPr>
          <w:rFonts w:eastAsia="Calibri" w:cs="Calibri"/>
          <w:i/>
          <w:bdr w:val="nil"/>
        </w:rPr>
        <w:t>mluvní s</w:t>
      </w:r>
      <w:r w:rsidRPr="006A3A84">
        <w:rPr>
          <w:rFonts w:eastAsia="Calibri" w:cs="Calibri"/>
          <w:i/>
          <w:bdr w:val="nil"/>
        </w:rPr>
        <w:t xml:space="preserve">trany se dohodly, že </w:t>
      </w:r>
      <w:r w:rsidR="00D235BB">
        <w:rPr>
          <w:rFonts w:eastAsia="Calibri" w:cs="Calibri"/>
          <w:i/>
          <w:bdr w:val="nil"/>
        </w:rPr>
        <w:t>bude</w:t>
      </w:r>
      <w:r w:rsidR="002D46CB">
        <w:rPr>
          <w:rFonts w:eastAsia="Calibri" w:cs="Calibri"/>
          <w:i/>
          <w:bdr w:val="nil"/>
        </w:rPr>
        <w:t>-li</w:t>
      </w:r>
      <w:r w:rsidR="00D235BB">
        <w:rPr>
          <w:rFonts w:eastAsia="Calibri" w:cs="Calibri"/>
          <w:i/>
          <w:bdr w:val="nil"/>
        </w:rPr>
        <w:t xml:space="preserve"> </w:t>
      </w:r>
      <w:r w:rsidRPr="006A3A84">
        <w:rPr>
          <w:rFonts w:eastAsia="Calibri" w:cs="Calibri"/>
          <w:i/>
          <w:bdr w:val="nil"/>
        </w:rPr>
        <w:t xml:space="preserve">protokol, který je </w:t>
      </w:r>
      <w:r w:rsidR="002D46CB">
        <w:rPr>
          <w:rFonts w:eastAsia="Calibri" w:cs="Calibri"/>
          <w:i/>
          <w:bdr w:val="nil"/>
        </w:rPr>
        <w:t xml:space="preserve">do smlouvy </w:t>
      </w:r>
      <w:r w:rsidRPr="006A3A84">
        <w:rPr>
          <w:rFonts w:eastAsia="Calibri" w:cs="Calibri"/>
          <w:i/>
          <w:bdr w:val="nil"/>
        </w:rPr>
        <w:t xml:space="preserve">začleněn jako </w:t>
      </w:r>
      <w:r w:rsidRPr="0021671D">
        <w:rPr>
          <w:rFonts w:eastAsia="Calibri" w:cs="Calibri"/>
          <w:i/>
          <w:u w:val="single"/>
          <w:bdr w:val="nil"/>
        </w:rPr>
        <w:t>příloha A</w:t>
      </w:r>
      <w:r w:rsidRPr="006A3A84">
        <w:rPr>
          <w:rFonts w:eastAsia="Calibri" w:cs="Calibri"/>
          <w:i/>
          <w:bdr w:val="nil"/>
        </w:rPr>
        <w:t>,</w:t>
      </w:r>
      <w:r w:rsidR="00DE1452">
        <w:rPr>
          <w:rFonts w:eastAsia="Calibri" w:cs="Calibri"/>
          <w:i/>
          <w:bdr w:val="nil"/>
        </w:rPr>
        <w:t xml:space="preserve"> v průběhu trvání smlouvy aktualizován např. formou dodatků</w:t>
      </w:r>
      <w:r w:rsidRPr="006A3A84">
        <w:rPr>
          <w:rFonts w:eastAsia="Calibri" w:cs="Calibri"/>
          <w:i/>
          <w:bdr w:val="nil"/>
        </w:rPr>
        <w:t xml:space="preserve">, </w:t>
      </w:r>
      <w:r w:rsidR="002D46CB">
        <w:rPr>
          <w:rFonts w:eastAsia="Calibri" w:cs="Calibri"/>
          <w:i/>
          <w:bdr w:val="nil"/>
        </w:rPr>
        <w:t>přičemž</w:t>
      </w:r>
      <w:r w:rsidR="00DE1452">
        <w:rPr>
          <w:rFonts w:eastAsia="Calibri" w:cs="Calibri"/>
          <w:i/>
          <w:bdr w:val="nil"/>
        </w:rPr>
        <w:t xml:space="preserve"> tato aktualizace nebo příp. dodatek</w:t>
      </w:r>
      <w:r w:rsidR="004E3072">
        <w:rPr>
          <w:rFonts w:eastAsia="Calibri" w:cs="Calibri"/>
          <w:i/>
          <w:bdr w:val="nil"/>
        </w:rPr>
        <w:t xml:space="preserve"> protokolu</w:t>
      </w:r>
      <w:r w:rsidR="00DE1452">
        <w:rPr>
          <w:rFonts w:eastAsia="Calibri" w:cs="Calibri"/>
          <w:i/>
          <w:bdr w:val="nil"/>
        </w:rPr>
        <w:t xml:space="preserve"> </w:t>
      </w:r>
      <w:r w:rsidR="002D46CB">
        <w:rPr>
          <w:rFonts w:eastAsia="Calibri" w:cs="Calibri"/>
          <w:i/>
          <w:bdr w:val="nil"/>
        </w:rPr>
        <w:t xml:space="preserve">bude </w:t>
      </w:r>
      <w:r w:rsidRPr="006A3A84">
        <w:rPr>
          <w:rFonts w:eastAsia="Calibri" w:cs="Calibri"/>
          <w:i/>
          <w:bdr w:val="nil"/>
        </w:rPr>
        <w:t xml:space="preserve">znám všem </w:t>
      </w:r>
      <w:r w:rsidR="00DE1452">
        <w:rPr>
          <w:rFonts w:eastAsia="Calibri" w:cs="Calibri"/>
          <w:i/>
          <w:bdr w:val="nil"/>
        </w:rPr>
        <w:t xml:space="preserve">smluvním </w:t>
      </w:r>
      <w:r w:rsidRPr="006A3A84">
        <w:rPr>
          <w:rFonts w:eastAsia="Calibri" w:cs="Calibri"/>
          <w:i/>
          <w:bdr w:val="nil"/>
        </w:rPr>
        <w:t xml:space="preserve">stranám, </w:t>
      </w:r>
      <w:r w:rsidR="00DE1452">
        <w:rPr>
          <w:rFonts w:eastAsia="Calibri" w:cs="Calibri"/>
          <w:i/>
          <w:bdr w:val="nil"/>
        </w:rPr>
        <w:t>není potřeba uzavírat dodatek ke smlouvě</w:t>
      </w:r>
      <w:r w:rsidR="00B97466">
        <w:rPr>
          <w:rFonts w:eastAsia="Calibri" w:cs="Calibri"/>
          <w:i/>
          <w:bdr w:val="nil"/>
        </w:rPr>
        <w:t xml:space="preserve"> postupem dle bodu 17.1 s</w:t>
      </w:r>
      <w:r w:rsidR="004E3072">
        <w:rPr>
          <w:rFonts w:eastAsia="Calibri" w:cs="Calibri"/>
          <w:i/>
          <w:bdr w:val="nil"/>
        </w:rPr>
        <w:t>mlouvy</w:t>
      </w:r>
      <w:r w:rsidR="00DE1452">
        <w:rPr>
          <w:rFonts w:eastAsia="Calibri" w:cs="Calibri"/>
          <w:i/>
          <w:bdr w:val="nil"/>
        </w:rPr>
        <w:t xml:space="preserve">, nebude-li </w:t>
      </w:r>
      <w:r w:rsidR="00406B40">
        <w:rPr>
          <w:rFonts w:eastAsia="Calibri" w:cs="Calibri"/>
          <w:i/>
          <w:bdr w:val="nil"/>
        </w:rPr>
        <w:t xml:space="preserve">některou ze </w:t>
      </w:r>
      <w:r w:rsidR="004E3072">
        <w:rPr>
          <w:rFonts w:eastAsia="Calibri" w:cs="Calibri"/>
          <w:i/>
          <w:bdr w:val="nil"/>
        </w:rPr>
        <w:t>smluvní</w:t>
      </w:r>
      <w:r w:rsidR="00406B40">
        <w:rPr>
          <w:rFonts w:eastAsia="Calibri" w:cs="Calibri"/>
          <w:i/>
          <w:bdr w:val="nil"/>
        </w:rPr>
        <w:t>ch stran</w:t>
      </w:r>
      <w:r w:rsidR="004E3072">
        <w:rPr>
          <w:rFonts w:eastAsia="Calibri" w:cs="Calibri"/>
          <w:i/>
          <w:bdr w:val="nil"/>
        </w:rPr>
        <w:t xml:space="preserve"> prokázáno </w:t>
      </w:r>
      <w:r w:rsidR="00DE1452">
        <w:rPr>
          <w:rFonts w:eastAsia="Calibri" w:cs="Calibri"/>
          <w:i/>
          <w:bdr w:val="nil"/>
        </w:rPr>
        <w:t xml:space="preserve">jinak. </w:t>
      </w:r>
    </w:p>
    <w:p w14:paraId="173C836A" w14:textId="77777777" w:rsidR="00586B9F" w:rsidRPr="006A3A84" w:rsidRDefault="00586B9F" w:rsidP="00586B9F">
      <w:pPr>
        <w:pStyle w:val="Bezmezer"/>
        <w:ind w:left="705"/>
        <w:jc w:val="both"/>
        <w:rPr>
          <w:rFonts w:eastAsia="Calibri" w:cs="Calibri"/>
          <w:i/>
          <w:bdr w:val="nil"/>
        </w:rPr>
      </w:pPr>
    </w:p>
    <w:p w14:paraId="078A49E9" w14:textId="4E9CCCA0" w:rsidR="00586B9F" w:rsidRPr="003E1B84" w:rsidRDefault="00586B9F" w:rsidP="00586B9F">
      <w:pPr>
        <w:pStyle w:val="Bezmezer"/>
        <w:ind w:left="705" w:hanging="705"/>
        <w:jc w:val="both"/>
        <w:rPr>
          <w:rFonts w:eastAsia="Calibri" w:cs="Calibri"/>
          <w:i/>
          <w:bdr w:val="nil"/>
        </w:rPr>
      </w:pPr>
      <w:r w:rsidRPr="006A3A84">
        <w:rPr>
          <w:rFonts w:eastAsia="Calibri" w:cs="Calibri"/>
          <w:i/>
          <w:bdr w:val="nil"/>
        </w:rPr>
        <w:t>1.</w:t>
      </w:r>
      <w:r w:rsidR="003E1B84">
        <w:rPr>
          <w:rFonts w:eastAsia="Calibri" w:cs="Calibri"/>
          <w:i/>
          <w:bdr w:val="nil"/>
        </w:rPr>
        <w:t>3</w:t>
      </w:r>
      <w:r w:rsidRPr="006A3A84">
        <w:rPr>
          <w:rFonts w:eastAsia="Calibri" w:cs="Calibri"/>
          <w:i/>
          <w:bdr w:val="nil"/>
        </w:rPr>
        <w:tab/>
      </w:r>
      <w:r w:rsidRPr="003E1B84">
        <w:rPr>
          <w:rFonts w:eastAsia="Calibri" w:cs="Calibri"/>
          <w:i/>
          <w:bdr w:val="nil"/>
        </w:rPr>
        <w:t xml:space="preserve">Zdravotnické zařízení a hlavní zkoušející se zavázali, že vynaloží maximální úsilí a odborné znalosti k provedení studie v souladu s protokolem, všemi platnými zákony a regulačními </w:t>
      </w:r>
      <w:r w:rsidRPr="003E1B84">
        <w:rPr>
          <w:rFonts w:eastAsia="Calibri" w:cs="Calibri"/>
          <w:i/>
          <w:bdr w:val="nil"/>
        </w:rPr>
        <w:lastRenderedPageBreak/>
        <w:t>požadavky, stanovenými lhůtami a podmí</w:t>
      </w:r>
      <w:r w:rsidRPr="00E92BF5">
        <w:rPr>
          <w:rFonts w:eastAsia="Calibri" w:cs="Calibri"/>
          <w:i/>
          <w:bdr w:val="nil"/>
        </w:rPr>
        <w:t xml:space="preserve">nkami této smlouvy. Zdravotnické zařízení a hlavní zkoušející nesmí zahájit studii bez předchozího souhlasu etické komise, oznámení a dalších souhlasů vyžadovaných </w:t>
      </w:r>
      <w:r w:rsidR="00923D4A">
        <w:rPr>
          <w:rFonts w:eastAsia="Calibri" w:cs="Calibri"/>
          <w:i/>
          <w:bdr w:val="nil"/>
        </w:rPr>
        <w:t>právními předpisy</w:t>
      </w:r>
      <w:r w:rsidRPr="00E92BF5">
        <w:rPr>
          <w:rFonts w:eastAsia="Calibri" w:cs="Calibri"/>
          <w:i/>
          <w:bdr w:val="nil"/>
        </w:rPr>
        <w:t>.</w:t>
      </w:r>
    </w:p>
    <w:p w14:paraId="5F421F4C" w14:textId="77777777" w:rsidR="00586B9F" w:rsidRPr="006A3A84" w:rsidRDefault="00586B9F" w:rsidP="00586B9F">
      <w:pPr>
        <w:pStyle w:val="Bezmezer"/>
        <w:ind w:left="705" w:hanging="705"/>
        <w:jc w:val="both"/>
        <w:rPr>
          <w:rFonts w:eastAsia="Calibri" w:cs="Calibri"/>
          <w:i/>
          <w:bdr w:val="nil"/>
        </w:rPr>
      </w:pPr>
    </w:p>
    <w:p w14:paraId="06B79488" w14:textId="25F6BB7A" w:rsidR="00586B9F" w:rsidRPr="006A3A84" w:rsidRDefault="00586B9F" w:rsidP="00586B9F">
      <w:pPr>
        <w:pStyle w:val="Bezmezer"/>
        <w:ind w:left="705" w:hanging="705"/>
        <w:jc w:val="both"/>
        <w:rPr>
          <w:rFonts w:eastAsia="Calibri" w:cs="Calibri"/>
          <w:i/>
          <w:bdr w:val="nil"/>
        </w:rPr>
      </w:pPr>
      <w:r w:rsidRPr="006A3A84">
        <w:rPr>
          <w:rFonts w:eastAsia="Calibri" w:cs="Calibri"/>
          <w:i/>
          <w:bdr w:val="nil"/>
        </w:rPr>
        <w:t>1</w:t>
      </w:r>
      <w:r w:rsidR="006B619C">
        <w:rPr>
          <w:rFonts w:eastAsia="Calibri" w:cs="Calibri"/>
          <w:i/>
          <w:bdr w:val="nil"/>
        </w:rPr>
        <w:t>.</w:t>
      </w:r>
      <w:r w:rsidR="003E1B84">
        <w:rPr>
          <w:rFonts w:eastAsia="Calibri" w:cs="Calibri"/>
          <w:i/>
          <w:bdr w:val="nil"/>
        </w:rPr>
        <w:t>4</w:t>
      </w:r>
      <w:r w:rsidRPr="006A3A84">
        <w:rPr>
          <w:rFonts w:eastAsia="Calibri" w:cs="Calibri"/>
          <w:i/>
          <w:bdr w:val="nil"/>
        </w:rPr>
        <w:tab/>
        <w:t xml:space="preserve">V případě ukončení spolupráce hlavního zkoušejícího se zdravotnickým zařízením, bude o této skutečnosti zdravotnické zařízení písemně informovat společnost Janssen co nejdříve, nejpozději však do </w:t>
      </w:r>
      <w:r w:rsidR="00FC39F6">
        <w:rPr>
          <w:rFonts w:eastAsia="Calibri" w:cs="Calibri"/>
          <w:i/>
          <w:bdr w:val="nil"/>
        </w:rPr>
        <w:t>sedmi</w:t>
      </w:r>
      <w:r w:rsidRPr="006A3A84">
        <w:rPr>
          <w:rFonts w:eastAsia="Calibri" w:cs="Calibri"/>
          <w:i/>
          <w:bdr w:val="nil"/>
        </w:rPr>
        <w:t xml:space="preserve"> (</w:t>
      </w:r>
      <w:r w:rsidR="00FC39F6">
        <w:rPr>
          <w:rFonts w:eastAsia="Calibri" w:cs="Calibri"/>
          <w:i/>
          <w:bdr w:val="nil"/>
        </w:rPr>
        <w:t>7</w:t>
      </w:r>
      <w:r w:rsidRPr="006A3A84">
        <w:rPr>
          <w:rFonts w:eastAsia="Calibri" w:cs="Calibri"/>
          <w:i/>
          <w:bdr w:val="nil"/>
        </w:rPr>
        <w:t>) kalendářních dnů po odchodu hlavního zkoušejícího. Společnost Janssen má právo schválit nového hlavního zkoušejícího určeného zdravotnickým zařízením. Nový hlavní zkoušející se musí zavázat k dodržování podmínek této smlouvy. V případě, že společnost Janssen neschválí tohoto nového hlavního zkoušejícího, může společnost Janssen vypovědět tuto smlouvu v souladu s ustanovením článku 2.2 níže a zdravotnické zařízení učiní všechny nezbytné kroky k tomu, aby rozhodnutí společnosti Janssen vyhovělo. Bude-li hlavní zkoušející dočasně nepřítomen ve zdravotnickém zařízení po dobu delší než deset (10) </w:t>
      </w:r>
      <w:r w:rsidR="00B75E1E">
        <w:rPr>
          <w:rFonts w:eastAsia="Calibri" w:cs="Calibri"/>
          <w:i/>
          <w:bdr w:val="nil"/>
        </w:rPr>
        <w:t>pracovních</w:t>
      </w:r>
      <w:r w:rsidRPr="006A3A84">
        <w:rPr>
          <w:rFonts w:eastAsia="Calibri" w:cs="Calibri"/>
          <w:i/>
          <w:bdr w:val="nil"/>
        </w:rPr>
        <w:t xml:space="preserve"> dnů, ale ne déle než </w:t>
      </w:r>
      <w:r w:rsidR="00246D03">
        <w:rPr>
          <w:rFonts w:eastAsia="Calibri" w:cs="Calibri"/>
          <w:i/>
          <w:bdr w:val="nil"/>
        </w:rPr>
        <w:t>šest</w:t>
      </w:r>
      <w:r w:rsidRPr="006A3A84">
        <w:rPr>
          <w:rFonts w:eastAsia="Calibri" w:cs="Calibri"/>
          <w:i/>
          <w:bdr w:val="nil"/>
        </w:rPr>
        <w:t>náct (1</w:t>
      </w:r>
      <w:r w:rsidR="00246D03">
        <w:rPr>
          <w:rFonts w:eastAsia="Calibri" w:cs="Calibri"/>
          <w:i/>
          <w:bdr w:val="nil"/>
        </w:rPr>
        <w:t>6</w:t>
      </w:r>
      <w:r w:rsidRPr="006A3A84">
        <w:rPr>
          <w:rFonts w:eastAsia="Calibri" w:cs="Calibri"/>
          <w:i/>
          <w:bdr w:val="nil"/>
        </w:rPr>
        <w:t xml:space="preserve">) kalendářních dnů, zdravotnické zařízení stanoví spoluzkoušejícího, aby dočasně dohlížel na studii v zastoupení hlavního zkoušejícího. Zdravotnické zařízení takové pověření zdokumentuje a předem o něm písemně informuje společnost Janssen. Je-li nebo má-li být hlavní zkoušející nepřítomen po dobu delší než </w:t>
      </w:r>
      <w:r w:rsidR="00246D03">
        <w:rPr>
          <w:rFonts w:eastAsia="Calibri" w:cs="Calibri"/>
          <w:i/>
          <w:bdr w:val="nil"/>
        </w:rPr>
        <w:t>šest</w:t>
      </w:r>
      <w:r w:rsidRPr="006A3A84">
        <w:rPr>
          <w:rFonts w:eastAsia="Calibri" w:cs="Calibri"/>
          <w:i/>
          <w:bdr w:val="nil"/>
        </w:rPr>
        <w:t>náct (1</w:t>
      </w:r>
      <w:r w:rsidR="00246D03">
        <w:rPr>
          <w:rFonts w:eastAsia="Calibri" w:cs="Calibri"/>
          <w:i/>
          <w:bdr w:val="nil"/>
        </w:rPr>
        <w:t>6</w:t>
      </w:r>
      <w:r w:rsidRPr="006A3A84">
        <w:rPr>
          <w:rFonts w:eastAsia="Calibri" w:cs="Calibri"/>
          <w:i/>
          <w:bdr w:val="nil"/>
        </w:rPr>
        <w:t>) kalendářních dnů, může společnost Janssen vypovědět tuto smlouvu, pokud se zdravotnické zařízení a společnost Janssen nemohou dohodnout na náhradním hlavním zkoušejícím v</w:t>
      </w:r>
      <w:r w:rsidR="00B75E1E">
        <w:rPr>
          <w:rFonts w:eastAsia="Calibri" w:cs="Calibri"/>
          <w:i/>
          <w:bdr w:val="nil"/>
        </w:rPr>
        <w:t xml:space="preserve"> dodatečné</w:t>
      </w:r>
      <w:r w:rsidRPr="006A3A84">
        <w:rPr>
          <w:rFonts w:eastAsia="Calibri" w:cs="Calibri"/>
          <w:i/>
          <w:bdr w:val="nil"/>
        </w:rPr>
        <w:t xml:space="preserve"> lhůtě čtrnácti (14) dnů.</w:t>
      </w:r>
    </w:p>
    <w:p w14:paraId="4BC9EACA" w14:textId="77777777" w:rsidR="00586B9F" w:rsidRPr="006A3A84" w:rsidRDefault="00586B9F" w:rsidP="00586B9F">
      <w:pPr>
        <w:pStyle w:val="Bezmezer"/>
        <w:ind w:left="705" w:hanging="705"/>
        <w:jc w:val="both"/>
        <w:rPr>
          <w:rFonts w:eastAsia="Calibri" w:cs="Calibri"/>
          <w:i/>
          <w:bdr w:val="nil"/>
        </w:rPr>
      </w:pPr>
    </w:p>
    <w:p w14:paraId="0AC98C31" w14:textId="0D2846BF" w:rsidR="00586B9F" w:rsidRPr="0021671D" w:rsidRDefault="00586B9F" w:rsidP="0021671D">
      <w:pPr>
        <w:pStyle w:val="Bezmezer"/>
        <w:ind w:left="705" w:hanging="705"/>
        <w:jc w:val="both"/>
        <w:rPr>
          <w:rStyle w:val="DeltaViewInsertion"/>
          <w:rFonts w:ascii="Times New Roman" w:eastAsia="Calibri" w:hAnsi="Times New Roman" w:cs="Calibri"/>
          <w:i/>
          <w:color w:val="auto"/>
          <w:sz w:val="24"/>
          <w:szCs w:val="24"/>
          <w:u w:val="none"/>
          <w:bdr w:val="nil"/>
          <w:lang w:val="en-US"/>
        </w:rPr>
      </w:pPr>
      <w:r w:rsidRPr="006A3A84">
        <w:rPr>
          <w:rFonts w:eastAsia="Calibri" w:cs="Calibri"/>
          <w:i/>
          <w:bdr w:val="nil"/>
        </w:rPr>
        <w:t>1.</w:t>
      </w:r>
      <w:r w:rsidR="003E1B84">
        <w:rPr>
          <w:rFonts w:eastAsia="Calibri" w:cs="Calibri"/>
          <w:i/>
          <w:bdr w:val="nil"/>
        </w:rPr>
        <w:t>5</w:t>
      </w:r>
      <w:r w:rsidRPr="006A3A84">
        <w:rPr>
          <w:rFonts w:eastAsia="Calibri" w:cs="Calibri"/>
          <w:i/>
          <w:bdr w:val="nil"/>
        </w:rPr>
        <w:tab/>
        <w:t>Zdravotnické zařízení a hlavní zkoušející mohou určit další osoby a výzkumný personál, dle vlastního uvážení, jako spoluzkoušející a/nebo výzkumný personál, kteří budou spolupracovat při provádění studie. Všichni spoluzkoušející a výzkumný personál musí mít adekvátní kvalifikaci a být jmenováni včas, bude rovněž veden aktualizovaný seznam tohoto personálu. Hlavní zkoušející bude odpovědný za vedení tohoto týmu spoluzkoušejících a výzkumného personálu, kteří budou písemně zavázáni, aby ve všech ohledech dodržovali stejné podmínky jako hlavní zkoušející v souladu s touto smlouvou. Zdravotnické zařízení a hlavní zkoušející jsou odpovědní za služby poskytované jejich personálem a zavazují se zejména k tomu, že tyto služby budou poskytovány kompetentními osobami. V případě, že zdravotnické zařízení a/nebo hlavní zkoušející využívají služeb jiných osob k provádění studie podle této smlouvy, zdravotnické zařízení a hlavní zkoušející budou odpovídat za zajištění toho, že všechny tyto osoby mají řádné oprávnění a pověření a dodržují podmínky této smlouvy. Zdravotnické zařízení a hlavní zkoušející budou odpovídat za jakékoliv porušení této smlouvy těmito osobami.</w:t>
      </w:r>
      <w:r w:rsidR="00687D92">
        <w:rPr>
          <w:rStyle w:val="DeltaViewInsertion"/>
          <w:rFonts w:eastAsia="Calibri" w:cs="Calibri"/>
          <w:i/>
          <w:u w:val="none"/>
          <w:bdr w:val="nil"/>
        </w:rPr>
        <w:t xml:space="preserve"> </w:t>
      </w:r>
      <w:r w:rsidR="00F538BC">
        <w:rPr>
          <w:rStyle w:val="DeltaViewInsertion"/>
          <w:rFonts w:eastAsia="Calibri" w:cs="Calibri"/>
          <w:i/>
          <w:color w:val="auto"/>
          <w:u w:val="none"/>
          <w:bdr w:val="nil"/>
        </w:rPr>
        <w:t xml:space="preserve">              </w:t>
      </w:r>
      <w:r w:rsidRPr="0021671D">
        <w:rPr>
          <w:rStyle w:val="DeltaViewInsertion"/>
          <w:rFonts w:eastAsia="Calibri" w:cs="Calibri"/>
          <w:i/>
          <w:color w:val="auto"/>
          <w:u w:val="none"/>
          <w:bdr w:val="nil"/>
        </w:rPr>
        <w:t xml:space="preserve">Zdravotnické zařízení a hlavní zkoušející </w:t>
      </w:r>
      <w:r w:rsidR="00687D92" w:rsidRPr="0021671D">
        <w:rPr>
          <w:rStyle w:val="DeltaViewInsertion"/>
          <w:rFonts w:eastAsia="Calibri" w:cs="Calibri"/>
          <w:i/>
          <w:color w:val="auto"/>
          <w:u w:val="none"/>
          <w:bdr w:val="nil"/>
        </w:rPr>
        <w:t xml:space="preserve">dále </w:t>
      </w:r>
      <w:r w:rsidRPr="0021671D">
        <w:rPr>
          <w:rStyle w:val="DeltaViewInsertion"/>
          <w:rFonts w:eastAsia="Calibri" w:cs="Calibri"/>
          <w:i/>
          <w:color w:val="auto"/>
          <w:u w:val="none"/>
          <w:bdr w:val="nil"/>
        </w:rPr>
        <w:t>zajistí, aby se pověřený personál účastnil všech školení vedených společností Janssen nebo jejím zmocněncem, která se týkají řádného provádění protokolu, bezpečnosti a požadavků na hlášení a jakýchkoliv jiných platných směrnic relevantních pro studii a provádění protokolu.</w:t>
      </w:r>
    </w:p>
    <w:p w14:paraId="7113E879" w14:textId="77777777" w:rsidR="00586B9F" w:rsidRPr="0021671D" w:rsidRDefault="00586B9F" w:rsidP="00586B9F">
      <w:pPr>
        <w:pStyle w:val="Bezmezer"/>
        <w:ind w:left="705"/>
        <w:jc w:val="both"/>
        <w:rPr>
          <w:rStyle w:val="DeltaViewInsertion"/>
          <w:rFonts w:eastAsia="Calibri" w:cs="Calibri"/>
          <w:i/>
          <w:color w:val="auto"/>
          <w:bdr w:val="nil"/>
        </w:rPr>
      </w:pPr>
    </w:p>
    <w:p w14:paraId="23CA5E66" w14:textId="5D2EC8CE" w:rsidR="00586B9F" w:rsidRPr="006A3A84" w:rsidRDefault="00586B9F" w:rsidP="00586B9F">
      <w:pPr>
        <w:pStyle w:val="Bezmezer"/>
        <w:ind w:left="705" w:hanging="705"/>
        <w:jc w:val="both"/>
        <w:rPr>
          <w:rFonts w:eastAsia="Calibri" w:cs="Calibri"/>
          <w:i/>
          <w:bdr w:val="nil"/>
        </w:rPr>
      </w:pPr>
      <w:r w:rsidRPr="006A3A84">
        <w:rPr>
          <w:rFonts w:eastAsia="Calibri" w:cs="Calibri"/>
          <w:i/>
          <w:bdr w:val="nil"/>
        </w:rPr>
        <w:t>1.</w:t>
      </w:r>
      <w:r w:rsidR="003E1B84">
        <w:rPr>
          <w:rFonts w:eastAsia="Calibri" w:cs="Calibri"/>
          <w:i/>
          <w:bdr w:val="nil"/>
        </w:rPr>
        <w:t>6</w:t>
      </w:r>
      <w:r w:rsidRPr="006A3A84">
        <w:rPr>
          <w:rFonts w:eastAsia="Calibri" w:cs="Calibri"/>
          <w:i/>
          <w:bdr w:val="nil"/>
        </w:rPr>
        <w:tab/>
        <w:t>Pro provádění studie poskytne společnost Janssen nebo její zmocněnec veškeré dokumenty související se studií (například formuláře záznamů o subjektu). Zdravotnické zařízení ani hlavní zkoušející nesmí používat jakékoliv dokumenty, materiály a vybavení související se studií k jiným účelům než k provádění studie v přísném souladu s protokolem a touto smlouvou.</w:t>
      </w:r>
    </w:p>
    <w:p w14:paraId="25942D06" w14:textId="77777777" w:rsidR="00586B9F" w:rsidRPr="006A3A84" w:rsidRDefault="00586B9F" w:rsidP="00586B9F">
      <w:pPr>
        <w:pStyle w:val="Bezmezer"/>
        <w:ind w:left="705" w:hanging="705"/>
        <w:jc w:val="both"/>
        <w:rPr>
          <w:rFonts w:eastAsia="Calibri" w:cs="Calibri"/>
          <w:i/>
          <w:bdr w:val="nil"/>
        </w:rPr>
      </w:pPr>
    </w:p>
    <w:p w14:paraId="408FFAF9" w14:textId="5447CC62" w:rsidR="00586B9F" w:rsidRPr="0021671D" w:rsidRDefault="00586B9F" w:rsidP="00586B9F">
      <w:pPr>
        <w:pStyle w:val="Bezmezer"/>
        <w:ind w:left="705" w:hanging="705"/>
        <w:jc w:val="both"/>
        <w:rPr>
          <w:rStyle w:val="DeltaViewInsertion"/>
          <w:rFonts w:eastAsia="Calibri" w:cs="Calibri"/>
          <w:i/>
          <w:color w:val="auto"/>
          <w:u w:val="none"/>
          <w:bdr w:val="nil"/>
        </w:rPr>
      </w:pPr>
      <w:r w:rsidRPr="0021671D">
        <w:rPr>
          <w:rStyle w:val="DeltaViewInsertion"/>
          <w:rFonts w:eastAsia="Calibri" w:cs="Calibri"/>
          <w:i/>
          <w:color w:val="auto"/>
          <w:u w:val="none"/>
          <w:bdr w:val="nil"/>
        </w:rPr>
        <w:t>1.</w:t>
      </w:r>
      <w:r w:rsidR="003E1B84" w:rsidRPr="0021671D">
        <w:rPr>
          <w:rStyle w:val="DeltaViewInsertion"/>
          <w:rFonts w:eastAsia="Calibri" w:cs="Calibri"/>
          <w:i/>
          <w:color w:val="auto"/>
          <w:u w:val="none"/>
          <w:bdr w:val="nil"/>
        </w:rPr>
        <w:t>7</w:t>
      </w:r>
      <w:r w:rsidRPr="0021671D">
        <w:rPr>
          <w:rStyle w:val="DeltaViewInsertion"/>
          <w:rFonts w:eastAsia="Calibri" w:cs="Calibri"/>
          <w:i/>
          <w:color w:val="auto"/>
          <w:u w:val="none"/>
          <w:bdr w:val="nil"/>
        </w:rPr>
        <w:tab/>
      </w:r>
      <w:r w:rsidRPr="0021671D">
        <w:rPr>
          <w:rStyle w:val="DeltaViewInsertion"/>
          <w:rFonts w:eastAsia="Calibri" w:cs="Calibri"/>
          <w:bCs/>
          <w:i/>
          <w:color w:val="auto"/>
          <w:u w:val="none"/>
          <w:bdr w:val="nil"/>
        </w:rPr>
        <w:t xml:space="preserve">Dodatečný výzkum: </w:t>
      </w:r>
      <w:r w:rsidRPr="0021671D">
        <w:rPr>
          <w:rStyle w:val="DeltaViewInsertion"/>
          <w:rFonts w:eastAsia="Calibri" w:cs="Calibri"/>
          <w:i/>
          <w:color w:val="auto"/>
          <w:u w:val="none"/>
          <w:bdr w:val="nil"/>
        </w:rPr>
        <w:t xml:space="preserve">Zdravotnické zařízení a hlavní zkoušející nesmějí provádět žádný výzkum ani napomáhat třetím stranám při provádění výzkumu, který není vyžadován protokolem a týká se (i) subjektů studie během provádění studie (včetně dodatečných výzkumných technik, postupů, dotazníků nebo pozorování) nebo (ii) údajů odvozených ze studie; </w:t>
      </w:r>
      <w:r w:rsidR="006B619C" w:rsidRPr="0021671D">
        <w:rPr>
          <w:rStyle w:val="DeltaViewInsertion"/>
          <w:rFonts w:eastAsia="Calibri" w:cs="Calibri"/>
          <w:i/>
          <w:color w:val="auto"/>
          <w:u w:val="none"/>
          <w:bdr w:val="nil"/>
        </w:rPr>
        <w:t xml:space="preserve">v obou popsaných případech </w:t>
      </w:r>
      <w:r w:rsidRPr="0021671D">
        <w:rPr>
          <w:rStyle w:val="DeltaViewInsertion"/>
          <w:rFonts w:eastAsia="Calibri" w:cs="Calibri"/>
          <w:i/>
          <w:color w:val="auto"/>
          <w:u w:val="none"/>
          <w:bdr w:val="nil"/>
        </w:rPr>
        <w:t>bez předchozího písemného souhlasu společnosti Janssen. Výzkum popsaný v předchozí větě bude dále označován jako „</w:t>
      </w:r>
      <w:r w:rsidRPr="0021671D">
        <w:rPr>
          <w:rStyle w:val="DeltaViewInsertion"/>
          <w:rFonts w:eastAsia="Calibri" w:cs="Calibri"/>
          <w:i/>
          <w:color w:val="auto"/>
          <w:u w:val="single"/>
          <w:bdr w:val="nil"/>
        </w:rPr>
        <w:t>dodatečný výzkum</w:t>
      </w:r>
      <w:r w:rsidRPr="0021671D">
        <w:rPr>
          <w:rStyle w:val="DeltaViewInsertion"/>
          <w:rFonts w:eastAsia="Calibri" w:cs="Calibri"/>
          <w:i/>
          <w:color w:val="auto"/>
          <w:u w:val="none"/>
          <w:bdr w:val="nil"/>
        </w:rPr>
        <w:t xml:space="preserve">“. Pokud společnost Janssen udělí takový souhlas, bude schválený dodatečný výzkum považován buď za dodatek k původnímu protokolu, nebo bude předmětem jiné písemné smlouvy mezi společností </w:t>
      </w:r>
      <w:r w:rsidRPr="0021671D">
        <w:rPr>
          <w:rStyle w:val="DeltaViewInsertion"/>
          <w:rFonts w:eastAsia="Calibri" w:cs="Calibri"/>
          <w:i/>
          <w:color w:val="auto"/>
          <w:u w:val="none"/>
          <w:bdr w:val="nil"/>
        </w:rPr>
        <w:lastRenderedPageBreak/>
        <w:t xml:space="preserve">Janssen, zdravotnickým zařízením a hlavním zkoušejícím. Zdravotnické zařízení a hlavní zkoušející jsou povinni provádět veškerý dodatečný výzkum v souladu se všemi platnými předpisy, včetně požadavků na získání příslušného schválení EK a informovaného souhlasu subjektů. Aniž by tím byly omezeny jakékoli jiné opravné prostředky dostupné společnosti Janssen podle </w:t>
      </w:r>
      <w:r w:rsidR="00975931" w:rsidRPr="0021671D">
        <w:rPr>
          <w:rStyle w:val="DeltaViewInsertion"/>
          <w:rFonts w:eastAsia="Calibri" w:cs="Calibri"/>
          <w:i/>
          <w:color w:val="auto"/>
          <w:u w:val="none"/>
          <w:bdr w:val="nil"/>
        </w:rPr>
        <w:t>právních předpisů</w:t>
      </w:r>
      <w:r w:rsidRPr="0021671D">
        <w:rPr>
          <w:rStyle w:val="DeltaViewInsertion"/>
          <w:rFonts w:eastAsia="Calibri" w:cs="Calibri"/>
          <w:i/>
          <w:color w:val="auto"/>
          <w:u w:val="none"/>
          <w:bdr w:val="nil"/>
        </w:rPr>
        <w:t xml:space="preserve">, pokud zdravotnické zařízení a/nebo hlavní zkoušející budou provádět dodatečný výzkum v rozporu s tímto článkem a takový dodatečný výzkum povede k vynálezu (jak je definován v článku 8 níže), zdravotnické zařízení a hlavní zkoušející (podle situace) tímto udělují společnosti Janssen nebo jejímu zmocněnci neodvolatelnou, celosvětovou, </w:t>
      </w:r>
      <w:r w:rsidRPr="0079061B">
        <w:rPr>
          <w:rStyle w:val="DeltaViewInsertion"/>
          <w:rFonts w:eastAsia="Calibri" w:cs="Calibri"/>
          <w:i/>
          <w:color w:val="auto"/>
          <w:u w:val="none"/>
          <w:bdr w:val="nil"/>
        </w:rPr>
        <w:t>exkluzivní licenci s právem poskytovat sublicence na výrobu, použití, prodej a dovoz jakéhokoli takového vynálezu, který vznikl v rámci takového dodatečného výzkumu. Tento</w:t>
      </w:r>
      <w:r w:rsidRPr="0021671D">
        <w:rPr>
          <w:rStyle w:val="DeltaViewInsertion"/>
          <w:rFonts w:eastAsia="Calibri" w:cs="Calibri"/>
          <w:i/>
          <w:color w:val="auto"/>
          <w:u w:val="none"/>
          <w:bdr w:val="nil"/>
        </w:rPr>
        <w:t xml:space="preserve"> článek zůstane v platnosti i po vypovězení nebo vypršení platnosti této smlouvy.</w:t>
      </w:r>
    </w:p>
    <w:p w14:paraId="6E9BFA58" w14:textId="77777777" w:rsidR="009E34D0" w:rsidRPr="006A3A84" w:rsidRDefault="009E34D0" w:rsidP="00586B9F">
      <w:pPr>
        <w:pStyle w:val="Bezmezer"/>
        <w:ind w:left="705" w:hanging="705"/>
        <w:jc w:val="both"/>
        <w:rPr>
          <w:rStyle w:val="DeltaViewInsertion"/>
          <w:rFonts w:eastAsia="Calibri" w:cs="Calibri"/>
          <w:i/>
          <w:bdr w:val="nil"/>
        </w:rPr>
      </w:pPr>
    </w:p>
    <w:p w14:paraId="70E004A4" w14:textId="5B8FD758" w:rsidR="009E34D0" w:rsidRPr="006A3A84" w:rsidRDefault="009E34D0" w:rsidP="00586B9F">
      <w:pPr>
        <w:pStyle w:val="Bezmezer"/>
        <w:ind w:left="705" w:hanging="705"/>
        <w:jc w:val="both"/>
        <w:rPr>
          <w:rFonts w:eastAsia="Calibri" w:cs="Calibri"/>
          <w:i/>
          <w:bdr w:val="nil"/>
        </w:rPr>
      </w:pPr>
      <w:r w:rsidRPr="006A3A84">
        <w:rPr>
          <w:rFonts w:cstheme="minorHAnsi"/>
          <w:i/>
        </w:rPr>
        <w:t>1.</w:t>
      </w:r>
      <w:r w:rsidR="003E1B84">
        <w:rPr>
          <w:rFonts w:cstheme="minorHAnsi"/>
          <w:i/>
        </w:rPr>
        <w:t>8</w:t>
      </w:r>
      <w:r w:rsidRPr="006A3A84">
        <w:rPr>
          <w:rFonts w:cstheme="minorHAnsi"/>
          <w:i/>
        </w:rPr>
        <w:t xml:space="preserve">     </w:t>
      </w:r>
      <w:r w:rsidR="00405786">
        <w:rPr>
          <w:rFonts w:cstheme="minorHAnsi"/>
          <w:i/>
        </w:rPr>
        <w:t xml:space="preserve">    </w:t>
      </w:r>
      <w:r w:rsidRPr="006A3A84">
        <w:rPr>
          <w:rFonts w:ascii="Calibri" w:hAnsi="Calibri"/>
          <w:i/>
          <w:spacing w:val="-3"/>
        </w:rPr>
        <w:t xml:space="preserve">Studie </w:t>
      </w:r>
      <w:r w:rsidRPr="006A3A84">
        <w:rPr>
          <w:i/>
          <w:spacing w:val="-3"/>
        </w:rPr>
        <w:t>se bude provádět</w:t>
      </w:r>
      <w:r w:rsidRPr="006A3A84">
        <w:rPr>
          <w:rFonts w:ascii="Calibri" w:hAnsi="Calibri"/>
          <w:i/>
          <w:spacing w:val="-3"/>
        </w:rPr>
        <w:t xml:space="preserve"> na základě </w:t>
      </w:r>
      <w:r w:rsidRPr="006A3A84">
        <w:rPr>
          <w:i/>
          <w:spacing w:val="-3"/>
        </w:rPr>
        <w:t>souhlasu Etické komise z</w:t>
      </w:r>
      <w:r w:rsidRPr="006A3A84">
        <w:rPr>
          <w:rFonts w:ascii="Calibri" w:hAnsi="Calibri"/>
          <w:i/>
          <w:spacing w:val="-3"/>
        </w:rPr>
        <w:t>dravotnického zařízení vydaného dne 11. 1. 2011, pod č.</w:t>
      </w:r>
      <w:r w:rsidRPr="006A3A84">
        <w:rPr>
          <w:i/>
          <w:spacing w:val="-3"/>
        </w:rPr>
        <w:t xml:space="preserve"> </w:t>
      </w:r>
      <w:r w:rsidRPr="006A3A84">
        <w:rPr>
          <w:rFonts w:ascii="Calibri" w:hAnsi="Calibri"/>
          <w:i/>
          <w:spacing w:val="-3"/>
        </w:rPr>
        <w:t>j.</w:t>
      </w:r>
      <w:r w:rsidRPr="006A3A84">
        <w:rPr>
          <w:i/>
          <w:spacing w:val="-3"/>
        </w:rPr>
        <w:t xml:space="preserve"> 11.1.2011/429</w:t>
      </w:r>
      <w:r w:rsidR="00405786">
        <w:rPr>
          <w:i/>
          <w:spacing w:val="-3"/>
        </w:rPr>
        <w:t xml:space="preserve"> (</w:t>
      </w:r>
      <w:r w:rsidRPr="0021671D">
        <w:rPr>
          <w:i/>
          <w:spacing w:val="-3"/>
          <w:u w:val="single"/>
        </w:rPr>
        <w:t>příloh</w:t>
      </w:r>
      <w:r w:rsidR="00405786">
        <w:rPr>
          <w:i/>
          <w:spacing w:val="-3"/>
          <w:u w:val="single"/>
        </w:rPr>
        <w:t>a</w:t>
      </w:r>
      <w:r w:rsidRPr="0021671D">
        <w:rPr>
          <w:i/>
          <w:spacing w:val="-3"/>
          <w:u w:val="single"/>
        </w:rPr>
        <w:t xml:space="preserve"> D</w:t>
      </w:r>
      <w:r w:rsidRPr="006A3A84">
        <w:rPr>
          <w:i/>
          <w:spacing w:val="-3"/>
        </w:rPr>
        <w:t xml:space="preserve"> této s</w:t>
      </w:r>
      <w:r w:rsidRPr="006A3A84">
        <w:rPr>
          <w:rFonts w:ascii="Calibri" w:hAnsi="Calibri"/>
          <w:i/>
          <w:spacing w:val="-3"/>
        </w:rPr>
        <w:t>mlouvy</w:t>
      </w:r>
      <w:r w:rsidR="00405786">
        <w:rPr>
          <w:rFonts w:ascii="Calibri" w:hAnsi="Calibri"/>
          <w:i/>
          <w:spacing w:val="-3"/>
        </w:rPr>
        <w:t>),</w:t>
      </w:r>
      <w:r w:rsidR="00C30971">
        <w:rPr>
          <w:rFonts w:ascii="Calibri" w:hAnsi="Calibri"/>
          <w:i/>
          <w:spacing w:val="-3"/>
        </w:rPr>
        <w:t xml:space="preserve"> </w:t>
      </w:r>
      <w:r w:rsidR="00405786">
        <w:rPr>
          <w:rFonts w:ascii="Calibri" w:hAnsi="Calibri"/>
          <w:i/>
          <w:spacing w:val="-3"/>
        </w:rPr>
        <w:t>a</w:t>
      </w:r>
      <w:r w:rsidR="00C30971">
        <w:rPr>
          <w:rFonts w:ascii="Calibri" w:hAnsi="Calibri"/>
          <w:i/>
          <w:spacing w:val="-3"/>
        </w:rPr>
        <w:t xml:space="preserve"> ohlášení neintervenční poregistrační </w:t>
      </w:r>
      <w:r w:rsidR="00B07D8F">
        <w:rPr>
          <w:rFonts w:ascii="Calibri" w:hAnsi="Calibri"/>
          <w:i/>
          <w:spacing w:val="-3"/>
        </w:rPr>
        <w:t>studie na S</w:t>
      </w:r>
      <w:r w:rsidR="003420CA">
        <w:rPr>
          <w:rFonts w:ascii="Calibri" w:hAnsi="Calibri"/>
          <w:i/>
          <w:spacing w:val="-3"/>
        </w:rPr>
        <w:t>Ú</w:t>
      </w:r>
      <w:r w:rsidR="00B07D8F">
        <w:rPr>
          <w:rFonts w:ascii="Calibri" w:hAnsi="Calibri"/>
          <w:i/>
          <w:spacing w:val="-3"/>
        </w:rPr>
        <w:t xml:space="preserve">KL pod </w:t>
      </w:r>
      <w:r w:rsidR="007D16B5">
        <w:rPr>
          <w:rFonts w:ascii="Calibri" w:hAnsi="Calibri"/>
          <w:i/>
          <w:spacing w:val="-3"/>
        </w:rPr>
        <w:t>identifikačním číslem 101</w:t>
      </w:r>
      <w:r w:rsidR="00133833">
        <w:rPr>
          <w:rFonts w:ascii="Calibri" w:hAnsi="Calibri"/>
          <w:i/>
          <w:spacing w:val="-3"/>
        </w:rPr>
        <w:t>1150002</w:t>
      </w:r>
      <w:r w:rsidR="002E2FDC">
        <w:rPr>
          <w:rFonts w:ascii="Calibri" w:hAnsi="Calibri"/>
          <w:i/>
          <w:spacing w:val="-3"/>
        </w:rPr>
        <w:t xml:space="preserve"> (</w:t>
      </w:r>
      <w:r w:rsidR="002E2FDC" w:rsidRPr="0021671D">
        <w:rPr>
          <w:rFonts w:ascii="Calibri" w:hAnsi="Calibri"/>
          <w:i/>
          <w:spacing w:val="-3"/>
          <w:u w:val="single"/>
        </w:rPr>
        <w:t>příloha E</w:t>
      </w:r>
      <w:r w:rsidR="002E2FDC">
        <w:rPr>
          <w:rFonts w:ascii="Calibri" w:hAnsi="Calibri"/>
          <w:i/>
          <w:spacing w:val="-3"/>
        </w:rPr>
        <w:t xml:space="preserve"> této smlouvy)</w:t>
      </w:r>
      <w:r w:rsidR="00133833">
        <w:rPr>
          <w:rFonts w:ascii="Calibri" w:hAnsi="Calibri"/>
          <w:i/>
          <w:spacing w:val="-3"/>
        </w:rPr>
        <w:t xml:space="preserve">. </w:t>
      </w:r>
    </w:p>
    <w:p w14:paraId="5D1EFF63" w14:textId="77777777" w:rsidR="00586B9F" w:rsidRPr="006A3A84" w:rsidRDefault="00586B9F" w:rsidP="00586B9F">
      <w:pPr>
        <w:pStyle w:val="Bezmezer"/>
        <w:ind w:left="705"/>
        <w:jc w:val="both"/>
        <w:rPr>
          <w:rFonts w:eastAsia="Calibri" w:cs="Calibri"/>
          <w:i/>
          <w:bdr w:val="nil"/>
        </w:rPr>
      </w:pPr>
    </w:p>
    <w:p w14:paraId="093863E4" w14:textId="77777777" w:rsidR="00586B9F" w:rsidRPr="006A3A84" w:rsidRDefault="009E34D0" w:rsidP="009E34D0">
      <w:pPr>
        <w:pStyle w:val="Bezmezer"/>
        <w:jc w:val="both"/>
        <w:rPr>
          <w:rFonts w:eastAsia="Calibri" w:cs="Calibri"/>
          <w:b/>
          <w:bCs/>
          <w:i/>
          <w:u w:val="single"/>
          <w:bdr w:val="nil"/>
        </w:rPr>
      </w:pPr>
      <w:r w:rsidRPr="006A3A84">
        <w:rPr>
          <w:rFonts w:eastAsia="Calibri" w:cs="Calibri"/>
          <w:b/>
          <w:bCs/>
          <w:i/>
          <w:bdr w:val="nil"/>
        </w:rPr>
        <w:t>2.</w:t>
      </w:r>
      <w:r w:rsidRPr="006A3A84">
        <w:rPr>
          <w:rFonts w:eastAsia="Calibri" w:cs="Calibri"/>
          <w:b/>
          <w:bCs/>
          <w:i/>
          <w:bdr w:val="nil"/>
        </w:rPr>
        <w:tab/>
      </w:r>
      <w:r w:rsidRPr="006A3A84">
        <w:rPr>
          <w:rFonts w:eastAsia="Calibri" w:cs="Calibri"/>
          <w:b/>
          <w:bCs/>
          <w:i/>
          <w:u w:val="single"/>
          <w:bdr w:val="nil"/>
        </w:rPr>
        <w:t>Doba trvání a ukončení platnosti smlouvy</w:t>
      </w:r>
    </w:p>
    <w:p w14:paraId="535CDD05" w14:textId="77777777" w:rsidR="009E34D0" w:rsidRPr="006A3A84" w:rsidRDefault="009E34D0" w:rsidP="009E34D0">
      <w:pPr>
        <w:pStyle w:val="Bezmezer"/>
        <w:jc w:val="both"/>
        <w:rPr>
          <w:rFonts w:eastAsia="Calibri" w:cs="Calibri"/>
          <w:b/>
          <w:bCs/>
          <w:i/>
          <w:u w:val="single"/>
          <w:bdr w:val="nil"/>
        </w:rPr>
      </w:pPr>
    </w:p>
    <w:p w14:paraId="583D9B90" w14:textId="3EBF27BF" w:rsidR="00E92BF5" w:rsidRPr="006A3A84" w:rsidRDefault="009E34D0" w:rsidP="00FC0FB5">
      <w:pPr>
        <w:pStyle w:val="Bezmezer"/>
        <w:ind w:left="705" w:hanging="705"/>
        <w:jc w:val="both"/>
        <w:rPr>
          <w:rFonts w:eastAsia="Calibri" w:cs="Calibri"/>
          <w:i/>
          <w:bdr w:val="nil"/>
        </w:rPr>
      </w:pPr>
      <w:r w:rsidRPr="006A3A84">
        <w:rPr>
          <w:rFonts w:eastAsia="Calibri" w:cs="Calibri"/>
          <w:i/>
          <w:bdr w:val="nil"/>
        </w:rPr>
        <w:t xml:space="preserve">2.1 </w:t>
      </w:r>
      <w:r w:rsidRPr="006A3A84">
        <w:rPr>
          <w:rFonts w:eastAsia="Calibri" w:cs="Calibri"/>
          <w:i/>
          <w:bdr w:val="nil"/>
        </w:rPr>
        <w:tab/>
        <w:t>Tato smlouva vstoupí v platnost k datu účinnosti a bude trvat až do té doby, než bude studie dokončena k přiměřené spokojenosti společnosti Janssen. S</w:t>
      </w:r>
      <w:r w:rsidR="003420CA">
        <w:rPr>
          <w:rFonts w:eastAsia="Calibri" w:cs="Calibri"/>
          <w:i/>
          <w:bdr w:val="nil"/>
        </w:rPr>
        <w:t>mluvní s</w:t>
      </w:r>
      <w:r w:rsidRPr="006A3A84">
        <w:rPr>
          <w:rFonts w:eastAsia="Calibri" w:cs="Calibri"/>
          <w:i/>
          <w:bdr w:val="nil"/>
        </w:rPr>
        <w:t>trany odhadují, že studie skončí (i) </w:t>
      </w:r>
      <w:r w:rsidR="00E3544C">
        <w:rPr>
          <w:rFonts w:eastAsia="Calibri" w:cs="Calibri"/>
          <w:i/>
          <w:bdr w:val="nil"/>
        </w:rPr>
        <w:t>xxxxxxxx</w:t>
      </w:r>
      <w:r w:rsidRPr="006A3A84">
        <w:rPr>
          <w:rFonts w:eastAsia="Calibri" w:cs="Calibri"/>
          <w:i/>
          <w:bdr w:val="nil"/>
        </w:rPr>
        <w:t xml:space="preserve"> nebo (ii) šest (6) měsíců po konečném uzavření databáze, pokud nebude ukončena dříve v souladu s podmínkami této smlouvy. S</w:t>
      </w:r>
      <w:r w:rsidR="003420CA">
        <w:rPr>
          <w:rFonts w:eastAsia="Calibri" w:cs="Calibri"/>
          <w:i/>
          <w:bdr w:val="nil"/>
        </w:rPr>
        <w:t xml:space="preserve">mluvní </w:t>
      </w:r>
      <w:r w:rsidR="009A1838">
        <w:rPr>
          <w:rFonts w:eastAsia="Calibri" w:cs="Calibri"/>
          <w:i/>
          <w:bdr w:val="nil"/>
        </w:rPr>
        <w:t>s</w:t>
      </w:r>
      <w:r w:rsidRPr="006A3A84">
        <w:rPr>
          <w:rFonts w:eastAsia="Calibri" w:cs="Calibri"/>
          <w:i/>
          <w:bdr w:val="nil"/>
        </w:rPr>
        <w:t xml:space="preserve">trany souhlasí s tím, že doba platnosti smlouvy může být změněna na základě vzájemné dohody </w:t>
      </w:r>
      <w:r w:rsidR="003420CA">
        <w:rPr>
          <w:rFonts w:eastAsia="Calibri" w:cs="Calibri"/>
          <w:i/>
          <w:bdr w:val="nil"/>
        </w:rPr>
        <w:t xml:space="preserve">smluvních </w:t>
      </w:r>
      <w:r w:rsidRPr="006A3A84">
        <w:rPr>
          <w:rFonts w:eastAsia="Calibri" w:cs="Calibri"/>
          <w:i/>
          <w:bdr w:val="nil"/>
        </w:rPr>
        <w:t>stran</w:t>
      </w:r>
      <w:r w:rsidR="003420CA">
        <w:rPr>
          <w:rFonts w:eastAsia="Calibri" w:cs="Calibri"/>
          <w:i/>
          <w:bdr w:val="nil"/>
        </w:rPr>
        <w:t xml:space="preserve"> prostřednictvím dodatku k této smlouvě. Po dobu její účinnosti je plánováno </w:t>
      </w:r>
      <w:r w:rsidR="00E92BF5">
        <w:rPr>
          <w:rFonts w:eastAsia="Calibri" w:cs="Calibri"/>
          <w:i/>
          <w:bdr w:val="nil"/>
        </w:rPr>
        <w:t xml:space="preserve">zařazení </w:t>
      </w:r>
      <w:r w:rsidR="00E3544C">
        <w:rPr>
          <w:rFonts w:eastAsia="Calibri" w:cs="Calibri"/>
          <w:i/>
          <w:bdr w:val="nil"/>
        </w:rPr>
        <w:t>xxxxx</w:t>
      </w:r>
      <w:r w:rsidR="00E92BF5">
        <w:rPr>
          <w:rFonts w:eastAsia="Calibri" w:cs="Calibri"/>
          <w:i/>
          <w:bdr w:val="nil"/>
        </w:rPr>
        <w:t>.</w:t>
      </w:r>
    </w:p>
    <w:p w14:paraId="5CB937DA" w14:textId="77777777" w:rsidR="009E34D0" w:rsidRPr="006A3A84" w:rsidRDefault="009E34D0" w:rsidP="009E34D0">
      <w:pPr>
        <w:pStyle w:val="Bezmezer"/>
        <w:ind w:left="705" w:hanging="705"/>
        <w:jc w:val="both"/>
        <w:rPr>
          <w:rFonts w:eastAsia="Calibri" w:cs="Calibri"/>
          <w:i/>
          <w:bdr w:val="nil"/>
        </w:rPr>
      </w:pPr>
    </w:p>
    <w:p w14:paraId="48A09B02" w14:textId="4A69AE55" w:rsidR="009E34D0" w:rsidRPr="006A3A84" w:rsidRDefault="009E34D0" w:rsidP="009E34D0">
      <w:pPr>
        <w:pStyle w:val="Bezmezer"/>
        <w:ind w:left="705" w:hanging="705"/>
        <w:jc w:val="both"/>
        <w:rPr>
          <w:rFonts w:eastAsia="Calibri" w:cs="Calibri"/>
          <w:i/>
          <w:bdr w:val="nil"/>
        </w:rPr>
      </w:pPr>
      <w:r w:rsidRPr="006A3A84">
        <w:rPr>
          <w:rFonts w:eastAsia="Calibri" w:cs="Calibri"/>
          <w:i/>
          <w:bdr w:val="nil"/>
        </w:rPr>
        <w:t>2.2</w:t>
      </w:r>
      <w:r w:rsidRPr="006A3A84">
        <w:rPr>
          <w:rFonts w:eastAsia="Calibri" w:cs="Calibri"/>
          <w:i/>
          <w:bdr w:val="nil"/>
        </w:rPr>
        <w:tab/>
        <w:t xml:space="preserve">Tato smlouva může být vypovězena kdykoli </w:t>
      </w:r>
      <w:r w:rsidR="003420CA">
        <w:rPr>
          <w:rFonts w:eastAsia="Calibri" w:cs="Calibri"/>
          <w:i/>
          <w:bdr w:val="nil"/>
        </w:rPr>
        <w:t xml:space="preserve">a </w:t>
      </w:r>
      <w:r w:rsidRPr="006A3A84">
        <w:rPr>
          <w:rFonts w:eastAsia="Calibri" w:cs="Calibri"/>
          <w:i/>
          <w:bdr w:val="nil"/>
        </w:rPr>
        <w:t xml:space="preserve">kteroukoli ze </w:t>
      </w:r>
      <w:r w:rsidR="00F8533B">
        <w:rPr>
          <w:rFonts w:eastAsia="Calibri" w:cs="Calibri"/>
          <w:i/>
          <w:bdr w:val="nil"/>
        </w:rPr>
        <w:t xml:space="preserve">smluvních </w:t>
      </w:r>
      <w:r w:rsidRPr="006A3A84">
        <w:rPr>
          <w:rFonts w:eastAsia="Calibri" w:cs="Calibri"/>
          <w:i/>
          <w:bdr w:val="nil"/>
        </w:rPr>
        <w:t xml:space="preserve">stran dle jejich výlučného uvážení, na základě předchozí písemné </w:t>
      </w:r>
      <w:r w:rsidR="00F8533B">
        <w:rPr>
          <w:rFonts w:eastAsia="Calibri" w:cs="Calibri"/>
          <w:i/>
          <w:bdr w:val="nil"/>
        </w:rPr>
        <w:t>výpovědi zaslané a doručené</w:t>
      </w:r>
      <w:r w:rsidRPr="006A3A84">
        <w:rPr>
          <w:rFonts w:eastAsia="Calibri" w:cs="Calibri"/>
          <w:i/>
          <w:bdr w:val="nil"/>
        </w:rPr>
        <w:t xml:space="preserve"> </w:t>
      </w:r>
      <w:r w:rsidR="00F8533B">
        <w:rPr>
          <w:rFonts w:eastAsia="Calibri" w:cs="Calibri"/>
          <w:i/>
          <w:bdr w:val="nil"/>
        </w:rPr>
        <w:t>ostatním</w:t>
      </w:r>
      <w:r w:rsidRPr="006A3A84">
        <w:rPr>
          <w:rFonts w:eastAsia="Calibri" w:cs="Calibri"/>
          <w:i/>
          <w:bdr w:val="nil"/>
        </w:rPr>
        <w:t xml:space="preserve"> smluvní</w:t>
      </w:r>
      <w:r w:rsidR="00F8533B">
        <w:rPr>
          <w:rFonts w:eastAsia="Calibri" w:cs="Calibri"/>
          <w:i/>
          <w:bdr w:val="nil"/>
        </w:rPr>
        <w:t>m</w:t>
      </w:r>
      <w:r w:rsidRPr="006A3A84">
        <w:rPr>
          <w:rFonts w:eastAsia="Calibri" w:cs="Calibri"/>
          <w:i/>
          <w:bdr w:val="nil"/>
        </w:rPr>
        <w:t xml:space="preserve"> stran</w:t>
      </w:r>
      <w:r w:rsidR="00172C76">
        <w:rPr>
          <w:rFonts w:eastAsia="Calibri" w:cs="Calibri"/>
          <w:i/>
          <w:bdr w:val="nil"/>
        </w:rPr>
        <w:t>ám</w:t>
      </w:r>
      <w:r w:rsidRPr="006A3A84">
        <w:rPr>
          <w:rFonts w:eastAsia="Calibri" w:cs="Calibri"/>
          <w:i/>
          <w:bdr w:val="nil"/>
        </w:rPr>
        <w:t>, s výpovědní lhůtou patnácti (15) kalendářních dnů. Důvody pro vypovězení smlouvy mohou mimo jiné</w:t>
      </w:r>
      <w:r w:rsidR="00172C76">
        <w:rPr>
          <w:rFonts w:eastAsia="Calibri" w:cs="Calibri"/>
          <w:i/>
          <w:bdr w:val="nil"/>
        </w:rPr>
        <w:t>, ne však výlučně,</w:t>
      </w:r>
      <w:r w:rsidRPr="006A3A84">
        <w:rPr>
          <w:rFonts w:eastAsia="Calibri" w:cs="Calibri"/>
          <w:i/>
          <w:bdr w:val="nil"/>
        </w:rPr>
        <w:t xml:space="preserve"> zahrnovat:</w:t>
      </w:r>
    </w:p>
    <w:p w14:paraId="54677C62" w14:textId="77777777" w:rsidR="009E34D0" w:rsidRPr="006A3A84" w:rsidRDefault="009E34D0" w:rsidP="009E34D0">
      <w:pPr>
        <w:pStyle w:val="Bezmezer"/>
        <w:ind w:left="705" w:hanging="705"/>
        <w:jc w:val="both"/>
        <w:rPr>
          <w:rFonts w:eastAsia="Calibri" w:cs="Calibri"/>
          <w:i/>
          <w:bdr w:val="nil"/>
        </w:rPr>
      </w:pPr>
    </w:p>
    <w:p w14:paraId="211BA195" w14:textId="5351C2E7" w:rsidR="009E34D0" w:rsidRPr="006A3A84" w:rsidRDefault="009E34D0" w:rsidP="009E34D0">
      <w:pPr>
        <w:pStyle w:val="Bezmezer"/>
        <w:numPr>
          <w:ilvl w:val="0"/>
          <w:numId w:val="8"/>
        </w:numPr>
        <w:jc w:val="both"/>
        <w:rPr>
          <w:rFonts w:eastAsia="Calibri" w:cs="Calibri"/>
          <w:i/>
          <w:bdr w:val="nil"/>
        </w:rPr>
      </w:pPr>
      <w:r w:rsidRPr="006A3A84">
        <w:rPr>
          <w:rFonts w:eastAsia="Calibri" w:cs="Calibri"/>
          <w:i/>
          <w:bdr w:val="nil"/>
        </w:rPr>
        <w:t xml:space="preserve">porušení smlouvy, včetně nedodržení protokolu a platných </w:t>
      </w:r>
      <w:r w:rsidR="00172C76">
        <w:rPr>
          <w:rFonts w:eastAsia="Calibri" w:cs="Calibri"/>
          <w:i/>
          <w:bdr w:val="nil"/>
        </w:rPr>
        <w:t xml:space="preserve">právních </w:t>
      </w:r>
      <w:r w:rsidRPr="006A3A84">
        <w:rPr>
          <w:rFonts w:eastAsia="Calibri" w:cs="Calibri"/>
          <w:i/>
          <w:bdr w:val="nil"/>
        </w:rPr>
        <w:t>předpisů;</w:t>
      </w:r>
    </w:p>
    <w:p w14:paraId="3C128CC6" w14:textId="0A50F0A3" w:rsidR="009E34D0" w:rsidRPr="006A3A84" w:rsidRDefault="009E34D0" w:rsidP="009E34D0">
      <w:pPr>
        <w:pStyle w:val="Bezmezer"/>
        <w:numPr>
          <w:ilvl w:val="0"/>
          <w:numId w:val="8"/>
        </w:numPr>
        <w:jc w:val="both"/>
        <w:rPr>
          <w:rFonts w:eastAsia="Calibri" w:cs="Calibri"/>
          <w:i/>
          <w:bdr w:val="nil"/>
        </w:rPr>
      </w:pPr>
      <w:r w:rsidRPr="006A3A84">
        <w:rPr>
          <w:rFonts w:eastAsia="Calibri" w:cs="Calibri"/>
          <w:i/>
          <w:bdr w:val="nil"/>
        </w:rPr>
        <w:t>situaci, kdy na pracovišt</w:t>
      </w:r>
      <w:r w:rsidR="00172C76">
        <w:rPr>
          <w:rFonts w:eastAsia="Calibri" w:cs="Calibri"/>
          <w:i/>
          <w:bdr w:val="nil"/>
        </w:rPr>
        <w:t>i</w:t>
      </w:r>
      <w:r w:rsidRPr="006A3A84">
        <w:rPr>
          <w:rFonts w:eastAsia="Calibri" w:cs="Calibri"/>
          <w:i/>
          <w:bdr w:val="nil"/>
        </w:rPr>
        <w:t xml:space="preserve"> nebyl zařazen žádný subjekt studie během tří (3) měsíců po </w:t>
      </w:r>
      <w:r w:rsidR="00172C76">
        <w:rPr>
          <w:rFonts w:eastAsia="Calibri" w:cs="Calibri"/>
          <w:i/>
          <w:bdr w:val="nil"/>
        </w:rPr>
        <w:t>sobě jdoucích</w:t>
      </w:r>
      <w:r w:rsidRPr="006A3A84">
        <w:rPr>
          <w:rFonts w:eastAsia="Calibri" w:cs="Calibri"/>
          <w:i/>
          <w:bdr w:val="nil"/>
        </w:rPr>
        <w:t>.</w:t>
      </w:r>
    </w:p>
    <w:p w14:paraId="2EAF51E3" w14:textId="77777777" w:rsidR="009E34D0" w:rsidRPr="006A3A84" w:rsidRDefault="009E34D0" w:rsidP="009E34D0">
      <w:pPr>
        <w:pStyle w:val="Bezmezer"/>
        <w:jc w:val="both"/>
        <w:rPr>
          <w:rFonts w:eastAsia="Calibri" w:cs="Calibri"/>
          <w:i/>
          <w:bdr w:val="nil"/>
        </w:rPr>
      </w:pPr>
    </w:p>
    <w:p w14:paraId="16E52FA8" w14:textId="77777777" w:rsidR="009E34D0" w:rsidRPr="006A3A84" w:rsidRDefault="009E34D0" w:rsidP="009E34D0">
      <w:pPr>
        <w:pStyle w:val="Bezmezer"/>
        <w:ind w:left="705"/>
        <w:jc w:val="both"/>
        <w:rPr>
          <w:rFonts w:eastAsia="Calibri" w:cs="Calibri"/>
          <w:i/>
          <w:bdr w:val="nil"/>
        </w:rPr>
      </w:pPr>
      <w:r w:rsidRPr="006A3A84">
        <w:rPr>
          <w:rFonts w:eastAsia="Calibri" w:cs="Calibri"/>
          <w:i/>
          <w:bdr w:val="nil"/>
        </w:rPr>
        <w:t>Bez ohledu na výše uvedené, společnost Janssen může ihned dle svého výlučného uvážení ukončit studii nebo tuto smlouvu. Zdravotnické zařízení a hlavní zkoušející souhlasí s tím, že po obdržení oznámení o ukončení, ihned ukončí provádění studie, a to v rozsahu, který bude z lékařského hlediska přípustný pro všechny účastníky studie (dále jen „subjekt studie“). V případě ukončení smlouvy podle tohoto článku z jiného důvodu, než je podstatné porušení ze strany zdravotnického zařízení nebo hlavního zkoušejícího, budou celkové částky splatné společností Janssen podle této smlouvy spravedlivě poměrně kráceny dle skutečně provedené práce vykonané ke dni ukončení, přičemž veškeré nespotřebované zálohy, které společnost Janssen již zaplatila zdravotnickému zařízení nebo hlavnímu zkoušejícímu, budou společnosti Janssen vráceny.</w:t>
      </w:r>
    </w:p>
    <w:p w14:paraId="716210BA" w14:textId="77777777" w:rsidR="009E34D0" w:rsidRPr="006A3A84" w:rsidRDefault="009E34D0" w:rsidP="009E34D0">
      <w:pPr>
        <w:pStyle w:val="Bezmezer"/>
        <w:ind w:left="705"/>
        <w:jc w:val="both"/>
        <w:rPr>
          <w:rFonts w:eastAsia="Calibri" w:cs="Calibri"/>
          <w:i/>
          <w:bdr w:val="nil"/>
        </w:rPr>
      </w:pPr>
    </w:p>
    <w:p w14:paraId="5A28A176" w14:textId="5D0CC620" w:rsidR="009E34D0" w:rsidRPr="006A3A84" w:rsidRDefault="009E34D0" w:rsidP="009E34D0">
      <w:pPr>
        <w:pStyle w:val="Bezmezer"/>
        <w:ind w:left="705" w:hanging="705"/>
        <w:jc w:val="both"/>
        <w:rPr>
          <w:rFonts w:eastAsia="Calibri" w:cs="Calibri"/>
          <w:i/>
          <w:bdr w:val="nil"/>
        </w:rPr>
      </w:pPr>
      <w:r w:rsidRPr="006A3A84">
        <w:rPr>
          <w:rFonts w:eastAsia="Calibri" w:cs="Calibri"/>
          <w:i/>
          <w:bdr w:val="nil"/>
        </w:rPr>
        <w:t>2.3</w:t>
      </w:r>
      <w:r w:rsidRPr="006A3A84">
        <w:rPr>
          <w:rFonts w:eastAsia="Calibri" w:cs="Calibri"/>
          <w:i/>
          <w:bdr w:val="nil"/>
        </w:rPr>
        <w:tab/>
        <w:t xml:space="preserve">Po dřívějším ukončení studie a vypovězení této smlouvy hlavní zkoušející okamžitě </w:t>
      </w:r>
      <w:r w:rsidR="00DF390F">
        <w:rPr>
          <w:rFonts w:eastAsia="Calibri" w:cs="Calibri"/>
          <w:i/>
          <w:bdr w:val="nil"/>
        </w:rPr>
        <w:t>předá/</w:t>
      </w:r>
      <w:r w:rsidRPr="006A3A84">
        <w:rPr>
          <w:rFonts w:eastAsia="Calibri" w:cs="Calibri"/>
          <w:i/>
          <w:bdr w:val="nil"/>
        </w:rPr>
        <w:t>doručí společnosti Janssen všechny údaje získané v rámci studie, všechny dokumenty a údaje poskytnuté společností Janssen a jejími příslušnými přidruženými společnostmi a veškeré důvěrné informace společnosti Janssen, jak jsou definovány v článku 7.2 níže</w:t>
      </w:r>
      <w:r w:rsidR="0079061B">
        <w:rPr>
          <w:rFonts w:eastAsia="Calibri" w:cs="Calibri"/>
          <w:i/>
          <w:bdr w:val="nil"/>
        </w:rPr>
        <w:t xml:space="preserve">. </w:t>
      </w:r>
      <w:r w:rsidRPr="006A3A84">
        <w:rPr>
          <w:rFonts w:eastAsia="Calibri" w:cs="Calibri"/>
          <w:i/>
          <w:bdr w:val="nil"/>
        </w:rPr>
        <w:t>Toto ustanovení se nevztahuje na dokumenty, které musí hlavní zkoušející uchovávat na studijním pracovišti, jak je definováno v protokolu a vyžadováno platnými zákony a nařízeními.</w:t>
      </w:r>
    </w:p>
    <w:p w14:paraId="63C7094D" w14:textId="77777777" w:rsidR="009E34D0" w:rsidRPr="006A3A84" w:rsidRDefault="009E34D0" w:rsidP="009E34D0">
      <w:pPr>
        <w:pStyle w:val="Bezmezer"/>
        <w:ind w:left="705" w:hanging="705"/>
        <w:jc w:val="both"/>
        <w:rPr>
          <w:rFonts w:eastAsia="Calibri" w:cs="Calibri"/>
          <w:i/>
          <w:bdr w:val="nil"/>
        </w:rPr>
      </w:pPr>
    </w:p>
    <w:p w14:paraId="65BCBC37" w14:textId="7C3B5745" w:rsidR="009E34D0" w:rsidRPr="006A3A84" w:rsidRDefault="009E34D0" w:rsidP="009E34D0">
      <w:pPr>
        <w:pStyle w:val="Bezmezer"/>
        <w:ind w:left="705" w:hanging="705"/>
        <w:jc w:val="both"/>
        <w:rPr>
          <w:rFonts w:eastAsia="Calibri" w:cs="Calibri"/>
          <w:i/>
          <w:bdr w:val="nil"/>
        </w:rPr>
      </w:pPr>
      <w:r w:rsidRPr="006A3A84">
        <w:rPr>
          <w:rFonts w:eastAsia="Calibri" w:cs="Calibri"/>
          <w:i/>
          <w:bdr w:val="nil"/>
        </w:rPr>
        <w:lastRenderedPageBreak/>
        <w:t>2.4</w:t>
      </w:r>
      <w:r w:rsidRPr="006A3A84">
        <w:rPr>
          <w:rFonts w:eastAsia="Calibri" w:cs="Calibri"/>
          <w:i/>
          <w:bdr w:val="nil"/>
        </w:rPr>
        <w:tab/>
      </w:r>
      <w:r w:rsidR="00B77AB4">
        <w:rPr>
          <w:rFonts w:eastAsia="Calibri" w:cs="Calibri"/>
          <w:i/>
          <w:bdr w:val="nil"/>
        </w:rPr>
        <w:t xml:space="preserve">Z důvodu, že </w:t>
      </w:r>
      <w:r w:rsidR="00B77AB4" w:rsidRPr="006A3A84">
        <w:rPr>
          <w:rFonts w:eastAsia="Calibri" w:cs="Calibri"/>
          <w:i/>
          <w:bdr w:val="nil"/>
        </w:rPr>
        <w:t xml:space="preserve">studie </w:t>
      </w:r>
      <w:r w:rsidRPr="006A3A84">
        <w:rPr>
          <w:rFonts w:eastAsia="Calibri" w:cs="Calibri"/>
          <w:i/>
          <w:bdr w:val="nil"/>
        </w:rPr>
        <w:t>je multicentrická</w:t>
      </w:r>
      <w:r w:rsidR="00DF34F4">
        <w:rPr>
          <w:rFonts w:eastAsia="Calibri" w:cs="Calibri"/>
          <w:i/>
          <w:bdr w:val="nil"/>
        </w:rPr>
        <w:t>, v případě kdy dojde k ukončení této smlouvy</w:t>
      </w:r>
      <w:r w:rsidR="0068771C">
        <w:rPr>
          <w:rFonts w:eastAsia="Calibri" w:cs="Calibri"/>
          <w:i/>
          <w:bdr w:val="nil"/>
        </w:rPr>
        <w:t xml:space="preserve"> dle tohoto článku, </w:t>
      </w:r>
      <w:r w:rsidR="00DF34F4" w:rsidRPr="006A3A84">
        <w:rPr>
          <w:rFonts w:eastAsia="Calibri" w:cs="Calibri"/>
          <w:i/>
          <w:bdr w:val="nil"/>
        </w:rPr>
        <w:t>hlavní zkoušející doporučí</w:t>
      </w:r>
      <w:r w:rsidR="00DF34F4">
        <w:rPr>
          <w:rFonts w:eastAsia="Calibri" w:cs="Calibri"/>
          <w:i/>
          <w:bdr w:val="nil"/>
        </w:rPr>
        <w:t xml:space="preserve">, je-li </w:t>
      </w:r>
      <w:r w:rsidR="0068771C">
        <w:rPr>
          <w:rFonts w:eastAsia="Calibri" w:cs="Calibri"/>
          <w:i/>
          <w:bdr w:val="nil"/>
        </w:rPr>
        <w:t xml:space="preserve">to </w:t>
      </w:r>
      <w:r w:rsidR="00BF3D30">
        <w:rPr>
          <w:rFonts w:eastAsia="Calibri" w:cs="Calibri"/>
          <w:i/>
          <w:bdr w:val="nil"/>
        </w:rPr>
        <w:t>objektivně možné</w:t>
      </w:r>
      <w:r w:rsidR="00C106CC">
        <w:rPr>
          <w:rFonts w:eastAsia="Calibri" w:cs="Calibri"/>
          <w:i/>
          <w:bdr w:val="nil"/>
        </w:rPr>
        <w:t xml:space="preserve"> a lze-li to od hlavního zkoušejícího rozumně očekávat</w:t>
      </w:r>
      <w:r w:rsidR="00BF3D30">
        <w:rPr>
          <w:rFonts w:eastAsia="Calibri" w:cs="Calibri"/>
          <w:i/>
          <w:bdr w:val="nil"/>
        </w:rPr>
        <w:t>,</w:t>
      </w:r>
      <w:r w:rsidRPr="006A3A84">
        <w:rPr>
          <w:rFonts w:eastAsia="Calibri" w:cs="Calibri"/>
          <w:i/>
          <w:bdr w:val="nil"/>
        </w:rPr>
        <w:t xml:space="preserve"> subjekty studie na žádost společnosti Janssen na jiné studijní pracoviště určené společností Janssen. </w:t>
      </w:r>
    </w:p>
    <w:p w14:paraId="148D83BE" w14:textId="77777777" w:rsidR="009E34D0" w:rsidRPr="006A3A84" w:rsidRDefault="009E34D0" w:rsidP="009E34D0">
      <w:pPr>
        <w:pStyle w:val="Bezmezer"/>
        <w:ind w:left="705" w:hanging="705"/>
        <w:jc w:val="both"/>
        <w:rPr>
          <w:i/>
        </w:rPr>
      </w:pPr>
    </w:p>
    <w:p w14:paraId="1403C9DF" w14:textId="77777777" w:rsidR="009E34D0" w:rsidRPr="006A3A84" w:rsidRDefault="009E34D0" w:rsidP="009E34D0">
      <w:pPr>
        <w:pStyle w:val="Bezmezer"/>
        <w:jc w:val="both"/>
        <w:rPr>
          <w:rFonts w:eastAsia="Calibri" w:cs="Calibri"/>
          <w:b/>
          <w:bCs/>
          <w:i/>
          <w:u w:val="single"/>
          <w:bdr w:val="nil"/>
        </w:rPr>
      </w:pPr>
      <w:r w:rsidRPr="006A3A84">
        <w:rPr>
          <w:rFonts w:eastAsia="Calibri" w:cs="Calibri"/>
          <w:b/>
          <w:bCs/>
          <w:i/>
          <w:bdr w:val="nil"/>
        </w:rPr>
        <w:t>3.</w:t>
      </w:r>
      <w:r w:rsidRPr="006A3A84">
        <w:rPr>
          <w:rFonts w:eastAsia="Calibri" w:cs="Calibri"/>
          <w:b/>
          <w:bCs/>
          <w:i/>
          <w:bdr w:val="nil"/>
        </w:rPr>
        <w:tab/>
      </w:r>
      <w:r w:rsidRPr="006A3A84">
        <w:rPr>
          <w:rFonts w:eastAsia="Calibri" w:cs="Calibri"/>
          <w:b/>
          <w:bCs/>
          <w:i/>
          <w:u w:val="single"/>
          <w:bdr w:val="nil"/>
        </w:rPr>
        <w:t>Etická komise (EK) – informovaný souhlas – povolení</w:t>
      </w:r>
    </w:p>
    <w:p w14:paraId="70642C2D" w14:textId="77777777" w:rsidR="009E34D0" w:rsidRPr="006A3A84" w:rsidRDefault="009E34D0" w:rsidP="009E34D0">
      <w:pPr>
        <w:pStyle w:val="Bezmezer"/>
        <w:jc w:val="both"/>
        <w:rPr>
          <w:rFonts w:eastAsia="Calibri" w:cs="Calibri"/>
          <w:b/>
          <w:bCs/>
          <w:i/>
          <w:u w:val="single"/>
          <w:bdr w:val="nil"/>
        </w:rPr>
      </w:pPr>
    </w:p>
    <w:p w14:paraId="4DFFB514" w14:textId="6C306A5F" w:rsidR="009E34D0" w:rsidRPr="006A3A84" w:rsidRDefault="009E34D0" w:rsidP="009E34D0">
      <w:pPr>
        <w:pStyle w:val="Bezmezer"/>
        <w:ind w:left="705" w:hanging="705"/>
        <w:jc w:val="both"/>
        <w:rPr>
          <w:rFonts w:eastAsia="Calibri" w:cs="Calibri"/>
          <w:i/>
          <w:bdr w:val="nil"/>
        </w:rPr>
      </w:pPr>
      <w:r w:rsidRPr="006A3A84">
        <w:rPr>
          <w:rFonts w:eastAsia="Calibri" w:cs="Calibri"/>
          <w:i/>
          <w:bdr w:val="nil"/>
        </w:rPr>
        <w:t xml:space="preserve">3.1 </w:t>
      </w:r>
      <w:r w:rsidRPr="006A3A84">
        <w:rPr>
          <w:rFonts w:eastAsia="Calibri" w:cs="Calibri"/>
          <w:i/>
          <w:bdr w:val="nil"/>
        </w:rPr>
        <w:tab/>
        <w:t>V souladu s</w:t>
      </w:r>
      <w:r w:rsidR="00FC0FB5">
        <w:rPr>
          <w:rFonts w:eastAsia="Calibri" w:cs="Calibri"/>
          <w:i/>
          <w:bdr w:val="nil"/>
        </w:rPr>
        <w:t xml:space="preserve"> platnými právními </w:t>
      </w:r>
      <w:r w:rsidRPr="006A3A84">
        <w:rPr>
          <w:rFonts w:eastAsia="Calibri" w:cs="Calibri"/>
          <w:i/>
          <w:bdr w:val="nil"/>
        </w:rPr>
        <w:t xml:space="preserve">předpisy bude </w:t>
      </w:r>
      <w:r w:rsidR="004C6B62">
        <w:rPr>
          <w:rFonts w:eastAsia="Calibri" w:cs="Calibri"/>
          <w:i/>
          <w:bdr w:val="nil"/>
        </w:rPr>
        <w:t>společnost Janssen</w:t>
      </w:r>
      <w:r w:rsidRPr="006A3A84">
        <w:rPr>
          <w:rFonts w:eastAsia="Calibri" w:cs="Calibri"/>
          <w:i/>
          <w:bdr w:val="nil"/>
        </w:rPr>
        <w:t xml:space="preserve"> odpovídat za získání schválení protokolu a jeho dodatků, formuláře informovaného souhlasu, náborového postupu pro studii (např. oznámení nebo finanční odměny, pokud je uplatňována) a jakýchkoli dalších příslušných dokumentů ve spojení se studií ze strany příslušné EK před zahájením studie</w:t>
      </w:r>
      <w:r w:rsidR="00BF3D30">
        <w:rPr>
          <w:rFonts w:eastAsia="Calibri" w:cs="Calibri"/>
          <w:i/>
          <w:bdr w:val="nil"/>
        </w:rPr>
        <w:t xml:space="preserve"> a rovněž bude odpovídat</w:t>
      </w:r>
      <w:r w:rsidR="00C106CC">
        <w:rPr>
          <w:rFonts w:eastAsia="Calibri" w:cs="Calibri"/>
          <w:i/>
          <w:bdr w:val="nil"/>
        </w:rPr>
        <w:t xml:space="preserve"> za veškeré případné aktualizace těchto dokumentů po celou dobu provádění studie dle této smlouvy</w:t>
      </w:r>
      <w:r w:rsidRPr="006A3A84">
        <w:rPr>
          <w:rFonts w:eastAsia="Calibri" w:cs="Calibri"/>
          <w:i/>
          <w:bdr w:val="nil"/>
        </w:rPr>
        <w:t>.  Protokol</w:t>
      </w:r>
      <w:r w:rsidR="008E248C">
        <w:rPr>
          <w:rFonts w:eastAsia="Calibri" w:cs="Calibri"/>
          <w:i/>
          <w:bdr w:val="nil"/>
        </w:rPr>
        <w:t xml:space="preserve"> a</w:t>
      </w:r>
      <w:r w:rsidRPr="006A3A84">
        <w:rPr>
          <w:rFonts w:eastAsia="Calibri" w:cs="Calibri"/>
          <w:i/>
          <w:bdr w:val="nil"/>
        </w:rPr>
        <w:t xml:space="preserve"> formulář informovaného souhlasu nelze měnit bez předchozího písemného souhlasu společnosti Janssen a EK.</w:t>
      </w:r>
    </w:p>
    <w:p w14:paraId="65D2AE7C" w14:textId="77777777" w:rsidR="009E34D0" w:rsidRPr="006A3A84" w:rsidRDefault="009E34D0" w:rsidP="009E34D0">
      <w:pPr>
        <w:pStyle w:val="Bezmezer"/>
        <w:ind w:left="705" w:hanging="705"/>
        <w:jc w:val="both"/>
        <w:rPr>
          <w:rFonts w:eastAsia="Calibri" w:cs="Calibri"/>
          <w:i/>
          <w:bdr w:val="nil"/>
        </w:rPr>
      </w:pPr>
    </w:p>
    <w:p w14:paraId="5E7CAC4D" w14:textId="186DBA39" w:rsidR="009E34D0" w:rsidRPr="006A3A84" w:rsidRDefault="009E34D0" w:rsidP="009E34D0">
      <w:pPr>
        <w:pStyle w:val="Bezmezer"/>
        <w:ind w:left="705" w:hanging="705"/>
        <w:jc w:val="both"/>
        <w:rPr>
          <w:rFonts w:eastAsia="Calibri" w:cs="Calibri"/>
          <w:i/>
          <w:bdr w:val="nil"/>
        </w:rPr>
      </w:pPr>
      <w:r w:rsidRPr="006A3A84">
        <w:rPr>
          <w:rFonts w:eastAsia="Calibri" w:cs="Calibri"/>
          <w:i/>
          <w:bdr w:val="nil"/>
        </w:rPr>
        <w:t>3.2</w:t>
      </w:r>
      <w:r w:rsidRPr="006A3A84">
        <w:rPr>
          <w:rFonts w:eastAsia="Calibri" w:cs="Calibri"/>
          <w:i/>
          <w:bdr w:val="nil"/>
        </w:rPr>
        <w:tab/>
        <w:t xml:space="preserve">Zdravotnické zařízení a hlavní zkoušející budou také odpovídat za řádné informování subjektů studie a za získání podpisu formuláře informovaného souhlasu od všech subjektů studie nebo v jejich zastoupení, přičemž tento formulář informovaného souhlasu bude schválen společností Janssen a EK před účastí subjektů </w:t>
      </w:r>
      <w:r w:rsidR="008E248C">
        <w:rPr>
          <w:rFonts w:eastAsia="Calibri" w:cs="Calibri"/>
          <w:i/>
          <w:bdr w:val="nil"/>
        </w:rPr>
        <w:t xml:space="preserve">ve </w:t>
      </w:r>
      <w:r w:rsidRPr="006A3A84">
        <w:rPr>
          <w:rFonts w:eastAsia="Calibri" w:cs="Calibri"/>
          <w:i/>
          <w:bdr w:val="nil"/>
        </w:rPr>
        <w:t>studi</w:t>
      </w:r>
      <w:r w:rsidR="008E248C">
        <w:rPr>
          <w:rFonts w:eastAsia="Calibri" w:cs="Calibri"/>
          <w:i/>
          <w:bdr w:val="nil"/>
        </w:rPr>
        <w:t>i</w:t>
      </w:r>
      <w:r w:rsidRPr="006A3A84">
        <w:rPr>
          <w:rFonts w:eastAsia="Calibri" w:cs="Calibri"/>
          <w:i/>
          <w:bdr w:val="nil"/>
        </w:rPr>
        <w:t>. Formulář informovaného souhlasu musí zahrnovat právo společnosti Janssen, jejích zmocněnců a příslušných státních úřadů na kontrolu nezpracovaných údajů ze studie, včetně originálů záznamů o subjektech, v rámci všech monitorovacích a auditních činností vyžadovaných k zajištění kvality a souladu s protokolem, jakož i všemi zákonnými a regulačními požadavky. Formulář informovaného souhlasu musí rovněž zahrnovat právo společnosti Janssen a jejích přidružených společností provádět další kontrolu údajů za účelem zkoumání bezpečnosti a účinnosti přípravků a léčebných postupů, pro lepší porozumění onemocnění nebo ke zlepšení efektivity budoucích klinických studií.</w:t>
      </w:r>
      <w:r w:rsidR="00F103F3">
        <w:rPr>
          <w:rFonts w:eastAsia="Calibri" w:cs="Calibri"/>
          <w:i/>
          <w:bdr w:val="nil"/>
        </w:rPr>
        <w:t xml:space="preserve"> Za aktuálnost, správnost a souladnost formuláře </w:t>
      </w:r>
      <w:r w:rsidR="00F103F3" w:rsidRPr="006A3A84">
        <w:rPr>
          <w:rFonts w:eastAsia="Calibri" w:cs="Calibri"/>
          <w:i/>
          <w:bdr w:val="nil"/>
        </w:rPr>
        <w:t>informovaného souhlasu</w:t>
      </w:r>
      <w:r w:rsidR="00F103F3">
        <w:rPr>
          <w:rFonts w:eastAsia="Calibri" w:cs="Calibri"/>
          <w:i/>
          <w:bdr w:val="nil"/>
        </w:rPr>
        <w:t xml:space="preserve"> subjektů studie s  platnými právními předpisy, nikoliv však výlučně</w:t>
      </w:r>
      <w:r w:rsidR="000D37A7">
        <w:rPr>
          <w:rFonts w:eastAsia="Calibri" w:cs="Calibri"/>
          <w:i/>
          <w:bdr w:val="nil"/>
        </w:rPr>
        <w:t xml:space="preserve"> s těmito předpisy</w:t>
      </w:r>
      <w:r w:rsidR="00F103F3">
        <w:rPr>
          <w:rFonts w:eastAsia="Calibri" w:cs="Calibri"/>
          <w:i/>
          <w:bdr w:val="nil"/>
        </w:rPr>
        <w:t>, odpovídá společnost</w:t>
      </w:r>
      <w:r w:rsidR="000D37A7">
        <w:rPr>
          <w:rFonts w:eastAsia="Calibri" w:cs="Calibri"/>
          <w:i/>
          <w:bdr w:val="nil"/>
        </w:rPr>
        <w:t xml:space="preserve"> Janssen.</w:t>
      </w:r>
    </w:p>
    <w:p w14:paraId="6FEAFD55" w14:textId="77777777" w:rsidR="009E34D0" w:rsidRPr="006A3A84" w:rsidRDefault="009E34D0" w:rsidP="009E34D0">
      <w:pPr>
        <w:pStyle w:val="Bezmezer"/>
        <w:ind w:left="705" w:hanging="705"/>
        <w:jc w:val="both"/>
        <w:rPr>
          <w:rFonts w:eastAsia="Calibri" w:cs="Calibri"/>
          <w:i/>
          <w:bdr w:val="nil"/>
        </w:rPr>
      </w:pPr>
    </w:p>
    <w:p w14:paraId="25058D48" w14:textId="3B06EC24" w:rsidR="009E34D0" w:rsidRPr="006A3A84" w:rsidRDefault="009E34D0" w:rsidP="009E34D0">
      <w:pPr>
        <w:pStyle w:val="Bezmezer"/>
        <w:ind w:left="705" w:hanging="705"/>
        <w:jc w:val="both"/>
        <w:rPr>
          <w:rFonts w:eastAsia="Calibri" w:cs="Calibri"/>
          <w:i/>
          <w:bdr w:val="nil"/>
        </w:rPr>
      </w:pPr>
      <w:r w:rsidRPr="006A3A84">
        <w:rPr>
          <w:rFonts w:eastAsia="Calibri" w:cs="Calibri"/>
          <w:i/>
          <w:bdr w:val="nil"/>
        </w:rPr>
        <w:t>3.3.</w:t>
      </w:r>
      <w:r w:rsidRPr="006A3A84">
        <w:rPr>
          <w:rFonts w:eastAsia="Calibri" w:cs="Calibri"/>
          <w:i/>
          <w:bdr w:val="nil"/>
        </w:rPr>
        <w:tab/>
        <w:t>Společnost Janssen odpovídá za zajištění všech ostatních oprávnění a formalit souvisejících s prováděním studie (například předložení žádosti o povolení studie), a v případě potřeby před zahájením studie zajistí písemné schválení od příslušných zdravotních úřadů.</w:t>
      </w:r>
      <w:r w:rsidR="000D37A7">
        <w:rPr>
          <w:rFonts w:eastAsia="Calibri" w:cs="Calibri"/>
          <w:i/>
          <w:bdr w:val="nil"/>
        </w:rPr>
        <w:t xml:space="preserve"> </w:t>
      </w:r>
    </w:p>
    <w:p w14:paraId="6109D01B" w14:textId="77777777" w:rsidR="009E34D0" w:rsidRPr="006A3A84" w:rsidRDefault="009E34D0" w:rsidP="009E34D0">
      <w:pPr>
        <w:pStyle w:val="Bezmezer"/>
        <w:ind w:left="705" w:hanging="705"/>
        <w:jc w:val="both"/>
        <w:rPr>
          <w:rFonts w:eastAsia="Calibri" w:cs="Calibri"/>
          <w:i/>
          <w:bdr w:val="nil"/>
        </w:rPr>
      </w:pPr>
    </w:p>
    <w:p w14:paraId="50818A8D" w14:textId="77777777" w:rsidR="009E34D0" w:rsidRPr="006A3A84" w:rsidRDefault="009E34D0" w:rsidP="009E34D0">
      <w:pPr>
        <w:pStyle w:val="Bezmezer"/>
        <w:ind w:left="705" w:hanging="705"/>
        <w:jc w:val="both"/>
        <w:rPr>
          <w:rFonts w:eastAsia="Calibri" w:cs="Calibri"/>
          <w:b/>
          <w:bCs/>
          <w:i/>
          <w:u w:val="single"/>
          <w:bdr w:val="nil"/>
        </w:rPr>
      </w:pPr>
      <w:r w:rsidRPr="006A3A84">
        <w:rPr>
          <w:rFonts w:eastAsia="Calibri" w:cs="Calibri"/>
          <w:b/>
          <w:bCs/>
          <w:i/>
          <w:bdr w:val="nil"/>
        </w:rPr>
        <w:t>4.</w:t>
      </w:r>
      <w:r w:rsidRPr="006A3A84">
        <w:rPr>
          <w:rFonts w:eastAsia="Calibri" w:cs="Calibri"/>
          <w:i/>
          <w:bdr w:val="nil"/>
        </w:rPr>
        <w:tab/>
      </w:r>
      <w:r w:rsidRPr="006A3A84">
        <w:rPr>
          <w:rFonts w:eastAsia="Calibri" w:cs="Calibri"/>
          <w:b/>
          <w:bCs/>
          <w:i/>
          <w:u w:val="single"/>
          <w:bdr w:val="nil"/>
        </w:rPr>
        <w:t>Hlášení údajů a nežádoucích příhod</w:t>
      </w:r>
    </w:p>
    <w:p w14:paraId="14AD2EE6" w14:textId="77777777" w:rsidR="009E34D0" w:rsidRPr="006A3A84" w:rsidRDefault="009E34D0" w:rsidP="009E34D0">
      <w:pPr>
        <w:pStyle w:val="Bezmezer"/>
        <w:ind w:left="705" w:hanging="705"/>
        <w:jc w:val="both"/>
        <w:rPr>
          <w:rFonts w:eastAsia="Calibri" w:cs="Calibri"/>
          <w:b/>
          <w:bCs/>
          <w:i/>
          <w:u w:val="single"/>
          <w:bdr w:val="nil"/>
        </w:rPr>
      </w:pPr>
    </w:p>
    <w:p w14:paraId="52ECE1B4" w14:textId="77777777" w:rsidR="009E34D0" w:rsidRPr="006A3A84" w:rsidRDefault="009E34D0" w:rsidP="009E34D0">
      <w:pPr>
        <w:pStyle w:val="Bezmezer"/>
        <w:ind w:left="705" w:hanging="705"/>
        <w:jc w:val="both"/>
        <w:rPr>
          <w:rFonts w:eastAsia="Calibri" w:cs="Calibri"/>
          <w:i/>
          <w:bdr w:val="nil"/>
        </w:rPr>
      </w:pPr>
      <w:r w:rsidRPr="006A3A84">
        <w:rPr>
          <w:rFonts w:eastAsia="Calibri" w:cs="Calibri"/>
          <w:i/>
          <w:bdr w:val="nil"/>
        </w:rPr>
        <w:t>4.1</w:t>
      </w:r>
      <w:r w:rsidRPr="006A3A84">
        <w:rPr>
          <w:rFonts w:eastAsia="Calibri" w:cs="Calibri"/>
          <w:i/>
          <w:bdr w:val="nil"/>
        </w:rPr>
        <w:tab/>
        <w:t>Zdravotnické zařízení a hlavní zkoušející souhlasí, že budou společnosti Janssen pravidelně a včas poskytovat všechny výsledky studie a další údaje vyžadované v protokolu, a to v náležitě vyplněných (písemných nebo elektronických) formulářích záznamů o subjektech studie.</w:t>
      </w:r>
    </w:p>
    <w:p w14:paraId="649BA06A" w14:textId="77777777" w:rsidR="009E34D0" w:rsidRPr="006A3A84" w:rsidRDefault="009E34D0" w:rsidP="009E34D0">
      <w:pPr>
        <w:pStyle w:val="Bezmezer"/>
        <w:ind w:left="705" w:hanging="705"/>
        <w:jc w:val="both"/>
        <w:rPr>
          <w:rFonts w:eastAsia="Calibri" w:cs="Calibri"/>
          <w:i/>
          <w:bdr w:val="nil"/>
        </w:rPr>
      </w:pPr>
    </w:p>
    <w:p w14:paraId="4165DD2C" w14:textId="77777777" w:rsidR="009E34D0" w:rsidRDefault="009E34D0" w:rsidP="009E34D0">
      <w:pPr>
        <w:pStyle w:val="Bezmezer"/>
        <w:ind w:left="705" w:hanging="705"/>
        <w:jc w:val="both"/>
        <w:rPr>
          <w:rFonts w:eastAsia="Calibri" w:cs="Calibri"/>
          <w:i/>
          <w:bdr w:val="nil"/>
        </w:rPr>
      </w:pPr>
      <w:r w:rsidRPr="006A3A84">
        <w:rPr>
          <w:rFonts w:eastAsia="Calibri" w:cs="Calibri"/>
          <w:i/>
          <w:bdr w:val="nil"/>
        </w:rPr>
        <w:t>4.2</w:t>
      </w:r>
      <w:r w:rsidRPr="006A3A84">
        <w:rPr>
          <w:rFonts w:eastAsia="Calibri" w:cs="Calibri"/>
          <w:i/>
          <w:bdr w:val="nil"/>
        </w:rPr>
        <w:tab/>
      </w:r>
      <w:r w:rsidRPr="006A3A84">
        <w:rPr>
          <w:rFonts w:eastAsia="Calibri" w:cs="Calibri"/>
          <w:b/>
          <w:bCs/>
          <w:i/>
          <w:bdr w:val="nil"/>
        </w:rPr>
        <w:t xml:space="preserve">Elektronický sběr dat (Electronic Data Capture, „EDC“): </w:t>
      </w:r>
      <w:r w:rsidRPr="006A3A84">
        <w:rPr>
          <w:rFonts w:eastAsia="Calibri" w:cs="Calibri"/>
          <w:i/>
          <w:bdr w:val="nil"/>
        </w:rPr>
        <w:t>Zdravotnické zařízení / hlavní zkoušející budou předkládat údaje studie pomocí elektronického systému poskytnutého společností Janssen. Zdravotnické zařízení / hlavní zkoušející zabrání neoprávněnému přístupu k údajům tím, že zabezpečí fyzickou ochranu počítačů a zajistí, aby výzkumný personál udržoval svá hesla v tajnosti. Zdravotnické zařízení / hlavní zkoušející budou rovněž dodržovat pokyny společnosti Janssen pro zaznamenávání údajů do systému, což zahrnuje, aby si výzkumný personál, který systém používá, byl vědom toho, že elektronický podpis je právně závazný ekvivalent vlastnoručního podpisu a potvrzuje přesnost a úplnost zaznamenaných údajů.</w:t>
      </w:r>
    </w:p>
    <w:p w14:paraId="38551A3A" w14:textId="77777777" w:rsidR="00FB332E" w:rsidRPr="006A3A84" w:rsidRDefault="00FB332E" w:rsidP="009E34D0">
      <w:pPr>
        <w:pStyle w:val="Bezmezer"/>
        <w:ind w:left="705" w:hanging="705"/>
        <w:jc w:val="both"/>
        <w:rPr>
          <w:rFonts w:eastAsia="Calibri" w:cs="Calibri"/>
          <w:i/>
          <w:bdr w:val="nil"/>
        </w:rPr>
      </w:pPr>
    </w:p>
    <w:p w14:paraId="1EF28392" w14:textId="390F1168" w:rsidR="000C3993" w:rsidRPr="0021671D" w:rsidRDefault="00FB332E" w:rsidP="0021671D">
      <w:pPr>
        <w:pStyle w:val="Bezmezer"/>
        <w:spacing w:after="120"/>
        <w:ind w:left="703" w:hanging="703"/>
        <w:jc w:val="both"/>
        <w:rPr>
          <w:i/>
          <w:bdr w:val="nil"/>
        </w:rPr>
      </w:pPr>
      <w:r>
        <w:rPr>
          <w:rFonts w:eastAsia="Calibri" w:cs="Calibri"/>
          <w:i/>
          <w:bdr w:val="nil"/>
        </w:rPr>
        <w:lastRenderedPageBreak/>
        <w:t>4.3</w:t>
      </w:r>
      <w:r>
        <w:rPr>
          <w:rFonts w:eastAsia="Calibri" w:cs="Calibri"/>
          <w:i/>
          <w:bdr w:val="nil"/>
        </w:rPr>
        <w:tab/>
      </w:r>
      <w:r w:rsidR="000C3993" w:rsidRPr="006A3A84">
        <w:rPr>
          <w:rFonts w:eastAsia="Calibri" w:cs="Calibri"/>
          <w:i/>
          <w:bdr w:val="nil"/>
        </w:rPr>
        <w:t>Zdravotnické zařízení / hlavní zkoušející se zavazují zakládat všechny údaje ze studie (elektronické i papírové) do zdrojové dokumentace před jejich vložením do elektronického formuláře záznamu o subjektu studie (electronic case report form, „eCRF“). Formulář eCRF musí být vyplněn do pěti (5) pracovních dnů po dokončení postupů v rámci návštěvy nebo po obdržení výsledků vyšetření, pokud není v protokolu stanoveno jinak. Zdravotnické zařízení / hlavní zkoušející rovněž souhlasí s poskytováním řádných odpovědí na obdržené dotazy do pěti (5) pracovních dnů od jejich přijetí, není-li v protokolu uvedeno jinak</w:t>
      </w:r>
      <w:r w:rsidR="0024410F">
        <w:rPr>
          <w:rFonts w:eastAsia="Calibri" w:cs="Calibri"/>
          <w:i/>
          <w:bdr w:val="nil"/>
        </w:rPr>
        <w:t xml:space="preserve">. </w:t>
      </w:r>
      <w:r w:rsidR="000C3993" w:rsidRPr="006A3A84">
        <w:rPr>
          <w:rFonts w:eastAsia="Calibri" w:cs="Calibri"/>
          <w:i/>
          <w:iCs/>
          <w:color w:val="000000"/>
          <w:bdr w:val="nil"/>
        </w:rPr>
        <w:t>V případě, že hlavní zkoušející / zdravotnické zařízení nezadá údaje do formuláře eCRF nebo neodpoví na dotazy ve lhůtě stanovené pro každou z výše uvedených záležitostí, může společnost Janssen podle svého výhradního uvážení okamžitě přijmout nápravná opatření. Tato opatření mohou mimo jiné zahrnovat dočasné pozastavení screeningu/náboru, dalších monitorovacích návštěv, zvážení auditu pracoviště a možné ukončení účasti pracoviště ve studii.</w:t>
      </w:r>
      <w:r w:rsidR="0024410F">
        <w:rPr>
          <w:rFonts w:eastAsia="Calibri" w:cs="Calibri"/>
          <w:i/>
          <w:iCs/>
          <w:color w:val="000000"/>
          <w:bdr w:val="nil"/>
        </w:rPr>
        <w:t xml:space="preserve"> </w:t>
      </w:r>
      <w:r w:rsidR="000C3993" w:rsidRPr="0021671D">
        <w:rPr>
          <w:i/>
          <w:bdr w:val="nil"/>
        </w:rPr>
        <w:t xml:space="preserve">Bez ohledu na výše uvedené, zdravotnické zařízení a hlavní zkoušející berou na vědomí, že hlavní zkoušející zadá do eCRF data vyplněná osobně subjekty hodnocení při studijní návštěvě do tištěných dotazníků PSOLAR </w:t>
      </w:r>
      <w:r w:rsidR="000C3993" w:rsidRPr="00CA422C">
        <w:rPr>
          <w:i/>
          <w:bdr w:val="nil"/>
        </w:rPr>
        <w:t>dodávaných společností Janssen, a to jmenovitě:</w:t>
      </w:r>
    </w:p>
    <w:p w14:paraId="30B106A0" w14:textId="77777777" w:rsidR="00E92BF5" w:rsidRPr="0021671D" w:rsidRDefault="00E92BF5" w:rsidP="0021671D">
      <w:pPr>
        <w:tabs>
          <w:tab w:val="left" w:pos="-720"/>
        </w:tabs>
        <w:suppressAutoHyphens/>
        <w:spacing w:after="120"/>
        <w:ind w:left="709"/>
        <w:jc w:val="both"/>
        <w:rPr>
          <w:rFonts w:asciiTheme="minorHAnsi" w:eastAsia="Calibri" w:hAnsiTheme="minorHAnsi" w:cs="Calibri"/>
          <w:i/>
          <w:iCs/>
          <w:color w:val="000000"/>
          <w:sz w:val="22"/>
          <w:szCs w:val="22"/>
          <w:bdr w:val="nil"/>
          <w:lang w:val="cs-CZ"/>
        </w:rPr>
      </w:pPr>
      <w:r w:rsidRPr="0021671D">
        <w:rPr>
          <w:rFonts w:asciiTheme="minorHAnsi" w:eastAsia="Calibri" w:hAnsiTheme="minorHAnsi" w:cs="Calibri"/>
          <w:i/>
          <w:iCs/>
          <w:color w:val="000000"/>
          <w:sz w:val="22"/>
          <w:szCs w:val="22"/>
          <w:bdr w:val="nil"/>
          <w:lang w:val="cs-CZ"/>
        </w:rPr>
        <w:t>Pro subjekty sledované podle dodatku protokolu č. 5 ze dne 10. července 2015:</w:t>
      </w:r>
    </w:p>
    <w:p w14:paraId="061271B5" w14:textId="0CCD706C" w:rsidR="000C3993" w:rsidRPr="006A3A84" w:rsidRDefault="00E3544C" w:rsidP="00E3544C">
      <w:pPr>
        <w:pStyle w:val="Odstavecseseznamem"/>
        <w:tabs>
          <w:tab w:val="left" w:pos="-720"/>
        </w:tabs>
        <w:suppressAutoHyphens/>
        <w:spacing w:after="120"/>
        <w:ind w:left="1260"/>
        <w:jc w:val="both"/>
        <w:rPr>
          <w:rFonts w:asciiTheme="minorHAnsi" w:eastAsia="Calibri" w:hAnsiTheme="minorHAnsi" w:cs="Calibri"/>
          <w:i/>
          <w:iCs/>
          <w:color w:val="000000"/>
          <w:sz w:val="22"/>
          <w:szCs w:val="22"/>
          <w:bdr w:val="nil"/>
          <w:lang w:val="cs-CZ"/>
        </w:rPr>
      </w:pPr>
      <w:r>
        <w:rPr>
          <w:rFonts w:asciiTheme="minorHAnsi" w:eastAsia="Calibri" w:hAnsiTheme="minorHAnsi" w:cs="Calibri"/>
          <w:i/>
          <w:iCs/>
          <w:color w:val="000000"/>
          <w:sz w:val="22"/>
          <w:szCs w:val="22"/>
          <w:bdr w:val="nil"/>
          <w:lang w:val="cs-CZ"/>
        </w:rPr>
        <w:t>xxxxxxxxx</w:t>
      </w:r>
      <w:r w:rsidR="000C3993" w:rsidRPr="006A3A84">
        <w:rPr>
          <w:rFonts w:asciiTheme="minorHAnsi" w:eastAsia="Calibri" w:hAnsiTheme="minorHAnsi" w:cs="Calibri"/>
          <w:i/>
          <w:iCs/>
          <w:color w:val="000000"/>
          <w:sz w:val="22"/>
          <w:szCs w:val="22"/>
          <w:bdr w:val="nil"/>
          <w:lang w:val="cs-CZ"/>
        </w:rPr>
        <w:tab/>
      </w:r>
      <w:r w:rsidR="000C3993" w:rsidRPr="006A3A84">
        <w:rPr>
          <w:rFonts w:asciiTheme="minorHAnsi" w:eastAsia="Calibri" w:hAnsiTheme="minorHAnsi" w:cs="Calibri"/>
          <w:i/>
          <w:iCs/>
          <w:color w:val="000000"/>
          <w:sz w:val="22"/>
          <w:szCs w:val="22"/>
          <w:bdr w:val="nil"/>
          <w:lang w:val="cs-CZ"/>
        </w:rPr>
        <w:tab/>
      </w:r>
    </w:p>
    <w:p w14:paraId="0CA0F224" w14:textId="6FE7154D" w:rsidR="000C3993" w:rsidRPr="006A3A84" w:rsidRDefault="000C3993" w:rsidP="000C3993">
      <w:pPr>
        <w:pStyle w:val="Bezmezer"/>
        <w:ind w:left="708" w:firstLine="3"/>
        <w:jc w:val="both"/>
        <w:rPr>
          <w:rFonts w:eastAsia="Calibri" w:cs="Calibri"/>
          <w:i/>
          <w:iCs/>
          <w:color w:val="000000"/>
          <w:bdr w:val="nil"/>
        </w:rPr>
      </w:pPr>
      <w:r w:rsidRPr="006A3A84">
        <w:rPr>
          <w:rFonts w:eastAsia="Calibri" w:cs="Calibri"/>
          <w:i/>
          <w:iCs/>
          <w:color w:val="000000"/>
          <w:bdr w:val="nil"/>
        </w:rPr>
        <w:t xml:space="preserve">a to v maximální lhůtě sedmdesáti dvou (72) hodin od návštěvy subjektu </w:t>
      </w:r>
      <w:r w:rsidR="002652AA">
        <w:rPr>
          <w:rFonts w:eastAsia="Calibri" w:cs="Calibri"/>
          <w:i/>
          <w:iCs/>
          <w:color w:val="000000"/>
          <w:bdr w:val="nil"/>
        </w:rPr>
        <w:t>studie</w:t>
      </w:r>
      <w:r w:rsidRPr="006A3A84">
        <w:rPr>
          <w:rFonts w:eastAsia="Calibri" w:cs="Calibri"/>
          <w:i/>
          <w:iCs/>
          <w:color w:val="000000"/>
          <w:bdr w:val="nil"/>
        </w:rPr>
        <w:t xml:space="preserve">. Papírové dotazníky zůstanou ve zdrojové dokumentaci subjektu </w:t>
      </w:r>
      <w:r w:rsidR="002652AA">
        <w:rPr>
          <w:rFonts w:eastAsia="Calibri" w:cs="Calibri"/>
          <w:i/>
          <w:iCs/>
          <w:color w:val="000000"/>
          <w:bdr w:val="nil"/>
        </w:rPr>
        <w:t>studie</w:t>
      </w:r>
      <w:r w:rsidRPr="006A3A84">
        <w:rPr>
          <w:rFonts w:eastAsia="Calibri" w:cs="Calibri"/>
          <w:i/>
          <w:iCs/>
          <w:color w:val="000000"/>
          <w:bdr w:val="nil"/>
        </w:rPr>
        <w:t>. Společnost Janssen uhradí za přepis pacientských dotazníků do eCRF za každý subjekt částku v souladu rozpisem plateb v příloze B Smlouvy. Platba zahrnuje všechny příslušné režijní a jakékoli další náklady vzniklé zdravotnickému zařízení nebo hlavnímu zkoušejícímu, včetně odměn pro hlavního zkoušejícího případně pro spoluzkoušející.</w:t>
      </w:r>
    </w:p>
    <w:p w14:paraId="15760A33" w14:textId="77777777" w:rsidR="000C3993" w:rsidRPr="006A3A84" w:rsidRDefault="000C3993" w:rsidP="000C3993">
      <w:pPr>
        <w:pStyle w:val="Bezmezer"/>
        <w:ind w:left="708" w:firstLine="3"/>
        <w:jc w:val="both"/>
        <w:rPr>
          <w:rFonts w:eastAsia="Calibri" w:cs="Calibri"/>
          <w:i/>
          <w:iCs/>
          <w:color w:val="000000"/>
          <w:bdr w:val="nil"/>
        </w:rPr>
      </w:pPr>
    </w:p>
    <w:p w14:paraId="6C720610" w14:textId="77777777" w:rsidR="000C3993" w:rsidRPr="006A3A84" w:rsidRDefault="000C3993" w:rsidP="000C3993">
      <w:pPr>
        <w:tabs>
          <w:tab w:val="left" w:pos="-720"/>
        </w:tabs>
        <w:suppressAutoHyphens/>
        <w:ind w:left="705" w:hanging="705"/>
        <w:jc w:val="both"/>
        <w:rPr>
          <w:rFonts w:asciiTheme="minorHAnsi" w:eastAsia="Calibri" w:hAnsiTheme="minorHAnsi" w:cs="Calibri"/>
          <w:i/>
          <w:sz w:val="22"/>
          <w:szCs w:val="22"/>
          <w:bdr w:val="nil"/>
          <w:lang w:val="cs-CZ"/>
        </w:rPr>
      </w:pPr>
      <w:r w:rsidRPr="006A3A84">
        <w:rPr>
          <w:rFonts w:ascii="Calibri" w:eastAsia="Calibri" w:hAnsi="Calibri" w:cs="Calibri"/>
          <w:i/>
          <w:iCs/>
          <w:color w:val="000000"/>
          <w:sz w:val="22"/>
          <w:szCs w:val="22"/>
          <w:bdr w:val="nil"/>
        </w:rPr>
        <w:t>4.3</w:t>
      </w:r>
      <w:r w:rsidRPr="006A3A84">
        <w:rPr>
          <w:rFonts w:eastAsia="Calibri" w:cs="Calibri"/>
          <w:i/>
          <w:iCs/>
          <w:color w:val="000000"/>
          <w:bdr w:val="nil"/>
        </w:rPr>
        <w:tab/>
      </w:r>
      <w:r w:rsidRPr="006A3A84">
        <w:rPr>
          <w:rFonts w:eastAsia="Calibri" w:cs="Calibri"/>
          <w:i/>
          <w:iCs/>
          <w:color w:val="000000"/>
          <w:bdr w:val="nil"/>
        </w:rPr>
        <w:tab/>
      </w:r>
      <w:r w:rsidRPr="006A3A84">
        <w:rPr>
          <w:rFonts w:asciiTheme="minorHAnsi" w:eastAsia="Calibri" w:hAnsiTheme="minorHAnsi" w:cs="Calibri"/>
          <w:i/>
          <w:sz w:val="22"/>
          <w:szCs w:val="22"/>
          <w:bdr w:val="nil"/>
          <w:lang w:val="cs-CZ"/>
        </w:rPr>
        <w:t xml:space="preserve">Zdravotnické zařízení a hlavní zkoušející rovněž souhlasí s tím, že společnosti Janssen nahlásí ihned, ale nejpozději dvacet čtyři (24) hodin poté, co se o nich dozví, jakékoli závažné nežádoucí příhody a další významné zdravotní příhody, jak jsou definovány v protokolu, které se vyskytnou u libovolného subjektu v rámci studie. Zdravotnické zařízení a hlavní zkoušející dále souhlasí, že po takovém ohlášení následně poskytnou podrobnou písemnou zprávu v souladu se všemi platnými zákony a regulačními požadavky.  </w:t>
      </w:r>
      <w:r w:rsidRPr="006A3A84">
        <w:rPr>
          <w:rFonts w:asciiTheme="minorHAnsi" w:hAnsiTheme="minorHAnsi" w:cstheme="minorHAnsi"/>
          <w:i/>
          <w:sz w:val="22"/>
          <w:szCs w:val="22"/>
          <w:lang w:val="cs-CZ"/>
        </w:rPr>
        <w:t xml:space="preserve">Hlášení závažné nežádoucí příhody (SAE) bude považováno za </w:t>
      </w:r>
      <w:r w:rsidRPr="006A3A84">
        <w:rPr>
          <w:rFonts w:asciiTheme="minorHAnsi" w:hAnsiTheme="minorHAnsi" w:cstheme="minorHAnsi"/>
          <w:i/>
          <w:sz w:val="22"/>
          <w:szCs w:val="22"/>
          <w:u w:val="single"/>
          <w:lang w:val="cs-CZ"/>
        </w:rPr>
        <w:t>plně zkompletované</w:t>
      </w:r>
      <w:r w:rsidRPr="006A3A84">
        <w:rPr>
          <w:rFonts w:asciiTheme="minorHAnsi" w:hAnsiTheme="minorHAnsi" w:cstheme="minorHAnsi"/>
          <w:i/>
          <w:sz w:val="22"/>
          <w:szCs w:val="22"/>
          <w:lang w:val="cs-CZ"/>
        </w:rPr>
        <w:t>, pokud:</w:t>
      </w:r>
    </w:p>
    <w:p w14:paraId="6D5F9536" w14:textId="77777777" w:rsidR="000C3993" w:rsidRPr="006A3A84" w:rsidRDefault="000C3993" w:rsidP="000C3993">
      <w:pPr>
        <w:pStyle w:val="Odstavecseseznamem"/>
        <w:tabs>
          <w:tab w:val="left" w:pos="-720"/>
        </w:tabs>
        <w:suppressAutoHyphens/>
        <w:ind w:left="540"/>
        <w:jc w:val="both"/>
        <w:rPr>
          <w:rFonts w:asciiTheme="minorHAnsi" w:eastAsia="Calibri" w:hAnsiTheme="minorHAnsi" w:cs="Calibri"/>
          <w:i/>
          <w:sz w:val="22"/>
          <w:szCs w:val="22"/>
          <w:bdr w:val="nil"/>
          <w:lang w:val="cs-CZ"/>
        </w:rPr>
      </w:pPr>
    </w:p>
    <w:p w14:paraId="06EC2D22" w14:textId="77777777" w:rsidR="000C3993" w:rsidRPr="006A3A84" w:rsidRDefault="000C3993" w:rsidP="000C3993">
      <w:pPr>
        <w:pStyle w:val="Odstavecseseznamem"/>
        <w:tabs>
          <w:tab w:val="left" w:pos="-720"/>
        </w:tabs>
        <w:suppressAutoHyphens/>
        <w:ind w:left="540"/>
        <w:jc w:val="both"/>
        <w:rPr>
          <w:rFonts w:asciiTheme="minorHAnsi" w:eastAsia="Calibri" w:hAnsiTheme="minorHAnsi" w:cs="Calibri"/>
          <w:i/>
          <w:sz w:val="22"/>
          <w:szCs w:val="22"/>
          <w:bdr w:val="nil"/>
          <w:lang w:val="cs-CZ"/>
        </w:rPr>
      </w:pPr>
      <w:r w:rsidRPr="006A3A84">
        <w:rPr>
          <w:rFonts w:asciiTheme="minorHAnsi" w:hAnsiTheme="minorHAnsi" w:cstheme="minorHAnsi"/>
          <w:i/>
          <w:sz w:val="22"/>
          <w:szCs w:val="22"/>
          <w:lang w:val="cs-CZ"/>
        </w:rPr>
        <w:tab/>
        <w:t>a) bude Společnosti v dohodnutých časových limitech zasláno:</w:t>
      </w:r>
    </w:p>
    <w:p w14:paraId="2D8C3636" w14:textId="77777777" w:rsidR="000C3993" w:rsidRPr="006A3A84" w:rsidRDefault="000C3993" w:rsidP="000C3993">
      <w:pPr>
        <w:pStyle w:val="Odstavecseseznamem"/>
        <w:numPr>
          <w:ilvl w:val="0"/>
          <w:numId w:val="5"/>
        </w:numPr>
        <w:tabs>
          <w:tab w:val="left" w:pos="-720"/>
        </w:tabs>
        <w:suppressAutoHyphens/>
        <w:ind w:left="1140"/>
        <w:jc w:val="both"/>
        <w:rPr>
          <w:rFonts w:asciiTheme="minorHAnsi" w:hAnsiTheme="minorHAnsi" w:cstheme="minorHAnsi"/>
          <w:i/>
          <w:sz w:val="22"/>
          <w:szCs w:val="22"/>
          <w:lang w:val="cs-CZ"/>
        </w:rPr>
      </w:pPr>
      <w:r w:rsidRPr="006A3A84">
        <w:rPr>
          <w:rFonts w:asciiTheme="minorHAnsi" w:hAnsiTheme="minorHAnsi" w:cstheme="minorHAnsi"/>
          <w:i/>
          <w:sz w:val="22"/>
          <w:szCs w:val="22"/>
          <w:lang w:val="cs-CZ"/>
        </w:rPr>
        <w:t xml:space="preserve">iniciální SAE hlášení </w:t>
      </w:r>
    </w:p>
    <w:p w14:paraId="77088CAE" w14:textId="77777777" w:rsidR="000C3993" w:rsidRPr="006A3A84" w:rsidRDefault="000C3993" w:rsidP="000C3993">
      <w:pPr>
        <w:pStyle w:val="Odstavecseseznamem"/>
        <w:numPr>
          <w:ilvl w:val="0"/>
          <w:numId w:val="5"/>
        </w:numPr>
        <w:tabs>
          <w:tab w:val="left" w:pos="-720"/>
        </w:tabs>
        <w:suppressAutoHyphens/>
        <w:ind w:left="1140"/>
        <w:jc w:val="both"/>
        <w:rPr>
          <w:rFonts w:asciiTheme="minorHAnsi" w:hAnsiTheme="minorHAnsi" w:cstheme="minorHAnsi"/>
          <w:i/>
          <w:sz w:val="22"/>
          <w:szCs w:val="22"/>
          <w:lang w:val="cs-CZ"/>
        </w:rPr>
      </w:pPr>
      <w:r w:rsidRPr="006A3A84">
        <w:rPr>
          <w:rFonts w:asciiTheme="minorHAnsi" w:hAnsiTheme="minorHAnsi" w:cstheme="minorHAnsi"/>
          <w:i/>
          <w:sz w:val="22"/>
          <w:szCs w:val="22"/>
          <w:lang w:val="cs-CZ"/>
        </w:rPr>
        <w:t>všechna následná follow-up hlášení</w:t>
      </w:r>
    </w:p>
    <w:p w14:paraId="1E09F1F7" w14:textId="77777777" w:rsidR="000C3993" w:rsidRPr="006A3A84" w:rsidRDefault="000C3993" w:rsidP="000C3993">
      <w:pPr>
        <w:pStyle w:val="Odstavecseseznamem"/>
        <w:numPr>
          <w:ilvl w:val="0"/>
          <w:numId w:val="5"/>
        </w:numPr>
        <w:tabs>
          <w:tab w:val="left" w:pos="-720"/>
        </w:tabs>
        <w:suppressAutoHyphens/>
        <w:ind w:left="1140"/>
        <w:jc w:val="both"/>
        <w:rPr>
          <w:rFonts w:asciiTheme="minorHAnsi" w:hAnsiTheme="minorHAnsi" w:cstheme="minorHAnsi"/>
          <w:i/>
          <w:sz w:val="22"/>
          <w:szCs w:val="22"/>
          <w:lang w:val="cs-CZ"/>
        </w:rPr>
      </w:pPr>
      <w:r w:rsidRPr="006A3A84">
        <w:rPr>
          <w:rFonts w:asciiTheme="minorHAnsi" w:hAnsiTheme="minorHAnsi" w:cstheme="minorHAnsi"/>
          <w:i/>
          <w:sz w:val="22"/>
          <w:szCs w:val="22"/>
          <w:lang w:val="cs-CZ"/>
        </w:rPr>
        <w:t>odpovědi na dotazy (query) Farmakovigilančního oddělení společnosti Janssen</w:t>
      </w:r>
    </w:p>
    <w:p w14:paraId="7E9442DB" w14:textId="77777777" w:rsidR="000C3993" w:rsidRPr="006A3A84" w:rsidRDefault="000C3993" w:rsidP="000C3993">
      <w:pPr>
        <w:pStyle w:val="Odstavecseseznamem"/>
        <w:numPr>
          <w:ilvl w:val="0"/>
          <w:numId w:val="5"/>
        </w:numPr>
        <w:tabs>
          <w:tab w:val="left" w:pos="-720"/>
        </w:tabs>
        <w:suppressAutoHyphens/>
        <w:ind w:left="1140"/>
        <w:jc w:val="both"/>
        <w:rPr>
          <w:rFonts w:asciiTheme="minorHAnsi" w:hAnsiTheme="minorHAnsi" w:cstheme="minorHAnsi"/>
          <w:i/>
          <w:sz w:val="22"/>
          <w:szCs w:val="22"/>
          <w:lang w:val="cs-CZ"/>
        </w:rPr>
      </w:pPr>
      <w:r w:rsidRPr="006A3A84">
        <w:rPr>
          <w:rFonts w:asciiTheme="minorHAnsi" w:hAnsiTheme="minorHAnsi" w:cstheme="minorHAnsi"/>
          <w:i/>
          <w:sz w:val="22"/>
          <w:szCs w:val="22"/>
          <w:lang w:val="cs-CZ"/>
        </w:rPr>
        <w:t>vyžádaná doplňující zdrojová dokumentace</w:t>
      </w:r>
    </w:p>
    <w:p w14:paraId="18D5B942" w14:textId="77777777" w:rsidR="000C3993" w:rsidRPr="006A3A84" w:rsidRDefault="000C3993" w:rsidP="000C3993">
      <w:pPr>
        <w:pStyle w:val="Bezmezer"/>
        <w:ind w:firstLine="708"/>
        <w:jc w:val="both"/>
        <w:rPr>
          <w:rFonts w:cstheme="minorHAnsi"/>
          <w:i/>
        </w:rPr>
      </w:pPr>
      <w:r w:rsidRPr="006A3A84">
        <w:rPr>
          <w:rFonts w:cstheme="minorHAnsi"/>
          <w:i/>
        </w:rPr>
        <w:t>b) SAE bude Farmakovigilančním oddělením uzavřeno.</w:t>
      </w:r>
    </w:p>
    <w:p w14:paraId="5A30C974" w14:textId="77777777" w:rsidR="000C3993" w:rsidRPr="006A3A84" w:rsidRDefault="000C3993" w:rsidP="000C3993">
      <w:pPr>
        <w:pStyle w:val="Bezmezer"/>
        <w:jc w:val="both"/>
        <w:rPr>
          <w:rFonts w:cstheme="minorHAnsi"/>
          <w:i/>
        </w:rPr>
      </w:pPr>
    </w:p>
    <w:p w14:paraId="671A9886" w14:textId="0F292915" w:rsidR="002652AA" w:rsidRDefault="000C3993" w:rsidP="0021671D">
      <w:pPr>
        <w:pStyle w:val="Bezmezer"/>
        <w:ind w:left="709" w:hanging="709"/>
        <w:jc w:val="both"/>
        <w:rPr>
          <w:rFonts w:eastAsia="Calibri" w:cs="Calibri"/>
          <w:i/>
          <w:bdr w:val="nil"/>
        </w:rPr>
      </w:pPr>
      <w:r w:rsidRPr="006A3A84">
        <w:rPr>
          <w:rFonts w:eastAsia="Calibri" w:cs="Calibri"/>
          <w:i/>
          <w:bdr w:val="nil"/>
        </w:rPr>
        <w:t>4.4</w:t>
      </w:r>
      <w:r w:rsidRPr="006A3A84">
        <w:rPr>
          <w:rFonts w:eastAsia="Calibri" w:cs="Calibri"/>
          <w:i/>
          <w:bdr w:val="nil"/>
        </w:rPr>
        <w:tab/>
        <w:t>Včasné, přesné a úplné předložení údajů a odpovědí na dotazy je nezbytné k zajištění platby v souladu s rozpisem plateb, příloha B této smlouvy.</w:t>
      </w:r>
    </w:p>
    <w:p w14:paraId="597E773A" w14:textId="77777777" w:rsidR="002652AA" w:rsidRPr="006A3A84" w:rsidRDefault="002652AA" w:rsidP="000C3993">
      <w:pPr>
        <w:pStyle w:val="Bezmezer"/>
        <w:ind w:left="705" w:hanging="705"/>
        <w:jc w:val="both"/>
        <w:rPr>
          <w:rFonts w:eastAsia="Calibri" w:cs="Calibri"/>
          <w:i/>
          <w:bdr w:val="nil"/>
        </w:rPr>
      </w:pPr>
    </w:p>
    <w:p w14:paraId="288B51C2" w14:textId="77777777" w:rsidR="000C3993" w:rsidRPr="006A3A84" w:rsidRDefault="000C3993" w:rsidP="000C3993">
      <w:pPr>
        <w:pStyle w:val="Bezmezer"/>
        <w:ind w:left="705" w:hanging="705"/>
        <w:jc w:val="both"/>
        <w:rPr>
          <w:rFonts w:eastAsia="Calibri" w:cs="Calibri"/>
          <w:b/>
          <w:bCs/>
          <w:i/>
          <w:u w:val="single"/>
          <w:bdr w:val="nil"/>
        </w:rPr>
      </w:pPr>
      <w:r w:rsidRPr="006A3A84">
        <w:rPr>
          <w:rFonts w:eastAsia="Calibri" w:cs="Calibri"/>
          <w:b/>
          <w:bCs/>
          <w:i/>
          <w:bdr w:val="nil"/>
        </w:rPr>
        <w:t>5.</w:t>
      </w:r>
      <w:r w:rsidRPr="006A3A84">
        <w:rPr>
          <w:rFonts w:eastAsia="Calibri" w:cs="Calibri"/>
          <w:b/>
          <w:bCs/>
          <w:i/>
          <w:bdr w:val="nil"/>
        </w:rPr>
        <w:tab/>
      </w:r>
      <w:r w:rsidRPr="006A3A84">
        <w:rPr>
          <w:rFonts w:eastAsia="Calibri" w:cs="Calibri"/>
          <w:b/>
          <w:bCs/>
          <w:i/>
          <w:u w:val="single"/>
          <w:bdr w:val="nil"/>
        </w:rPr>
        <w:t>Monitorování neintervenční studie – audit – inspekce</w:t>
      </w:r>
    </w:p>
    <w:p w14:paraId="03CC3EA5" w14:textId="77777777" w:rsidR="000C3993" w:rsidRPr="006A3A84" w:rsidRDefault="000C3993" w:rsidP="000C3993">
      <w:pPr>
        <w:pStyle w:val="Bezmezer"/>
        <w:ind w:left="705" w:hanging="705"/>
        <w:jc w:val="both"/>
        <w:rPr>
          <w:rFonts w:eastAsia="Calibri" w:cs="Calibri"/>
          <w:b/>
          <w:bCs/>
          <w:i/>
          <w:u w:val="single"/>
          <w:bdr w:val="nil"/>
        </w:rPr>
      </w:pPr>
    </w:p>
    <w:p w14:paraId="4D8BF823" w14:textId="77777777" w:rsidR="000C3993" w:rsidRPr="006A3A84" w:rsidRDefault="000C3993" w:rsidP="000C3993">
      <w:pPr>
        <w:pStyle w:val="Bezmezer"/>
        <w:ind w:left="705" w:hanging="705"/>
        <w:jc w:val="both"/>
        <w:rPr>
          <w:rFonts w:eastAsia="Calibri" w:cs="Calibri"/>
          <w:b/>
          <w:bCs/>
          <w:i/>
          <w:bdr w:val="nil"/>
        </w:rPr>
      </w:pPr>
      <w:r w:rsidRPr="006A3A84">
        <w:rPr>
          <w:rFonts w:eastAsia="Calibri" w:cs="Calibri"/>
          <w:i/>
          <w:bdr w:val="nil"/>
        </w:rPr>
        <w:t>5.1</w:t>
      </w:r>
      <w:r w:rsidRPr="006A3A84">
        <w:rPr>
          <w:rFonts w:eastAsia="Calibri" w:cs="Calibri"/>
          <w:i/>
          <w:bdr w:val="nil"/>
        </w:rPr>
        <w:tab/>
      </w:r>
      <w:r w:rsidRPr="006A3A84">
        <w:rPr>
          <w:rFonts w:eastAsia="Calibri" w:cs="Calibri"/>
          <w:b/>
          <w:bCs/>
          <w:i/>
          <w:bdr w:val="nil"/>
        </w:rPr>
        <w:t>Monitorování – audit</w:t>
      </w:r>
    </w:p>
    <w:p w14:paraId="0DBB3966" w14:textId="77777777" w:rsidR="000C3993" w:rsidRPr="006A3A84" w:rsidRDefault="000C3993" w:rsidP="000C3993">
      <w:pPr>
        <w:pStyle w:val="Bezmezer"/>
        <w:ind w:left="705" w:hanging="705"/>
        <w:jc w:val="both"/>
        <w:rPr>
          <w:rFonts w:eastAsia="Calibri" w:cs="Calibri"/>
          <w:b/>
          <w:bCs/>
          <w:i/>
          <w:bdr w:val="nil"/>
        </w:rPr>
      </w:pPr>
    </w:p>
    <w:p w14:paraId="6295B9FF" w14:textId="0F246B4F" w:rsidR="000C3993" w:rsidRPr="006A3A84" w:rsidRDefault="000C3993" w:rsidP="000C3993">
      <w:pPr>
        <w:pStyle w:val="Bezmezer"/>
        <w:ind w:left="705"/>
        <w:jc w:val="both"/>
        <w:rPr>
          <w:rFonts w:eastAsia="Calibri" w:cs="Calibri"/>
          <w:i/>
          <w:bdr w:val="nil"/>
        </w:rPr>
      </w:pPr>
      <w:r w:rsidRPr="006A3A84">
        <w:rPr>
          <w:rFonts w:eastAsia="Calibri" w:cs="Calibri"/>
          <w:i/>
          <w:bdr w:val="nil"/>
        </w:rPr>
        <w:t>Zdravotnické zařízení a hlavní zkoušející souhlasí s tím, že během doby platnosti této smlouvy i po jejím uplynutí, umožní zástupcům společnosti Janssen a/nebo příslušným zdravotním úřadům (přichází-li to v</w:t>
      </w:r>
      <w:r w:rsidR="00D278C0">
        <w:rPr>
          <w:rFonts w:eastAsia="Calibri" w:cs="Calibri"/>
          <w:i/>
          <w:bdr w:val="nil"/>
        </w:rPr>
        <w:t> </w:t>
      </w:r>
      <w:r w:rsidRPr="006A3A84">
        <w:rPr>
          <w:rFonts w:eastAsia="Calibri" w:cs="Calibri"/>
          <w:i/>
          <w:bdr w:val="nil"/>
        </w:rPr>
        <w:t>úvahu</w:t>
      </w:r>
      <w:r w:rsidR="00D278C0">
        <w:rPr>
          <w:rFonts w:eastAsia="Calibri" w:cs="Calibri"/>
          <w:i/>
          <w:bdr w:val="nil"/>
        </w:rPr>
        <w:t xml:space="preserve">, </w:t>
      </w:r>
      <w:r w:rsidR="008B1A30" w:rsidRPr="00D278C0">
        <w:rPr>
          <w:rFonts w:eastAsia="Calibri" w:cs="Calibri"/>
          <w:i/>
          <w:bdr w:val="nil"/>
        </w:rPr>
        <w:t>včetně amerického Úřadu pro kontrolu potravin a léčiv</w:t>
      </w:r>
      <w:r w:rsidR="008B1A30">
        <w:rPr>
          <w:rFonts w:eastAsia="Calibri" w:cs="Calibri"/>
          <w:i/>
          <w:bdr w:val="nil"/>
        </w:rPr>
        <w:t xml:space="preserve"> (FDA)</w:t>
      </w:r>
      <w:r w:rsidRPr="001B529D">
        <w:rPr>
          <w:rFonts w:eastAsia="Calibri" w:cs="Calibri"/>
          <w:i/>
          <w:bdr w:val="nil"/>
        </w:rPr>
        <w:t>)</w:t>
      </w:r>
      <w:r w:rsidRPr="006A3A84">
        <w:rPr>
          <w:rFonts w:eastAsia="Calibri" w:cs="Calibri"/>
          <w:i/>
          <w:bdr w:val="nil"/>
        </w:rPr>
        <w:t xml:space="preserve"> kdykoli v přijatelném čase během pracovní doby zkontrolovat:</w:t>
      </w:r>
    </w:p>
    <w:p w14:paraId="250D5177" w14:textId="77777777" w:rsidR="00B46A0A" w:rsidRPr="006A3A84" w:rsidRDefault="00B46A0A" w:rsidP="000C3993">
      <w:pPr>
        <w:pStyle w:val="Bezmezer"/>
        <w:ind w:left="705"/>
        <w:jc w:val="both"/>
        <w:rPr>
          <w:rFonts w:eastAsia="Calibri" w:cs="Calibri"/>
          <w:i/>
          <w:bdr w:val="nil"/>
        </w:rPr>
      </w:pPr>
    </w:p>
    <w:p w14:paraId="0AFB164E" w14:textId="77777777" w:rsidR="00B46A0A" w:rsidRPr="006A3A84" w:rsidRDefault="00B46A0A" w:rsidP="00B46A0A">
      <w:pPr>
        <w:pStyle w:val="Bezmezer"/>
        <w:numPr>
          <w:ilvl w:val="0"/>
          <w:numId w:val="9"/>
        </w:numPr>
        <w:jc w:val="both"/>
        <w:rPr>
          <w:rFonts w:eastAsia="Calibri" w:cs="Calibri"/>
          <w:i/>
          <w:bdr w:val="nil"/>
        </w:rPr>
      </w:pPr>
      <w:r w:rsidRPr="006A3A84">
        <w:rPr>
          <w:rFonts w:eastAsia="Calibri" w:cs="Calibri"/>
          <w:i/>
          <w:bdr w:val="nil"/>
        </w:rPr>
        <w:t>prostory, ve kterých se studie provádí,</w:t>
      </w:r>
    </w:p>
    <w:p w14:paraId="5D935A2B" w14:textId="77777777" w:rsidR="00B46A0A" w:rsidRPr="006A3A84" w:rsidRDefault="00B46A0A" w:rsidP="00B46A0A">
      <w:pPr>
        <w:pStyle w:val="Bezmezer"/>
        <w:numPr>
          <w:ilvl w:val="0"/>
          <w:numId w:val="9"/>
        </w:numPr>
        <w:jc w:val="both"/>
        <w:rPr>
          <w:rFonts w:eastAsia="Calibri" w:cs="Calibri"/>
          <w:i/>
          <w:bdr w:val="nil"/>
        </w:rPr>
      </w:pPr>
      <w:r w:rsidRPr="006A3A84">
        <w:rPr>
          <w:rFonts w:eastAsia="Calibri" w:cs="Calibri"/>
          <w:i/>
          <w:bdr w:val="nil"/>
        </w:rPr>
        <w:t>nezpracované údaje studie včetně originálů záznamů o subjektech studie, pokud je to v souladu s podmínkami formuláře informovaného souhlasu a platnými právními předpisy,</w:t>
      </w:r>
    </w:p>
    <w:p w14:paraId="78F7076C" w14:textId="77777777" w:rsidR="00B46A0A" w:rsidRPr="006A3A84" w:rsidRDefault="00B46A0A" w:rsidP="00B46A0A">
      <w:pPr>
        <w:pStyle w:val="Bezmezer"/>
        <w:numPr>
          <w:ilvl w:val="0"/>
          <w:numId w:val="9"/>
        </w:numPr>
        <w:jc w:val="both"/>
        <w:rPr>
          <w:rFonts w:eastAsia="Calibri" w:cs="Calibri"/>
          <w:i/>
          <w:bdr w:val="nil"/>
        </w:rPr>
      </w:pPr>
      <w:r w:rsidRPr="006A3A84">
        <w:rPr>
          <w:rFonts w:eastAsia="Calibri" w:cs="Calibri"/>
          <w:i/>
          <w:bdr w:val="nil"/>
        </w:rPr>
        <w:t>veškeré další relevantní informace nezbytné k potvrzení toho, že je studie prováděna v souladu s protokolem a podle platných zákonných a regulačních požadavků, včetně právních předpisů o ochraně osobních údajů a bezpečnostních předpisů.</w:t>
      </w:r>
    </w:p>
    <w:p w14:paraId="37E4B857" w14:textId="77777777" w:rsidR="00B46A0A" w:rsidRPr="006A3A84" w:rsidRDefault="00B46A0A" w:rsidP="00B46A0A">
      <w:pPr>
        <w:pStyle w:val="Bezmezer"/>
        <w:ind w:left="1425"/>
        <w:jc w:val="both"/>
        <w:rPr>
          <w:rFonts w:eastAsia="Calibri" w:cs="Calibri"/>
          <w:i/>
          <w:bdr w:val="nil"/>
        </w:rPr>
      </w:pPr>
    </w:p>
    <w:p w14:paraId="5C80B00E" w14:textId="77777777" w:rsidR="00B46A0A" w:rsidRPr="006A3A84" w:rsidRDefault="00B46A0A" w:rsidP="00B46A0A">
      <w:pPr>
        <w:pStyle w:val="Bezmezer"/>
        <w:jc w:val="both"/>
        <w:rPr>
          <w:rFonts w:eastAsia="Calibri" w:cs="Calibri"/>
          <w:b/>
          <w:bCs/>
          <w:i/>
          <w:bdr w:val="nil"/>
        </w:rPr>
      </w:pPr>
      <w:r w:rsidRPr="006A3A84">
        <w:rPr>
          <w:rFonts w:eastAsia="Calibri" w:cs="Calibri"/>
          <w:i/>
          <w:bdr w:val="nil"/>
        </w:rPr>
        <w:t xml:space="preserve">5.2 </w:t>
      </w:r>
      <w:r w:rsidRPr="006A3A84">
        <w:rPr>
          <w:rFonts w:eastAsia="Calibri" w:cs="Calibri"/>
          <w:i/>
          <w:bdr w:val="nil"/>
        </w:rPr>
        <w:tab/>
      </w:r>
      <w:r w:rsidRPr="006A3A84">
        <w:rPr>
          <w:rFonts w:eastAsia="Calibri" w:cs="Calibri"/>
          <w:b/>
          <w:bCs/>
          <w:i/>
          <w:bdr w:val="nil"/>
        </w:rPr>
        <w:t>Inspekce</w:t>
      </w:r>
    </w:p>
    <w:p w14:paraId="4FEEE9BE" w14:textId="77777777" w:rsidR="00B46A0A" w:rsidRPr="006A3A84" w:rsidRDefault="00B46A0A" w:rsidP="00B46A0A">
      <w:pPr>
        <w:pStyle w:val="Bezmezer"/>
        <w:jc w:val="both"/>
        <w:rPr>
          <w:rFonts w:eastAsia="Calibri" w:cs="Calibri"/>
          <w:b/>
          <w:bCs/>
          <w:i/>
          <w:bdr w:val="nil"/>
        </w:rPr>
      </w:pPr>
    </w:p>
    <w:p w14:paraId="1B8A0401" w14:textId="366F0E39" w:rsidR="00B46A0A" w:rsidRPr="006A3A84" w:rsidRDefault="00B46A0A" w:rsidP="00B46A0A">
      <w:pPr>
        <w:pStyle w:val="Bezmezer"/>
        <w:ind w:left="708"/>
        <w:jc w:val="both"/>
        <w:rPr>
          <w:rFonts w:eastAsia="Calibri" w:cs="Calibri"/>
          <w:i/>
          <w:bdr w:val="nil"/>
        </w:rPr>
      </w:pPr>
      <w:r w:rsidRPr="006A3A84">
        <w:rPr>
          <w:rFonts w:eastAsia="Calibri" w:cs="Calibri"/>
          <w:i/>
          <w:bdr w:val="nil"/>
        </w:rPr>
        <w:t xml:space="preserve">Zdravotnické zařízení a hlavní zkoušející musí </w:t>
      </w:r>
      <w:r w:rsidR="00D82B93">
        <w:rPr>
          <w:rFonts w:eastAsia="Calibri" w:cs="Calibri"/>
          <w:i/>
          <w:bdr w:val="nil"/>
        </w:rPr>
        <w:t>bez zbytečného odkladu</w:t>
      </w:r>
      <w:r w:rsidRPr="006A3A84">
        <w:rPr>
          <w:rFonts w:eastAsia="Calibri" w:cs="Calibri"/>
          <w:i/>
          <w:bdr w:val="nil"/>
        </w:rPr>
        <w:t xml:space="preserve"> uvědomit společnost Janssen, jestliže příslušný zdravotní </w:t>
      </w:r>
      <w:r w:rsidRPr="001B529D">
        <w:rPr>
          <w:rFonts w:eastAsia="Calibri" w:cs="Calibri"/>
          <w:i/>
          <w:bdr w:val="nil"/>
        </w:rPr>
        <w:t xml:space="preserve">úřad </w:t>
      </w:r>
      <w:r w:rsidR="00800DB6" w:rsidRPr="001B529D">
        <w:rPr>
          <w:rFonts w:eastAsia="Calibri" w:cs="Calibri"/>
          <w:i/>
          <w:bdr w:val="nil"/>
        </w:rPr>
        <w:t>(např. FDA nebo S</w:t>
      </w:r>
      <w:r w:rsidR="00281FFB" w:rsidRPr="0021671D">
        <w:rPr>
          <w:rFonts w:eastAsia="Calibri" w:cs="Calibri"/>
          <w:i/>
          <w:bdr w:val="nil"/>
        </w:rPr>
        <w:t>Ú</w:t>
      </w:r>
      <w:r w:rsidR="00800DB6" w:rsidRPr="001B529D">
        <w:rPr>
          <w:rFonts w:eastAsia="Calibri" w:cs="Calibri"/>
          <w:i/>
          <w:bdr w:val="nil"/>
        </w:rPr>
        <w:t>KL)</w:t>
      </w:r>
      <w:r w:rsidR="00800DB6" w:rsidRPr="00D812B9">
        <w:rPr>
          <w:rFonts w:eastAsia="Calibri" w:cs="Calibri"/>
          <w:i/>
          <w:bdr w:val="nil"/>
        </w:rPr>
        <w:t xml:space="preserve"> </w:t>
      </w:r>
      <w:r w:rsidRPr="001B529D">
        <w:rPr>
          <w:rFonts w:eastAsia="Calibri" w:cs="Calibri"/>
          <w:i/>
          <w:bdr w:val="nil"/>
        </w:rPr>
        <w:t>naplánuje</w:t>
      </w:r>
      <w:r w:rsidRPr="006A3A84">
        <w:rPr>
          <w:rFonts w:eastAsia="Calibri" w:cs="Calibri"/>
          <w:i/>
          <w:bdr w:val="nil"/>
        </w:rPr>
        <w:t xml:space="preserve"> nebo bez naplánování zahájí inspekci, a okamžitě po vydání poskytne společnosti Janssen kopii veškeré korespondence se zdravotním úřadem ohledně takové inspekce.</w:t>
      </w:r>
    </w:p>
    <w:p w14:paraId="18C85602" w14:textId="77777777" w:rsidR="00B46A0A" w:rsidRPr="006A3A84" w:rsidRDefault="00B46A0A" w:rsidP="00B46A0A">
      <w:pPr>
        <w:pStyle w:val="Bezmezer"/>
        <w:jc w:val="both"/>
        <w:rPr>
          <w:rFonts w:eastAsia="Calibri" w:cs="Calibri"/>
          <w:i/>
          <w:bdr w:val="nil"/>
        </w:rPr>
      </w:pPr>
    </w:p>
    <w:p w14:paraId="589854AE" w14:textId="77777777" w:rsidR="00B46A0A" w:rsidRPr="006A3A84" w:rsidRDefault="00B46A0A" w:rsidP="00B46A0A">
      <w:pPr>
        <w:pStyle w:val="Bezmezer"/>
        <w:ind w:left="705" w:hanging="705"/>
        <w:jc w:val="both"/>
        <w:rPr>
          <w:rFonts w:eastAsia="Calibri" w:cs="Calibri"/>
          <w:i/>
          <w:bdr w:val="nil"/>
        </w:rPr>
      </w:pPr>
      <w:r w:rsidRPr="006A3A84">
        <w:rPr>
          <w:rFonts w:eastAsia="Calibri" w:cs="Calibri"/>
          <w:i/>
          <w:bdr w:val="nil"/>
        </w:rPr>
        <w:t>5.3</w:t>
      </w:r>
      <w:r w:rsidRPr="006A3A84">
        <w:rPr>
          <w:rFonts w:eastAsia="Calibri" w:cs="Calibri"/>
          <w:i/>
          <w:bdr w:val="nil"/>
        </w:rPr>
        <w:tab/>
        <w:t>Zdravotnické zařízení a hlavní zkoušející souhlasí s tím, že podniknou veškeré přijatelné kroky požadované společností Janssen k odstranění nedostatků zjištěných během auditu či inspekce. Navíc bude mít společnost Janssen nebo její zmocněnci právo zkontrolovat a schválit korespondenci s příslušným zdravotním úřadem v souvislosti s takovou inspekcí zdravotního úřadu, a to před jejím odesláním zdravotnickým zařízením nebo hlavním zkoušejícím, a pokud to nezakazuje zákon nebo příslušný zdravotní úřad, bude mít právo, aby během inspekce byl přítomen její zástupce.</w:t>
      </w:r>
    </w:p>
    <w:p w14:paraId="66F57BC3" w14:textId="77777777" w:rsidR="00B46A0A" w:rsidRPr="006A3A84" w:rsidRDefault="00B46A0A" w:rsidP="00B46A0A">
      <w:pPr>
        <w:pStyle w:val="Bezmezer"/>
        <w:ind w:left="705" w:hanging="705"/>
        <w:jc w:val="both"/>
        <w:rPr>
          <w:rFonts w:eastAsia="Calibri" w:cs="Calibri"/>
          <w:i/>
          <w:bdr w:val="nil"/>
        </w:rPr>
      </w:pPr>
    </w:p>
    <w:p w14:paraId="7299DEE6" w14:textId="0EE8C409" w:rsidR="00B46A0A" w:rsidRPr="006A3A84" w:rsidRDefault="00B46A0A" w:rsidP="00B46A0A">
      <w:pPr>
        <w:pStyle w:val="Bezmezer"/>
        <w:ind w:left="705" w:hanging="705"/>
        <w:jc w:val="both"/>
        <w:rPr>
          <w:rFonts w:eastAsia="Calibri" w:cs="Calibri"/>
          <w:i/>
          <w:bdr w:val="nil"/>
        </w:rPr>
      </w:pPr>
      <w:r w:rsidRPr="006A3A84">
        <w:rPr>
          <w:rFonts w:eastAsia="Calibri" w:cs="Calibri"/>
          <w:i/>
          <w:bdr w:val="nil"/>
        </w:rPr>
        <w:t>5.4</w:t>
      </w:r>
      <w:r w:rsidRPr="006A3A84">
        <w:rPr>
          <w:rFonts w:eastAsia="Calibri" w:cs="Calibri"/>
          <w:i/>
          <w:bdr w:val="nil"/>
        </w:rPr>
        <w:tab/>
        <w:t>Ustanovení článků 5.1</w:t>
      </w:r>
      <w:r w:rsidR="00D82B93">
        <w:rPr>
          <w:rFonts w:eastAsia="Calibri" w:cs="Calibri"/>
          <w:i/>
          <w:bdr w:val="nil"/>
        </w:rPr>
        <w:t xml:space="preserve"> písm. </w:t>
      </w:r>
      <w:r w:rsidR="005A72FD">
        <w:rPr>
          <w:rFonts w:eastAsia="Calibri" w:cs="Calibri"/>
          <w:i/>
          <w:bdr w:val="nil"/>
        </w:rPr>
        <w:t>(ii)  a (iii)</w:t>
      </w:r>
      <w:r w:rsidRPr="006A3A84">
        <w:rPr>
          <w:rFonts w:eastAsia="Calibri" w:cs="Calibri"/>
          <w:i/>
          <w:bdr w:val="nil"/>
        </w:rPr>
        <w:t xml:space="preserve">, 5.2 a 5.3 zůstanou v platnosti i po ukončení nebo vypršení platnosti této smlouvy a to nejdéle po dobu </w:t>
      </w:r>
      <w:r w:rsidR="005A72FD">
        <w:rPr>
          <w:rFonts w:eastAsia="Calibri" w:cs="Calibri"/>
          <w:i/>
          <w:bdr w:val="nil"/>
        </w:rPr>
        <w:t>2</w:t>
      </w:r>
      <w:r w:rsidRPr="006A3A84">
        <w:rPr>
          <w:rFonts w:eastAsia="Calibri" w:cs="Calibri"/>
          <w:i/>
          <w:bdr w:val="nil"/>
        </w:rPr>
        <w:t xml:space="preserve"> let</w:t>
      </w:r>
      <w:r w:rsidR="005A72FD">
        <w:rPr>
          <w:rFonts w:eastAsia="Calibri" w:cs="Calibri"/>
          <w:i/>
          <w:bdr w:val="nil"/>
        </w:rPr>
        <w:t>, nevyplývá-li z právních předpisů lhůta delší.</w:t>
      </w:r>
      <w:r w:rsidR="005A72FD" w:rsidRPr="006A3A84" w:rsidDel="005A72FD">
        <w:rPr>
          <w:rFonts w:eastAsia="Calibri" w:cs="Calibri"/>
          <w:i/>
          <w:bdr w:val="nil"/>
        </w:rPr>
        <w:t xml:space="preserve"> </w:t>
      </w:r>
    </w:p>
    <w:p w14:paraId="14090F73" w14:textId="77777777" w:rsidR="00B46A0A" w:rsidRPr="006A3A84" w:rsidRDefault="00B46A0A" w:rsidP="00B46A0A">
      <w:pPr>
        <w:pStyle w:val="Bezmezer"/>
        <w:ind w:left="705" w:hanging="705"/>
        <w:jc w:val="both"/>
        <w:rPr>
          <w:rFonts w:eastAsia="Calibri" w:cs="Calibri"/>
          <w:i/>
          <w:bdr w:val="nil"/>
        </w:rPr>
      </w:pPr>
    </w:p>
    <w:p w14:paraId="3AA265DA" w14:textId="12B53A4E" w:rsidR="00B46A0A" w:rsidRPr="006A3A84" w:rsidRDefault="00B46A0A" w:rsidP="00B46A0A">
      <w:pPr>
        <w:pStyle w:val="Bezmezer"/>
        <w:ind w:left="705" w:hanging="705"/>
        <w:jc w:val="both"/>
        <w:rPr>
          <w:rFonts w:eastAsia="Calibri" w:cs="Calibri"/>
          <w:b/>
          <w:bCs/>
          <w:i/>
          <w:u w:val="single"/>
          <w:bdr w:val="nil"/>
        </w:rPr>
      </w:pPr>
      <w:r w:rsidRPr="006A3A84">
        <w:rPr>
          <w:rFonts w:eastAsia="Calibri" w:cs="Calibri"/>
          <w:b/>
          <w:bCs/>
          <w:i/>
          <w:bdr w:val="nil"/>
        </w:rPr>
        <w:t>6.</w:t>
      </w:r>
      <w:r w:rsidRPr="006A3A84">
        <w:rPr>
          <w:rFonts w:eastAsia="Calibri" w:cs="Calibri"/>
          <w:b/>
          <w:bCs/>
          <w:i/>
          <w:bdr w:val="nil"/>
        </w:rPr>
        <w:tab/>
      </w:r>
      <w:r w:rsidRPr="006A3A84">
        <w:rPr>
          <w:rFonts w:eastAsia="Calibri" w:cs="Calibri"/>
          <w:b/>
          <w:bCs/>
          <w:i/>
          <w:u w:val="single"/>
          <w:bdr w:val="nil"/>
        </w:rPr>
        <w:t xml:space="preserve">Dodržování platných </w:t>
      </w:r>
      <w:r w:rsidR="00800DB6">
        <w:rPr>
          <w:rFonts w:eastAsia="Calibri" w:cs="Calibri"/>
          <w:b/>
          <w:bCs/>
          <w:i/>
          <w:u w:val="single"/>
          <w:bdr w:val="nil"/>
        </w:rPr>
        <w:t xml:space="preserve">právních </w:t>
      </w:r>
      <w:r w:rsidR="00E062E1">
        <w:rPr>
          <w:rFonts w:eastAsia="Calibri" w:cs="Calibri"/>
          <w:b/>
          <w:bCs/>
          <w:i/>
          <w:u w:val="single"/>
          <w:bdr w:val="nil"/>
        </w:rPr>
        <w:t>předpisů</w:t>
      </w:r>
    </w:p>
    <w:p w14:paraId="032A2315" w14:textId="77777777" w:rsidR="00B46A0A" w:rsidRPr="006A3A84" w:rsidRDefault="00B46A0A" w:rsidP="00B46A0A">
      <w:pPr>
        <w:pStyle w:val="Bezmezer"/>
        <w:ind w:left="705" w:hanging="705"/>
        <w:jc w:val="both"/>
        <w:rPr>
          <w:rFonts w:eastAsia="Calibri" w:cs="Calibri"/>
          <w:b/>
          <w:bCs/>
          <w:i/>
          <w:u w:val="single"/>
          <w:bdr w:val="nil"/>
        </w:rPr>
      </w:pPr>
    </w:p>
    <w:p w14:paraId="029089AA" w14:textId="211703BC" w:rsidR="00B46A0A" w:rsidRPr="006A3A84" w:rsidRDefault="00B46A0A" w:rsidP="00B46A0A">
      <w:pPr>
        <w:pStyle w:val="Bezmezer"/>
        <w:ind w:left="705" w:hanging="705"/>
        <w:jc w:val="both"/>
        <w:rPr>
          <w:rFonts w:eastAsia="Calibri" w:cs="Calibri"/>
          <w:i/>
          <w:bdr w:val="nil"/>
        </w:rPr>
      </w:pPr>
      <w:r w:rsidRPr="006A3A84">
        <w:rPr>
          <w:rFonts w:eastAsia="Calibri" w:cs="Calibri"/>
          <w:i/>
          <w:bdr w:val="nil"/>
        </w:rPr>
        <w:t>6.1</w:t>
      </w:r>
      <w:r w:rsidRPr="006A3A84">
        <w:rPr>
          <w:rFonts w:eastAsia="Calibri" w:cs="Calibri"/>
          <w:i/>
          <w:bdr w:val="nil"/>
        </w:rPr>
        <w:tab/>
        <w:t>S</w:t>
      </w:r>
      <w:r w:rsidR="009A1838">
        <w:rPr>
          <w:rFonts w:eastAsia="Calibri" w:cs="Calibri"/>
          <w:i/>
          <w:bdr w:val="nil"/>
        </w:rPr>
        <w:t>mluvní s</w:t>
      </w:r>
      <w:r w:rsidRPr="006A3A84">
        <w:rPr>
          <w:rFonts w:eastAsia="Calibri" w:cs="Calibri"/>
          <w:i/>
          <w:bdr w:val="nil"/>
        </w:rPr>
        <w:t>trany souhlasí s tím, že budou provádět studii a vést záznamy a údaje během platnosti této smlouvy i po jejím skončení v souladu se všemi platnými právními a zákonnými požadavky a obecně akceptovanými úmluvami, jako je Helsinská deklarace a směrnice ICH-GCP.</w:t>
      </w:r>
    </w:p>
    <w:p w14:paraId="7DFDF89A" w14:textId="77777777" w:rsidR="00B46A0A" w:rsidRPr="006A3A84" w:rsidRDefault="00B46A0A" w:rsidP="00B46A0A">
      <w:pPr>
        <w:pStyle w:val="Bezmezer"/>
        <w:ind w:left="705" w:hanging="705"/>
        <w:jc w:val="both"/>
        <w:rPr>
          <w:rFonts w:eastAsia="Calibri" w:cs="Calibri"/>
          <w:i/>
          <w:bdr w:val="nil"/>
        </w:rPr>
      </w:pPr>
    </w:p>
    <w:p w14:paraId="1337257A" w14:textId="77777777" w:rsidR="00B46A0A" w:rsidRPr="006A3A84" w:rsidRDefault="00B46A0A" w:rsidP="00B46A0A">
      <w:pPr>
        <w:pStyle w:val="Bezmezer"/>
        <w:ind w:left="705" w:hanging="705"/>
        <w:jc w:val="both"/>
        <w:rPr>
          <w:rFonts w:eastAsia="Calibri" w:cs="Calibri"/>
          <w:b/>
          <w:bCs/>
          <w:i/>
          <w:bdr w:val="nil"/>
        </w:rPr>
      </w:pPr>
      <w:r w:rsidRPr="006A3A84">
        <w:rPr>
          <w:rFonts w:eastAsia="Calibri" w:cs="Calibri"/>
          <w:i/>
          <w:bdr w:val="nil"/>
        </w:rPr>
        <w:t>6.2</w:t>
      </w:r>
      <w:r w:rsidRPr="006A3A84">
        <w:rPr>
          <w:rFonts w:eastAsia="Calibri" w:cs="Calibri"/>
          <w:i/>
          <w:bdr w:val="nil"/>
        </w:rPr>
        <w:tab/>
      </w:r>
      <w:r w:rsidRPr="006A3A84">
        <w:rPr>
          <w:rFonts w:eastAsia="Calibri" w:cs="Calibri"/>
          <w:b/>
          <w:bCs/>
          <w:i/>
          <w:bdr w:val="nil"/>
        </w:rPr>
        <w:t>Dodržování protikorupčních právních předpisů a zákona o zahraničních korupčních praktikách (Foreign Corrupt Practices Act, „FCPA“)</w:t>
      </w:r>
    </w:p>
    <w:p w14:paraId="35F6E0D7" w14:textId="54CAD33E" w:rsidR="001468D5" w:rsidRPr="006A3A84" w:rsidRDefault="00B46A0A" w:rsidP="0021671D">
      <w:pPr>
        <w:pStyle w:val="Bezmezer"/>
        <w:spacing w:after="240"/>
        <w:ind w:left="703"/>
        <w:jc w:val="both"/>
        <w:rPr>
          <w:rFonts w:cs="Calibri"/>
          <w:i/>
          <w:bdr w:val="nil"/>
        </w:rPr>
      </w:pPr>
      <w:r w:rsidRPr="006A3A84">
        <w:rPr>
          <w:rFonts w:cs="Calibri"/>
          <w:i/>
          <w:bdr w:val="nil"/>
        </w:rPr>
        <w:t>Zdravotnické zařízení prohlašuje a zaručuje, že zdravotnické zařízení, žádná z jeho poboček, ani žádný z jejich příslušných ředitelů, vedoucích pracovníků, zaměstnanců či zástupců a hlavní zkoušející (všichni jmenovaní včetně poboček dále společně „zástupci zdravotnického zařízení“) neprovedli žádnou činnost, která by ze strany těchto osob znamenala porušení místních nebo mezinárodních protikorupčních zákonů, pravidel nebo nařízení (dále společně „protikorupční zákony“), které platí pro zdravotnické zařízení, pro společnost Janssen nebo</w:t>
      </w:r>
      <w:r w:rsidR="001468D5">
        <w:rPr>
          <w:rFonts w:cs="Calibri"/>
          <w:i/>
          <w:bdr w:val="nil"/>
        </w:rPr>
        <w:t xml:space="preserve"> ostatní smluvní</w:t>
      </w:r>
      <w:r w:rsidRPr="006A3A84">
        <w:rPr>
          <w:rFonts w:cs="Calibri"/>
          <w:i/>
          <w:bdr w:val="nil"/>
        </w:rPr>
        <w:t xml:space="preserve"> strany.</w:t>
      </w:r>
      <w:r w:rsidR="001468D5">
        <w:rPr>
          <w:rFonts w:cs="Calibri"/>
          <w:bCs/>
          <w:i/>
          <w:iCs/>
          <w:bdr w:val="nil"/>
        </w:rPr>
        <w:t xml:space="preserve"> </w:t>
      </w:r>
    </w:p>
    <w:p w14:paraId="3633C136" w14:textId="0416C5E6" w:rsidR="00D62739" w:rsidRDefault="00D62739" w:rsidP="001468D5">
      <w:pPr>
        <w:pStyle w:val="Bezmezer"/>
        <w:ind w:left="705"/>
        <w:jc w:val="both"/>
        <w:rPr>
          <w:rFonts w:cs="Calibri"/>
          <w:bCs/>
          <w:i/>
          <w:iCs/>
          <w:bdr w:val="nil"/>
        </w:rPr>
      </w:pPr>
      <w:r w:rsidRPr="006A3A84">
        <w:rPr>
          <w:rFonts w:cs="Calibri"/>
          <w:bCs/>
          <w:i/>
          <w:iCs/>
          <w:bdr w:val="nil"/>
        </w:rPr>
        <w:t>Zdravotnické zařízení přímo ani nepřímo neprovede žádnou platbu, neučiní žádnou nabídku, nepředá cokoliv cenného ani nebude souhlasit a neslíbí, že provede platbu nebo nabídne či předá cokoliv cenného státnímu úředníkovi nebo zaměstnanci státního úřadu, politické straně, kandidátovi na politickou funkci ani žádné jiné osobě za účelem ovlivnění rozhodnutí, která se týkají společnosti Janssen nebo její obchodní činnosti, způsobem, který by porušoval protikorupční zákony.</w:t>
      </w:r>
      <w:r w:rsidR="001468D5">
        <w:rPr>
          <w:rFonts w:cs="Calibri"/>
          <w:bCs/>
          <w:i/>
          <w:iCs/>
          <w:bdr w:val="nil"/>
        </w:rPr>
        <w:t xml:space="preserve"> </w:t>
      </w:r>
      <w:r w:rsidRPr="006A3A84">
        <w:rPr>
          <w:rFonts w:cs="Calibri"/>
          <w:bCs/>
          <w:i/>
          <w:iCs/>
          <w:bdr w:val="nil"/>
        </w:rPr>
        <w:t xml:space="preserve">Zdravotnické zařízení a zástupci zdravotnického zařízení vykonávají a budou vykonávat svoji práci v souladu s protikorupčními zákony a zdravotnické zařízení </w:t>
      </w:r>
      <w:r w:rsidRPr="006A3A84">
        <w:rPr>
          <w:rFonts w:cs="Calibri"/>
          <w:bCs/>
          <w:i/>
          <w:iCs/>
          <w:bdr w:val="nil"/>
        </w:rPr>
        <w:lastRenderedPageBreak/>
        <w:t>bude provádět nezbytné postupy, včetně protikorupčního školení, pro zabránění korupčnímu jednání ze strany zástupců zdravotnického zařízení.</w:t>
      </w:r>
    </w:p>
    <w:p w14:paraId="6F786ABB" w14:textId="77777777" w:rsidR="001468D5" w:rsidRPr="006A3A84" w:rsidRDefault="001468D5" w:rsidP="001468D5">
      <w:pPr>
        <w:pStyle w:val="Bezmezer"/>
        <w:ind w:left="705"/>
        <w:jc w:val="both"/>
        <w:rPr>
          <w:rFonts w:cs="Calibri"/>
          <w:bCs/>
          <w:i/>
          <w:iCs/>
          <w:bdr w:val="nil"/>
        </w:rPr>
      </w:pPr>
    </w:p>
    <w:p w14:paraId="7A8807DC" w14:textId="77777777" w:rsidR="00D62739" w:rsidRDefault="00D62739" w:rsidP="00B46A0A">
      <w:pPr>
        <w:pStyle w:val="Bezmezer"/>
        <w:ind w:left="705"/>
        <w:jc w:val="both"/>
        <w:rPr>
          <w:rFonts w:cs="Calibri"/>
          <w:bCs/>
          <w:i/>
          <w:iCs/>
          <w:bdr w:val="nil"/>
        </w:rPr>
      </w:pPr>
      <w:r w:rsidRPr="006A3A84">
        <w:rPr>
          <w:rFonts w:cs="Calibri"/>
          <w:bCs/>
          <w:i/>
          <w:iCs/>
          <w:bdr w:val="nil"/>
        </w:rPr>
        <w:t>Zdravotnické zařízení bude provádět účinnou interní kontrolu účetnictví a zajistí, že všechny části této studie budou zaznamenány v účetních knihách a záznamech přesně, úplně a pravdivě a že dokumenty, na kterých se tyto knihy a záznamy zakládají, jsou ve všech důležitých ohledech přesné, úplné a pravdivé. Zdravotnické zařízení povede záznamy (finanční i jiné) a podpůrnou dokumentaci související s předmětem této smlouvy a poskytne společnosti Janssen a jejím auditorům a jiným zástupcům na základě žádosti společnosti Janssen přístup k těmto záznamům za účelem dokumentace či ověření souladu s ustanoveními tohoto článku.</w:t>
      </w:r>
    </w:p>
    <w:p w14:paraId="79A36EBB" w14:textId="77777777" w:rsidR="001468D5" w:rsidRPr="006A3A84" w:rsidRDefault="001468D5" w:rsidP="00B46A0A">
      <w:pPr>
        <w:pStyle w:val="Bezmezer"/>
        <w:ind w:left="705"/>
        <w:jc w:val="both"/>
        <w:rPr>
          <w:rFonts w:cs="Calibri"/>
          <w:bCs/>
          <w:i/>
          <w:iCs/>
          <w:bdr w:val="nil"/>
        </w:rPr>
      </w:pPr>
    </w:p>
    <w:p w14:paraId="4FA27B8E" w14:textId="77777777" w:rsidR="00D62739" w:rsidRPr="006A3A84" w:rsidRDefault="00D62739" w:rsidP="00B46A0A">
      <w:pPr>
        <w:pStyle w:val="Bezmezer"/>
        <w:ind w:left="705"/>
        <w:jc w:val="both"/>
        <w:rPr>
          <w:rFonts w:eastAsia="Calibri" w:cs="Calibri"/>
          <w:i/>
          <w:bdr w:val="nil"/>
        </w:rPr>
      </w:pPr>
      <w:r w:rsidRPr="006A3A84">
        <w:rPr>
          <w:rFonts w:eastAsia="Calibri" w:cs="Calibri"/>
          <w:i/>
          <w:bdr w:val="nil"/>
        </w:rPr>
        <w:t>Bez ohledu na ustanovení článku 2 (doba trvání a ukončení platnosti smlouvy) a článku 10 (omezení odpovědnosti) platí, že pokud zdravotnické zařízení poruší kterékoliv ustanovení tohoto článku, bude se dané porušení považovat za závažné porušení smlouvy a společnost Janssen bude mít po takovém porušení právo smlouvu s okamžitou účinností ukončit předáním písemné výpovědi zdravotnickému zařízení, přičemž společnosti Janssen z takového ukončení nevznikne žádná finanční ani jakákoliv jiná odpovědnost.</w:t>
      </w:r>
    </w:p>
    <w:p w14:paraId="276AE183" w14:textId="77777777" w:rsidR="00D62739" w:rsidRPr="006A3A84" w:rsidRDefault="00D62739" w:rsidP="00D62739">
      <w:pPr>
        <w:pStyle w:val="Bezmezer"/>
        <w:jc w:val="both"/>
        <w:rPr>
          <w:rFonts w:eastAsia="Calibri" w:cs="Calibri"/>
          <w:i/>
          <w:bdr w:val="nil"/>
        </w:rPr>
      </w:pPr>
    </w:p>
    <w:p w14:paraId="4A5A19C8" w14:textId="77777777" w:rsidR="00D62739" w:rsidRPr="006A3A84" w:rsidRDefault="00D62739" w:rsidP="00D62739">
      <w:pPr>
        <w:pStyle w:val="Bezmezer"/>
        <w:jc w:val="both"/>
        <w:rPr>
          <w:rFonts w:eastAsia="Calibri" w:cs="Calibri"/>
          <w:i/>
          <w:bdr w:val="nil"/>
        </w:rPr>
      </w:pPr>
      <w:r w:rsidRPr="006A3A84">
        <w:rPr>
          <w:rFonts w:eastAsia="Calibri" w:cs="Calibri"/>
          <w:i/>
          <w:bdr w:val="nil"/>
        </w:rPr>
        <w:t>6.3</w:t>
      </w:r>
      <w:r w:rsidRPr="006A3A84">
        <w:rPr>
          <w:rFonts w:eastAsia="Calibri" w:cs="Calibri"/>
          <w:i/>
          <w:bdr w:val="nil"/>
        </w:rPr>
        <w:tab/>
      </w:r>
      <w:r w:rsidRPr="006A3A84">
        <w:rPr>
          <w:rFonts w:eastAsia="Calibri" w:cs="Calibri"/>
          <w:b/>
          <w:bCs/>
          <w:i/>
          <w:bdr w:val="nil"/>
        </w:rPr>
        <w:t>Ochrana soukromí a osobních údajů</w:t>
      </w:r>
    </w:p>
    <w:p w14:paraId="7D9BFA86" w14:textId="77777777" w:rsidR="00D62739" w:rsidRPr="006A3A84" w:rsidRDefault="00D62739" w:rsidP="00B46A0A">
      <w:pPr>
        <w:pStyle w:val="Bezmezer"/>
        <w:ind w:left="705"/>
        <w:jc w:val="both"/>
        <w:rPr>
          <w:rFonts w:eastAsia="Calibri" w:cs="Calibri"/>
          <w:i/>
          <w:bdr w:val="nil"/>
        </w:rPr>
      </w:pPr>
    </w:p>
    <w:p w14:paraId="63E6E3F5" w14:textId="5A0AF73B" w:rsidR="00D62739" w:rsidRPr="006A3A84" w:rsidRDefault="00D62739" w:rsidP="00D62739">
      <w:pPr>
        <w:pStyle w:val="Bezmezer"/>
        <w:ind w:left="705" w:hanging="705"/>
        <w:jc w:val="both"/>
        <w:rPr>
          <w:rFonts w:eastAsia="Calibri" w:cs="Calibri"/>
          <w:i/>
          <w:bdr w:val="nil"/>
        </w:rPr>
      </w:pPr>
      <w:r w:rsidRPr="006A3A84">
        <w:rPr>
          <w:rFonts w:eastAsia="Calibri" w:cs="Calibri"/>
          <w:i/>
          <w:bdr w:val="nil"/>
        </w:rPr>
        <w:t>6.3.1</w:t>
      </w:r>
      <w:r w:rsidRPr="006A3A84">
        <w:rPr>
          <w:rFonts w:eastAsia="Calibri" w:cs="Calibri"/>
          <w:i/>
          <w:bdr w:val="nil"/>
        </w:rPr>
        <w:tab/>
        <w:t xml:space="preserve">Každá ze </w:t>
      </w:r>
      <w:r w:rsidR="001D71C5">
        <w:rPr>
          <w:rFonts w:eastAsia="Calibri" w:cs="Calibri"/>
          <w:i/>
          <w:bdr w:val="nil"/>
        </w:rPr>
        <w:t xml:space="preserve">smluvních </w:t>
      </w:r>
      <w:r w:rsidRPr="006A3A84">
        <w:rPr>
          <w:rFonts w:eastAsia="Calibri" w:cs="Calibri"/>
          <w:i/>
          <w:bdr w:val="nil"/>
        </w:rPr>
        <w:t>stran souhlasí s tím, že shromažďování, zpracovávání a zpřístupnění veškerých údajů souvisejících s identifikovanou nebo identifikovatelnou osobou (dále jen „osobní údaje“) v souvislosti s touto smlouvou je a bude v souladu s platnými zákony na ochranu osobních údajů, včetně obecného nařízení EU o ochraně osobních údajů (dále jen „GDPR“), pokud se vztahují, a že získala všechna práva a souhlasy nezbytné ke shromažďování, zpracovávání a zpřístupnění těchto osobních údajů. S</w:t>
      </w:r>
      <w:r w:rsidR="00A8627A">
        <w:rPr>
          <w:rFonts w:eastAsia="Calibri" w:cs="Calibri"/>
          <w:i/>
          <w:bdr w:val="nil"/>
        </w:rPr>
        <w:t>mluvní s</w:t>
      </w:r>
      <w:r w:rsidRPr="006A3A84">
        <w:rPr>
          <w:rFonts w:eastAsia="Calibri" w:cs="Calibri"/>
          <w:i/>
          <w:bdr w:val="nil"/>
        </w:rPr>
        <w:t>trany souhlasí s tím, že během shromažďování a zpracování osobních údajů přijmou příslušná opatření za účelem ochrany těchto osobních údajů, zachování důvěrnosti zdravotních informací a záznamů o subjektech studie, řádného informování zainteresovaných subjektů údajů o shromažďování a zpracovávání jejich osobních údajů, udělení náležitého přístupu těmto subjektům údajů k jejich osobním údajům, zajištění práv dalších subjektů údajů v souladu s platnými zákony a zabránění přístupu neoprávněným osobám.</w:t>
      </w:r>
    </w:p>
    <w:p w14:paraId="2BC422D2" w14:textId="77777777" w:rsidR="00D62739" w:rsidRPr="006A3A84" w:rsidRDefault="00D62739" w:rsidP="00D62739">
      <w:pPr>
        <w:pStyle w:val="Bezmezer"/>
        <w:ind w:left="705" w:hanging="705"/>
        <w:jc w:val="both"/>
        <w:rPr>
          <w:rFonts w:eastAsia="Calibri" w:cs="Calibri"/>
          <w:i/>
          <w:bdr w:val="nil"/>
        </w:rPr>
      </w:pPr>
    </w:p>
    <w:p w14:paraId="1E788C96" w14:textId="77777777" w:rsidR="00D62739" w:rsidRPr="006A3A84" w:rsidRDefault="00D62739" w:rsidP="00D62739">
      <w:pPr>
        <w:pStyle w:val="Bezmezer"/>
        <w:ind w:left="705" w:hanging="705"/>
        <w:jc w:val="both"/>
        <w:rPr>
          <w:rFonts w:eastAsia="Calibri" w:cs="Calibri"/>
          <w:i/>
          <w:bdr w:val="nil"/>
        </w:rPr>
      </w:pPr>
      <w:r w:rsidRPr="006A3A84">
        <w:rPr>
          <w:rFonts w:eastAsia="Calibri" w:cs="Calibri"/>
          <w:i/>
          <w:bdr w:val="nil"/>
        </w:rPr>
        <w:t>6.3.2</w:t>
      </w:r>
      <w:r w:rsidRPr="006A3A84">
        <w:rPr>
          <w:rFonts w:eastAsia="Calibri" w:cs="Calibri"/>
          <w:i/>
          <w:bdr w:val="nil"/>
        </w:rPr>
        <w:tab/>
        <w:t>Zdravotnické zařízení a hlavní zkoušející použijí náležitá technická a organizační opatření k zajištění takové úrovně zabezpečení osobních údajů zpracovávaných v souvislosti s touto smlouvu, která odpovídá daným rizikům.</w:t>
      </w:r>
    </w:p>
    <w:p w14:paraId="11B6161C" w14:textId="77777777" w:rsidR="00D62739" w:rsidRPr="006A3A84" w:rsidRDefault="00D62739" w:rsidP="00D62739">
      <w:pPr>
        <w:pStyle w:val="Bezmezer"/>
        <w:ind w:left="705" w:hanging="705"/>
        <w:jc w:val="both"/>
        <w:rPr>
          <w:rFonts w:eastAsia="Calibri" w:cs="Calibri"/>
          <w:i/>
          <w:bdr w:val="nil"/>
        </w:rPr>
      </w:pPr>
    </w:p>
    <w:p w14:paraId="117AEBD1" w14:textId="78B2A9E5" w:rsidR="00D62739" w:rsidRPr="006A3A84" w:rsidRDefault="00D62739" w:rsidP="00D62739">
      <w:pPr>
        <w:pStyle w:val="Bezmezer"/>
        <w:ind w:left="705" w:hanging="705"/>
        <w:jc w:val="both"/>
        <w:rPr>
          <w:rFonts w:eastAsia="Calibri" w:cs="Calibri"/>
          <w:i/>
          <w:bdr w:val="nil"/>
        </w:rPr>
      </w:pPr>
      <w:r w:rsidRPr="006A3A84">
        <w:rPr>
          <w:rFonts w:eastAsia="Calibri" w:cs="Calibri"/>
          <w:i/>
          <w:bdr w:val="nil"/>
        </w:rPr>
        <w:t>6.3.3</w:t>
      </w:r>
      <w:r w:rsidRPr="006A3A84">
        <w:rPr>
          <w:rFonts w:eastAsia="Calibri" w:cs="Calibri"/>
          <w:i/>
          <w:bdr w:val="nil"/>
        </w:rPr>
        <w:tab/>
        <w:t>Zdravotnické zařízen</w:t>
      </w:r>
      <w:r w:rsidR="00CA422C">
        <w:rPr>
          <w:rFonts w:eastAsia="Calibri" w:cs="Calibri"/>
          <w:i/>
          <w:bdr w:val="nil"/>
        </w:rPr>
        <w:t>í</w:t>
      </w:r>
      <w:r w:rsidRPr="006A3A84">
        <w:rPr>
          <w:rFonts w:eastAsia="Calibri" w:cs="Calibri"/>
          <w:i/>
          <w:bdr w:val="nil"/>
        </w:rPr>
        <w:t xml:space="preserve"> a hlavní zkoušející prohlašují, zaručují a zavazují se, že osobní údaje týkající se subjektů studie budou při poskytnutí společnosti Janssen pseudonymizovány, takže veškeré informace, které přímo identifikují subjekt studie, budou nahrazeny identifikačním kódem. Hlavní zkoušející neposkytne společnosti Janssen klíče ani kódy, díky kterým by mohly být subjekty studie zpětně identifikovány. Zdravotnické zařízení a hlavní zkoušející neprodleně upozorní společnost Janssen, pokud zdravotnické zařízení a/nebo hlavní zkoušející zjistí, že některé údaje (definované v článku 7.1) týkající se subjektů studie poskytnuté společnosti Janssen nevyhovují tomuto požadavku. Hlavní zkoušející bude spolupracovat ohledně všech žádostí společnosti Janssen na minimalizaci škod způsobených zpřístupněním údajů. V takovém případě zdravotnické zařízení a hlavní zkoušející doručí opravené údaje společnosti Janssen co nejrychleji bez dalších nákladů pro společnost Janssen.</w:t>
      </w:r>
    </w:p>
    <w:p w14:paraId="33B57AE2" w14:textId="77777777" w:rsidR="00D62739" w:rsidRPr="006A3A84" w:rsidRDefault="00D62739" w:rsidP="00D62739">
      <w:pPr>
        <w:pStyle w:val="Bezmezer"/>
        <w:ind w:left="705" w:hanging="705"/>
        <w:jc w:val="both"/>
        <w:rPr>
          <w:rFonts w:eastAsia="Calibri" w:cs="Calibri"/>
          <w:i/>
          <w:bdr w:val="nil"/>
        </w:rPr>
      </w:pPr>
    </w:p>
    <w:p w14:paraId="5437EE4B" w14:textId="792CAFDF" w:rsidR="00D62739" w:rsidRPr="006A3A84" w:rsidRDefault="00D62739" w:rsidP="00D62739">
      <w:pPr>
        <w:pStyle w:val="Bezmezer"/>
        <w:ind w:left="705" w:hanging="705"/>
        <w:jc w:val="both"/>
        <w:rPr>
          <w:rFonts w:eastAsia="Calibri" w:cs="Calibri"/>
          <w:i/>
          <w:bdr w:val="nil"/>
        </w:rPr>
      </w:pPr>
      <w:r w:rsidRPr="006A3A84">
        <w:rPr>
          <w:rFonts w:eastAsia="Calibri" w:cs="Calibri"/>
          <w:i/>
          <w:bdr w:val="nil"/>
        </w:rPr>
        <w:t>6.3.4</w:t>
      </w:r>
      <w:r w:rsidRPr="006A3A84">
        <w:rPr>
          <w:rFonts w:eastAsia="Calibri" w:cs="Calibri"/>
          <w:i/>
          <w:bdr w:val="nil"/>
        </w:rPr>
        <w:tab/>
        <w:t xml:space="preserve">V případě narušení zabezpečení, které povede k neúmyslnému nebo protiprávnímu zničení, ztrátě, změně, neoprávněnému odtajnění nebo zpřístupnění osobních údajů, které jsou zasílány, uloženy nebo jinak zpracovávány (dále jen „bezpečnostní incident“), </w:t>
      </w:r>
      <w:r w:rsidR="00A8627A">
        <w:rPr>
          <w:rFonts w:eastAsia="Calibri" w:cs="Calibri"/>
          <w:i/>
          <w:bdr w:val="nil"/>
        </w:rPr>
        <w:t xml:space="preserve">ostatní smluvní </w:t>
      </w:r>
      <w:r w:rsidR="00A8627A">
        <w:rPr>
          <w:rFonts w:eastAsia="Calibri" w:cs="Calibri"/>
          <w:i/>
          <w:bdr w:val="nil"/>
        </w:rPr>
        <w:lastRenderedPageBreak/>
        <w:t>s</w:t>
      </w:r>
      <w:r w:rsidRPr="006A3A84">
        <w:rPr>
          <w:rFonts w:eastAsia="Calibri" w:cs="Calibri"/>
          <w:i/>
          <w:bdr w:val="nil"/>
        </w:rPr>
        <w:t>trany oznámí tuto skutečnost společnosti Janssen bezprostředně poté, co se o bezpečnostním incidentu dozvědí. V takovém oznámení upřesní povahu bezpečnostního incidentu, kategorie, přibližný počet subjektů údajů a záznamů osobních údajů, kterých se bezpečnostní incident dotýká. Zdravotnické zařízení a hlavní zkoušející souhlasí s tím, že budou se společností Janssen plně spolupracovat, vyšetří a vyřeší veškeré bezpečnostní incidenty a poskytnou společnosti Janssen veškeré informace potřebné k provedení ohlášení.</w:t>
      </w:r>
    </w:p>
    <w:p w14:paraId="00BD83F3" w14:textId="77777777" w:rsidR="00D62739" w:rsidRPr="006A3A84" w:rsidRDefault="00D62739" w:rsidP="00D62739">
      <w:pPr>
        <w:pStyle w:val="Bezmezer"/>
        <w:ind w:left="705" w:hanging="705"/>
        <w:jc w:val="both"/>
        <w:rPr>
          <w:rFonts w:eastAsia="Calibri" w:cs="Calibri"/>
          <w:i/>
          <w:bdr w:val="nil"/>
        </w:rPr>
      </w:pPr>
    </w:p>
    <w:p w14:paraId="017BA672" w14:textId="77777777" w:rsidR="00D62739" w:rsidRPr="006A3A84" w:rsidRDefault="00D62739" w:rsidP="00D62739">
      <w:pPr>
        <w:pStyle w:val="Bezmezer"/>
        <w:ind w:left="705" w:hanging="705"/>
        <w:jc w:val="both"/>
        <w:rPr>
          <w:rFonts w:eastAsia="Calibri" w:cs="Calibri"/>
          <w:i/>
          <w:bdr w:val="nil"/>
        </w:rPr>
      </w:pPr>
      <w:r w:rsidRPr="006A3A84">
        <w:rPr>
          <w:rFonts w:eastAsia="Calibri" w:cs="Calibri"/>
          <w:i/>
          <w:bdr w:val="nil"/>
        </w:rPr>
        <w:t>6.3.5</w:t>
      </w:r>
      <w:r w:rsidRPr="006A3A84">
        <w:rPr>
          <w:rFonts w:eastAsia="Calibri" w:cs="Calibri"/>
          <w:i/>
          <w:bdr w:val="nil"/>
        </w:rPr>
        <w:tab/>
        <w:t>Zdravotnické zařízení a hlavní zkoušející souhlasí s tím, že budou plně spolupracovat při hodnocení veškerých dopadů na ochranu osobních údajů a/nebo při předběžných konzultacích, které mohou být potřebné v souvislosti se zpracováním osobních údajů v souladu s touto smlouvou.</w:t>
      </w:r>
    </w:p>
    <w:p w14:paraId="7FAD1A7C" w14:textId="77777777" w:rsidR="00D62739" w:rsidRPr="006A3A84" w:rsidRDefault="00D62739" w:rsidP="00D62739">
      <w:pPr>
        <w:pStyle w:val="Bezmezer"/>
        <w:ind w:left="705" w:hanging="705"/>
        <w:jc w:val="both"/>
        <w:rPr>
          <w:rFonts w:eastAsia="Calibri" w:cs="Calibri"/>
          <w:i/>
          <w:bdr w:val="nil"/>
        </w:rPr>
      </w:pPr>
    </w:p>
    <w:p w14:paraId="2EDDFFCB" w14:textId="4263FD9D" w:rsidR="00D62739" w:rsidRPr="006A3A84" w:rsidRDefault="00D62739" w:rsidP="00D62739">
      <w:pPr>
        <w:pStyle w:val="Bezmezer"/>
        <w:ind w:left="705" w:hanging="705"/>
        <w:jc w:val="both"/>
        <w:rPr>
          <w:rFonts w:eastAsia="Calibri" w:cs="Calibri"/>
          <w:i/>
          <w:bdr w:val="nil"/>
        </w:rPr>
      </w:pPr>
      <w:r w:rsidRPr="006A3A84">
        <w:rPr>
          <w:rFonts w:eastAsia="Calibri" w:cs="Calibri"/>
          <w:i/>
          <w:bdr w:val="nil"/>
        </w:rPr>
        <w:t>6.3.6</w:t>
      </w:r>
      <w:r w:rsidRPr="006A3A84">
        <w:rPr>
          <w:rFonts w:eastAsia="Calibri" w:cs="Calibri"/>
          <w:i/>
          <w:bdr w:val="nil"/>
        </w:rPr>
        <w:tab/>
        <w:t>Zdravotnické zařízení a hlavní zkoušející nebudou využívat žádnou třetí stranu, včetně přidružených společností a subdodavatelů, jako zpracovatele údajů (jak je definován platnými zákony o ochraně osobních údajů) k plnění svých činností podle této smlouvy bez předchozího písemného souhlasu společnosti Janssen. V případě souhlasu společnosti Janssen s využitím třetí strany jako zpracovatele údajů zdravotnické zařízení a hlavní zkoušející (i) ponesou odpovědnost za to, že každý oprávněný externí zpracovatel údajů bude dodržovat tuto smlouvu, platné</w:t>
      </w:r>
      <w:r w:rsidR="00800DB6">
        <w:rPr>
          <w:rFonts w:eastAsia="Calibri" w:cs="Calibri"/>
          <w:i/>
          <w:bdr w:val="nil"/>
        </w:rPr>
        <w:t xml:space="preserve"> právní</w:t>
      </w:r>
      <w:r w:rsidRPr="006A3A84">
        <w:rPr>
          <w:rFonts w:eastAsia="Calibri" w:cs="Calibri"/>
          <w:i/>
          <w:bdr w:val="nil"/>
        </w:rPr>
        <w:t xml:space="preserve"> </w:t>
      </w:r>
      <w:r w:rsidR="00C52066">
        <w:rPr>
          <w:rFonts w:eastAsia="Calibri" w:cs="Calibri"/>
          <w:i/>
          <w:bdr w:val="nil"/>
        </w:rPr>
        <w:t xml:space="preserve">předpisy </w:t>
      </w:r>
      <w:r w:rsidRPr="006A3A84">
        <w:rPr>
          <w:rFonts w:eastAsia="Calibri" w:cs="Calibri"/>
          <w:i/>
          <w:bdr w:val="nil"/>
        </w:rPr>
        <w:t>a nařízení o ochraně osobních údajů, a (ii) budou společnosti Janssen plně odpovídat za všechny činnosti těchto externích zpracovatelů údajů.</w:t>
      </w:r>
    </w:p>
    <w:p w14:paraId="15AAD9E7" w14:textId="77777777" w:rsidR="00D62739" w:rsidRPr="006A3A84" w:rsidRDefault="00D62739" w:rsidP="00D62739">
      <w:pPr>
        <w:pStyle w:val="Bezmezer"/>
        <w:ind w:left="705" w:hanging="705"/>
        <w:jc w:val="both"/>
        <w:rPr>
          <w:rFonts w:eastAsia="Calibri" w:cs="Calibri"/>
          <w:i/>
          <w:bdr w:val="nil"/>
        </w:rPr>
      </w:pPr>
    </w:p>
    <w:p w14:paraId="56762D83" w14:textId="4C7BA5D0" w:rsidR="00D62739" w:rsidRPr="006A3A84" w:rsidRDefault="00D62739" w:rsidP="00D62739">
      <w:pPr>
        <w:pStyle w:val="Bezmezer"/>
        <w:ind w:left="705" w:hanging="705"/>
        <w:jc w:val="both"/>
        <w:rPr>
          <w:rFonts w:eastAsia="Calibri" w:cs="Calibri"/>
          <w:i/>
          <w:bdr w:val="nil"/>
        </w:rPr>
      </w:pPr>
      <w:r w:rsidRPr="006A3A84">
        <w:rPr>
          <w:rFonts w:eastAsia="Calibri" w:cs="Calibri"/>
          <w:i/>
          <w:bdr w:val="nil"/>
        </w:rPr>
        <w:t>6.3.7</w:t>
      </w:r>
      <w:r w:rsidRPr="006A3A84">
        <w:rPr>
          <w:rFonts w:eastAsia="Calibri" w:cs="Calibri"/>
          <w:i/>
          <w:bdr w:val="nil"/>
        </w:rPr>
        <w:tab/>
        <w:t>Osobní údaje týkající se hlavního zkoušejícího a veškerého výzkumného personálu (např. jméno, adresa a telefonní číslo nemocnice nebo kliniky, životopis) mohou být předány přidruženým společnostem Johnson &amp; Johnson pro účely monitorování léčiv, provádění, dokumentace a kontroly klinického výzkumu a také pro kontakt s nimi a jejich zástupci po celém světě v případě dalších budoucích studií nebo výzkumů, kterých se mohou případně účastnit</w:t>
      </w:r>
      <w:r w:rsidR="00C52066">
        <w:rPr>
          <w:rFonts w:eastAsia="Calibri" w:cs="Calibri"/>
          <w:i/>
          <w:bdr w:val="nil"/>
        </w:rPr>
        <w:t>, a to pouze s jejich předchozím souhlasem</w:t>
      </w:r>
      <w:r w:rsidRPr="006A3A84">
        <w:rPr>
          <w:rFonts w:eastAsia="Calibri" w:cs="Calibri"/>
          <w:i/>
          <w:bdr w:val="nil"/>
        </w:rPr>
        <w:t>. S</w:t>
      </w:r>
      <w:r w:rsidR="00C52066">
        <w:rPr>
          <w:rFonts w:eastAsia="Calibri" w:cs="Calibri"/>
          <w:i/>
          <w:bdr w:val="nil"/>
        </w:rPr>
        <w:t>mluvní s</w:t>
      </w:r>
      <w:r w:rsidRPr="006A3A84">
        <w:rPr>
          <w:rFonts w:eastAsia="Calibri" w:cs="Calibri"/>
          <w:i/>
          <w:bdr w:val="nil"/>
        </w:rPr>
        <w:t>trany také souhlasí s tím, že budou používat osobní údaje poskytnuté hlavním zkoušejícím k řízení interních studií a zajistí, aby byly kontaktní údaje uloženy v jiných systémech spolehlivě a kompletně a v souladu s tímto článkem.</w:t>
      </w:r>
    </w:p>
    <w:p w14:paraId="0EBCD615" w14:textId="77777777" w:rsidR="00D62739" w:rsidRPr="006A3A84" w:rsidRDefault="00D62739" w:rsidP="00D62739">
      <w:pPr>
        <w:pStyle w:val="Bezmezer"/>
        <w:ind w:left="705" w:hanging="705"/>
        <w:jc w:val="both"/>
        <w:rPr>
          <w:rFonts w:eastAsia="Calibri" w:cs="Calibri"/>
          <w:i/>
          <w:bdr w:val="nil"/>
        </w:rPr>
      </w:pPr>
    </w:p>
    <w:p w14:paraId="7D6D8EC9" w14:textId="358D58AC" w:rsidR="00D62739" w:rsidRPr="006A3A84" w:rsidRDefault="00D62739" w:rsidP="00D62739">
      <w:pPr>
        <w:pStyle w:val="Bezmezer"/>
        <w:ind w:left="705" w:hanging="705"/>
        <w:jc w:val="both"/>
        <w:rPr>
          <w:rFonts w:eastAsia="Calibri" w:cs="Calibri"/>
          <w:i/>
          <w:bdr w:val="nil"/>
        </w:rPr>
      </w:pPr>
      <w:r w:rsidRPr="006A3A84">
        <w:rPr>
          <w:rFonts w:eastAsia="Calibri" w:cs="Calibri"/>
          <w:i/>
          <w:bdr w:val="nil"/>
        </w:rPr>
        <w:t>6.3.8</w:t>
      </w:r>
      <w:r w:rsidRPr="006A3A84">
        <w:rPr>
          <w:rFonts w:eastAsia="Calibri" w:cs="Calibri"/>
          <w:i/>
          <w:bdr w:val="nil"/>
        </w:rPr>
        <w:tab/>
        <w:t>Společnost Janssen může osobní údaje předat jiným přidruženým společnostem skupiny Johnson &amp; Johnson a jejich příslušným zástupcům po celém světě</w:t>
      </w:r>
      <w:r w:rsidR="00C52066">
        <w:rPr>
          <w:rFonts w:eastAsia="Calibri" w:cs="Calibri"/>
          <w:i/>
          <w:bdr w:val="nil"/>
        </w:rPr>
        <w:t xml:space="preserve">, pouze s předchozím písemným souhlasem </w:t>
      </w:r>
      <w:r w:rsidR="00340F18">
        <w:rPr>
          <w:rFonts w:eastAsia="Calibri" w:cs="Calibri"/>
          <w:i/>
          <w:bdr w:val="nil"/>
        </w:rPr>
        <w:t>dotčených subjektů údajů</w:t>
      </w:r>
      <w:r w:rsidRPr="006A3A84">
        <w:rPr>
          <w:rFonts w:eastAsia="Calibri" w:cs="Calibri"/>
          <w:i/>
          <w:bdr w:val="nil"/>
        </w:rPr>
        <w:t>. Osobní údaje tak mohou být přenášeny do států mimo Evropský hospodářský prostor (dále jen „EHP“), např. do Spojených států amerických, kde podle názoru EU v současnosti neexistují dostatečné předpisy o ochraně osobních údajů, které by zajišťovaly dostatečnou úroveň této ochrany. Bez ohledu na shora uvedené skutečnosti, společnost Janssen a její přidružené společnosti propojené se skupinou Johnson &amp; Johnson a příslušní zástupci však použijí dostatečná bezpečnostní opatření k ochraně těchto osobních údajů, jak je to požadováno v EHP. Osobní údaje mohou být také zpřístupněny na základě požadavků jednotlivých regulačních úřadů nebo platných zákonů, jako např. při hlášení vážných nežádoucích příhod.</w:t>
      </w:r>
    </w:p>
    <w:p w14:paraId="6F0BA6D5" w14:textId="77777777" w:rsidR="00D62739" w:rsidRPr="006A3A84" w:rsidRDefault="00D62739" w:rsidP="00D62739">
      <w:pPr>
        <w:pStyle w:val="Bezmezer"/>
        <w:ind w:left="705" w:hanging="705"/>
        <w:jc w:val="both"/>
        <w:rPr>
          <w:rFonts w:eastAsia="Calibri" w:cs="Calibri"/>
          <w:i/>
          <w:bdr w:val="nil"/>
        </w:rPr>
      </w:pPr>
    </w:p>
    <w:p w14:paraId="2D0C3649" w14:textId="77777777" w:rsidR="00D62739" w:rsidRPr="006A3A84" w:rsidRDefault="00D62739" w:rsidP="00D62739">
      <w:pPr>
        <w:pStyle w:val="Bezmezer"/>
        <w:ind w:left="705" w:hanging="705"/>
        <w:jc w:val="both"/>
        <w:rPr>
          <w:rFonts w:eastAsia="Calibri" w:cs="Calibri"/>
          <w:i/>
          <w:bdr w:val="nil"/>
        </w:rPr>
      </w:pPr>
      <w:r w:rsidRPr="006A3A84">
        <w:rPr>
          <w:rFonts w:eastAsia="Calibri" w:cs="Calibri"/>
          <w:i/>
          <w:bdr w:val="nil"/>
        </w:rPr>
        <w:t>6.3.9</w:t>
      </w:r>
      <w:r w:rsidRPr="006A3A84">
        <w:rPr>
          <w:rFonts w:eastAsia="Calibri" w:cs="Calibri"/>
          <w:i/>
          <w:bdr w:val="nil"/>
        </w:rPr>
        <w:tab/>
        <w:t>Společnost Janssen poskytla určité informace o svých zásadách nakládání s osobními údaji, které se týkají osobních údajů hlavního zkoušejícího a veškerého výzkumného personálu včetně práv subjektů údajů v </w:t>
      </w:r>
      <w:r w:rsidRPr="0021671D">
        <w:rPr>
          <w:rFonts w:eastAsia="Calibri" w:cs="Calibri"/>
          <w:i/>
          <w:u w:val="single"/>
          <w:bdr w:val="nil"/>
        </w:rPr>
        <w:t>příloze C</w:t>
      </w:r>
      <w:r w:rsidRPr="006A3A84">
        <w:rPr>
          <w:rFonts w:eastAsia="Calibri" w:cs="Calibri"/>
          <w:i/>
          <w:bdr w:val="nil"/>
        </w:rPr>
        <w:t>. Hlavní zkoušející souhlasí s tím, že bude informovat veškerý výzkumný personál, jehož osobní údaje budou shromažďovány v průběhu studie podle této smlouvy, o zásadách nakládání s osobními údaji, jak jsou uvedeny v </w:t>
      </w:r>
      <w:r w:rsidRPr="0021671D">
        <w:rPr>
          <w:rFonts w:eastAsia="Calibri" w:cs="Calibri"/>
          <w:i/>
          <w:u w:val="single"/>
          <w:bdr w:val="nil"/>
        </w:rPr>
        <w:t>příloze C</w:t>
      </w:r>
      <w:r w:rsidRPr="006A3A84">
        <w:rPr>
          <w:rFonts w:eastAsia="Calibri" w:cs="Calibri"/>
          <w:i/>
          <w:bdr w:val="nil"/>
        </w:rPr>
        <w:t>.</w:t>
      </w:r>
    </w:p>
    <w:p w14:paraId="488B6091" w14:textId="77777777" w:rsidR="00D62739" w:rsidRPr="006A3A84" w:rsidRDefault="00D62739" w:rsidP="00D62739">
      <w:pPr>
        <w:pStyle w:val="Bezmezer"/>
        <w:ind w:left="705" w:hanging="705"/>
        <w:jc w:val="both"/>
        <w:rPr>
          <w:rFonts w:eastAsia="Calibri" w:cs="Calibri"/>
          <w:i/>
          <w:bdr w:val="nil"/>
        </w:rPr>
      </w:pPr>
    </w:p>
    <w:p w14:paraId="2604708C" w14:textId="67E48FD9" w:rsidR="00D62739" w:rsidRDefault="00D62739" w:rsidP="0021671D">
      <w:pPr>
        <w:pStyle w:val="Bezmezer"/>
        <w:spacing w:after="240"/>
        <w:ind w:left="703" w:hanging="703"/>
        <w:jc w:val="both"/>
        <w:rPr>
          <w:rFonts w:eastAsia="Calibri" w:cs="Calibri"/>
          <w:i/>
          <w:bdr w:val="nil"/>
        </w:rPr>
      </w:pPr>
      <w:r w:rsidRPr="006A3A84">
        <w:rPr>
          <w:rFonts w:eastAsia="Calibri" w:cs="Calibri"/>
          <w:i/>
          <w:bdr w:val="nil"/>
        </w:rPr>
        <w:t>6.4</w:t>
      </w:r>
      <w:r w:rsidRPr="006A3A84">
        <w:rPr>
          <w:rFonts w:eastAsia="Calibri" w:cs="Calibri"/>
          <w:i/>
          <w:bdr w:val="nil"/>
        </w:rPr>
        <w:tab/>
        <w:t xml:space="preserve">V případě, že dojde ke zjištění, že nějaká část této smlouvy porušuje platné </w:t>
      </w:r>
      <w:r w:rsidR="00800DB6">
        <w:rPr>
          <w:rFonts w:eastAsia="Calibri" w:cs="Calibri"/>
          <w:i/>
          <w:bdr w:val="nil"/>
        </w:rPr>
        <w:t xml:space="preserve"> právní </w:t>
      </w:r>
      <w:r w:rsidRPr="006A3A84">
        <w:rPr>
          <w:rFonts w:eastAsia="Calibri" w:cs="Calibri"/>
          <w:i/>
          <w:bdr w:val="nil"/>
        </w:rPr>
        <w:t xml:space="preserve">předpisy, </w:t>
      </w:r>
      <w:r w:rsidR="00340F18">
        <w:rPr>
          <w:rFonts w:eastAsia="Calibri" w:cs="Calibri"/>
          <w:i/>
          <w:bdr w:val="nil"/>
        </w:rPr>
        <w:t xml:space="preserve">smluvní </w:t>
      </w:r>
      <w:r w:rsidRPr="006A3A84">
        <w:rPr>
          <w:rFonts w:eastAsia="Calibri" w:cs="Calibri"/>
          <w:i/>
          <w:bdr w:val="nil"/>
        </w:rPr>
        <w:t xml:space="preserve">strany souhlasí s tím, že se v dobré víře dohodnou na změnách ustanovení, která </w:t>
      </w:r>
      <w:r w:rsidR="00340F18">
        <w:rPr>
          <w:rFonts w:eastAsia="Calibri" w:cs="Calibri"/>
          <w:i/>
          <w:bdr w:val="nil"/>
        </w:rPr>
        <w:t xml:space="preserve">platné </w:t>
      </w:r>
      <w:r w:rsidRPr="006A3A84">
        <w:rPr>
          <w:rFonts w:eastAsia="Calibri" w:cs="Calibri"/>
          <w:i/>
          <w:bdr w:val="nil"/>
        </w:rPr>
        <w:t xml:space="preserve">předpisy porušují. V případě, že se </w:t>
      </w:r>
      <w:r w:rsidR="00340F18">
        <w:rPr>
          <w:rFonts w:eastAsia="Calibri" w:cs="Calibri"/>
          <w:i/>
          <w:bdr w:val="nil"/>
        </w:rPr>
        <w:t xml:space="preserve">smluvní </w:t>
      </w:r>
      <w:r w:rsidRPr="006A3A84">
        <w:rPr>
          <w:rFonts w:eastAsia="Calibri" w:cs="Calibri"/>
          <w:i/>
          <w:bdr w:val="nil"/>
        </w:rPr>
        <w:t xml:space="preserve">strany na novém nebo upraveném znění </w:t>
      </w:r>
      <w:r w:rsidRPr="006A3A84">
        <w:rPr>
          <w:rFonts w:eastAsia="Calibri" w:cs="Calibri"/>
          <w:i/>
          <w:bdr w:val="nil"/>
        </w:rPr>
        <w:lastRenderedPageBreak/>
        <w:t xml:space="preserve">nezbytném k tomu, aby byla smlouva jako celek uvedena do souladu s předpisy, nedohodnou, může kterákoli strana tuto smlouvu vypovědět písemnou výpovědí zaslanou </w:t>
      </w:r>
      <w:r w:rsidR="00340F18">
        <w:rPr>
          <w:rFonts w:eastAsia="Calibri" w:cs="Calibri"/>
          <w:i/>
          <w:bdr w:val="nil"/>
        </w:rPr>
        <w:t>ostatním smluvním</w:t>
      </w:r>
      <w:r w:rsidRPr="006A3A84">
        <w:rPr>
          <w:rFonts w:eastAsia="Calibri" w:cs="Calibri"/>
          <w:i/>
          <w:bdr w:val="nil"/>
        </w:rPr>
        <w:t xml:space="preserve"> stran</w:t>
      </w:r>
      <w:r w:rsidR="00340F18">
        <w:rPr>
          <w:rFonts w:eastAsia="Calibri" w:cs="Calibri"/>
          <w:i/>
          <w:bdr w:val="nil"/>
        </w:rPr>
        <w:t>ám</w:t>
      </w:r>
      <w:r w:rsidRPr="006A3A84">
        <w:rPr>
          <w:rFonts w:eastAsia="Calibri" w:cs="Calibri"/>
          <w:i/>
          <w:bdr w:val="nil"/>
        </w:rPr>
        <w:t>, s výpovědní lhůtou šedesáti (60) kalendářních dnů</w:t>
      </w:r>
      <w:r w:rsidR="00340F18">
        <w:rPr>
          <w:rFonts w:eastAsia="Calibri" w:cs="Calibri"/>
          <w:i/>
          <w:bdr w:val="nil"/>
        </w:rPr>
        <w:t xml:space="preserve"> ode dne jejího doručení</w:t>
      </w:r>
      <w:r w:rsidRPr="006A3A84">
        <w:rPr>
          <w:rFonts w:eastAsia="Calibri" w:cs="Calibri"/>
          <w:i/>
          <w:bdr w:val="nil"/>
        </w:rPr>
        <w:t>.</w:t>
      </w:r>
    </w:p>
    <w:p w14:paraId="135E647B" w14:textId="466F720A" w:rsidR="00D62739" w:rsidRPr="006A3A84" w:rsidRDefault="001D71C5" w:rsidP="0021671D">
      <w:pPr>
        <w:pStyle w:val="Bezmezer"/>
        <w:spacing w:after="240"/>
        <w:ind w:left="703" w:hanging="703"/>
        <w:jc w:val="both"/>
        <w:rPr>
          <w:rFonts w:eastAsia="Calibri" w:cs="Calibri"/>
          <w:i/>
          <w:bdr w:val="nil"/>
        </w:rPr>
      </w:pPr>
      <w:r>
        <w:rPr>
          <w:rFonts w:eastAsia="Calibri" w:cs="Calibri"/>
          <w:i/>
          <w:bdr w:val="nil"/>
        </w:rPr>
        <w:t>6.5</w:t>
      </w:r>
      <w:r>
        <w:rPr>
          <w:rFonts w:eastAsia="Calibri" w:cs="Calibri"/>
          <w:i/>
          <w:bdr w:val="nil"/>
        </w:rPr>
        <w:tab/>
        <w:t>Pro vyloučení všech pochybností smlu</w:t>
      </w:r>
      <w:r w:rsidR="00CC28E2">
        <w:rPr>
          <w:rFonts w:eastAsia="Calibri" w:cs="Calibri"/>
          <w:i/>
          <w:bdr w:val="nil"/>
        </w:rPr>
        <w:t>vní strany</w:t>
      </w:r>
      <w:r>
        <w:rPr>
          <w:rFonts w:eastAsia="Calibri" w:cs="Calibri"/>
          <w:i/>
          <w:bdr w:val="nil"/>
        </w:rPr>
        <w:t xml:space="preserve"> konstatují, že </w:t>
      </w:r>
      <w:r w:rsidR="00CC28E2">
        <w:rPr>
          <w:rFonts w:eastAsia="Calibri" w:cs="Calibri"/>
          <w:i/>
          <w:bdr w:val="nil"/>
        </w:rPr>
        <w:t xml:space="preserve">pro účely zpracování osobních údajů dle této smlouvy jsou </w:t>
      </w:r>
      <w:r>
        <w:rPr>
          <w:rFonts w:eastAsia="Calibri" w:cs="Calibri"/>
          <w:i/>
          <w:bdr w:val="nil"/>
        </w:rPr>
        <w:t xml:space="preserve">zdravotnické zařízení a hlavní zkoušející </w:t>
      </w:r>
      <w:r w:rsidR="00CC28E2">
        <w:rPr>
          <w:rFonts w:eastAsia="Calibri" w:cs="Calibri"/>
          <w:i/>
          <w:bdr w:val="nil"/>
        </w:rPr>
        <w:t>považovány za zpracovatele osobních údajů.</w:t>
      </w:r>
    </w:p>
    <w:p w14:paraId="27419050" w14:textId="77777777" w:rsidR="00D62739" w:rsidRPr="006A3A84" w:rsidRDefault="00D62739" w:rsidP="00D62739">
      <w:pPr>
        <w:pStyle w:val="Bezmezer"/>
        <w:ind w:left="705" w:hanging="705"/>
        <w:jc w:val="both"/>
        <w:rPr>
          <w:rFonts w:eastAsia="Calibri" w:cs="Calibri"/>
          <w:i/>
          <w:bdr w:val="nil"/>
        </w:rPr>
      </w:pPr>
      <w:r w:rsidRPr="006A3A84">
        <w:rPr>
          <w:rFonts w:eastAsia="Calibri" w:cs="Calibri"/>
          <w:b/>
          <w:bCs/>
          <w:i/>
          <w:bdr w:val="nil"/>
        </w:rPr>
        <w:t>7.</w:t>
      </w:r>
      <w:r w:rsidRPr="006A3A84">
        <w:rPr>
          <w:rFonts w:eastAsia="Calibri" w:cs="Calibri"/>
          <w:b/>
          <w:bCs/>
          <w:i/>
          <w:bdr w:val="nil"/>
        </w:rPr>
        <w:tab/>
      </w:r>
      <w:r w:rsidRPr="006A3A84">
        <w:rPr>
          <w:rFonts w:eastAsia="Calibri" w:cs="Calibri"/>
          <w:b/>
          <w:bCs/>
          <w:i/>
          <w:u w:val="single"/>
          <w:bdr w:val="nil"/>
        </w:rPr>
        <w:t>Vlastnictví údajů – důvěrnost – registrace studie – publikování</w:t>
      </w:r>
    </w:p>
    <w:p w14:paraId="194A076F" w14:textId="77777777" w:rsidR="00D62739" w:rsidRPr="006A3A84" w:rsidRDefault="00D62739" w:rsidP="00D62739">
      <w:pPr>
        <w:pStyle w:val="Bezmezer"/>
        <w:ind w:left="705" w:hanging="705"/>
        <w:jc w:val="both"/>
        <w:rPr>
          <w:rFonts w:eastAsia="Calibri" w:cs="Calibri"/>
          <w:bCs/>
          <w:i/>
          <w:bdr w:val="nil"/>
        </w:rPr>
      </w:pPr>
    </w:p>
    <w:p w14:paraId="480BF3E8" w14:textId="77777777" w:rsidR="00D62739" w:rsidRPr="006A3A84" w:rsidRDefault="00D62739" w:rsidP="00D62739">
      <w:pPr>
        <w:pStyle w:val="Bezmezer"/>
        <w:ind w:left="705" w:hanging="705"/>
        <w:jc w:val="both"/>
        <w:rPr>
          <w:rFonts w:eastAsia="Calibri" w:cs="Calibri"/>
          <w:b/>
          <w:bCs/>
          <w:i/>
          <w:bdr w:val="nil"/>
        </w:rPr>
      </w:pPr>
      <w:r w:rsidRPr="006A3A84">
        <w:rPr>
          <w:rFonts w:eastAsia="Calibri" w:cs="Calibri"/>
          <w:i/>
          <w:bdr w:val="nil"/>
        </w:rPr>
        <w:t>7.1</w:t>
      </w:r>
      <w:r w:rsidRPr="006A3A84">
        <w:rPr>
          <w:rFonts w:eastAsia="Calibri" w:cs="Calibri"/>
          <w:i/>
          <w:bdr w:val="nil"/>
        </w:rPr>
        <w:tab/>
      </w:r>
      <w:r w:rsidRPr="006A3A84">
        <w:rPr>
          <w:rFonts w:eastAsia="Calibri" w:cs="Calibri"/>
          <w:b/>
          <w:bCs/>
          <w:i/>
          <w:bdr w:val="nil"/>
        </w:rPr>
        <w:t>Vlastnictví údajů</w:t>
      </w:r>
    </w:p>
    <w:p w14:paraId="0D98E92B" w14:textId="77777777" w:rsidR="00D62739" w:rsidRPr="006A3A84" w:rsidRDefault="00D62739" w:rsidP="00D62739">
      <w:pPr>
        <w:pStyle w:val="Bezmezer"/>
        <w:ind w:left="705" w:hanging="705"/>
        <w:jc w:val="both"/>
        <w:rPr>
          <w:rFonts w:eastAsia="Calibri" w:cs="Calibri"/>
          <w:bCs/>
          <w:i/>
          <w:bdr w:val="nil"/>
        </w:rPr>
      </w:pPr>
    </w:p>
    <w:p w14:paraId="46C76181" w14:textId="34AE59B0" w:rsidR="001B529D" w:rsidRDefault="00D62739" w:rsidP="0021671D">
      <w:pPr>
        <w:pStyle w:val="Bezmezer"/>
        <w:ind w:left="705"/>
        <w:jc w:val="both"/>
        <w:rPr>
          <w:rFonts w:eastAsia="Calibri" w:cs="Calibri"/>
          <w:i/>
          <w:bdr w:val="nil"/>
        </w:rPr>
      </w:pPr>
      <w:r w:rsidRPr="006A3A84">
        <w:rPr>
          <w:rFonts w:eastAsia="Calibri" w:cs="Calibri"/>
          <w:i/>
          <w:bdr w:val="nil"/>
        </w:rPr>
        <w:t>Všechny záznamy subjektů hodnocení a další údaje, mimo jiné včetně písemných, tištěných, grafických, video a audio materiálů a informací v jakékoli počítačové databázi nebo ve formě čitelné počítačem, vytvořené zdravotnickým zařízením a/nebo hlavním zkoušejícím nebo jiným personálem zapojeným do studie v průběhu provádění studie (dále jen „údaje“), jsou vlastnictvím společnosti Janssen nebo jejího zmocněnce, kteří mohou používat údaje způsobem, který budou považovat za vhodný, podle platných zákonů o ochraně osobních údajů a podmínek této smlouvy a v souladu s nimi. Jakékoli dílo chráněné autorskými právy vytvořené v souvislosti s prováděním studie a obsažené v údajích (s výjimkou publikace hlavním zkoušejícím, jak je stanoveno v článku 7.4), se považuje za „dílo vzniklé na základě smlouvy o provedení díla“ v plném rozsahu povoleném právními předpisy a je vlastnictvím společnosti Janssen nebo jejího zmocněnce. Zdravotnické zařízení a/nebo hlavní zkoušející nesmí používat údaje pro žádné komerční účely, včetně podání patentové přihlášky nebo poskytnutí údajů na podporu jakékoli nevyřízené nebo budoucí patentové přihlášky, buď pro svůj vlastní prospěch, nebo ve prospěch jakéhokoli ziskového subjektu, včetně použití údajů na podporu výzkumu pro ziskový subjekt nebo ve spolupráci s ním. Ustanovení v tomto odstavci zůstanou v platnosti i po vypovězení nebo uplynutí platnosti této smlouvy.</w:t>
      </w:r>
    </w:p>
    <w:p w14:paraId="60956CE8" w14:textId="77777777" w:rsidR="001B529D" w:rsidRPr="006A3A84" w:rsidRDefault="001B529D" w:rsidP="00D62739">
      <w:pPr>
        <w:pStyle w:val="Bezmezer"/>
        <w:jc w:val="both"/>
        <w:rPr>
          <w:rFonts w:eastAsia="Calibri" w:cs="Calibri"/>
          <w:i/>
          <w:bdr w:val="nil"/>
        </w:rPr>
      </w:pPr>
    </w:p>
    <w:p w14:paraId="0BCFD829" w14:textId="77777777" w:rsidR="00D62739" w:rsidRPr="006A3A84" w:rsidRDefault="00D62739" w:rsidP="00D62739">
      <w:pPr>
        <w:pStyle w:val="Bezmezer"/>
        <w:jc w:val="both"/>
        <w:rPr>
          <w:rFonts w:eastAsia="Calibri" w:cs="Calibri"/>
          <w:b/>
          <w:bCs/>
          <w:i/>
          <w:bdr w:val="nil"/>
        </w:rPr>
      </w:pPr>
      <w:r w:rsidRPr="006A3A84">
        <w:rPr>
          <w:rFonts w:eastAsia="Calibri" w:cs="Calibri"/>
          <w:i/>
          <w:bdr w:val="nil"/>
        </w:rPr>
        <w:t>7.2</w:t>
      </w:r>
      <w:r w:rsidRPr="006A3A84">
        <w:rPr>
          <w:rFonts w:eastAsia="Calibri" w:cs="Calibri"/>
          <w:i/>
          <w:bdr w:val="nil"/>
        </w:rPr>
        <w:tab/>
      </w:r>
      <w:r w:rsidRPr="006A3A84">
        <w:rPr>
          <w:rFonts w:eastAsia="Calibri" w:cs="Calibri"/>
          <w:b/>
          <w:bCs/>
          <w:i/>
          <w:bdr w:val="nil"/>
        </w:rPr>
        <w:t>Důvěrnost</w:t>
      </w:r>
    </w:p>
    <w:p w14:paraId="3FA443EF" w14:textId="77777777" w:rsidR="00D62739" w:rsidRPr="006A3A84" w:rsidRDefault="00D62739" w:rsidP="00D62739">
      <w:pPr>
        <w:pStyle w:val="Bezmezer"/>
        <w:jc w:val="both"/>
        <w:rPr>
          <w:rFonts w:eastAsia="Calibri" w:cs="Calibri"/>
          <w:b/>
          <w:bCs/>
          <w:i/>
          <w:bdr w:val="nil"/>
        </w:rPr>
      </w:pPr>
    </w:p>
    <w:p w14:paraId="1BCEF3A7" w14:textId="77777777" w:rsidR="00D62739" w:rsidRPr="006A3A84" w:rsidRDefault="00D62739" w:rsidP="00D62739">
      <w:pPr>
        <w:pStyle w:val="Bezmezer"/>
        <w:ind w:left="708"/>
        <w:jc w:val="both"/>
        <w:rPr>
          <w:rFonts w:eastAsia="Calibri" w:cs="Calibri"/>
          <w:i/>
          <w:bdr w:val="nil"/>
        </w:rPr>
      </w:pPr>
      <w:r w:rsidRPr="006A3A84">
        <w:rPr>
          <w:rFonts w:eastAsia="Calibri" w:cs="Calibri"/>
          <w:i/>
          <w:bdr w:val="nil"/>
        </w:rPr>
        <w:t>Všechny informace, mimo jiné včetně informací týkajících se studie, protokolu, dotazníků nebo fungování společnosti Janssen a jejích přidružených společností, jako jsou patentové přihlášky, receptury, výrobní procesy, základní vědecké údaje, údaje a formulace z předchozího klinického výzkumu předané společností Janssen zdravotnickému zařízení, hlavnímu zkoušejícímu nebo jinému personálu zapojenému do studie, které nebyly dosud zveřejněny (dále jen „důvěrné informace společnosti Janssen“), jakož i údaje, jsou považovány za důvěrné a zůstávají výhradním vlastnictvím společnosti Janssen nebo jejích přidružených společností. V průběhu a po skončení platnosti této smlouvy zdravotnické zařízení a hlavní zkoušející vynaloží řádné úsilí k zachování důvěrnosti a použijí pouze pro účely uvedené v této smlouvě:</w:t>
      </w:r>
    </w:p>
    <w:p w14:paraId="6D66209C" w14:textId="77777777" w:rsidR="00D62739" w:rsidRPr="006A3A84" w:rsidRDefault="00D62739" w:rsidP="00D62739">
      <w:pPr>
        <w:pStyle w:val="Bezmezer"/>
        <w:ind w:left="708"/>
        <w:jc w:val="both"/>
        <w:rPr>
          <w:rFonts w:eastAsia="Calibri" w:cs="Calibri"/>
          <w:i/>
          <w:bdr w:val="nil"/>
        </w:rPr>
      </w:pPr>
    </w:p>
    <w:p w14:paraId="01FE03CD" w14:textId="77777777" w:rsidR="00D62739" w:rsidRPr="006A3A84" w:rsidRDefault="00D62739" w:rsidP="00D62739">
      <w:pPr>
        <w:pStyle w:val="Bezmezer"/>
        <w:ind w:left="708"/>
        <w:jc w:val="both"/>
        <w:rPr>
          <w:rFonts w:eastAsia="Calibri" w:cs="Calibri"/>
          <w:i/>
          <w:bdr w:val="nil"/>
        </w:rPr>
      </w:pPr>
      <w:r w:rsidRPr="006A3A84">
        <w:rPr>
          <w:rFonts w:eastAsia="Calibri" w:cs="Calibri"/>
          <w:i/>
          <w:bdr w:val="nil"/>
        </w:rPr>
        <w:t>(i)</w:t>
      </w:r>
      <w:r w:rsidRPr="006A3A84">
        <w:rPr>
          <w:rFonts w:eastAsia="Calibri" w:cs="Calibri"/>
          <w:i/>
          <w:bdr w:val="nil"/>
        </w:rPr>
        <w:tab/>
        <w:t>důvěrné informace společnosti Janssen,</w:t>
      </w:r>
    </w:p>
    <w:p w14:paraId="08E47E28" w14:textId="77777777" w:rsidR="00D62739" w:rsidRPr="006A3A84" w:rsidRDefault="00D62739" w:rsidP="00D62739">
      <w:pPr>
        <w:pStyle w:val="Bezmezer"/>
        <w:ind w:left="1410" w:hanging="705"/>
        <w:jc w:val="both"/>
        <w:rPr>
          <w:rFonts w:eastAsia="Calibri" w:cs="Calibri"/>
          <w:i/>
          <w:bdr w:val="nil"/>
        </w:rPr>
      </w:pPr>
      <w:r w:rsidRPr="006A3A84">
        <w:rPr>
          <w:rFonts w:eastAsia="Calibri" w:cs="Calibri"/>
          <w:i/>
          <w:bdr w:val="nil"/>
        </w:rPr>
        <w:t>(ii)</w:t>
      </w:r>
      <w:r w:rsidRPr="006A3A84">
        <w:rPr>
          <w:rFonts w:eastAsia="Calibri" w:cs="Calibri"/>
          <w:i/>
          <w:bdr w:val="nil"/>
        </w:rPr>
        <w:tab/>
        <w:t>informace, u kterých by soudná osoba dospěla k závěru, že jsou důvěrným a chráněným majetkem společnosti Janssen a jejích přidružených společností, a které jsou společností Janssen nebo jejím jménem zpřístupněny zdravotnickému zařízení a/nebo hlavnímu zkoušejícímu,</w:t>
      </w:r>
    </w:p>
    <w:p w14:paraId="40C87E3B" w14:textId="77777777" w:rsidR="00D62739" w:rsidRPr="006A3A84" w:rsidRDefault="00D62739" w:rsidP="00D62739">
      <w:pPr>
        <w:pStyle w:val="Bezmezer"/>
        <w:ind w:left="1410" w:hanging="705"/>
        <w:jc w:val="both"/>
        <w:rPr>
          <w:rFonts w:eastAsia="Calibri" w:cs="Calibri"/>
          <w:i/>
          <w:bdr w:val="nil"/>
        </w:rPr>
      </w:pPr>
      <w:r w:rsidRPr="006A3A84">
        <w:rPr>
          <w:rFonts w:eastAsia="Calibri" w:cs="Calibri"/>
          <w:i/>
          <w:bdr w:val="nil"/>
        </w:rPr>
        <w:t xml:space="preserve">(iii) </w:t>
      </w:r>
      <w:r w:rsidRPr="006A3A84">
        <w:rPr>
          <w:rFonts w:eastAsia="Calibri" w:cs="Calibri"/>
          <w:i/>
          <w:bdr w:val="nil"/>
        </w:rPr>
        <w:tab/>
        <w:t>údaje.</w:t>
      </w:r>
    </w:p>
    <w:p w14:paraId="669F62A8" w14:textId="77777777" w:rsidR="00D62739" w:rsidRPr="006A3A84" w:rsidRDefault="00D62739" w:rsidP="00D62739">
      <w:pPr>
        <w:pStyle w:val="Bezmezer"/>
        <w:ind w:left="705"/>
        <w:jc w:val="both"/>
        <w:rPr>
          <w:rFonts w:eastAsia="Calibri" w:cs="Calibri"/>
          <w:bCs/>
          <w:i/>
          <w:bdr w:val="nil"/>
        </w:rPr>
      </w:pPr>
    </w:p>
    <w:p w14:paraId="0B98B1A8" w14:textId="77777777" w:rsidR="009E34D0" w:rsidRPr="006A3A84" w:rsidRDefault="00D62739" w:rsidP="00D62739">
      <w:pPr>
        <w:pStyle w:val="Bezmezer"/>
        <w:ind w:left="705"/>
        <w:jc w:val="both"/>
        <w:rPr>
          <w:rFonts w:eastAsia="Calibri" w:cs="Calibri"/>
          <w:i/>
          <w:bdr w:val="nil"/>
        </w:rPr>
      </w:pPr>
      <w:r w:rsidRPr="006A3A84">
        <w:rPr>
          <w:rFonts w:eastAsia="Calibri" w:cs="Calibri"/>
          <w:i/>
          <w:bdr w:val="nil"/>
        </w:rPr>
        <w:t>Výše uvedené závazky se nebudou vztahovat na důvěrné informace společnosti Janssen, údaje nebo informace, které spadají pod ustanovení článku 7.2 bod (ii), pokud:</w:t>
      </w:r>
    </w:p>
    <w:p w14:paraId="7BE43FB6" w14:textId="77777777" w:rsidR="00D62739" w:rsidRPr="006A3A84" w:rsidRDefault="00D62739" w:rsidP="00D62739">
      <w:pPr>
        <w:pStyle w:val="Bezmezer"/>
        <w:ind w:left="705"/>
        <w:jc w:val="both"/>
        <w:rPr>
          <w:rFonts w:eastAsia="Calibri" w:cs="Calibri"/>
          <w:i/>
          <w:bdr w:val="nil"/>
        </w:rPr>
      </w:pPr>
    </w:p>
    <w:p w14:paraId="7E6D2678" w14:textId="77777777" w:rsidR="00D62739" w:rsidRPr="006A3A84" w:rsidRDefault="00D62739" w:rsidP="00D62739">
      <w:pPr>
        <w:pStyle w:val="Bezmezer"/>
        <w:numPr>
          <w:ilvl w:val="0"/>
          <w:numId w:val="10"/>
        </w:numPr>
        <w:jc w:val="both"/>
        <w:rPr>
          <w:rFonts w:eastAsia="Calibri" w:cs="Calibri"/>
          <w:i/>
          <w:bdr w:val="nil"/>
        </w:rPr>
      </w:pPr>
      <w:r w:rsidRPr="006A3A84">
        <w:rPr>
          <w:rFonts w:eastAsia="Calibri" w:cs="Calibri"/>
          <w:i/>
          <w:bdr w:val="nil"/>
        </w:rPr>
        <w:t>byly zveřejněny bez pochybení zdravotnického zařízení nebo hlavního zkoušejícího,</w:t>
      </w:r>
    </w:p>
    <w:p w14:paraId="3C69C573" w14:textId="77777777" w:rsidR="00D62739" w:rsidRPr="006A3A84" w:rsidRDefault="00D62739" w:rsidP="00D62739">
      <w:pPr>
        <w:pStyle w:val="Bezmezer"/>
        <w:numPr>
          <w:ilvl w:val="0"/>
          <w:numId w:val="10"/>
        </w:numPr>
        <w:jc w:val="both"/>
        <w:rPr>
          <w:i/>
        </w:rPr>
      </w:pPr>
      <w:r w:rsidRPr="006A3A84">
        <w:rPr>
          <w:rFonts w:eastAsia="Calibri" w:cs="Calibri"/>
          <w:i/>
          <w:bdr w:val="nil"/>
        </w:rPr>
        <w:tab/>
        <w:t>smí být použity nebo zpřístupněny na základě písemného souhlasu společnosti Janssen,</w:t>
      </w:r>
    </w:p>
    <w:p w14:paraId="40C8B05B" w14:textId="77777777" w:rsidR="00D62739" w:rsidRPr="006A3A84" w:rsidRDefault="00D62739" w:rsidP="00D62739">
      <w:pPr>
        <w:pStyle w:val="Bezmezer"/>
        <w:numPr>
          <w:ilvl w:val="0"/>
          <w:numId w:val="10"/>
        </w:numPr>
        <w:jc w:val="both"/>
        <w:rPr>
          <w:i/>
        </w:rPr>
      </w:pPr>
      <w:r w:rsidRPr="006A3A84">
        <w:rPr>
          <w:rFonts w:eastAsia="Calibri" w:cs="Calibri"/>
          <w:i/>
          <w:bdr w:val="nil"/>
        </w:rPr>
        <w:t>jsou zveřejněny v souladu s článkem o publikování (článek 7.4) této smlouvy.</w:t>
      </w:r>
    </w:p>
    <w:p w14:paraId="6E227C41" w14:textId="77777777" w:rsidR="00CE1760" w:rsidRPr="006A3A84" w:rsidRDefault="00CE1760" w:rsidP="00CE1760">
      <w:pPr>
        <w:pStyle w:val="Bezmezer"/>
        <w:jc w:val="both"/>
        <w:rPr>
          <w:rFonts w:eastAsia="Calibri" w:cs="Calibri"/>
          <w:i/>
          <w:bdr w:val="nil"/>
        </w:rPr>
      </w:pPr>
    </w:p>
    <w:p w14:paraId="3C05CAB7" w14:textId="77777777" w:rsidR="00CE1760" w:rsidRPr="006A3A84" w:rsidRDefault="00CE1760" w:rsidP="00CE1760">
      <w:pPr>
        <w:pStyle w:val="Bezmezer"/>
        <w:ind w:left="705"/>
        <w:jc w:val="both"/>
        <w:rPr>
          <w:rFonts w:eastAsia="Calibri" w:cs="Calibri"/>
          <w:i/>
          <w:bdr w:val="nil"/>
        </w:rPr>
      </w:pPr>
      <w:r w:rsidRPr="006A3A84">
        <w:rPr>
          <w:rFonts w:eastAsia="Calibri" w:cs="Calibri"/>
          <w:i/>
          <w:bdr w:val="nil"/>
        </w:rPr>
        <w:t>Ustanovení v tomto odstavci zůstanou v platnosti i po vypovězení nebo uplynutí platnosti této smlouvy.</w:t>
      </w:r>
    </w:p>
    <w:p w14:paraId="453EA71F" w14:textId="77777777" w:rsidR="00CE1760" w:rsidRPr="006A3A84" w:rsidRDefault="00CE1760" w:rsidP="00CE1760">
      <w:pPr>
        <w:pStyle w:val="Bezmezer"/>
        <w:ind w:left="705"/>
        <w:jc w:val="both"/>
        <w:rPr>
          <w:rFonts w:eastAsia="Calibri" w:cs="Calibri"/>
          <w:i/>
          <w:bdr w:val="nil"/>
        </w:rPr>
      </w:pPr>
    </w:p>
    <w:p w14:paraId="0F9E2589" w14:textId="1FB38B8F" w:rsidR="00CE1760" w:rsidRPr="006A3A84" w:rsidRDefault="00CE1760" w:rsidP="00CE1760">
      <w:pPr>
        <w:pStyle w:val="Bezmezer"/>
        <w:jc w:val="both"/>
        <w:rPr>
          <w:i/>
        </w:rPr>
      </w:pPr>
      <w:r w:rsidRPr="006A3A84">
        <w:rPr>
          <w:rFonts w:eastAsia="Calibri" w:cs="Calibri"/>
          <w:i/>
          <w:bdr w:val="nil"/>
        </w:rPr>
        <w:t>7.3</w:t>
      </w:r>
      <w:r w:rsidRPr="006A3A84">
        <w:rPr>
          <w:rFonts w:eastAsia="Calibri" w:cs="Calibri"/>
          <w:i/>
          <w:bdr w:val="nil"/>
        </w:rPr>
        <w:tab/>
      </w:r>
      <w:r w:rsidRPr="006A3A84">
        <w:rPr>
          <w:rFonts w:eastAsia="Calibri" w:cs="Calibri"/>
          <w:b/>
          <w:bCs/>
          <w:i/>
          <w:bdr w:val="nil"/>
        </w:rPr>
        <w:t>Registrace studie</w:t>
      </w:r>
    </w:p>
    <w:p w14:paraId="4112A102" w14:textId="77777777" w:rsidR="00D62739" w:rsidRPr="006A3A84" w:rsidRDefault="00D62739" w:rsidP="009E34D0">
      <w:pPr>
        <w:pStyle w:val="Bezmezer"/>
        <w:jc w:val="both"/>
        <w:rPr>
          <w:i/>
        </w:rPr>
      </w:pPr>
    </w:p>
    <w:p w14:paraId="02B791F6" w14:textId="77777777" w:rsidR="00CE1760" w:rsidRPr="006A3A84" w:rsidRDefault="00CE1760" w:rsidP="0021671D">
      <w:pPr>
        <w:pStyle w:val="Bezmezer"/>
        <w:spacing w:after="240"/>
        <w:ind w:left="709"/>
        <w:jc w:val="both"/>
        <w:rPr>
          <w:rFonts w:eastAsia="Calibri" w:cs="Calibri"/>
          <w:i/>
          <w:bdr w:val="nil"/>
        </w:rPr>
      </w:pPr>
      <w:r w:rsidRPr="006A3A84">
        <w:rPr>
          <w:rFonts w:eastAsia="Calibri" w:cs="Calibri"/>
          <w:i/>
          <w:bdr w:val="nil"/>
        </w:rPr>
        <w:t xml:space="preserve">Před zahájením náboru může společnost Janssen veřejně zaregistrovat souhrny protokolu a kontaktní údaje pracovišť studie, které splňují alespoň jedno z následujících kritérií: (i) musí být zaregistrovány společností Janssen nebo jednou z jejích přidružených společností podle platných zákonů a předpisů a v souladu s nimi; (ii) jsou vyžadovány ICMJE pro studie, které mají být publikovány v mezinárodní recenzované literatuře (http: //www.icmje.org); nebo (iii) ze studií hodnocených i registrovaných léčivých léků a přípravků, které sponzoruje společnost, jsou náležitě navrženy a dobře kontrolovány, ať již je to vyžadováno či nikoli podle bodů (i) nebo (ii) výše tohoto článku. Registrace bude provedena na internetových stránkách americké Národní lékařské knihovny </w:t>
      </w:r>
      <w:hyperlink r:id="rId12" w:history="1">
        <w:r w:rsidRPr="006A3A84">
          <w:rPr>
            <w:rFonts w:eastAsia="Calibri" w:cs="Calibri"/>
            <w:i/>
            <w:u w:val="single"/>
            <w:bdr w:val="nil"/>
          </w:rPr>
          <w:t>www.clinicaltrials.gov</w:t>
        </w:r>
      </w:hyperlink>
      <w:r w:rsidRPr="006A3A84">
        <w:rPr>
          <w:rFonts w:eastAsia="Calibri" w:cs="Calibri"/>
          <w:i/>
          <w:bdr w:val="nil"/>
        </w:rPr>
        <w:t>, které jsou k tomuto účelu určeny. Pro účely registrace lze také použít odpovídající oficiální internetové stránky a internetové stránky společnosti Janssen a jejích přidružených společností.</w:t>
      </w:r>
    </w:p>
    <w:p w14:paraId="576741BD" w14:textId="77777777" w:rsidR="00CE1760" w:rsidRPr="006A3A84" w:rsidRDefault="00CE1760" w:rsidP="00CE1760">
      <w:pPr>
        <w:pStyle w:val="Bezmezer"/>
        <w:ind w:left="708"/>
        <w:jc w:val="both"/>
        <w:rPr>
          <w:rFonts w:eastAsia="Calibri" w:cs="Calibri"/>
          <w:bCs/>
          <w:i/>
          <w:bdr w:val="nil"/>
        </w:rPr>
      </w:pPr>
      <w:r w:rsidRPr="006A3A84">
        <w:rPr>
          <w:rFonts w:eastAsia="Calibri" w:cs="Calibri"/>
          <w:bCs/>
          <w:i/>
          <w:bdr w:val="nil"/>
        </w:rPr>
        <w:t xml:space="preserve">Kdokoliv, kdo prochází seznam klinických studií na stránkách </w:t>
      </w:r>
      <w:r w:rsidRPr="006A3A84">
        <w:rPr>
          <w:rFonts w:eastAsia="Calibri" w:cs="Calibri"/>
          <w:bCs/>
          <w:i/>
          <w:u w:val="single"/>
          <w:bdr w:val="nil"/>
        </w:rPr>
        <w:t>www.clinicaltrials.gov</w:t>
      </w:r>
      <w:r w:rsidRPr="006A3A84">
        <w:rPr>
          <w:rFonts w:eastAsia="Calibri" w:cs="Calibri"/>
          <w:bCs/>
          <w:i/>
          <w:bdr w:val="nil"/>
        </w:rPr>
        <w:t>, se může rozhodnout vyplnit dotazník pro předběžné zjištění způsobilosti pro studii, který je na stránkách umístěn díky prostředkům poskytnutým společností Janssen. U subjektů studie, které projdou screeningem jako potenciálně způsobilé v zeměpisné oblasti zdravotnického zařízení a/nebo hlavního zkoušejícího, obdrží hlavní zkoušející zprávu s informacemi z dokončeného screeningu a kontaktními informacemi subjektu studie. Hlavní zkoušející souhlasí s tím, že zprávu dále zhodnotí a další hodnocení zdokumentuje ve zdrojových záznamech.</w:t>
      </w:r>
    </w:p>
    <w:p w14:paraId="234A1AB5" w14:textId="77777777" w:rsidR="001B529D" w:rsidRPr="006A3A84" w:rsidRDefault="001B529D" w:rsidP="00CE1760">
      <w:pPr>
        <w:pStyle w:val="Bezmezer"/>
        <w:jc w:val="both"/>
        <w:rPr>
          <w:rFonts w:eastAsia="Calibri" w:cs="Calibri"/>
          <w:bCs/>
          <w:i/>
          <w:bdr w:val="nil"/>
        </w:rPr>
      </w:pPr>
    </w:p>
    <w:p w14:paraId="71022CC8" w14:textId="45FD9F87" w:rsidR="00CE1760" w:rsidRPr="006A3A84" w:rsidRDefault="00CE1760" w:rsidP="00CE1760">
      <w:pPr>
        <w:pStyle w:val="Bezmezer"/>
        <w:jc w:val="both"/>
        <w:rPr>
          <w:i/>
        </w:rPr>
      </w:pPr>
      <w:r w:rsidRPr="006A3A84">
        <w:rPr>
          <w:rFonts w:eastAsia="Calibri" w:cs="Calibri"/>
          <w:i/>
          <w:bdr w:val="nil"/>
        </w:rPr>
        <w:t>7.4</w:t>
      </w:r>
      <w:r w:rsidRPr="006A3A84">
        <w:rPr>
          <w:rFonts w:eastAsia="Calibri" w:cs="Calibri"/>
          <w:i/>
          <w:bdr w:val="nil"/>
        </w:rPr>
        <w:tab/>
      </w:r>
      <w:r w:rsidRPr="006A3A84">
        <w:rPr>
          <w:rFonts w:eastAsia="Calibri" w:cs="Calibri"/>
          <w:b/>
          <w:bCs/>
          <w:i/>
          <w:bdr w:val="nil"/>
        </w:rPr>
        <w:t>Publikování</w:t>
      </w:r>
    </w:p>
    <w:p w14:paraId="7B7CF3A8" w14:textId="77777777" w:rsidR="00CE1760" w:rsidRPr="006A3A84" w:rsidRDefault="00CE1760" w:rsidP="009E34D0">
      <w:pPr>
        <w:pStyle w:val="Bezmezer"/>
        <w:jc w:val="both"/>
        <w:rPr>
          <w:i/>
        </w:rPr>
      </w:pPr>
    </w:p>
    <w:p w14:paraId="039C6FBE" w14:textId="77777777" w:rsidR="00CE1760" w:rsidRPr="006A3A84" w:rsidRDefault="00CE1760" w:rsidP="0021671D">
      <w:pPr>
        <w:pStyle w:val="Bezmezer"/>
        <w:spacing w:after="240"/>
        <w:ind w:left="709"/>
        <w:jc w:val="both"/>
        <w:rPr>
          <w:rFonts w:eastAsia="Calibri" w:cs="Calibri"/>
          <w:i/>
          <w:bdr w:val="nil"/>
        </w:rPr>
      </w:pPr>
      <w:r w:rsidRPr="006A3A84">
        <w:rPr>
          <w:rFonts w:eastAsia="Calibri" w:cs="Calibri"/>
          <w:i/>
          <w:bdr w:val="nil"/>
        </w:rPr>
        <w:t>Ve spojení s jakýmikoli údaji nebo jinými informacemi získanými ze služeb poskytovaných podle této smlouvy zdravotnickým zařízením, hlavním zkoušejícím</w:t>
      </w:r>
      <w:r w:rsidRPr="006A3A84">
        <w:rPr>
          <w:rFonts w:eastAsia="Calibri" w:cs="Calibri"/>
          <w:i/>
          <w:color w:val="000000"/>
          <w:bdr w:val="nil"/>
        </w:rPr>
        <w:t>, jiným personálem spojeným s touto studií nebo jejich jménem</w:t>
      </w:r>
      <w:r w:rsidRPr="006A3A84">
        <w:rPr>
          <w:rFonts w:eastAsia="Calibri" w:cs="Calibri"/>
          <w:i/>
          <w:bdr w:val="nil"/>
        </w:rPr>
        <w:t xml:space="preserve"> bude mít společnost Janssen nebo její zmocněnec přednostní právo publikovat a/nebo prezentovat na veřejnosti údaje ze studie, ať již prostřednictvím ústní prezentace na kongresu nebo prostřednictvím publikace, bez souhlasu zdravotnického zařízení nebo hlavního zkoušejícího. Navíc, pokud studie nebude publikována v recenzované literatuře během dvanácti (12) měsíců po dokončení studie, společnost Janssen nebo její zmocněnec případně může zveřejnit výsledky studie na internetových stránkách publikujících výsledky klinických hodnocení ve formě přehledné zprávy o klinické studie ve formátu ICH-E-3.Zdravotnické zařízení a hlavní zkoušející mají právo zveřejnit výsledky studie a veškeré související informace, které musí být nezbytně zahrnuty do jakékoli publikace výsledků studie nebo které jsou nezbytné, aby další vědci mohli takové výsledky studie ověřit. Zdravotnické zařízení a hlavní zkoušející zahrnou prohlášení, že získání údajů bylo zčásti podpořeno společností Janssen nebo jejím zmocněncem.</w:t>
      </w:r>
    </w:p>
    <w:p w14:paraId="23777B4E" w14:textId="3D44630A" w:rsidR="00CE1760" w:rsidRPr="006A3A84" w:rsidRDefault="00CE1760" w:rsidP="0021671D">
      <w:pPr>
        <w:pStyle w:val="Bezmezer"/>
        <w:spacing w:after="240"/>
        <w:ind w:left="709"/>
        <w:jc w:val="both"/>
        <w:rPr>
          <w:rFonts w:eastAsia="Calibri" w:cs="Calibri"/>
          <w:i/>
          <w:bdr w:val="nil"/>
        </w:rPr>
      </w:pPr>
      <w:r w:rsidRPr="006A3A84">
        <w:rPr>
          <w:rFonts w:eastAsia="Calibri" w:cs="Calibri"/>
          <w:i/>
          <w:bdr w:val="nil"/>
        </w:rPr>
        <w:t>P</w:t>
      </w:r>
      <w:r w:rsidR="00BC1C1B">
        <w:rPr>
          <w:rFonts w:eastAsia="Calibri" w:cs="Calibri"/>
          <w:i/>
          <w:bdr w:val="nil"/>
        </w:rPr>
        <w:t>rotože</w:t>
      </w:r>
      <w:r w:rsidRPr="006A3A84">
        <w:rPr>
          <w:rFonts w:eastAsia="Calibri" w:cs="Calibri"/>
          <w:i/>
          <w:bdr w:val="nil"/>
        </w:rPr>
        <w:t xml:space="preserve"> je </w:t>
      </w:r>
      <w:r w:rsidR="00BC1C1B">
        <w:rPr>
          <w:rFonts w:eastAsia="Calibri" w:cs="Calibri"/>
          <w:i/>
          <w:bdr w:val="nil"/>
        </w:rPr>
        <w:t xml:space="preserve">studie </w:t>
      </w:r>
      <w:r w:rsidRPr="006A3A84">
        <w:rPr>
          <w:rFonts w:eastAsia="Calibri" w:cs="Calibri"/>
          <w:i/>
          <w:bdr w:val="nil"/>
        </w:rPr>
        <w:t xml:space="preserve">součástí multicentrické studie, zdravotnické zařízení a hlavní zkoušející nesmějí publikovat údaje získané z jednotlivého pracoviště, dokud nebude zveřejněna společná multicentrická publikace výsledků studie. Pokud však multicentrická publikace </w:t>
      </w:r>
      <w:r w:rsidRPr="006A3A84">
        <w:rPr>
          <w:rFonts w:eastAsia="Calibri" w:cs="Calibri"/>
          <w:i/>
          <w:bdr w:val="nil"/>
        </w:rPr>
        <w:lastRenderedPageBreak/>
        <w:t>nebude odevzdána k publikaci do osmnácti (18) měsíců po dokončení, zrušení nebo ukončení studie na všech pracovištích nebo poté, co společnost Janssen potvrdí, že žádná publikace z multicentrické studie nebude vydána, může zdravotnické zařízení a/nebo hlavní zkoušející publikovat výsledky ze studijního pracoviště samostatně v souladu s tímto článkem.</w:t>
      </w:r>
    </w:p>
    <w:p w14:paraId="39C22A6A" w14:textId="77777777" w:rsidR="00CE1760" w:rsidRPr="006A3A84" w:rsidRDefault="00CE1760" w:rsidP="00CE1760">
      <w:pPr>
        <w:pStyle w:val="Bezmezer"/>
        <w:ind w:left="708"/>
        <w:jc w:val="both"/>
        <w:rPr>
          <w:rFonts w:eastAsia="Calibri" w:cs="Calibri"/>
          <w:i/>
          <w:bdr w:val="nil"/>
        </w:rPr>
      </w:pPr>
      <w:r w:rsidRPr="006A3A84">
        <w:rPr>
          <w:rFonts w:eastAsia="Calibri" w:cs="Calibri"/>
          <w:i/>
          <w:bdr w:val="nil"/>
        </w:rPr>
        <w:t>Pokud si zdravotnické zařízení a/nebo hlavní zkoušející přejí publikovat informace ze studie, kopie rukopisu musí být poskytnuta společnosti Janssen ke kontrole nejméně šedesát (60) dnů před jejím odevzdáním k publikaci nebo před prezentací. Společnost Janssen a zdravotnické zařízení a/nebo hlavní zkoušející na požádání podle potřeby zajistí urychlené recenze abstraktů, posterových prezentací nebo jiných materiálů. Bez ohledu na výše uvedené, za účelem zveřejnění nebude předložen k publikaci žádný text zahrnující důvěrné informace společnosti Janssen, bez předchozího písemného souhlasu společnosti Janssen. Pokud o to budou písemně požádáni, zdravotnické zařízení a/nebo hlavní zkoušející pozdrží takovou publikaci po dobu dalších šedesáti (60) kalendářních dnů, aby umožnili podání patentové přihlášky.</w:t>
      </w:r>
    </w:p>
    <w:p w14:paraId="68E1FE7F" w14:textId="77777777" w:rsidR="00CE1760" w:rsidRPr="006A3A84" w:rsidRDefault="00CE1760" w:rsidP="00CE1760">
      <w:pPr>
        <w:pStyle w:val="Bezmezer"/>
        <w:ind w:left="708"/>
        <w:jc w:val="both"/>
        <w:rPr>
          <w:rFonts w:eastAsia="Calibri" w:cs="Calibri"/>
          <w:i/>
          <w:bdr w:val="nil"/>
        </w:rPr>
      </w:pPr>
    </w:p>
    <w:p w14:paraId="40ED2DBF" w14:textId="77777777" w:rsidR="00CE1760" w:rsidRPr="006A3A84" w:rsidRDefault="00CE1760" w:rsidP="00CE1760">
      <w:pPr>
        <w:pStyle w:val="Bezmezer"/>
        <w:ind w:left="705" w:hanging="705"/>
        <w:jc w:val="both"/>
        <w:rPr>
          <w:i/>
        </w:rPr>
      </w:pPr>
      <w:r w:rsidRPr="006A3A84">
        <w:rPr>
          <w:rFonts w:eastAsia="Calibri" w:cs="Calibri"/>
          <w:i/>
          <w:bdr w:val="nil"/>
        </w:rPr>
        <w:t>7.5</w:t>
      </w:r>
      <w:r w:rsidRPr="006A3A84">
        <w:rPr>
          <w:rFonts w:eastAsia="Calibri" w:cs="Calibri"/>
          <w:i/>
          <w:bdr w:val="nil"/>
        </w:rPr>
        <w:tab/>
        <w:t>Zdravotnické zařízení a hlavní zkoušející zaručují, že všichni spoluzkoušející a další personál podílející se na studii budou dodržovat ustanovení tohoto článku.</w:t>
      </w:r>
    </w:p>
    <w:p w14:paraId="6600C988" w14:textId="77777777" w:rsidR="00D62739" w:rsidRPr="006A3A84" w:rsidRDefault="00D62739" w:rsidP="009E34D0">
      <w:pPr>
        <w:pStyle w:val="Bezmezer"/>
        <w:jc w:val="both"/>
        <w:rPr>
          <w:i/>
        </w:rPr>
      </w:pPr>
    </w:p>
    <w:p w14:paraId="47405BBE" w14:textId="77777777" w:rsidR="00CE1760" w:rsidRPr="006A3A84" w:rsidRDefault="00CE1760" w:rsidP="009E34D0">
      <w:pPr>
        <w:pStyle w:val="Bezmezer"/>
        <w:jc w:val="both"/>
        <w:rPr>
          <w:rFonts w:eastAsia="Calibri" w:cs="Calibri"/>
          <w:b/>
          <w:bCs/>
          <w:i/>
          <w:u w:val="single"/>
          <w:bdr w:val="nil"/>
        </w:rPr>
      </w:pPr>
      <w:r w:rsidRPr="006A3A84">
        <w:rPr>
          <w:rFonts w:eastAsia="Calibri" w:cs="Calibri"/>
          <w:b/>
          <w:bCs/>
          <w:i/>
          <w:bdr w:val="nil"/>
        </w:rPr>
        <w:t>8.</w:t>
      </w:r>
      <w:r w:rsidRPr="006A3A84">
        <w:rPr>
          <w:rFonts w:eastAsia="Calibri" w:cs="Calibri"/>
          <w:b/>
          <w:bCs/>
          <w:i/>
          <w:bdr w:val="nil"/>
        </w:rPr>
        <w:tab/>
      </w:r>
      <w:r w:rsidRPr="006A3A84">
        <w:rPr>
          <w:rFonts w:eastAsia="Calibri" w:cs="Calibri"/>
          <w:b/>
          <w:bCs/>
          <w:i/>
          <w:u w:val="single"/>
          <w:bdr w:val="nil"/>
        </w:rPr>
        <w:t>Patenty</w:t>
      </w:r>
    </w:p>
    <w:p w14:paraId="0B0C7319" w14:textId="77777777" w:rsidR="00CE1760" w:rsidRPr="006A3A84" w:rsidRDefault="00CE1760" w:rsidP="009E34D0">
      <w:pPr>
        <w:pStyle w:val="Bezmezer"/>
        <w:jc w:val="both"/>
        <w:rPr>
          <w:rFonts w:eastAsia="Calibri" w:cs="Calibri"/>
          <w:b/>
          <w:bCs/>
          <w:i/>
          <w:u w:val="single"/>
          <w:bdr w:val="nil"/>
        </w:rPr>
      </w:pPr>
    </w:p>
    <w:p w14:paraId="77A84F35" w14:textId="533A4AED" w:rsidR="00CE1760" w:rsidRPr="006A3A84" w:rsidRDefault="00CE1760" w:rsidP="0021671D">
      <w:pPr>
        <w:pStyle w:val="Bezmezer"/>
        <w:spacing w:after="240"/>
        <w:ind w:left="703"/>
        <w:jc w:val="both"/>
        <w:rPr>
          <w:rFonts w:eastAsia="Calibri" w:cs="Calibri"/>
          <w:i/>
          <w:bdr w:val="nil"/>
        </w:rPr>
      </w:pPr>
      <w:r w:rsidRPr="006A3A84">
        <w:rPr>
          <w:rFonts w:eastAsia="Calibri" w:cs="Calibri"/>
          <w:i/>
          <w:bdr w:val="nil"/>
        </w:rPr>
        <w:t>S</w:t>
      </w:r>
      <w:r w:rsidR="00BC1C1B">
        <w:rPr>
          <w:rFonts w:eastAsia="Calibri" w:cs="Calibri"/>
          <w:i/>
          <w:bdr w:val="nil"/>
        </w:rPr>
        <w:t>mluvní s</w:t>
      </w:r>
      <w:r w:rsidRPr="006A3A84">
        <w:rPr>
          <w:rFonts w:eastAsia="Calibri" w:cs="Calibri"/>
          <w:i/>
          <w:bdr w:val="nil"/>
        </w:rPr>
        <w:t>trany uznávají a chápou, že vynálezy a technologie společnosti Janssen a jejích přidružených společností, zdravotnického zařízení a hlavního zkoušejícího existující k datu účinnosti této smlouvy jsou jejich samostatným majetkem a tato smlouva se na ně nevztahuje. Všechna práva k jakýmkoli objevům či vynálezům, ať již jsou patentovatelné, či nikoliv, koncipovaným nebo koncipovaným a uvedeným do praxe v důsledku práce prováděné podle této smlouvy (dále jen „vynález“) budou náležet společnosti Janssen nebo jejímu zmocněnci. Zdravotnické zařízení a hlavní zkoušející budou neprodleně informovat společnost Janssen o veškerých vynálezech. Zdravotnické zařízení a hlavní zkoušející souhlasí s tím, že postoupí (a zajistí, že všichni zkoušející a další personál zapojený do studie postoupí) na společnost Janssen nebo jejího zmocněnce výhradní a výlučné vlastnictví ke všem vynálezům. Společnost Janssen bude mít právo, ale nikoliv povinnost, přihlásit, soudně vymáhat a uplatnit jakékoliv patenty související s vynálezy. Zdravotnické zařízení a hlavní zkoušející jsou povinni podepsat a nechat podepsat svými zaměstnanci a všemi zkoušejícími a dalším personálem zapojeným do studie všechny dokumenty nezbytné k převodu veškerých práv, nároků a podílů k jakémukoli vynálezu na společnost Janssen nebo jejího zmocněnce, a odpovídají za provedení všech těchto činností a úhradu všech plateb a kompenzací v souvislosti se všemi takovými vynálezy uskutečněnými jejími zaměstnanci a/nebo profesory, jak je stanoveno v platných právních předpisech, aby společnost Janssen nebo její zmocněnec mohli vlastnit a používat veškeré takové vynálezy.</w:t>
      </w:r>
    </w:p>
    <w:p w14:paraId="0EF3AF40" w14:textId="77777777" w:rsidR="00CE1760" w:rsidRPr="0021671D" w:rsidRDefault="00CE1760" w:rsidP="0021671D">
      <w:pPr>
        <w:pStyle w:val="Bezmezer"/>
        <w:spacing w:after="240"/>
        <w:ind w:left="703"/>
        <w:jc w:val="both"/>
        <w:rPr>
          <w:rStyle w:val="DeltaViewInsertion"/>
          <w:rFonts w:eastAsia="Calibri" w:cs="Calibri"/>
          <w:i/>
          <w:color w:val="auto"/>
          <w:u w:val="none"/>
          <w:bdr w:val="nil"/>
        </w:rPr>
      </w:pPr>
      <w:r w:rsidRPr="0021671D">
        <w:rPr>
          <w:rStyle w:val="DeltaViewInsertion"/>
          <w:rFonts w:eastAsia="Calibri" w:cs="Calibri"/>
          <w:i/>
          <w:color w:val="auto"/>
          <w:u w:val="none"/>
          <w:bdr w:val="nil"/>
        </w:rPr>
        <w:t>Zdravotnické zařízení zaručuje, že hlavní zkoušející a všechny další osoby poskytující služby podle této smlouvy, jsou zaměstnanci nebo smluvní pracovníci zdravotnického zařízení a jsou povinni postoupit na zdravotnické zařízení veškeré vynálezy a objevy učiněné v průběhu jejich zaměstnaneckého poměru nebo trvání pracovní smlouvy, a to buď na základě písemné smlouvy, nebo podle podmínek zaměstnaneckého poměru.</w:t>
      </w:r>
    </w:p>
    <w:p w14:paraId="3596DBA1" w14:textId="77777777" w:rsidR="00CE1760" w:rsidRPr="006A3A84" w:rsidRDefault="00CE1760" w:rsidP="00CE1760">
      <w:pPr>
        <w:pStyle w:val="Bezmezer"/>
        <w:ind w:left="705"/>
        <w:jc w:val="both"/>
        <w:rPr>
          <w:rFonts w:eastAsia="Calibri" w:cs="Calibri"/>
          <w:i/>
          <w:color w:val="000000"/>
          <w:bdr w:val="nil"/>
        </w:rPr>
      </w:pPr>
      <w:r w:rsidRPr="006A3A84">
        <w:rPr>
          <w:rFonts w:eastAsia="Calibri" w:cs="Calibri"/>
          <w:i/>
          <w:color w:val="000000"/>
          <w:bdr w:val="nil"/>
        </w:rPr>
        <w:t>Ustanovení v tomto článku zůstanou v platnosti i po vypovězení nebo uplynutí platnosti této smlouvy.</w:t>
      </w:r>
    </w:p>
    <w:p w14:paraId="77747DDC" w14:textId="77777777" w:rsidR="00CE1760" w:rsidRPr="006A3A84" w:rsidRDefault="00CE1760" w:rsidP="00CE1760">
      <w:pPr>
        <w:pStyle w:val="Bezmezer"/>
        <w:ind w:left="705"/>
        <w:jc w:val="both"/>
        <w:rPr>
          <w:rFonts w:eastAsia="Calibri" w:cs="Calibri"/>
          <w:i/>
          <w:color w:val="000000"/>
          <w:bdr w:val="nil"/>
        </w:rPr>
      </w:pPr>
    </w:p>
    <w:p w14:paraId="4B0D60F9" w14:textId="77777777" w:rsidR="00CE1760" w:rsidRPr="006A3A84" w:rsidRDefault="00CE1760" w:rsidP="00CE1760">
      <w:pPr>
        <w:pStyle w:val="Bezmezer"/>
        <w:jc w:val="both"/>
        <w:rPr>
          <w:i/>
        </w:rPr>
      </w:pPr>
      <w:r w:rsidRPr="006A3A84">
        <w:rPr>
          <w:rFonts w:eastAsia="Calibri" w:cs="Calibri"/>
          <w:b/>
          <w:bCs/>
          <w:i/>
          <w:bdr w:val="nil"/>
        </w:rPr>
        <w:t>9.</w:t>
      </w:r>
      <w:r w:rsidRPr="006A3A84">
        <w:rPr>
          <w:rFonts w:eastAsia="Calibri" w:cs="Calibri"/>
          <w:b/>
          <w:bCs/>
          <w:i/>
          <w:bdr w:val="nil"/>
        </w:rPr>
        <w:tab/>
      </w:r>
      <w:r w:rsidRPr="006A3A84">
        <w:rPr>
          <w:rFonts w:eastAsia="Calibri" w:cs="Calibri"/>
          <w:b/>
          <w:bCs/>
          <w:i/>
          <w:u w:val="single"/>
          <w:bdr w:val="nil"/>
        </w:rPr>
        <w:t>Odměna</w:t>
      </w:r>
    </w:p>
    <w:p w14:paraId="5B4E1AA1" w14:textId="77777777" w:rsidR="00CE1760" w:rsidRPr="006A3A84" w:rsidRDefault="00CE1760" w:rsidP="009E34D0">
      <w:pPr>
        <w:pStyle w:val="Bezmezer"/>
        <w:jc w:val="both"/>
        <w:rPr>
          <w:i/>
        </w:rPr>
      </w:pPr>
    </w:p>
    <w:p w14:paraId="5E607B16" w14:textId="08D3F072" w:rsidR="00CE1760" w:rsidRPr="006A3A84" w:rsidRDefault="00CE1760" w:rsidP="00CE1760">
      <w:pPr>
        <w:pStyle w:val="Bezmezer"/>
        <w:ind w:left="705" w:hanging="705"/>
        <w:jc w:val="both"/>
        <w:rPr>
          <w:rFonts w:eastAsia="Calibri" w:cs="Calibri"/>
          <w:i/>
          <w:bdr w:val="nil"/>
        </w:rPr>
      </w:pPr>
      <w:r w:rsidRPr="006A3A84">
        <w:rPr>
          <w:rFonts w:eastAsia="Calibri" w:cs="Calibri"/>
          <w:i/>
          <w:bdr w:val="nil"/>
        </w:rPr>
        <w:lastRenderedPageBreak/>
        <w:t>9.1</w:t>
      </w:r>
      <w:r w:rsidRPr="006A3A84">
        <w:rPr>
          <w:rFonts w:eastAsia="Calibri" w:cs="Calibri"/>
          <w:i/>
          <w:bdr w:val="nil"/>
        </w:rPr>
        <w:tab/>
        <w:t>Rozpočet a odměna, která bude uhrazena za provedení studie, jsou uvedeny v </w:t>
      </w:r>
      <w:r w:rsidRPr="0021671D">
        <w:rPr>
          <w:rFonts w:eastAsia="Calibri" w:cs="Calibri"/>
          <w:i/>
          <w:u w:val="single"/>
          <w:bdr w:val="nil"/>
        </w:rPr>
        <w:t>příloze B</w:t>
      </w:r>
      <w:r w:rsidR="00CC28E2">
        <w:rPr>
          <w:rFonts w:eastAsia="Calibri" w:cs="Calibri"/>
          <w:i/>
          <w:u w:val="single"/>
          <w:bdr w:val="nil"/>
        </w:rPr>
        <w:t xml:space="preserve"> </w:t>
      </w:r>
      <w:r w:rsidR="00CC28E2" w:rsidRPr="0021671D">
        <w:rPr>
          <w:rFonts w:eastAsia="Calibri" w:cs="Calibri"/>
          <w:i/>
          <w:bdr w:val="nil"/>
        </w:rPr>
        <w:t>smlouvy</w:t>
      </w:r>
      <w:r w:rsidRPr="006A3A84">
        <w:rPr>
          <w:rFonts w:eastAsia="Calibri" w:cs="Calibri"/>
          <w:i/>
          <w:bdr w:val="nil"/>
        </w:rPr>
        <w:t>. Platba bude splatná v souladu s rozpisem uvedeným v </w:t>
      </w:r>
      <w:r w:rsidRPr="0021671D">
        <w:rPr>
          <w:rFonts w:eastAsia="Calibri" w:cs="Calibri"/>
          <w:i/>
          <w:u w:val="single"/>
          <w:bdr w:val="nil"/>
        </w:rPr>
        <w:t>příloze B</w:t>
      </w:r>
      <w:r w:rsidRPr="006A3A84">
        <w:rPr>
          <w:rFonts w:eastAsia="Calibri" w:cs="Calibri"/>
          <w:i/>
          <w:bdr w:val="nil"/>
        </w:rPr>
        <w:t>.</w:t>
      </w:r>
    </w:p>
    <w:p w14:paraId="365EEAB6" w14:textId="77777777" w:rsidR="00CE1760" w:rsidRPr="006A3A84" w:rsidRDefault="00CE1760" w:rsidP="00CE1760">
      <w:pPr>
        <w:pStyle w:val="Bezmezer"/>
        <w:ind w:left="705" w:hanging="705"/>
        <w:jc w:val="both"/>
        <w:rPr>
          <w:rFonts w:eastAsia="Calibri" w:cs="Calibri"/>
          <w:i/>
          <w:bdr w:val="nil"/>
        </w:rPr>
      </w:pPr>
    </w:p>
    <w:p w14:paraId="725F1B49" w14:textId="03099E04" w:rsidR="00CE1760" w:rsidRPr="006A3A84" w:rsidRDefault="00CE1760" w:rsidP="0021671D">
      <w:pPr>
        <w:tabs>
          <w:tab w:val="left" w:pos="-720"/>
        </w:tabs>
        <w:suppressAutoHyphens/>
        <w:spacing w:after="120"/>
        <w:ind w:left="703" w:hanging="703"/>
        <w:jc w:val="both"/>
        <w:rPr>
          <w:rFonts w:asciiTheme="minorHAnsi" w:eastAsia="Calibri" w:hAnsiTheme="minorHAnsi" w:cs="Calibri"/>
          <w:i/>
          <w:sz w:val="22"/>
          <w:szCs w:val="22"/>
          <w:highlight w:val="yellow"/>
          <w:bdr w:val="nil"/>
          <w:lang w:val="cs-CZ"/>
        </w:rPr>
      </w:pPr>
      <w:r w:rsidRPr="006A3A84">
        <w:rPr>
          <w:rFonts w:asciiTheme="minorHAnsi" w:eastAsia="Calibri" w:hAnsiTheme="minorHAnsi" w:cs="Calibri"/>
          <w:i/>
          <w:sz w:val="22"/>
          <w:szCs w:val="22"/>
          <w:bdr w:val="nil"/>
          <w:lang w:val="cs-CZ"/>
        </w:rPr>
        <w:t>9.2</w:t>
      </w:r>
      <w:r w:rsidRPr="006A3A84">
        <w:rPr>
          <w:rFonts w:asciiTheme="minorHAnsi" w:eastAsia="Calibri" w:hAnsiTheme="minorHAnsi" w:cs="Calibri"/>
          <w:i/>
          <w:sz w:val="22"/>
          <w:szCs w:val="22"/>
          <w:bdr w:val="nil"/>
          <w:lang w:val="cs-CZ"/>
        </w:rPr>
        <w:tab/>
      </w:r>
      <w:r w:rsidRPr="006A3A84">
        <w:rPr>
          <w:rFonts w:asciiTheme="minorHAnsi" w:eastAsia="Calibri" w:hAnsiTheme="minorHAnsi" w:cs="Calibri"/>
          <w:i/>
          <w:sz w:val="22"/>
          <w:szCs w:val="22"/>
          <w:bdr w:val="nil"/>
          <w:lang w:val="cs-CZ"/>
        </w:rPr>
        <w:tab/>
        <w:t>Platby budou prováděny 2x ročně, a to na základě faktury</w:t>
      </w:r>
      <w:r w:rsidR="005868F7">
        <w:rPr>
          <w:rFonts w:asciiTheme="minorHAnsi" w:eastAsia="Calibri" w:hAnsiTheme="minorHAnsi" w:cs="Calibri"/>
          <w:i/>
          <w:sz w:val="22"/>
          <w:szCs w:val="22"/>
          <w:bdr w:val="nil"/>
          <w:lang w:val="cs-CZ"/>
        </w:rPr>
        <w:t xml:space="preserve"> vyhotovené</w:t>
      </w:r>
      <w:r w:rsidR="00160627">
        <w:rPr>
          <w:rFonts w:asciiTheme="minorHAnsi" w:eastAsia="Calibri" w:hAnsiTheme="minorHAnsi" w:cs="Calibri"/>
          <w:i/>
          <w:sz w:val="22"/>
          <w:szCs w:val="22"/>
          <w:bdr w:val="nil"/>
          <w:lang w:val="cs-CZ"/>
        </w:rPr>
        <w:t xml:space="preserve"> zdravotnickým zařízení</w:t>
      </w:r>
      <w:r w:rsidR="00800DB6">
        <w:rPr>
          <w:rFonts w:asciiTheme="minorHAnsi" w:eastAsia="Calibri" w:hAnsiTheme="minorHAnsi" w:cs="Calibri"/>
          <w:i/>
          <w:sz w:val="22"/>
          <w:szCs w:val="22"/>
          <w:bdr w:val="nil"/>
          <w:lang w:val="cs-CZ"/>
        </w:rPr>
        <w:t>m</w:t>
      </w:r>
      <w:r w:rsidR="005868F7">
        <w:rPr>
          <w:rFonts w:asciiTheme="minorHAnsi" w:eastAsia="Calibri" w:hAnsiTheme="minorHAnsi" w:cs="Calibri"/>
          <w:i/>
          <w:sz w:val="22"/>
          <w:szCs w:val="22"/>
          <w:bdr w:val="nil"/>
          <w:lang w:val="cs-CZ"/>
        </w:rPr>
        <w:t xml:space="preserve">, která </w:t>
      </w:r>
      <w:r w:rsidRPr="006A3A84">
        <w:rPr>
          <w:rFonts w:asciiTheme="minorHAnsi" w:eastAsia="Calibri" w:hAnsiTheme="minorHAnsi" w:cs="Calibri"/>
          <w:i/>
          <w:sz w:val="22"/>
          <w:szCs w:val="22"/>
          <w:bdr w:val="nil"/>
          <w:lang w:val="cs-CZ"/>
        </w:rPr>
        <w:t xml:space="preserve"> bude vystavena na základě kalkulace vytvořené společností Janssen, a to do 15 dnů od doručení kalkulace zdravotnickému zařízení / hlavnímu zkoušejícímu (přičemž datum doručení je zároveň datem uskutečnění zdanitelného plnění). Kalkulace bude poskytnuta na veškeré položky uvedené v rozpočtu. Splatnost faktury činí 30 dní ode dne vystavení</w:t>
      </w:r>
      <w:r w:rsidR="005868F7">
        <w:rPr>
          <w:rFonts w:asciiTheme="minorHAnsi" w:eastAsia="Calibri" w:hAnsiTheme="minorHAnsi" w:cs="Calibri"/>
          <w:i/>
          <w:sz w:val="22"/>
          <w:szCs w:val="22"/>
          <w:bdr w:val="nil"/>
          <w:lang w:val="cs-CZ"/>
        </w:rPr>
        <w:t xml:space="preserve"> a jejího doručení společnosti Janssen</w:t>
      </w:r>
      <w:r w:rsidRPr="006A3A84">
        <w:rPr>
          <w:rFonts w:asciiTheme="minorHAnsi" w:eastAsia="Calibri" w:hAnsiTheme="minorHAnsi" w:cs="Calibri"/>
          <w:i/>
          <w:sz w:val="22"/>
          <w:szCs w:val="22"/>
          <w:bdr w:val="nil"/>
          <w:lang w:val="cs-CZ"/>
        </w:rPr>
        <w:t>. Bude-li společnost Janssen v prodlení s vytvořením kalkulace déle než třicet (30) dnů po uplynutí příslušného kalendářního pololetí, má zdravotnické zařízení / hlavní zkoušející právo pozastavit zadávání dat do databáze, a to až do provedení příslušné úhrady. Originály faktur se zasílají k proplacení na korespondenční adresu:</w:t>
      </w:r>
    </w:p>
    <w:p w14:paraId="37FA4B36" w14:textId="0178449F" w:rsidR="00CE1760" w:rsidRPr="006A3A84" w:rsidRDefault="00CE1760" w:rsidP="00E3544C">
      <w:pPr>
        <w:tabs>
          <w:tab w:val="left" w:pos="-720"/>
        </w:tabs>
        <w:suppressAutoHyphens/>
        <w:ind w:left="540" w:hanging="54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 xml:space="preserve">          </w:t>
      </w:r>
      <w:r w:rsidRPr="006A3A84">
        <w:rPr>
          <w:rFonts w:asciiTheme="minorHAnsi" w:eastAsia="Calibri" w:hAnsiTheme="minorHAnsi" w:cs="Calibri"/>
          <w:i/>
          <w:sz w:val="22"/>
          <w:szCs w:val="22"/>
          <w:bdr w:val="nil"/>
          <w:lang w:val="cs-CZ"/>
        </w:rPr>
        <w:tab/>
      </w:r>
      <w:r w:rsidRPr="006A3A84">
        <w:rPr>
          <w:rFonts w:asciiTheme="minorHAnsi" w:eastAsia="Calibri" w:hAnsiTheme="minorHAnsi" w:cs="Calibri"/>
          <w:i/>
          <w:sz w:val="22"/>
          <w:szCs w:val="22"/>
          <w:bdr w:val="nil"/>
          <w:lang w:val="cs-CZ"/>
        </w:rPr>
        <w:tab/>
      </w:r>
      <w:r w:rsidR="00E3544C">
        <w:rPr>
          <w:rFonts w:asciiTheme="minorHAnsi" w:eastAsia="Calibri" w:hAnsiTheme="minorHAnsi" w:cs="Calibri"/>
          <w:i/>
          <w:sz w:val="22"/>
          <w:szCs w:val="22"/>
          <w:bdr w:val="nil"/>
          <w:lang w:val="cs-CZ"/>
        </w:rPr>
        <w:t>xxxxxxxxxxx</w:t>
      </w:r>
    </w:p>
    <w:p w14:paraId="182424C5" w14:textId="45F06C9A" w:rsidR="00CE1760" w:rsidRPr="006A3A84" w:rsidRDefault="00CE1760" w:rsidP="00CE1760">
      <w:pPr>
        <w:tabs>
          <w:tab w:val="left" w:pos="-720"/>
        </w:tabs>
        <w:suppressAutoHyphens/>
        <w:spacing w:after="120"/>
        <w:ind w:left="708" w:hanging="54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 xml:space="preserve">          </w:t>
      </w:r>
      <w:r w:rsidRPr="006A3A84">
        <w:rPr>
          <w:rFonts w:asciiTheme="minorHAnsi" w:eastAsia="Calibri" w:hAnsiTheme="minorHAnsi" w:cs="Calibri"/>
          <w:i/>
          <w:sz w:val="22"/>
          <w:szCs w:val="22"/>
          <w:bdr w:val="nil"/>
          <w:lang w:val="cs-CZ"/>
        </w:rPr>
        <w:tab/>
        <w:t>Každá faktura musí obsahovat následující údaje, nebude-li tomu tak, bude faktura vrácena</w:t>
      </w:r>
      <w:r w:rsidR="00165C5C">
        <w:rPr>
          <w:rFonts w:asciiTheme="minorHAnsi" w:eastAsia="Calibri" w:hAnsiTheme="minorHAnsi" w:cs="Calibri"/>
          <w:i/>
          <w:sz w:val="22"/>
          <w:szCs w:val="22"/>
          <w:bdr w:val="nil"/>
          <w:lang w:val="cs-CZ"/>
        </w:rPr>
        <w:t xml:space="preserve"> zpět zdravotnickému zařízení se žádosti o opravu/doplnění</w:t>
      </w:r>
      <w:r w:rsidRPr="006A3A84">
        <w:rPr>
          <w:rFonts w:asciiTheme="minorHAnsi" w:eastAsia="Calibri" w:hAnsiTheme="minorHAnsi" w:cs="Calibri"/>
          <w:i/>
          <w:sz w:val="22"/>
          <w:szCs w:val="22"/>
          <w:bdr w:val="nil"/>
          <w:lang w:val="cs-CZ"/>
        </w:rPr>
        <w:t>:</w:t>
      </w:r>
    </w:p>
    <w:p w14:paraId="3DA35E5A" w14:textId="77777777" w:rsidR="00CE1760" w:rsidRPr="006A3A84" w:rsidRDefault="00CE1760" w:rsidP="00CE1760">
      <w:pPr>
        <w:tabs>
          <w:tab w:val="left" w:pos="-720"/>
        </w:tabs>
        <w:suppressAutoHyphens/>
        <w:ind w:left="796" w:hanging="18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ab/>
        <w:t>•</w:t>
      </w:r>
      <w:r w:rsidRPr="006A3A84">
        <w:rPr>
          <w:rFonts w:asciiTheme="minorHAnsi" w:eastAsia="Calibri" w:hAnsiTheme="minorHAnsi" w:cs="Calibri"/>
          <w:i/>
          <w:sz w:val="22"/>
          <w:szCs w:val="22"/>
          <w:bdr w:val="nil"/>
          <w:lang w:val="cs-CZ"/>
        </w:rPr>
        <w:tab/>
        <w:t xml:space="preserve">Název zdravotnického zařízení </w:t>
      </w:r>
    </w:p>
    <w:p w14:paraId="3F6772CB" w14:textId="77777777" w:rsidR="00CE1760" w:rsidRPr="006A3A84" w:rsidRDefault="00CE1760" w:rsidP="00CE1760">
      <w:pPr>
        <w:tabs>
          <w:tab w:val="left" w:pos="-720"/>
        </w:tabs>
        <w:suppressAutoHyphens/>
        <w:ind w:left="796" w:hanging="18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ab/>
        <w:t>•</w:t>
      </w:r>
      <w:r w:rsidRPr="006A3A84">
        <w:rPr>
          <w:rFonts w:asciiTheme="minorHAnsi" w:eastAsia="Calibri" w:hAnsiTheme="minorHAnsi" w:cs="Calibri"/>
          <w:i/>
          <w:sz w:val="22"/>
          <w:szCs w:val="22"/>
          <w:bdr w:val="nil"/>
          <w:lang w:val="cs-CZ"/>
        </w:rPr>
        <w:tab/>
        <w:t xml:space="preserve">Jméno hlavního zkoušejícího dle záhlaví této smlouvy </w:t>
      </w:r>
    </w:p>
    <w:p w14:paraId="7EABB640" w14:textId="77777777" w:rsidR="00CE1760" w:rsidRPr="006A3A84" w:rsidRDefault="00CE1760" w:rsidP="00CE1760">
      <w:pPr>
        <w:tabs>
          <w:tab w:val="left" w:pos="-720"/>
        </w:tabs>
        <w:suppressAutoHyphens/>
        <w:ind w:left="796" w:hanging="18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ab/>
        <w:t>•</w:t>
      </w:r>
      <w:r w:rsidRPr="006A3A84">
        <w:rPr>
          <w:rFonts w:asciiTheme="minorHAnsi" w:eastAsia="Calibri" w:hAnsiTheme="minorHAnsi" w:cs="Calibri"/>
          <w:i/>
          <w:sz w:val="22"/>
          <w:szCs w:val="22"/>
          <w:bdr w:val="nil"/>
          <w:lang w:val="cs-CZ"/>
        </w:rPr>
        <w:tab/>
        <w:t>IČO zdravotnického zařízení</w:t>
      </w:r>
    </w:p>
    <w:p w14:paraId="1C7BB3A8" w14:textId="77777777" w:rsidR="00CE1760" w:rsidRPr="006A3A84" w:rsidRDefault="00CE1760" w:rsidP="00CE1760">
      <w:pPr>
        <w:tabs>
          <w:tab w:val="left" w:pos="-720"/>
        </w:tabs>
        <w:suppressAutoHyphens/>
        <w:ind w:left="796" w:hanging="18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ab/>
        <w:t>•</w:t>
      </w:r>
      <w:r w:rsidRPr="006A3A84">
        <w:rPr>
          <w:rFonts w:asciiTheme="minorHAnsi" w:eastAsia="Calibri" w:hAnsiTheme="minorHAnsi" w:cs="Calibri"/>
          <w:i/>
          <w:sz w:val="22"/>
          <w:szCs w:val="22"/>
          <w:bdr w:val="nil"/>
          <w:lang w:val="cs-CZ"/>
        </w:rPr>
        <w:tab/>
        <w:t>DIČ zdravotnického zařízení</w:t>
      </w:r>
    </w:p>
    <w:p w14:paraId="50A7F7FE" w14:textId="33832836" w:rsidR="00CE1760" w:rsidRPr="006A3A84" w:rsidRDefault="00CE1760" w:rsidP="00CE1760">
      <w:pPr>
        <w:tabs>
          <w:tab w:val="left" w:pos="-720"/>
        </w:tabs>
        <w:suppressAutoHyphens/>
        <w:ind w:left="796" w:hanging="18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ab/>
        <w:t>•</w:t>
      </w:r>
      <w:r w:rsidRPr="006A3A84">
        <w:rPr>
          <w:rFonts w:asciiTheme="minorHAnsi" w:eastAsia="Calibri" w:hAnsiTheme="minorHAnsi" w:cs="Calibri"/>
          <w:i/>
          <w:sz w:val="22"/>
          <w:szCs w:val="22"/>
          <w:bdr w:val="nil"/>
          <w:lang w:val="cs-CZ"/>
        </w:rPr>
        <w:tab/>
        <w:t xml:space="preserve">Číslo protokolu </w:t>
      </w:r>
    </w:p>
    <w:p w14:paraId="56E19B72" w14:textId="77777777" w:rsidR="00CE1760" w:rsidRPr="006A3A84" w:rsidRDefault="00CE1760" w:rsidP="00CE1760">
      <w:pPr>
        <w:tabs>
          <w:tab w:val="left" w:pos="-720"/>
        </w:tabs>
        <w:suppressAutoHyphens/>
        <w:ind w:left="796" w:hanging="18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ab/>
        <w:t>•</w:t>
      </w:r>
      <w:r w:rsidRPr="006A3A84">
        <w:rPr>
          <w:rFonts w:asciiTheme="minorHAnsi" w:eastAsia="Calibri" w:hAnsiTheme="minorHAnsi" w:cs="Calibri"/>
          <w:i/>
          <w:sz w:val="22"/>
          <w:szCs w:val="22"/>
          <w:bdr w:val="nil"/>
          <w:lang w:val="cs-CZ"/>
        </w:rPr>
        <w:tab/>
        <w:t xml:space="preserve">Datum vystavení faktury </w:t>
      </w:r>
    </w:p>
    <w:p w14:paraId="28154BE4" w14:textId="77777777" w:rsidR="00CE1760" w:rsidRPr="006A3A84" w:rsidRDefault="00CE1760" w:rsidP="00CE1760">
      <w:pPr>
        <w:tabs>
          <w:tab w:val="left" w:pos="-720"/>
        </w:tabs>
        <w:suppressAutoHyphens/>
        <w:ind w:left="796" w:hanging="18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ab/>
        <w:t>•</w:t>
      </w:r>
      <w:r w:rsidRPr="006A3A84">
        <w:rPr>
          <w:rFonts w:asciiTheme="minorHAnsi" w:eastAsia="Calibri" w:hAnsiTheme="minorHAnsi" w:cs="Calibri"/>
          <w:i/>
          <w:sz w:val="22"/>
          <w:szCs w:val="22"/>
          <w:bdr w:val="nil"/>
          <w:lang w:val="cs-CZ"/>
        </w:rPr>
        <w:tab/>
        <w:t>Seznam poskytnutých služeb</w:t>
      </w:r>
    </w:p>
    <w:p w14:paraId="540D3DBF" w14:textId="67CA8044" w:rsidR="00CE1760" w:rsidRPr="006A3A84" w:rsidRDefault="00CE1760" w:rsidP="00CE1760">
      <w:pPr>
        <w:tabs>
          <w:tab w:val="left" w:pos="-720"/>
        </w:tabs>
        <w:suppressAutoHyphens/>
        <w:ind w:left="796" w:hanging="18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ab/>
        <w:t>•</w:t>
      </w:r>
      <w:r w:rsidRPr="006A3A84">
        <w:rPr>
          <w:rFonts w:asciiTheme="minorHAnsi" w:eastAsia="Calibri" w:hAnsiTheme="minorHAnsi" w:cs="Calibri"/>
          <w:i/>
          <w:sz w:val="22"/>
          <w:szCs w:val="22"/>
          <w:bdr w:val="nil"/>
          <w:lang w:val="cs-CZ"/>
        </w:rPr>
        <w:tab/>
        <w:t>Fakturační adresa</w:t>
      </w:r>
      <w:r w:rsidRPr="006A3A84">
        <w:rPr>
          <w:rFonts w:asciiTheme="minorHAnsi" w:hAnsiTheme="minorHAnsi"/>
          <w:i/>
        </w:rPr>
        <w:t xml:space="preserve"> </w:t>
      </w:r>
      <w:r w:rsidRPr="006A3A84">
        <w:rPr>
          <w:rFonts w:asciiTheme="minorHAnsi" w:eastAsia="Calibri" w:hAnsiTheme="minorHAnsi" w:cs="Calibri"/>
          <w:i/>
          <w:sz w:val="22"/>
          <w:szCs w:val="22"/>
          <w:bdr w:val="nil"/>
          <w:lang w:val="cs-CZ"/>
        </w:rPr>
        <w:t xml:space="preserve">společnosti Janssen </w:t>
      </w:r>
      <w:r w:rsidR="00846013">
        <w:rPr>
          <w:rFonts w:asciiTheme="minorHAnsi" w:eastAsia="Calibri" w:hAnsiTheme="minorHAnsi" w:cs="Calibri"/>
          <w:i/>
          <w:sz w:val="22"/>
          <w:szCs w:val="22"/>
          <w:bdr w:val="nil"/>
          <w:lang w:val="cs-CZ"/>
        </w:rPr>
        <w:t>(tak, jak je uvedena</w:t>
      </w:r>
      <w:r w:rsidR="00165C5C">
        <w:rPr>
          <w:rFonts w:asciiTheme="minorHAnsi" w:eastAsia="Calibri" w:hAnsiTheme="minorHAnsi" w:cs="Calibri"/>
          <w:i/>
          <w:sz w:val="22"/>
          <w:szCs w:val="22"/>
          <w:bdr w:val="nil"/>
          <w:lang w:val="cs-CZ"/>
        </w:rPr>
        <w:t xml:space="preserve"> v záhlaví této smlouvy)</w:t>
      </w:r>
    </w:p>
    <w:p w14:paraId="1B06B303" w14:textId="5EA7A00C" w:rsidR="00CE1760" w:rsidRPr="006A3A84" w:rsidRDefault="00CE1760" w:rsidP="00CE1760">
      <w:pPr>
        <w:tabs>
          <w:tab w:val="left" w:pos="-720"/>
        </w:tabs>
        <w:suppressAutoHyphens/>
        <w:ind w:left="796" w:hanging="18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ab/>
        <w:t>•</w:t>
      </w:r>
      <w:r w:rsidRPr="006A3A84">
        <w:rPr>
          <w:rFonts w:asciiTheme="minorHAnsi" w:eastAsia="Calibri" w:hAnsiTheme="minorHAnsi" w:cs="Calibri"/>
          <w:i/>
          <w:sz w:val="22"/>
          <w:szCs w:val="22"/>
          <w:bdr w:val="nil"/>
          <w:lang w:val="cs-CZ"/>
        </w:rPr>
        <w:tab/>
        <w:t>IČ společnosti</w:t>
      </w:r>
      <w:r w:rsidR="00165C5C">
        <w:rPr>
          <w:rFonts w:asciiTheme="minorHAnsi" w:eastAsia="Calibri" w:hAnsiTheme="minorHAnsi" w:cs="Calibri"/>
          <w:i/>
          <w:sz w:val="22"/>
          <w:szCs w:val="22"/>
          <w:bdr w:val="nil"/>
          <w:lang w:val="cs-CZ"/>
        </w:rPr>
        <w:t xml:space="preserve"> Janssen</w:t>
      </w:r>
    </w:p>
    <w:p w14:paraId="6B0E3FC5" w14:textId="5FB3C30D" w:rsidR="00CE1760" w:rsidRPr="006A3A84" w:rsidRDefault="00CE1760" w:rsidP="00CE1760">
      <w:pPr>
        <w:tabs>
          <w:tab w:val="left" w:pos="-720"/>
        </w:tabs>
        <w:suppressAutoHyphens/>
        <w:ind w:left="796" w:hanging="18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ab/>
        <w:t>•</w:t>
      </w:r>
      <w:r w:rsidRPr="006A3A84">
        <w:rPr>
          <w:rFonts w:asciiTheme="minorHAnsi" w:eastAsia="Calibri" w:hAnsiTheme="minorHAnsi" w:cs="Calibri"/>
          <w:i/>
          <w:sz w:val="22"/>
          <w:szCs w:val="22"/>
          <w:bdr w:val="nil"/>
          <w:lang w:val="cs-CZ"/>
        </w:rPr>
        <w:tab/>
        <w:t xml:space="preserve">DIČ společnosti </w:t>
      </w:r>
      <w:r w:rsidR="00165C5C">
        <w:rPr>
          <w:rFonts w:asciiTheme="minorHAnsi" w:eastAsia="Calibri" w:hAnsiTheme="minorHAnsi" w:cs="Calibri"/>
          <w:i/>
          <w:sz w:val="22"/>
          <w:szCs w:val="22"/>
          <w:bdr w:val="nil"/>
          <w:lang w:val="cs-CZ"/>
        </w:rPr>
        <w:t>Janssen</w:t>
      </w:r>
    </w:p>
    <w:p w14:paraId="1CB165ED" w14:textId="7ACE7281" w:rsidR="00CE1760" w:rsidRPr="006A3A84" w:rsidRDefault="00BC335A" w:rsidP="00BC335A">
      <w:pPr>
        <w:tabs>
          <w:tab w:val="left" w:pos="-720"/>
        </w:tabs>
        <w:suppressAutoHyphens/>
        <w:ind w:left="1410" w:hanging="141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 xml:space="preserve">               </w:t>
      </w:r>
      <w:r w:rsidR="00846013">
        <w:rPr>
          <w:rFonts w:asciiTheme="minorHAnsi" w:eastAsia="Calibri" w:hAnsiTheme="minorHAnsi" w:cs="Calibri"/>
          <w:i/>
          <w:sz w:val="22"/>
          <w:szCs w:val="22"/>
          <w:bdr w:val="nil"/>
          <w:lang w:val="cs-CZ"/>
        </w:rPr>
        <w:t xml:space="preserve"> </w:t>
      </w:r>
      <w:r w:rsidR="00CE1760" w:rsidRPr="006A3A84">
        <w:rPr>
          <w:rFonts w:asciiTheme="minorHAnsi" w:eastAsia="Calibri" w:hAnsiTheme="minorHAnsi" w:cs="Calibri"/>
          <w:i/>
          <w:sz w:val="22"/>
          <w:szCs w:val="22"/>
          <w:bdr w:val="nil"/>
          <w:lang w:val="cs-CZ"/>
        </w:rPr>
        <w:t>•</w:t>
      </w:r>
      <w:r w:rsidR="00CE1760" w:rsidRPr="006A3A84">
        <w:rPr>
          <w:rFonts w:asciiTheme="minorHAnsi" w:eastAsia="Calibri" w:hAnsiTheme="minorHAnsi" w:cs="Calibri"/>
          <w:i/>
          <w:sz w:val="22"/>
          <w:szCs w:val="22"/>
          <w:bdr w:val="nil"/>
          <w:lang w:val="cs-CZ"/>
        </w:rPr>
        <w:tab/>
      </w:r>
      <w:r w:rsidRPr="006A3A84">
        <w:rPr>
          <w:rFonts w:asciiTheme="minorHAnsi" w:eastAsia="Calibri" w:hAnsiTheme="minorHAnsi" w:cs="Calibri"/>
          <w:i/>
          <w:sz w:val="22"/>
          <w:szCs w:val="22"/>
          <w:bdr w:val="nil"/>
          <w:lang w:val="cs-CZ"/>
        </w:rPr>
        <w:tab/>
      </w:r>
      <w:r w:rsidR="00CE1760" w:rsidRPr="006A3A84">
        <w:rPr>
          <w:rFonts w:asciiTheme="minorHAnsi" w:eastAsia="Calibri" w:hAnsiTheme="minorHAnsi" w:cs="Calibri"/>
          <w:i/>
          <w:sz w:val="22"/>
          <w:szCs w:val="22"/>
          <w:bdr w:val="nil"/>
          <w:lang w:val="cs-CZ"/>
        </w:rPr>
        <w:t xml:space="preserve">Číslo objednávky číslo oznámí zástupce společnosti Janssen po odsouhlasení </w:t>
      </w:r>
      <w:r w:rsidRPr="006A3A84">
        <w:rPr>
          <w:rFonts w:asciiTheme="minorHAnsi" w:eastAsia="Calibri" w:hAnsiTheme="minorHAnsi" w:cs="Calibri"/>
          <w:i/>
          <w:sz w:val="22"/>
          <w:szCs w:val="22"/>
          <w:bdr w:val="nil"/>
          <w:lang w:val="cs-CZ"/>
        </w:rPr>
        <w:t xml:space="preserve">  </w:t>
      </w:r>
      <w:r w:rsidR="00CE1760" w:rsidRPr="006A3A84">
        <w:rPr>
          <w:rFonts w:asciiTheme="minorHAnsi" w:eastAsia="Calibri" w:hAnsiTheme="minorHAnsi" w:cs="Calibri"/>
          <w:i/>
          <w:sz w:val="22"/>
          <w:szCs w:val="22"/>
          <w:bdr w:val="nil"/>
          <w:lang w:val="cs-CZ"/>
        </w:rPr>
        <w:t>fakturované částky. Číslo objednávky je nezbytné pro zpracování faktury společnosti Janssen.</w:t>
      </w:r>
    </w:p>
    <w:p w14:paraId="5C9FE43A" w14:textId="5D0BCA14" w:rsidR="00CE1760" w:rsidRPr="006A3A84" w:rsidRDefault="00846013" w:rsidP="00CE1760">
      <w:pPr>
        <w:tabs>
          <w:tab w:val="left" w:pos="-720"/>
        </w:tabs>
        <w:suppressAutoHyphens/>
        <w:ind w:left="796" w:hanging="180"/>
        <w:jc w:val="both"/>
        <w:rPr>
          <w:rFonts w:asciiTheme="minorHAnsi" w:eastAsia="Calibri" w:hAnsiTheme="minorHAnsi" w:cs="Calibri"/>
          <w:i/>
          <w:sz w:val="22"/>
          <w:szCs w:val="22"/>
          <w:bdr w:val="nil"/>
          <w:lang w:val="cs-CZ"/>
        </w:rPr>
      </w:pPr>
      <w:r>
        <w:rPr>
          <w:rFonts w:asciiTheme="minorHAnsi" w:eastAsia="Calibri" w:hAnsiTheme="minorHAnsi" w:cs="Calibri"/>
          <w:i/>
          <w:sz w:val="22"/>
          <w:szCs w:val="22"/>
          <w:bdr w:val="nil"/>
          <w:lang w:val="cs-CZ"/>
        </w:rPr>
        <w:t xml:space="preserve">    </w:t>
      </w:r>
      <w:r w:rsidR="00CE1760" w:rsidRPr="006A3A84">
        <w:rPr>
          <w:rFonts w:asciiTheme="minorHAnsi" w:eastAsia="Calibri" w:hAnsiTheme="minorHAnsi" w:cs="Calibri"/>
          <w:i/>
          <w:sz w:val="22"/>
          <w:szCs w:val="22"/>
          <w:bdr w:val="nil"/>
          <w:lang w:val="cs-CZ"/>
        </w:rPr>
        <w:t>•</w:t>
      </w:r>
      <w:r w:rsidR="00CE1760" w:rsidRPr="006A3A84">
        <w:rPr>
          <w:rFonts w:asciiTheme="minorHAnsi" w:eastAsia="Calibri" w:hAnsiTheme="minorHAnsi" w:cs="Calibri"/>
          <w:i/>
          <w:sz w:val="22"/>
          <w:szCs w:val="22"/>
          <w:bdr w:val="nil"/>
          <w:lang w:val="cs-CZ"/>
        </w:rPr>
        <w:tab/>
        <w:t xml:space="preserve">Kontaktní osoba: dle údajů společnosti Janssen </w:t>
      </w:r>
    </w:p>
    <w:p w14:paraId="7D036892" w14:textId="285F6E3A" w:rsidR="00CE1760" w:rsidRPr="006A3A84" w:rsidRDefault="00BC335A" w:rsidP="00BC335A">
      <w:pPr>
        <w:tabs>
          <w:tab w:val="left" w:pos="-720"/>
        </w:tabs>
        <w:suppressAutoHyphens/>
        <w:spacing w:after="120"/>
        <w:ind w:left="1411" w:hanging="795"/>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 xml:space="preserve">    </w:t>
      </w:r>
      <w:r w:rsidR="00CE1760" w:rsidRPr="006A3A84">
        <w:rPr>
          <w:rFonts w:asciiTheme="minorHAnsi" w:eastAsia="Calibri" w:hAnsiTheme="minorHAnsi" w:cs="Calibri"/>
          <w:i/>
          <w:sz w:val="22"/>
          <w:szCs w:val="22"/>
          <w:bdr w:val="nil"/>
          <w:lang w:val="cs-CZ"/>
        </w:rPr>
        <w:t>•</w:t>
      </w:r>
      <w:r w:rsidR="00CE1760" w:rsidRPr="006A3A84">
        <w:rPr>
          <w:rFonts w:asciiTheme="minorHAnsi" w:eastAsia="Calibri" w:hAnsiTheme="minorHAnsi" w:cs="Calibri"/>
          <w:i/>
          <w:sz w:val="22"/>
          <w:szCs w:val="22"/>
          <w:bdr w:val="nil"/>
          <w:lang w:val="cs-CZ"/>
        </w:rPr>
        <w:tab/>
        <w:t>Částka k</w:t>
      </w:r>
      <w:r w:rsidR="00846013">
        <w:rPr>
          <w:rFonts w:asciiTheme="minorHAnsi" w:eastAsia="Calibri" w:hAnsiTheme="minorHAnsi" w:cs="Calibri"/>
          <w:i/>
          <w:sz w:val="22"/>
          <w:szCs w:val="22"/>
          <w:bdr w:val="nil"/>
          <w:lang w:val="cs-CZ"/>
        </w:rPr>
        <w:t> </w:t>
      </w:r>
      <w:r w:rsidR="00CE1760" w:rsidRPr="006A3A84">
        <w:rPr>
          <w:rFonts w:asciiTheme="minorHAnsi" w:eastAsia="Calibri" w:hAnsiTheme="minorHAnsi" w:cs="Calibri"/>
          <w:i/>
          <w:sz w:val="22"/>
          <w:szCs w:val="22"/>
          <w:bdr w:val="nil"/>
          <w:lang w:val="cs-CZ"/>
        </w:rPr>
        <w:t>fakturaci</w:t>
      </w:r>
      <w:r w:rsidR="00846013">
        <w:rPr>
          <w:rFonts w:asciiTheme="minorHAnsi" w:eastAsia="Calibri" w:hAnsiTheme="minorHAnsi" w:cs="Calibri"/>
          <w:i/>
          <w:sz w:val="22"/>
          <w:szCs w:val="22"/>
          <w:bdr w:val="nil"/>
          <w:lang w:val="cs-CZ"/>
        </w:rPr>
        <w:t xml:space="preserve"> v českých korunách bez daně z přidané hodnoty </w:t>
      </w:r>
      <w:r w:rsidR="00CE1760" w:rsidRPr="006A3A84">
        <w:rPr>
          <w:rFonts w:asciiTheme="minorHAnsi" w:eastAsia="Calibri" w:hAnsiTheme="minorHAnsi" w:cs="Calibri"/>
          <w:i/>
          <w:sz w:val="22"/>
          <w:szCs w:val="22"/>
          <w:bdr w:val="nil"/>
          <w:lang w:val="cs-CZ"/>
        </w:rPr>
        <w:t xml:space="preserve">(+ zákonná sazba DPH </w:t>
      </w:r>
      <w:r w:rsidR="00846013">
        <w:rPr>
          <w:rFonts w:asciiTheme="minorHAnsi" w:eastAsia="Calibri" w:hAnsiTheme="minorHAnsi" w:cs="Calibri"/>
          <w:i/>
          <w:sz w:val="22"/>
          <w:szCs w:val="22"/>
          <w:bdr w:val="nil"/>
          <w:lang w:val="cs-CZ"/>
        </w:rPr>
        <w:t xml:space="preserve">platná </w:t>
      </w:r>
      <w:r w:rsidR="00CE1760" w:rsidRPr="006A3A84">
        <w:rPr>
          <w:rFonts w:asciiTheme="minorHAnsi" w:eastAsia="Calibri" w:hAnsiTheme="minorHAnsi" w:cs="Calibri"/>
          <w:i/>
          <w:sz w:val="22"/>
          <w:szCs w:val="22"/>
          <w:bdr w:val="nil"/>
          <w:lang w:val="cs-CZ"/>
        </w:rPr>
        <w:t>v den vystavení faktury)</w:t>
      </w:r>
    </w:p>
    <w:p w14:paraId="06CFB1A3" w14:textId="6B0A53FB" w:rsidR="00CE1760" w:rsidRPr="006A3A84" w:rsidRDefault="00BC335A" w:rsidP="00BC335A">
      <w:pPr>
        <w:tabs>
          <w:tab w:val="left" w:pos="-720"/>
        </w:tabs>
        <w:suppressAutoHyphens/>
        <w:spacing w:after="120"/>
        <w:ind w:left="705" w:hanging="540"/>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 xml:space="preserve">          </w:t>
      </w:r>
      <w:r w:rsidRPr="006A3A84">
        <w:rPr>
          <w:rFonts w:asciiTheme="minorHAnsi" w:eastAsia="Calibri" w:hAnsiTheme="minorHAnsi" w:cs="Calibri"/>
          <w:i/>
          <w:sz w:val="22"/>
          <w:szCs w:val="22"/>
          <w:bdr w:val="nil"/>
          <w:lang w:val="cs-CZ"/>
        </w:rPr>
        <w:tab/>
      </w:r>
      <w:r w:rsidRPr="006A3A84">
        <w:rPr>
          <w:rFonts w:asciiTheme="minorHAnsi" w:eastAsia="Calibri" w:hAnsiTheme="minorHAnsi" w:cs="Calibri"/>
          <w:i/>
          <w:sz w:val="22"/>
          <w:szCs w:val="22"/>
          <w:bdr w:val="nil"/>
          <w:lang w:val="cs-CZ"/>
        </w:rPr>
        <w:tab/>
      </w:r>
      <w:r w:rsidR="00CE1760" w:rsidRPr="006A3A84">
        <w:rPr>
          <w:rFonts w:asciiTheme="minorHAnsi" w:eastAsia="Calibri" w:hAnsiTheme="minorHAnsi" w:cs="Calibri"/>
          <w:i/>
          <w:sz w:val="22"/>
          <w:szCs w:val="22"/>
          <w:bdr w:val="nil"/>
          <w:lang w:val="cs-CZ"/>
        </w:rPr>
        <w:t xml:space="preserve">Společnost Janssen uhradí zdravotnickému zařízení a/nebo hlavnímu zkoušejícímu odměnu za skutečně poskytnuté služby dle této </w:t>
      </w:r>
      <w:r w:rsidR="00846013">
        <w:rPr>
          <w:rFonts w:asciiTheme="minorHAnsi" w:eastAsia="Calibri" w:hAnsiTheme="minorHAnsi" w:cs="Calibri"/>
          <w:i/>
          <w:sz w:val="22"/>
          <w:szCs w:val="22"/>
          <w:bdr w:val="nil"/>
          <w:lang w:val="cs-CZ"/>
        </w:rPr>
        <w:t>s</w:t>
      </w:r>
      <w:r w:rsidR="00CE1760" w:rsidRPr="006A3A84">
        <w:rPr>
          <w:rFonts w:asciiTheme="minorHAnsi" w:eastAsia="Calibri" w:hAnsiTheme="minorHAnsi" w:cs="Calibri"/>
          <w:i/>
          <w:sz w:val="22"/>
          <w:szCs w:val="22"/>
          <w:bdr w:val="nil"/>
          <w:lang w:val="cs-CZ"/>
        </w:rPr>
        <w:t xml:space="preserve">mlouvy. Platby se provádějí bezhotovostním převodem a na bankovní účet zdravotnického zařízení a/nebo hlavního zkoušejícího vedený v České republice uvedený v záhlaví této </w:t>
      </w:r>
      <w:r w:rsidR="009A1838">
        <w:rPr>
          <w:rFonts w:asciiTheme="minorHAnsi" w:eastAsia="Calibri" w:hAnsiTheme="minorHAnsi" w:cs="Calibri"/>
          <w:i/>
          <w:sz w:val="22"/>
          <w:szCs w:val="22"/>
          <w:bdr w:val="nil"/>
          <w:lang w:val="cs-CZ"/>
        </w:rPr>
        <w:t>s</w:t>
      </w:r>
      <w:r w:rsidR="00CE1760" w:rsidRPr="006A3A84">
        <w:rPr>
          <w:rFonts w:asciiTheme="minorHAnsi" w:eastAsia="Calibri" w:hAnsiTheme="minorHAnsi" w:cs="Calibri"/>
          <w:i/>
          <w:sz w:val="22"/>
          <w:szCs w:val="22"/>
          <w:bdr w:val="nil"/>
          <w:lang w:val="cs-CZ"/>
        </w:rPr>
        <w:t xml:space="preserve">mlouvy. Každá </w:t>
      </w:r>
      <w:r w:rsidR="009A1838">
        <w:rPr>
          <w:rFonts w:asciiTheme="minorHAnsi" w:eastAsia="Calibri" w:hAnsiTheme="minorHAnsi" w:cs="Calibri"/>
          <w:i/>
          <w:sz w:val="22"/>
          <w:szCs w:val="22"/>
          <w:bdr w:val="nil"/>
          <w:lang w:val="cs-CZ"/>
        </w:rPr>
        <w:t>smluvní s</w:t>
      </w:r>
      <w:r w:rsidR="00CE1760" w:rsidRPr="006A3A84">
        <w:rPr>
          <w:rFonts w:asciiTheme="minorHAnsi" w:eastAsia="Calibri" w:hAnsiTheme="minorHAnsi" w:cs="Calibri"/>
          <w:i/>
          <w:sz w:val="22"/>
          <w:szCs w:val="22"/>
          <w:bdr w:val="nil"/>
          <w:lang w:val="cs-CZ"/>
        </w:rPr>
        <w:t xml:space="preserve">trana odpovídá za splnění své vlastní daňové povinnosti ve smyslu příslušných ustanovení této </w:t>
      </w:r>
      <w:r w:rsidR="009A1838">
        <w:rPr>
          <w:rFonts w:asciiTheme="minorHAnsi" w:eastAsia="Calibri" w:hAnsiTheme="minorHAnsi" w:cs="Calibri"/>
          <w:i/>
          <w:sz w:val="22"/>
          <w:szCs w:val="22"/>
          <w:bdr w:val="nil"/>
          <w:lang w:val="cs-CZ"/>
        </w:rPr>
        <w:t>s</w:t>
      </w:r>
      <w:r w:rsidR="00CE1760" w:rsidRPr="006A3A84">
        <w:rPr>
          <w:rFonts w:asciiTheme="minorHAnsi" w:eastAsia="Calibri" w:hAnsiTheme="minorHAnsi" w:cs="Calibri"/>
          <w:i/>
          <w:sz w:val="22"/>
          <w:szCs w:val="22"/>
          <w:bdr w:val="nil"/>
          <w:lang w:val="cs-CZ"/>
        </w:rPr>
        <w:t>mlouvy a dotčených právních předpisů v platném znění.</w:t>
      </w:r>
    </w:p>
    <w:p w14:paraId="68DE72C9" w14:textId="16BBE0E3" w:rsidR="00CE1760" w:rsidRPr="006A3A84" w:rsidRDefault="00CE1760" w:rsidP="00CE1760">
      <w:pPr>
        <w:pStyle w:val="Bezmezer"/>
        <w:ind w:left="705" w:hanging="705"/>
        <w:jc w:val="both"/>
        <w:rPr>
          <w:rFonts w:eastAsia="Calibri" w:cs="Calibri"/>
          <w:i/>
          <w:bdr w:val="nil"/>
        </w:rPr>
      </w:pPr>
      <w:r w:rsidRPr="006A3A84">
        <w:rPr>
          <w:rFonts w:eastAsia="Calibri" w:cs="Calibri"/>
          <w:i/>
          <w:bdr w:val="nil"/>
        </w:rPr>
        <w:tab/>
        <w:t xml:space="preserve">V případech, kdy služba podle této </w:t>
      </w:r>
      <w:r w:rsidR="009A1838">
        <w:rPr>
          <w:rFonts w:eastAsia="Calibri" w:cs="Calibri"/>
          <w:i/>
          <w:bdr w:val="nil"/>
        </w:rPr>
        <w:t>s</w:t>
      </w:r>
      <w:r w:rsidRPr="006A3A84">
        <w:rPr>
          <w:rFonts w:eastAsia="Calibri" w:cs="Calibri"/>
          <w:i/>
          <w:bdr w:val="nil"/>
        </w:rPr>
        <w:t>mlouvy podléhá dani z přidané hodnoty (DPH), bude čistá částka odměny navýšena tak, aby zahrnovala příslušnou DPH, avšak s tím, že ve faktuře musí být náležitě uvedena příslušná částka DPH. Zdravotnické zařízení odpovídá za náležité vyúčtování a vykázání přímých daní ve vztahu k fakturovaným a placeným částkám</w:t>
      </w:r>
      <w:r w:rsidR="00D40790">
        <w:rPr>
          <w:rFonts w:eastAsia="Calibri" w:cs="Calibri"/>
          <w:i/>
          <w:bdr w:val="nil"/>
        </w:rPr>
        <w:t>.</w:t>
      </w:r>
    </w:p>
    <w:p w14:paraId="38E6682E" w14:textId="77777777" w:rsidR="00BC335A" w:rsidRPr="006A3A84" w:rsidRDefault="00BC335A" w:rsidP="00CE1760">
      <w:pPr>
        <w:pStyle w:val="Bezmezer"/>
        <w:ind w:left="705" w:hanging="705"/>
        <w:jc w:val="both"/>
        <w:rPr>
          <w:rFonts w:eastAsia="Calibri" w:cs="Calibri"/>
          <w:i/>
          <w:bdr w:val="nil"/>
        </w:rPr>
      </w:pPr>
    </w:p>
    <w:p w14:paraId="7A377A69" w14:textId="21418315" w:rsidR="00BC335A" w:rsidRPr="006A3A84" w:rsidRDefault="00BC335A" w:rsidP="00CE1760">
      <w:pPr>
        <w:pStyle w:val="Bezmezer"/>
        <w:ind w:left="705" w:hanging="705"/>
        <w:jc w:val="both"/>
        <w:rPr>
          <w:rFonts w:eastAsia="Calibri" w:cs="Calibri"/>
          <w:i/>
          <w:bdr w:val="nil"/>
        </w:rPr>
      </w:pPr>
      <w:r w:rsidRPr="006A3A84">
        <w:rPr>
          <w:rFonts w:eastAsia="Calibri" w:cs="Calibri"/>
          <w:i/>
          <w:bdr w:val="nil"/>
        </w:rPr>
        <w:t>9.3</w:t>
      </w:r>
      <w:r w:rsidRPr="006A3A84">
        <w:rPr>
          <w:rFonts w:eastAsia="Calibri" w:cs="Calibri"/>
          <w:i/>
          <w:bdr w:val="nil"/>
        </w:rPr>
        <w:tab/>
        <w:t>S</w:t>
      </w:r>
      <w:r w:rsidR="009A1838">
        <w:rPr>
          <w:rFonts w:eastAsia="Calibri" w:cs="Calibri"/>
          <w:i/>
          <w:bdr w:val="nil"/>
        </w:rPr>
        <w:t>mluvní s</w:t>
      </w:r>
      <w:r w:rsidRPr="006A3A84">
        <w:rPr>
          <w:rFonts w:eastAsia="Calibri" w:cs="Calibri"/>
          <w:i/>
          <w:bdr w:val="nil"/>
        </w:rPr>
        <w:t xml:space="preserve">trany potvrzují a souhlasí s tím, že odměna a podpora poskytnutá společností Janssen zdravotnickému zařízení a/nebo hlavnímu zkoušejícímu podle této smlouvy představuje skutečnou tržní hodnotu za služby související s výzkumem prováděné zdravotnickým zařízením a hlavním zkoušejícím, byla sjednána jako objektivní ujednání a nebyla stanovena způsobem, který bere v úvahu objem a hodnotu jakýchkoliv doporučení nebo jiných obchodních příležitostí, které jinak vznikají mezi společností Janssen a jejími přidruženými společnostmi, zdravotnickým zařízením a hlavním zkoušejícím. Nic z toho, co je </w:t>
      </w:r>
      <w:r w:rsidRPr="006A3A84">
        <w:rPr>
          <w:rFonts w:eastAsia="Calibri" w:cs="Calibri"/>
          <w:i/>
          <w:bdr w:val="nil"/>
        </w:rPr>
        <w:lastRenderedPageBreak/>
        <w:t>uvedeno v této smlouvě, nebude vykládáno jako závazek nebo podnět pro zdravotnické zařízení nebo hlavního zkoušejícího k doporučení, aby si jakákoli osoba či subjekt zakoupily výrobky společnosti Janssen nebo výrobky jakéhokoli přidruženého subjektu společnosti Janssen.</w:t>
      </w:r>
    </w:p>
    <w:p w14:paraId="3D5FF5D9" w14:textId="77777777" w:rsidR="00BC335A" w:rsidRPr="006A3A84" w:rsidRDefault="00BC335A" w:rsidP="00CE1760">
      <w:pPr>
        <w:pStyle w:val="Bezmezer"/>
        <w:ind w:left="705" w:hanging="705"/>
        <w:jc w:val="both"/>
        <w:rPr>
          <w:rFonts w:eastAsia="Calibri" w:cs="Calibri"/>
          <w:i/>
          <w:bdr w:val="nil"/>
        </w:rPr>
      </w:pPr>
    </w:p>
    <w:p w14:paraId="2567484C" w14:textId="77777777" w:rsidR="00BC335A" w:rsidRPr="006A3A84" w:rsidRDefault="00BC335A" w:rsidP="00CE1760">
      <w:pPr>
        <w:pStyle w:val="Bezmezer"/>
        <w:ind w:left="705" w:hanging="705"/>
        <w:jc w:val="both"/>
        <w:rPr>
          <w:rFonts w:eastAsia="Calibri" w:cs="Calibri"/>
          <w:i/>
          <w:bdr w:val="nil"/>
        </w:rPr>
      </w:pPr>
      <w:r w:rsidRPr="006A3A84">
        <w:rPr>
          <w:rFonts w:eastAsia="Calibri" w:cs="Calibri"/>
          <w:i/>
          <w:bdr w:val="nil"/>
        </w:rPr>
        <w:t>9.4</w:t>
      </w:r>
      <w:r w:rsidRPr="006A3A84">
        <w:rPr>
          <w:rFonts w:eastAsia="Calibri" w:cs="Calibri"/>
          <w:i/>
          <w:bdr w:val="nil"/>
        </w:rPr>
        <w:tab/>
        <w:t>Zdravotnické zařízení ani hlavní zkoušející nebudou účtovat žádným třetím osobám položky nebo služby poskytnuté společností Janssen v souvislosti se studií, ani za služby poskytnuté subjektům studie v souvislosti se studií, které jsou hrazeny v rámci studie.</w:t>
      </w:r>
    </w:p>
    <w:p w14:paraId="064D4382" w14:textId="77777777" w:rsidR="00BC335A" w:rsidRPr="006A3A84" w:rsidRDefault="00BC335A" w:rsidP="00CE1760">
      <w:pPr>
        <w:pStyle w:val="Bezmezer"/>
        <w:ind w:left="705" w:hanging="705"/>
        <w:jc w:val="both"/>
        <w:rPr>
          <w:rFonts w:eastAsia="Calibri" w:cs="Calibri"/>
          <w:i/>
          <w:bdr w:val="nil"/>
        </w:rPr>
      </w:pPr>
    </w:p>
    <w:p w14:paraId="5D239908" w14:textId="1AE54B51" w:rsidR="00BC335A" w:rsidRPr="006A3A84" w:rsidRDefault="00BC335A" w:rsidP="00CE1760">
      <w:pPr>
        <w:pStyle w:val="Bezmezer"/>
        <w:ind w:left="705" w:hanging="705"/>
        <w:jc w:val="both"/>
        <w:rPr>
          <w:rFonts w:eastAsia="Calibri" w:cs="Calibri"/>
          <w:b/>
          <w:bCs/>
          <w:i/>
          <w:u w:val="single"/>
          <w:bdr w:val="nil"/>
        </w:rPr>
      </w:pPr>
      <w:r w:rsidRPr="006A3A84">
        <w:rPr>
          <w:rFonts w:eastAsia="Calibri" w:cs="Calibri"/>
          <w:b/>
          <w:bCs/>
          <w:i/>
          <w:bdr w:val="nil"/>
        </w:rPr>
        <w:t>10.</w:t>
      </w:r>
      <w:r w:rsidRPr="006A3A84">
        <w:rPr>
          <w:rFonts w:eastAsia="Calibri" w:cs="Calibri"/>
          <w:b/>
          <w:bCs/>
          <w:i/>
          <w:bdr w:val="nil"/>
        </w:rPr>
        <w:tab/>
      </w:r>
      <w:r w:rsidR="00E608B6">
        <w:rPr>
          <w:rFonts w:eastAsia="Calibri" w:cs="Calibri"/>
          <w:b/>
          <w:bCs/>
          <w:i/>
          <w:u w:val="single"/>
          <w:bdr w:val="nil"/>
        </w:rPr>
        <w:t>O</w:t>
      </w:r>
      <w:r w:rsidRPr="006A3A84">
        <w:rPr>
          <w:rFonts w:eastAsia="Calibri" w:cs="Calibri"/>
          <w:b/>
          <w:bCs/>
          <w:i/>
          <w:u w:val="single"/>
          <w:bdr w:val="nil"/>
        </w:rPr>
        <w:t>dpovědnost</w:t>
      </w:r>
    </w:p>
    <w:p w14:paraId="39B2BAB2" w14:textId="77777777" w:rsidR="00BC335A" w:rsidRPr="006A3A84" w:rsidRDefault="00BC335A" w:rsidP="00CE1760">
      <w:pPr>
        <w:pStyle w:val="Bezmezer"/>
        <w:ind w:left="705" w:hanging="705"/>
        <w:jc w:val="both"/>
        <w:rPr>
          <w:rFonts w:eastAsia="Calibri" w:cs="Calibri"/>
          <w:i/>
          <w:bdr w:val="nil"/>
        </w:rPr>
      </w:pPr>
    </w:p>
    <w:p w14:paraId="18B122FF" w14:textId="24F4A216" w:rsidR="00BC335A" w:rsidRPr="0021671D" w:rsidRDefault="00BC335A" w:rsidP="00BC335A">
      <w:pPr>
        <w:pStyle w:val="Bezmezer"/>
        <w:ind w:left="705"/>
        <w:jc w:val="both"/>
        <w:rPr>
          <w:sz w:val="16"/>
          <w:szCs w:val="16"/>
          <w:bdr w:val="nil"/>
        </w:rPr>
      </w:pPr>
      <w:r w:rsidRPr="006A3A84">
        <w:rPr>
          <w:rFonts w:eastAsia="Calibri" w:cs="Calibri"/>
          <w:i/>
          <w:bdr w:val="nil"/>
        </w:rPr>
        <w:t>Zdravotnické zařízení odškodní a zbaví odpovědnosti společnost Janssen ve věci všech ztrát, nákladů, výdajů, závazků, nároků, žalob a náhrad škod, které vyplynou nebo jsou způsobeny úmyslným, nepozorným nebo nedbalým jednáním nebo opomenutím nebo zanedbáním odborné péče ze strany zdravotnického zařízení nebo hlavního zkoušejícího, vedoucích pracovníků, zástupců nebo zaměstnanců (včetně spoluzkoušejících), nebo které vyplynou nebo jsou způsobeny jejich nedodržováním ustanovení této smlouvy nebo protokolu</w:t>
      </w:r>
      <w:r w:rsidR="004E3383">
        <w:rPr>
          <w:rFonts w:eastAsia="Calibri" w:cs="Calibri"/>
          <w:i/>
          <w:bdr w:val="nil"/>
        </w:rPr>
        <w:t xml:space="preserve"> (včetně jeho případných dodatků)</w:t>
      </w:r>
      <w:r w:rsidRPr="006A3A84">
        <w:rPr>
          <w:rFonts w:eastAsia="Calibri" w:cs="Calibri"/>
          <w:i/>
          <w:bdr w:val="nil"/>
        </w:rPr>
        <w:t xml:space="preserve">, písemných doporučení a pokynů společnosti Janssen nebo platných </w:t>
      </w:r>
      <w:r w:rsidR="004E3383">
        <w:rPr>
          <w:rFonts w:eastAsia="Calibri" w:cs="Calibri"/>
          <w:i/>
          <w:bdr w:val="nil"/>
        </w:rPr>
        <w:t>právních předpisů</w:t>
      </w:r>
      <w:r w:rsidR="00E608B6">
        <w:rPr>
          <w:rFonts w:eastAsia="Calibri" w:cs="Calibri"/>
          <w:i/>
          <w:bdr w:val="nil"/>
        </w:rPr>
        <w:t>.</w:t>
      </w:r>
      <w:r w:rsidR="00E608B6">
        <w:rPr>
          <w:i/>
          <w:sz w:val="16"/>
          <w:szCs w:val="16"/>
          <w:bdr w:val="nil"/>
        </w:rPr>
        <w:t xml:space="preserve"> </w:t>
      </w:r>
      <w:r w:rsidR="00E608B6">
        <w:rPr>
          <w:sz w:val="16"/>
          <w:szCs w:val="16"/>
          <w:bdr w:val="nil"/>
        </w:rPr>
        <w:t xml:space="preserve"> </w:t>
      </w:r>
    </w:p>
    <w:p w14:paraId="5E984C6E" w14:textId="77777777" w:rsidR="00BC335A" w:rsidRPr="006A3A84" w:rsidRDefault="00BC335A" w:rsidP="00BC335A">
      <w:pPr>
        <w:pStyle w:val="Bezmezer"/>
        <w:jc w:val="both"/>
        <w:rPr>
          <w:i/>
          <w:sz w:val="16"/>
          <w:szCs w:val="16"/>
          <w:bdr w:val="nil"/>
        </w:rPr>
      </w:pPr>
    </w:p>
    <w:p w14:paraId="13B8EFDB" w14:textId="77777777" w:rsidR="00BC335A" w:rsidRPr="006A3A84" w:rsidRDefault="00BC335A" w:rsidP="00BC335A">
      <w:pPr>
        <w:pStyle w:val="Bezmezer"/>
        <w:jc w:val="both"/>
        <w:rPr>
          <w:rFonts w:eastAsia="Calibri" w:cs="Calibri"/>
          <w:i/>
          <w:bdr w:val="nil"/>
        </w:rPr>
      </w:pPr>
      <w:r w:rsidRPr="006A3A84">
        <w:rPr>
          <w:rFonts w:eastAsia="Calibri" w:cs="Calibri"/>
          <w:b/>
          <w:bCs/>
          <w:i/>
          <w:bdr w:val="nil"/>
        </w:rPr>
        <w:t>11.</w:t>
      </w:r>
      <w:r w:rsidRPr="006A3A84">
        <w:rPr>
          <w:rFonts w:eastAsia="Calibri" w:cs="Calibri"/>
          <w:b/>
          <w:bCs/>
          <w:i/>
          <w:bdr w:val="nil"/>
        </w:rPr>
        <w:tab/>
      </w:r>
      <w:r w:rsidRPr="006A3A84">
        <w:rPr>
          <w:rFonts w:eastAsia="Calibri" w:cs="Calibri"/>
          <w:b/>
          <w:bCs/>
          <w:i/>
          <w:u w:val="single"/>
          <w:bdr w:val="nil"/>
        </w:rPr>
        <w:t>Pojištění</w:t>
      </w:r>
    </w:p>
    <w:p w14:paraId="38D65A82" w14:textId="77777777" w:rsidR="00CE1760" w:rsidRPr="006A3A84" w:rsidRDefault="00CE1760" w:rsidP="009E34D0">
      <w:pPr>
        <w:pStyle w:val="Bezmezer"/>
        <w:jc w:val="both"/>
        <w:rPr>
          <w:rFonts w:eastAsia="Calibri" w:cs="Calibri"/>
          <w:i/>
          <w:bdr w:val="nil"/>
        </w:rPr>
      </w:pPr>
    </w:p>
    <w:p w14:paraId="125AFEAD" w14:textId="77777777" w:rsidR="00BC335A" w:rsidRPr="006A3A84" w:rsidRDefault="00BC335A" w:rsidP="00BC335A">
      <w:pPr>
        <w:pStyle w:val="Bezmezer"/>
        <w:ind w:left="705" w:hanging="705"/>
        <w:jc w:val="both"/>
        <w:rPr>
          <w:rFonts w:eastAsia="Calibri" w:cs="Calibri"/>
          <w:i/>
          <w:bdr w:val="nil"/>
        </w:rPr>
      </w:pPr>
      <w:r w:rsidRPr="006A3A84">
        <w:rPr>
          <w:rFonts w:eastAsia="Calibri" w:cs="Calibri"/>
          <w:i/>
          <w:bdr w:val="nil"/>
        </w:rPr>
        <w:t>11.1</w:t>
      </w:r>
      <w:r w:rsidRPr="006A3A84">
        <w:rPr>
          <w:rFonts w:eastAsia="Calibri" w:cs="Calibri"/>
          <w:i/>
          <w:bdr w:val="nil"/>
        </w:rPr>
        <w:tab/>
        <w:t>Zdravotnické zařízení uzavř</w:t>
      </w:r>
      <w:r w:rsidR="000C2EFB">
        <w:rPr>
          <w:rFonts w:eastAsia="Calibri" w:cs="Calibri"/>
          <w:i/>
          <w:bdr w:val="nil"/>
        </w:rPr>
        <w:t>e</w:t>
      </w:r>
      <w:r w:rsidRPr="006A3A84">
        <w:rPr>
          <w:rFonts w:eastAsia="Calibri" w:cs="Calibri"/>
          <w:i/>
          <w:bdr w:val="nil"/>
        </w:rPr>
        <w:t xml:space="preserve"> a po celou dobu provádění studie (a po jejím skončení za účelem pokrytí veškerých nároků, které z ní vzniknou) budou udržovat v plné platnosti a účinnosti pojištění kryjící:</w:t>
      </w:r>
    </w:p>
    <w:p w14:paraId="47E8F755" w14:textId="77777777" w:rsidR="00BC335A" w:rsidRPr="006A3A84" w:rsidRDefault="00BC335A" w:rsidP="00BC335A">
      <w:pPr>
        <w:pStyle w:val="Bezmezer"/>
        <w:ind w:left="705" w:hanging="705"/>
        <w:jc w:val="both"/>
        <w:rPr>
          <w:rFonts w:eastAsia="Calibri" w:cs="Calibri"/>
          <w:i/>
          <w:bdr w:val="nil"/>
        </w:rPr>
      </w:pPr>
    </w:p>
    <w:p w14:paraId="4F655277" w14:textId="77777777" w:rsidR="00BC335A" w:rsidRPr="006A3A84" w:rsidRDefault="00BC335A" w:rsidP="00BC335A">
      <w:pPr>
        <w:pStyle w:val="Bezmezer"/>
        <w:numPr>
          <w:ilvl w:val="0"/>
          <w:numId w:val="11"/>
        </w:numPr>
        <w:jc w:val="both"/>
        <w:rPr>
          <w:rFonts w:eastAsia="Calibri" w:cs="Calibri"/>
          <w:i/>
          <w:bdr w:val="nil"/>
        </w:rPr>
      </w:pPr>
      <w:r w:rsidRPr="006A3A84">
        <w:rPr>
          <w:rFonts w:eastAsia="Calibri" w:cs="Calibri"/>
          <w:i/>
          <w:bdr w:val="nil"/>
        </w:rPr>
        <w:t>odpovědnost z poskytování zdravotní péče a odpovědnost za lékařské pochybení;</w:t>
      </w:r>
    </w:p>
    <w:p w14:paraId="7D199038" w14:textId="77777777" w:rsidR="00BC335A" w:rsidRPr="006A3A84" w:rsidRDefault="00BC335A" w:rsidP="00BC335A">
      <w:pPr>
        <w:pStyle w:val="Bezmezer"/>
        <w:numPr>
          <w:ilvl w:val="0"/>
          <w:numId w:val="11"/>
        </w:numPr>
        <w:jc w:val="both"/>
        <w:rPr>
          <w:rFonts w:eastAsia="Calibri" w:cs="Calibri"/>
          <w:i/>
          <w:bdr w:val="nil"/>
        </w:rPr>
      </w:pPr>
      <w:r w:rsidRPr="006A3A84">
        <w:rPr>
          <w:rFonts w:eastAsia="Calibri" w:cs="Calibri"/>
          <w:i/>
          <w:bdr w:val="nil"/>
        </w:rPr>
        <w:t>obecnou odpovědnost.</w:t>
      </w:r>
    </w:p>
    <w:p w14:paraId="58BEB13F" w14:textId="77777777" w:rsidR="00BC335A" w:rsidRPr="006A3A84" w:rsidRDefault="00BC335A" w:rsidP="00BC335A">
      <w:pPr>
        <w:pStyle w:val="Bezmezer"/>
        <w:jc w:val="both"/>
        <w:rPr>
          <w:rFonts w:eastAsia="Calibri" w:cs="Calibri"/>
          <w:i/>
          <w:bdr w:val="nil"/>
        </w:rPr>
      </w:pPr>
    </w:p>
    <w:p w14:paraId="26A2B64C" w14:textId="525F29E8" w:rsidR="00BC335A" w:rsidRPr="006A3A84" w:rsidRDefault="00BC335A" w:rsidP="00BC335A">
      <w:pPr>
        <w:pStyle w:val="Bezmezer"/>
        <w:ind w:left="705" w:hanging="705"/>
        <w:jc w:val="both"/>
        <w:rPr>
          <w:rFonts w:eastAsia="Calibri" w:cs="Calibri"/>
          <w:i/>
          <w:bdr w:val="nil"/>
        </w:rPr>
      </w:pPr>
      <w:r w:rsidRPr="006A3A84">
        <w:rPr>
          <w:rFonts w:eastAsia="Calibri" w:cs="Calibri"/>
          <w:i/>
          <w:bdr w:val="nil"/>
        </w:rPr>
        <w:t>11.2</w:t>
      </w:r>
      <w:r w:rsidRPr="006A3A84">
        <w:rPr>
          <w:rFonts w:eastAsia="Calibri" w:cs="Calibri"/>
          <w:i/>
          <w:bdr w:val="nil"/>
        </w:rPr>
        <w:tab/>
        <w:t xml:space="preserve">Na vyžádání </w:t>
      </w:r>
      <w:r w:rsidR="0088000F">
        <w:rPr>
          <w:rFonts w:eastAsia="Calibri" w:cs="Calibri"/>
          <w:i/>
          <w:bdr w:val="nil"/>
        </w:rPr>
        <w:t>zdravotnické zařízení</w:t>
      </w:r>
      <w:r w:rsidRPr="006A3A84">
        <w:rPr>
          <w:rFonts w:eastAsia="Calibri" w:cs="Calibri"/>
          <w:i/>
          <w:bdr w:val="nil"/>
        </w:rPr>
        <w:t xml:space="preserve"> předá </w:t>
      </w:r>
      <w:r w:rsidR="0088000F">
        <w:rPr>
          <w:rFonts w:eastAsia="Calibri" w:cs="Calibri"/>
          <w:i/>
          <w:bdr w:val="nil"/>
        </w:rPr>
        <w:t>společnosti Janssen</w:t>
      </w:r>
      <w:r w:rsidRPr="006A3A84">
        <w:rPr>
          <w:rFonts w:eastAsia="Calibri" w:cs="Calibri"/>
          <w:i/>
          <w:bdr w:val="nil"/>
        </w:rPr>
        <w:t xml:space="preserve"> osvědčení o pojištění dokládající požadované pojistné krytí nebo kopii pojistné smlouvy.</w:t>
      </w:r>
      <w:r w:rsidR="00021BC6">
        <w:rPr>
          <w:rFonts w:eastAsia="Calibri" w:cs="Calibri"/>
          <w:i/>
          <w:bdr w:val="nil"/>
        </w:rPr>
        <w:t xml:space="preserve"> Povinnost dle předchozí věty</w:t>
      </w:r>
      <w:r w:rsidR="00D00411">
        <w:rPr>
          <w:rFonts w:eastAsia="Calibri" w:cs="Calibri"/>
          <w:i/>
          <w:bdr w:val="nil"/>
        </w:rPr>
        <w:t xml:space="preserve"> lze splnit i zasláním elektronického odkazu </w:t>
      </w:r>
      <w:r w:rsidR="00143432">
        <w:rPr>
          <w:rFonts w:eastAsia="Calibri" w:cs="Calibri"/>
          <w:i/>
          <w:bdr w:val="nil"/>
        </w:rPr>
        <w:t xml:space="preserve">na metadata platné a účinné pojistné smlouvy, </w:t>
      </w:r>
      <w:r w:rsidR="0088000F">
        <w:rPr>
          <w:rFonts w:eastAsia="Calibri" w:cs="Calibri"/>
          <w:i/>
          <w:bdr w:val="nil"/>
        </w:rPr>
        <w:t xml:space="preserve">je-li splněna podmínka, že předmětná </w:t>
      </w:r>
      <w:r w:rsidR="00021BC6">
        <w:rPr>
          <w:rFonts w:eastAsia="Calibri" w:cs="Calibri"/>
          <w:i/>
          <w:bdr w:val="nil"/>
        </w:rPr>
        <w:t>pojistná smlouva</w:t>
      </w:r>
      <w:r w:rsidR="00143432">
        <w:rPr>
          <w:rFonts w:eastAsia="Calibri" w:cs="Calibri"/>
          <w:i/>
          <w:bdr w:val="nil"/>
        </w:rPr>
        <w:t xml:space="preserve"> </w:t>
      </w:r>
      <w:r w:rsidR="0088000F">
        <w:rPr>
          <w:rFonts w:eastAsia="Calibri" w:cs="Calibri"/>
          <w:i/>
          <w:bdr w:val="nil"/>
        </w:rPr>
        <w:t xml:space="preserve">podléhá </w:t>
      </w:r>
      <w:r w:rsidR="00143432">
        <w:rPr>
          <w:rFonts w:eastAsia="Calibri" w:cs="Calibri"/>
          <w:i/>
          <w:bdr w:val="nil"/>
        </w:rPr>
        <w:t>povinnosti uveřejnění</w:t>
      </w:r>
      <w:r w:rsidR="0088000F" w:rsidRPr="0088000F">
        <w:rPr>
          <w:rFonts w:eastAsia="Calibri" w:cs="Calibri"/>
          <w:i/>
          <w:bdr w:val="nil"/>
        </w:rPr>
        <w:t xml:space="preserve"> </w:t>
      </w:r>
      <w:r w:rsidR="0088000F">
        <w:rPr>
          <w:rFonts w:eastAsia="Calibri" w:cs="Calibri"/>
          <w:i/>
          <w:bdr w:val="nil"/>
        </w:rPr>
        <w:t>v registru smluv</w:t>
      </w:r>
      <w:r w:rsidR="00143432">
        <w:rPr>
          <w:rFonts w:eastAsia="Calibri" w:cs="Calibri"/>
          <w:i/>
          <w:bdr w:val="nil"/>
        </w:rPr>
        <w:t xml:space="preserve"> postupem podle zákona o registru smluv.</w:t>
      </w:r>
      <w:r w:rsidR="0088000F">
        <w:rPr>
          <w:rFonts w:eastAsia="Calibri" w:cs="Calibri"/>
          <w:i/>
          <w:bdr w:val="nil"/>
        </w:rPr>
        <w:t xml:space="preserve"> </w:t>
      </w:r>
    </w:p>
    <w:p w14:paraId="4B38577A" w14:textId="77777777" w:rsidR="00CE1760" w:rsidRPr="006A3A84" w:rsidRDefault="00CE1760" w:rsidP="009E34D0">
      <w:pPr>
        <w:pStyle w:val="Bezmezer"/>
        <w:jc w:val="both"/>
        <w:rPr>
          <w:i/>
        </w:rPr>
      </w:pPr>
    </w:p>
    <w:p w14:paraId="4B80C34E" w14:textId="77777777" w:rsidR="00BC335A" w:rsidRPr="006A3A84" w:rsidRDefault="00BC335A" w:rsidP="009E34D0">
      <w:pPr>
        <w:pStyle w:val="Bezmezer"/>
        <w:jc w:val="both"/>
        <w:rPr>
          <w:i/>
        </w:rPr>
      </w:pPr>
      <w:r w:rsidRPr="006A3A84">
        <w:rPr>
          <w:rFonts w:eastAsia="Calibri" w:cs="Calibri"/>
          <w:b/>
          <w:bCs/>
          <w:i/>
          <w:bdr w:val="nil"/>
        </w:rPr>
        <w:t>12.</w:t>
      </w:r>
      <w:r w:rsidRPr="006A3A84">
        <w:rPr>
          <w:rFonts w:eastAsia="Calibri" w:cs="Calibri"/>
          <w:b/>
          <w:bCs/>
          <w:i/>
          <w:bdr w:val="nil"/>
        </w:rPr>
        <w:tab/>
      </w:r>
      <w:r w:rsidRPr="006A3A84">
        <w:rPr>
          <w:rFonts w:eastAsia="Calibri" w:cs="Calibri"/>
          <w:b/>
          <w:bCs/>
          <w:i/>
          <w:u w:val="single"/>
          <w:bdr w:val="nil"/>
        </w:rPr>
        <w:t>Finanční prohlášení – střet zájmů – zákaz činnosti</w:t>
      </w:r>
    </w:p>
    <w:p w14:paraId="25D154F7" w14:textId="77777777" w:rsidR="00BC335A" w:rsidRPr="006A3A84" w:rsidRDefault="00BC335A" w:rsidP="009E34D0">
      <w:pPr>
        <w:pStyle w:val="Bezmezer"/>
        <w:jc w:val="both"/>
        <w:rPr>
          <w:i/>
        </w:rPr>
      </w:pPr>
    </w:p>
    <w:p w14:paraId="6AB54219" w14:textId="27D77F00" w:rsidR="00BC335A" w:rsidRPr="006A3A84" w:rsidRDefault="00BC335A" w:rsidP="00BC335A">
      <w:pPr>
        <w:pStyle w:val="Bezmezer"/>
        <w:ind w:left="705" w:hanging="705"/>
        <w:jc w:val="both"/>
        <w:rPr>
          <w:rFonts w:eastAsia="Calibri" w:cs="Calibri"/>
          <w:i/>
          <w:bdr w:val="nil"/>
        </w:rPr>
      </w:pPr>
      <w:r w:rsidRPr="006A3A84">
        <w:rPr>
          <w:rFonts w:eastAsia="Calibri" w:cs="Calibri"/>
          <w:i/>
          <w:bdr w:val="nil"/>
        </w:rPr>
        <w:t xml:space="preserve">12.1 </w:t>
      </w:r>
      <w:r w:rsidRPr="006A3A84">
        <w:rPr>
          <w:rFonts w:eastAsia="Calibri" w:cs="Calibri"/>
          <w:i/>
          <w:bdr w:val="nil"/>
        </w:rPr>
        <w:tab/>
        <w:t xml:space="preserve">Zdravotnické zařízení a hlavní zkoušející souhlasí s tím, že společnosti Janssen poskytnou veškeré informace nezbytné k tomu, aby byly splněny veškeré požadavky na zpřístupnění informací stanovené příslušným zdravotním úřadem (včetně amerického FDA, pokud se vztahuje), </w:t>
      </w:r>
      <w:r w:rsidRPr="006A3A84">
        <w:rPr>
          <w:rFonts w:eastAsia="Calibri" w:cs="Calibri"/>
          <w:i/>
          <w:color w:val="0D0D0D"/>
          <w:bdr w:val="nil"/>
        </w:rPr>
        <w:t xml:space="preserve">příslušným oborovým sdružením nebo obdobnými subjekty nebo </w:t>
      </w:r>
      <w:r w:rsidRPr="006A3A84">
        <w:rPr>
          <w:rFonts w:eastAsia="Calibri" w:cs="Calibri"/>
          <w:i/>
          <w:bdr w:val="nil"/>
        </w:rPr>
        <w:t>jinými platnými vnitrostátními nebo místními právními předpisy, včetně veškerých informací, které musí být oznámeny v souvislosti s jakýmkoli finančním vztahem mezi společností Janssen, jejími přidruženými společnostmi a zástupci skupiny Johnson &amp; Johnson na straně jedné a na straně druhé zdravotnickým zařízením / hlavním zkoušejícím / spoluzkoušejícími zapojenými do studie / jinými zástupci nebo zaměstnanci zdravotnického zařízení nebo hlavního zkoušejícího. Tato ohlašovací povinnost může vyžadovat i předání informací o rodinných příslušnících osob, které se na studii podílejí.</w:t>
      </w:r>
    </w:p>
    <w:p w14:paraId="46B5A607" w14:textId="77777777" w:rsidR="00BC335A" w:rsidRPr="006A3A84" w:rsidRDefault="00BC335A" w:rsidP="00BC335A">
      <w:pPr>
        <w:pStyle w:val="Bezmezer"/>
        <w:ind w:left="705" w:hanging="705"/>
        <w:jc w:val="both"/>
        <w:rPr>
          <w:rFonts w:eastAsia="Calibri" w:cs="Calibri"/>
          <w:i/>
          <w:bdr w:val="nil"/>
        </w:rPr>
      </w:pPr>
    </w:p>
    <w:p w14:paraId="41AF386E" w14:textId="7F5BE497" w:rsidR="00BC335A" w:rsidRPr="006A3A84" w:rsidRDefault="00BC335A" w:rsidP="00BC335A">
      <w:pPr>
        <w:pStyle w:val="Bezmezer"/>
        <w:ind w:left="705" w:hanging="705"/>
        <w:jc w:val="both"/>
        <w:rPr>
          <w:rFonts w:eastAsia="Calibri" w:cs="Calibri"/>
          <w:i/>
          <w:bdr w:val="nil"/>
        </w:rPr>
      </w:pPr>
      <w:r w:rsidRPr="006A3A84">
        <w:rPr>
          <w:rFonts w:eastAsia="Calibri" w:cs="Calibri"/>
          <w:i/>
          <w:bdr w:val="nil"/>
        </w:rPr>
        <w:t>12.2</w:t>
      </w:r>
      <w:r w:rsidRPr="006A3A84">
        <w:rPr>
          <w:rFonts w:eastAsia="Calibri" w:cs="Calibri"/>
          <w:i/>
          <w:bdr w:val="nil"/>
        </w:rPr>
        <w:tab/>
        <w:t xml:space="preserve">Zdravotnické zařízení a hlavní zkoušející potvrzují, že mezi </w:t>
      </w:r>
      <w:r w:rsidR="00021BC6">
        <w:rPr>
          <w:rFonts w:eastAsia="Calibri" w:cs="Calibri"/>
          <w:i/>
          <w:bdr w:val="nil"/>
        </w:rPr>
        <w:t xml:space="preserve">smluvními </w:t>
      </w:r>
      <w:r w:rsidRPr="006A3A84">
        <w:rPr>
          <w:rFonts w:eastAsia="Calibri" w:cs="Calibri"/>
          <w:i/>
          <w:bdr w:val="nil"/>
        </w:rPr>
        <w:t xml:space="preserve">stranami neexistuje střet zájmů, který by bránil plnění závazků zdravotnického zařízení a/nebo hlavního zkoušejícího dle této smlouvy nebo je ovlivňoval, a dále potvrzují, že jejich plnění dle této smlouvy není </w:t>
      </w:r>
      <w:r w:rsidRPr="006A3A84">
        <w:rPr>
          <w:rFonts w:eastAsia="Calibri" w:cs="Calibri"/>
          <w:i/>
          <w:bdr w:val="nil"/>
        </w:rPr>
        <w:lastRenderedPageBreak/>
        <w:t>porušením žádné jiné smlouvy uzavřené se třetí stranou. Zdravotnické zařízení a hlavní zkoušející budou společnost Janssen neprodleně informovat v případě, že v průběhu plnění této smlouvy vznikne jakýkoli střet zájmů.</w:t>
      </w:r>
    </w:p>
    <w:p w14:paraId="7A149E49" w14:textId="77777777" w:rsidR="00BC335A" w:rsidRPr="006A3A84" w:rsidRDefault="00BC335A" w:rsidP="00BC335A">
      <w:pPr>
        <w:pStyle w:val="Bezmezer"/>
        <w:ind w:left="705" w:hanging="705"/>
        <w:jc w:val="both"/>
        <w:rPr>
          <w:rFonts w:eastAsia="Calibri" w:cs="Calibri"/>
          <w:i/>
          <w:bdr w:val="nil"/>
        </w:rPr>
      </w:pPr>
    </w:p>
    <w:p w14:paraId="04095DEB" w14:textId="77777777" w:rsidR="00BC335A" w:rsidRPr="006A3A84" w:rsidRDefault="00BC335A" w:rsidP="00BC335A">
      <w:pPr>
        <w:pStyle w:val="Bezmezer"/>
        <w:ind w:left="705" w:hanging="705"/>
        <w:jc w:val="both"/>
        <w:rPr>
          <w:b/>
          <w:i/>
        </w:rPr>
      </w:pPr>
      <w:r w:rsidRPr="006A3A84">
        <w:rPr>
          <w:rFonts w:eastAsia="Calibri" w:cs="Calibri"/>
          <w:i/>
          <w:bdr w:val="nil"/>
        </w:rPr>
        <w:t>12.3</w:t>
      </w:r>
      <w:r w:rsidRPr="006A3A84">
        <w:rPr>
          <w:rFonts w:eastAsia="Calibri" w:cs="Calibri"/>
          <w:i/>
          <w:bdr w:val="nil"/>
        </w:rPr>
        <w:tab/>
        <w:t>Hlavní zkoušející potvrzuje, že:</w:t>
      </w:r>
    </w:p>
    <w:p w14:paraId="7664BC89" w14:textId="77777777" w:rsidR="00BC335A" w:rsidRPr="006A3A84" w:rsidRDefault="00BC335A" w:rsidP="009E34D0">
      <w:pPr>
        <w:pStyle w:val="Bezmezer"/>
        <w:jc w:val="both"/>
        <w:rPr>
          <w:i/>
        </w:rPr>
      </w:pPr>
    </w:p>
    <w:p w14:paraId="11A1CE81" w14:textId="7A5427AA" w:rsidR="00BC335A" w:rsidRPr="006A3A84" w:rsidRDefault="00BC335A" w:rsidP="00BC335A">
      <w:pPr>
        <w:pStyle w:val="Bezmezer"/>
        <w:numPr>
          <w:ilvl w:val="0"/>
          <w:numId w:val="12"/>
        </w:numPr>
        <w:jc w:val="both"/>
        <w:rPr>
          <w:i/>
        </w:rPr>
      </w:pPr>
      <w:r w:rsidRPr="006A3A84">
        <w:rPr>
          <w:rFonts w:eastAsia="Calibri" w:cs="Calibri"/>
          <w:i/>
          <w:bdr w:val="nil"/>
        </w:rPr>
        <w:t>mu/jí nebyl uložen trest zákazu činnosti příslušným zdravotním úřadem, nebo</w:t>
      </w:r>
    </w:p>
    <w:p w14:paraId="077BF2B9" w14:textId="77777777" w:rsidR="007F490F" w:rsidRPr="006A3A84" w:rsidRDefault="007F490F" w:rsidP="00BC335A">
      <w:pPr>
        <w:pStyle w:val="Bezmezer"/>
        <w:numPr>
          <w:ilvl w:val="0"/>
          <w:numId w:val="12"/>
        </w:numPr>
        <w:jc w:val="both"/>
        <w:rPr>
          <w:i/>
        </w:rPr>
      </w:pPr>
      <w:r w:rsidRPr="006A3A84">
        <w:rPr>
          <w:rFonts w:eastAsia="Calibri" w:cs="Calibri"/>
          <w:i/>
          <w:bdr w:val="nil"/>
        </w:rPr>
        <w:t>nebyl/a odsouzen/a za profesní pochybení související s prováděním klinického výzkumu.</w:t>
      </w:r>
    </w:p>
    <w:p w14:paraId="391B5E1A" w14:textId="77777777" w:rsidR="007F490F" w:rsidRPr="006A3A84" w:rsidRDefault="007F490F" w:rsidP="007F490F">
      <w:pPr>
        <w:pStyle w:val="Bezmezer"/>
        <w:jc w:val="both"/>
        <w:rPr>
          <w:rFonts w:eastAsia="Calibri" w:cs="Calibri"/>
          <w:i/>
          <w:bdr w:val="nil"/>
        </w:rPr>
      </w:pPr>
    </w:p>
    <w:p w14:paraId="69F5DC71" w14:textId="77777777" w:rsidR="007F490F" w:rsidRPr="006A3A84" w:rsidRDefault="007F490F" w:rsidP="007F490F">
      <w:pPr>
        <w:pStyle w:val="Bezmezer"/>
        <w:ind w:left="705"/>
        <w:jc w:val="both"/>
        <w:rPr>
          <w:rFonts w:eastAsia="Calibri" w:cs="Calibri"/>
          <w:i/>
          <w:bdr w:val="nil"/>
        </w:rPr>
      </w:pPr>
      <w:r w:rsidRPr="006A3A84">
        <w:rPr>
          <w:rFonts w:eastAsia="Calibri" w:cs="Calibri"/>
          <w:i/>
          <w:bdr w:val="nil"/>
        </w:rPr>
        <w:t>Zdravotnické zařízení a hlavní zkoušející nezaměstnají, neuzavřou smlouvu nebo nebudou pokračovat v zaměstnávání žádné osoby, přímo či nepřímo, za účelem poskytování služeb podle této smlouvy, pokud pro takovou osobu platí následující:</w:t>
      </w:r>
    </w:p>
    <w:p w14:paraId="1816C274" w14:textId="77777777" w:rsidR="007F490F" w:rsidRPr="006A3A84" w:rsidRDefault="007F490F" w:rsidP="007F490F">
      <w:pPr>
        <w:pStyle w:val="Bezmezer"/>
        <w:ind w:left="705"/>
        <w:jc w:val="both"/>
        <w:rPr>
          <w:rFonts w:eastAsia="Calibri" w:cs="Calibri"/>
          <w:i/>
          <w:bdr w:val="nil"/>
        </w:rPr>
      </w:pPr>
    </w:p>
    <w:p w14:paraId="3C2EA918" w14:textId="77777777" w:rsidR="007F490F" w:rsidRPr="006A3A84" w:rsidRDefault="007F490F" w:rsidP="007F490F">
      <w:pPr>
        <w:pStyle w:val="Bezmezer"/>
        <w:numPr>
          <w:ilvl w:val="0"/>
          <w:numId w:val="13"/>
        </w:numPr>
        <w:jc w:val="both"/>
        <w:rPr>
          <w:rFonts w:eastAsia="Calibri" w:cs="Calibri"/>
          <w:i/>
          <w:bdr w:val="nil"/>
        </w:rPr>
      </w:pPr>
      <w:r w:rsidRPr="006A3A84">
        <w:rPr>
          <w:rFonts w:eastAsia="Calibri" w:cs="Calibri"/>
          <w:i/>
          <w:bdr w:val="nil"/>
        </w:rPr>
        <w:t>byl jí uložen zákaz činnosti příslušným zdravotním úřadem (včetně amerického úřadu FDA, pokud se vztahuje), nebo</w:t>
      </w:r>
    </w:p>
    <w:p w14:paraId="6519C619" w14:textId="77777777" w:rsidR="007F490F" w:rsidRPr="006A3A84" w:rsidRDefault="007F490F" w:rsidP="007F490F">
      <w:pPr>
        <w:pStyle w:val="Bezmezer"/>
        <w:numPr>
          <w:ilvl w:val="0"/>
          <w:numId w:val="13"/>
        </w:numPr>
        <w:jc w:val="both"/>
        <w:rPr>
          <w:i/>
        </w:rPr>
      </w:pPr>
      <w:r w:rsidRPr="006A3A84">
        <w:rPr>
          <w:rFonts w:eastAsia="Calibri" w:cs="Calibri"/>
          <w:i/>
          <w:bdr w:val="nil"/>
        </w:rPr>
        <w:t>byla odsouzena za profesní pochybení související s prováděním klinického výzkumu.</w:t>
      </w:r>
    </w:p>
    <w:p w14:paraId="28D198C1" w14:textId="77777777" w:rsidR="007F490F" w:rsidRPr="006A3A84" w:rsidRDefault="007F490F" w:rsidP="007F490F">
      <w:pPr>
        <w:pStyle w:val="Bezmezer"/>
        <w:jc w:val="both"/>
        <w:rPr>
          <w:rFonts w:eastAsia="Calibri" w:cs="Calibri"/>
          <w:i/>
          <w:bdr w:val="nil"/>
        </w:rPr>
      </w:pPr>
    </w:p>
    <w:p w14:paraId="0BDDFEA1" w14:textId="77777777" w:rsidR="007F490F" w:rsidRPr="006A3A84" w:rsidRDefault="007F490F" w:rsidP="007F490F">
      <w:pPr>
        <w:pStyle w:val="Bezmezer"/>
        <w:ind w:left="705"/>
        <w:jc w:val="both"/>
        <w:rPr>
          <w:rFonts w:eastAsia="Calibri" w:cs="Calibri"/>
          <w:i/>
          <w:color w:val="000000"/>
          <w:bdr w:val="nil"/>
        </w:rPr>
      </w:pPr>
      <w:r w:rsidRPr="006A3A84">
        <w:rPr>
          <w:rFonts w:eastAsia="Calibri" w:cs="Calibri"/>
          <w:i/>
          <w:bdr w:val="nil"/>
        </w:rPr>
        <w:t xml:space="preserve">Na písemnou žádost společnosti Janssen jsou zdravotnické zařízení a hlavní zkoušející povinni do deseti (10) kalendářních dnů předložit písemné osvědčení, že výše uvedenou povinnost dodrželi. </w:t>
      </w:r>
      <w:r w:rsidRPr="006A3A84">
        <w:rPr>
          <w:rFonts w:eastAsia="Calibri" w:cs="Calibri"/>
          <w:i/>
          <w:color w:val="000000"/>
          <w:bdr w:val="nil"/>
        </w:rPr>
        <w:t>Toto osvědčení bude trvalé prohlášení a záruka na dobu platnosti této smlouvy a zdravotnické zařízení a hlavní zkoušející musí společnost Janssen ihned informovat o jakýchkoli změnách v souvislosti s prohlášením a zárukou dle ustanovení tohoto článku.</w:t>
      </w:r>
    </w:p>
    <w:p w14:paraId="5E7E2A26" w14:textId="77777777" w:rsidR="007F490F" w:rsidRPr="006A3A84" w:rsidRDefault="007F490F" w:rsidP="007F490F">
      <w:pPr>
        <w:pStyle w:val="Bezmezer"/>
        <w:jc w:val="both"/>
        <w:rPr>
          <w:rFonts w:eastAsia="Calibri" w:cs="Calibri"/>
          <w:i/>
          <w:color w:val="000000"/>
          <w:bdr w:val="nil"/>
        </w:rPr>
      </w:pPr>
    </w:p>
    <w:p w14:paraId="2923CE78" w14:textId="77777777" w:rsidR="007F490F" w:rsidRPr="006A3A84" w:rsidRDefault="007F490F" w:rsidP="007F490F">
      <w:pPr>
        <w:pStyle w:val="Bezmezer"/>
        <w:jc w:val="both"/>
        <w:rPr>
          <w:rFonts w:eastAsia="Calibri" w:cs="Calibri"/>
          <w:b/>
          <w:bCs/>
          <w:i/>
          <w:u w:val="single"/>
          <w:bdr w:val="nil"/>
        </w:rPr>
      </w:pPr>
      <w:r w:rsidRPr="006A3A84">
        <w:rPr>
          <w:rFonts w:eastAsia="Calibri" w:cs="Calibri"/>
          <w:b/>
          <w:bCs/>
          <w:i/>
          <w:bdr w:val="nil"/>
        </w:rPr>
        <w:t>13.</w:t>
      </w:r>
      <w:r w:rsidRPr="006A3A84">
        <w:rPr>
          <w:rFonts w:eastAsia="Calibri" w:cs="Calibri"/>
          <w:b/>
          <w:bCs/>
          <w:i/>
          <w:bdr w:val="nil"/>
        </w:rPr>
        <w:tab/>
      </w:r>
      <w:r w:rsidRPr="006A3A84">
        <w:rPr>
          <w:rFonts w:eastAsia="Calibri" w:cs="Calibri"/>
          <w:b/>
          <w:bCs/>
          <w:i/>
          <w:u w:val="single"/>
          <w:bdr w:val="nil"/>
        </w:rPr>
        <w:t>Nezávislé smluvní strany</w:t>
      </w:r>
    </w:p>
    <w:p w14:paraId="5DB4A330" w14:textId="77777777" w:rsidR="007F490F" w:rsidRPr="006A3A84" w:rsidRDefault="007F490F" w:rsidP="007F490F">
      <w:pPr>
        <w:pStyle w:val="Bezmezer"/>
        <w:jc w:val="both"/>
        <w:rPr>
          <w:rFonts w:eastAsia="Calibri" w:cs="Calibri"/>
          <w:b/>
          <w:bCs/>
          <w:i/>
          <w:u w:val="single"/>
          <w:bdr w:val="nil"/>
        </w:rPr>
      </w:pPr>
    </w:p>
    <w:p w14:paraId="75E56138" w14:textId="77777777" w:rsidR="007F490F" w:rsidRPr="006A3A84" w:rsidRDefault="007F490F" w:rsidP="007F490F">
      <w:pPr>
        <w:pStyle w:val="Bezmezer"/>
        <w:ind w:left="708"/>
        <w:jc w:val="both"/>
        <w:rPr>
          <w:rFonts w:eastAsia="Calibri" w:cs="Calibri"/>
          <w:i/>
          <w:bdr w:val="nil"/>
        </w:rPr>
      </w:pPr>
      <w:r w:rsidRPr="006A3A84">
        <w:rPr>
          <w:rFonts w:eastAsia="Calibri" w:cs="Calibri"/>
          <w:i/>
          <w:bdr w:val="nil"/>
        </w:rPr>
        <w:t>Zdravotnické zařízení a hlavní zkoušející jednají na základě této smlouvy jako nezávislé smluvní strany a nikoli jako zaměstnanci nebo zástupci společnosti Janssen.</w:t>
      </w:r>
    </w:p>
    <w:p w14:paraId="7BCF9A0D" w14:textId="77777777" w:rsidR="007F490F" w:rsidRPr="006A3A84" w:rsidRDefault="007F490F" w:rsidP="007F490F">
      <w:pPr>
        <w:pStyle w:val="Bezmezer"/>
        <w:ind w:left="708"/>
        <w:jc w:val="both"/>
        <w:rPr>
          <w:rFonts w:eastAsia="Calibri" w:cs="Calibri"/>
          <w:i/>
          <w:bdr w:val="nil"/>
        </w:rPr>
      </w:pPr>
    </w:p>
    <w:p w14:paraId="6655D689" w14:textId="77777777" w:rsidR="007F490F" w:rsidRPr="006A3A84" w:rsidRDefault="007F490F" w:rsidP="007F490F">
      <w:pPr>
        <w:pStyle w:val="Bezmezer"/>
        <w:jc w:val="both"/>
        <w:rPr>
          <w:rFonts w:eastAsia="Calibri" w:cs="Calibri"/>
          <w:b/>
          <w:bCs/>
          <w:i/>
          <w:u w:val="single"/>
          <w:bdr w:val="nil"/>
        </w:rPr>
      </w:pPr>
      <w:r w:rsidRPr="006A3A84">
        <w:rPr>
          <w:rFonts w:eastAsia="Calibri" w:cs="Calibri"/>
          <w:b/>
          <w:bCs/>
          <w:i/>
          <w:bdr w:val="nil"/>
        </w:rPr>
        <w:t>14.</w:t>
      </w:r>
      <w:r w:rsidRPr="006A3A84">
        <w:rPr>
          <w:rFonts w:eastAsia="Calibri" w:cs="Calibri"/>
          <w:b/>
          <w:bCs/>
          <w:i/>
          <w:bdr w:val="nil"/>
        </w:rPr>
        <w:tab/>
      </w:r>
      <w:r w:rsidRPr="006A3A84">
        <w:rPr>
          <w:rFonts w:eastAsia="Calibri" w:cs="Calibri"/>
          <w:b/>
          <w:bCs/>
          <w:i/>
          <w:u w:val="single"/>
          <w:bdr w:val="nil"/>
        </w:rPr>
        <w:t>Publicita</w:t>
      </w:r>
    </w:p>
    <w:p w14:paraId="061442AE" w14:textId="77777777" w:rsidR="007F490F" w:rsidRPr="006A3A84" w:rsidRDefault="007F490F" w:rsidP="007F490F">
      <w:pPr>
        <w:pStyle w:val="Bezmezer"/>
        <w:jc w:val="both"/>
        <w:rPr>
          <w:rFonts w:eastAsia="Calibri" w:cs="Calibri"/>
          <w:i/>
          <w:bdr w:val="nil"/>
        </w:rPr>
      </w:pPr>
    </w:p>
    <w:p w14:paraId="524EB8D2" w14:textId="522A28FF" w:rsidR="007F490F" w:rsidRPr="006A3A84" w:rsidRDefault="007F490F" w:rsidP="007F490F">
      <w:pPr>
        <w:pStyle w:val="Bezmezer"/>
        <w:ind w:left="708"/>
        <w:jc w:val="both"/>
        <w:rPr>
          <w:rFonts w:eastAsia="Calibri" w:cs="Calibri"/>
          <w:i/>
          <w:bdr w:val="nil"/>
        </w:rPr>
      </w:pPr>
      <w:r w:rsidRPr="006A3A84">
        <w:rPr>
          <w:rFonts w:eastAsia="Calibri" w:cs="Calibri"/>
          <w:i/>
          <w:bdr w:val="nil"/>
        </w:rPr>
        <w:t>S</w:t>
      </w:r>
      <w:r w:rsidR="00021BC6">
        <w:rPr>
          <w:rFonts w:eastAsia="Calibri" w:cs="Calibri"/>
          <w:i/>
          <w:bdr w:val="nil"/>
        </w:rPr>
        <w:t>mluvní s</w:t>
      </w:r>
      <w:r w:rsidRPr="006A3A84">
        <w:rPr>
          <w:rFonts w:eastAsia="Calibri" w:cs="Calibri"/>
          <w:i/>
          <w:bdr w:val="nil"/>
        </w:rPr>
        <w:t xml:space="preserve">trany nesmí používat název ostatních </w:t>
      </w:r>
      <w:r w:rsidR="00021BC6">
        <w:rPr>
          <w:rFonts w:eastAsia="Calibri" w:cs="Calibri"/>
          <w:i/>
          <w:bdr w:val="nil"/>
        </w:rPr>
        <w:t xml:space="preserve">smluvních </w:t>
      </w:r>
      <w:r w:rsidRPr="006A3A84">
        <w:rPr>
          <w:rFonts w:eastAsia="Calibri" w:cs="Calibri"/>
          <w:i/>
          <w:bdr w:val="nil"/>
        </w:rPr>
        <w:t xml:space="preserve">stran nebo přidružených společností k propagačním účelům bez předchozího písemného souhlasu </w:t>
      </w:r>
      <w:r w:rsidR="00021BC6">
        <w:rPr>
          <w:rFonts w:eastAsia="Calibri" w:cs="Calibri"/>
          <w:i/>
          <w:bdr w:val="nil"/>
        </w:rPr>
        <w:t xml:space="preserve">smluvní </w:t>
      </w:r>
      <w:r w:rsidRPr="006A3A84">
        <w:rPr>
          <w:rFonts w:eastAsia="Calibri" w:cs="Calibri"/>
          <w:i/>
          <w:bdr w:val="nil"/>
        </w:rPr>
        <w:t>strany, jejíž jméno se má použít, a nesmí ani odhalit existenci nebo obsah této smlouvy, pokud to není vyžadováno zákonem.</w:t>
      </w:r>
    </w:p>
    <w:p w14:paraId="31151F31" w14:textId="77777777" w:rsidR="007F490F" w:rsidRPr="006A3A84" w:rsidRDefault="007F490F" w:rsidP="007F490F">
      <w:pPr>
        <w:pStyle w:val="Bezmezer"/>
        <w:jc w:val="both"/>
        <w:rPr>
          <w:rFonts w:eastAsia="Calibri" w:cs="Calibri"/>
          <w:i/>
          <w:bdr w:val="nil"/>
        </w:rPr>
      </w:pPr>
    </w:p>
    <w:p w14:paraId="125A588B" w14:textId="77777777" w:rsidR="007F490F" w:rsidRPr="006A3A84" w:rsidRDefault="007F490F" w:rsidP="007F490F">
      <w:pPr>
        <w:pStyle w:val="Bezmezer"/>
        <w:jc w:val="both"/>
        <w:rPr>
          <w:rFonts w:eastAsia="Calibri" w:cs="Calibri"/>
          <w:b/>
          <w:bCs/>
          <w:i/>
          <w:u w:val="single"/>
          <w:bdr w:val="nil"/>
        </w:rPr>
      </w:pPr>
      <w:r w:rsidRPr="006A3A84">
        <w:rPr>
          <w:rFonts w:eastAsia="Calibri" w:cs="Calibri"/>
          <w:b/>
          <w:bCs/>
          <w:i/>
          <w:bdr w:val="nil"/>
        </w:rPr>
        <w:t>15.</w:t>
      </w:r>
      <w:r w:rsidRPr="006A3A84">
        <w:rPr>
          <w:rFonts w:eastAsia="Calibri" w:cs="Calibri"/>
          <w:b/>
          <w:bCs/>
          <w:i/>
          <w:bdr w:val="nil"/>
        </w:rPr>
        <w:tab/>
      </w:r>
      <w:r w:rsidRPr="006A3A84">
        <w:rPr>
          <w:rFonts w:eastAsia="Calibri" w:cs="Calibri"/>
          <w:b/>
          <w:bCs/>
          <w:i/>
          <w:u w:val="single"/>
          <w:bdr w:val="nil"/>
        </w:rPr>
        <w:t>Oznámení</w:t>
      </w:r>
    </w:p>
    <w:p w14:paraId="2F0399C0" w14:textId="77777777" w:rsidR="007F490F" w:rsidRPr="006A3A84" w:rsidRDefault="007F490F" w:rsidP="007F490F">
      <w:pPr>
        <w:pStyle w:val="Bezmezer"/>
        <w:jc w:val="both"/>
        <w:rPr>
          <w:rFonts w:eastAsia="Calibri" w:cs="Calibri"/>
          <w:b/>
          <w:bCs/>
          <w:i/>
          <w:u w:val="single"/>
          <w:bdr w:val="nil"/>
        </w:rPr>
      </w:pPr>
    </w:p>
    <w:p w14:paraId="382E18A4" w14:textId="77777777" w:rsidR="007F490F" w:rsidRPr="006A3A84" w:rsidRDefault="007F490F" w:rsidP="007F490F">
      <w:pPr>
        <w:pStyle w:val="Bezmezer"/>
        <w:ind w:left="708"/>
        <w:jc w:val="both"/>
        <w:rPr>
          <w:rFonts w:eastAsia="Calibri" w:cs="Calibri"/>
          <w:i/>
          <w:bdr w:val="nil"/>
        </w:rPr>
      </w:pPr>
      <w:r w:rsidRPr="006A3A84">
        <w:rPr>
          <w:rFonts w:eastAsia="Calibri" w:cs="Calibri"/>
          <w:i/>
          <w:bdr w:val="nil"/>
        </w:rPr>
        <w:t>Veškerá oznámení v souladu s touto smlouvou musí být zasílána listovní poštovní zásilkou první třídy, faxem nebo doručena osobně, s placeným poštovným, a to následovně:</w:t>
      </w:r>
    </w:p>
    <w:p w14:paraId="5B7426C4" w14:textId="77777777" w:rsidR="007F490F" w:rsidRPr="006A3A84" w:rsidRDefault="007F490F" w:rsidP="007F490F">
      <w:pPr>
        <w:pStyle w:val="Bezmezer"/>
        <w:ind w:left="708"/>
        <w:jc w:val="both"/>
        <w:rPr>
          <w:rFonts w:eastAsia="Calibri" w:cs="Calibri"/>
          <w:i/>
          <w:bdr w:val="nil"/>
        </w:rPr>
      </w:pPr>
    </w:p>
    <w:p w14:paraId="22B00D48" w14:textId="741FDE85" w:rsidR="007F490F" w:rsidRPr="006A3A84" w:rsidRDefault="00E3544C" w:rsidP="007F490F">
      <w:pPr>
        <w:pStyle w:val="Bezmezer"/>
        <w:ind w:left="708"/>
        <w:jc w:val="both"/>
        <w:rPr>
          <w:rFonts w:cstheme="minorHAnsi"/>
          <w:i/>
        </w:rPr>
      </w:pPr>
      <w:r>
        <w:rPr>
          <w:rFonts w:eastAsia="Calibri" w:cs="Calibri"/>
          <w:i/>
          <w:bdr w:val="nil"/>
        </w:rPr>
        <w:t>xxxxxxxxxxxxxxxxxxxx</w:t>
      </w:r>
    </w:p>
    <w:p w14:paraId="56FA59D9" w14:textId="77777777" w:rsidR="000017DF" w:rsidRPr="006A3A84" w:rsidRDefault="000017DF" w:rsidP="007F490F">
      <w:pPr>
        <w:pStyle w:val="Bezmezer"/>
        <w:ind w:left="708"/>
        <w:jc w:val="both"/>
        <w:rPr>
          <w:i/>
        </w:rPr>
      </w:pPr>
    </w:p>
    <w:p w14:paraId="5D55B9BD" w14:textId="77777777" w:rsidR="00BC335A" w:rsidRPr="006A3A84" w:rsidRDefault="000017DF" w:rsidP="009E34D0">
      <w:pPr>
        <w:pStyle w:val="Bezmezer"/>
        <w:jc w:val="both"/>
        <w:rPr>
          <w:rFonts w:eastAsia="Calibri" w:cs="Calibri"/>
          <w:b/>
          <w:bCs/>
          <w:i/>
          <w:u w:val="single"/>
          <w:bdr w:val="nil"/>
        </w:rPr>
      </w:pPr>
      <w:r w:rsidRPr="006A3A84">
        <w:rPr>
          <w:rFonts w:eastAsia="Calibri" w:cs="Calibri"/>
          <w:b/>
          <w:bCs/>
          <w:i/>
          <w:bdr w:val="nil"/>
        </w:rPr>
        <w:t>16.</w:t>
      </w:r>
      <w:r w:rsidRPr="006A3A84">
        <w:rPr>
          <w:rFonts w:eastAsia="Calibri" w:cs="Calibri"/>
          <w:b/>
          <w:bCs/>
          <w:i/>
          <w:bdr w:val="nil"/>
        </w:rPr>
        <w:tab/>
      </w:r>
      <w:r w:rsidRPr="006A3A84">
        <w:rPr>
          <w:rFonts w:eastAsia="Calibri" w:cs="Calibri"/>
          <w:b/>
          <w:bCs/>
          <w:i/>
          <w:u w:val="single"/>
          <w:bdr w:val="nil"/>
        </w:rPr>
        <w:t>Postoupení</w:t>
      </w:r>
    </w:p>
    <w:p w14:paraId="3CC374AE" w14:textId="77777777" w:rsidR="000017DF" w:rsidRPr="006A3A84" w:rsidRDefault="000017DF" w:rsidP="009E34D0">
      <w:pPr>
        <w:pStyle w:val="Bezmezer"/>
        <w:jc w:val="both"/>
        <w:rPr>
          <w:rFonts w:eastAsia="Calibri" w:cs="Calibri"/>
          <w:b/>
          <w:bCs/>
          <w:i/>
          <w:u w:val="single"/>
          <w:bdr w:val="nil"/>
        </w:rPr>
      </w:pPr>
    </w:p>
    <w:p w14:paraId="31601C11" w14:textId="77777777" w:rsidR="000017DF" w:rsidRPr="006A3A84" w:rsidRDefault="000017DF" w:rsidP="000017DF">
      <w:pPr>
        <w:pStyle w:val="Bezmezer"/>
        <w:ind w:left="708"/>
        <w:jc w:val="both"/>
        <w:rPr>
          <w:rFonts w:eastAsia="Calibri" w:cs="Calibri"/>
          <w:i/>
          <w:bdr w:val="nil"/>
        </w:rPr>
      </w:pPr>
      <w:r w:rsidRPr="006A3A84">
        <w:rPr>
          <w:rFonts w:eastAsia="Calibri" w:cs="Calibri"/>
          <w:i/>
          <w:bdr w:val="nil"/>
        </w:rPr>
        <w:t>Společnost Janssen má právo postoupit tuto smlouvu a vynaloží přiměřené úsilí k tomu, aby o tom předem informovala zdravotnické zařízení. Zdravotnické zařízení ani hlavní zkoušející nepostoupí svá práva nebo povinnosti podle této smlouvy na jiné osoby bez předchozího písemného souhlasu společnosti Janssen. Jakékoli postoupení v rozporu s tímto článkem 16 bude neplatné. S výhradou předchozích ustanovení je tato smlouva závazná a uzavřena ve prospěch smluvních stran, jejich právní nástupců a nabyvatelů jejich práv.</w:t>
      </w:r>
    </w:p>
    <w:p w14:paraId="4F217E62" w14:textId="77777777" w:rsidR="000017DF" w:rsidRPr="006A3A84" w:rsidRDefault="000017DF" w:rsidP="000017DF">
      <w:pPr>
        <w:pStyle w:val="Bezmezer"/>
        <w:ind w:left="708"/>
        <w:jc w:val="both"/>
        <w:rPr>
          <w:rFonts w:eastAsia="Calibri" w:cs="Calibri"/>
          <w:i/>
          <w:bdr w:val="nil"/>
        </w:rPr>
      </w:pPr>
    </w:p>
    <w:p w14:paraId="52FA5702" w14:textId="77777777" w:rsidR="000017DF" w:rsidRPr="006A3A84" w:rsidRDefault="000017DF" w:rsidP="000017DF">
      <w:pPr>
        <w:pStyle w:val="Bezmezer"/>
        <w:jc w:val="both"/>
        <w:rPr>
          <w:rFonts w:eastAsia="Calibri" w:cs="Calibri"/>
          <w:i/>
          <w:bdr w:val="nil"/>
        </w:rPr>
      </w:pPr>
      <w:r w:rsidRPr="006A3A84">
        <w:rPr>
          <w:rFonts w:eastAsia="Calibri" w:cs="Calibri"/>
          <w:b/>
          <w:bCs/>
          <w:i/>
          <w:bdr w:val="nil"/>
        </w:rPr>
        <w:lastRenderedPageBreak/>
        <w:t>17.</w:t>
      </w:r>
      <w:r w:rsidRPr="006A3A84">
        <w:rPr>
          <w:rFonts w:eastAsia="Calibri" w:cs="Calibri"/>
          <w:b/>
          <w:bCs/>
          <w:i/>
          <w:bdr w:val="nil"/>
        </w:rPr>
        <w:tab/>
      </w:r>
      <w:r w:rsidRPr="006A3A84">
        <w:rPr>
          <w:rFonts w:eastAsia="Calibri" w:cs="Calibri"/>
          <w:b/>
          <w:bCs/>
          <w:i/>
          <w:u w:val="single"/>
          <w:bdr w:val="nil"/>
        </w:rPr>
        <w:t>Různá ustanovení</w:t>
      </w:r>
    </w:p>
    <w:p w14:paraId="68E8C6A9" w14:textId="77777777" w:rsidR="000017DF" w:rsidRPr="006A3A84" w:rsidRDefault="000017DF" w:rsidP="000017DF">
      <w:pPr>
        <w:pStyle w:val="Bezmezer"/>
        <w:ind w:left="708"/>
        <w:jc w:val="both"/>
        <w:rPr>
          <w:rFonts w:eastAsia="Calibri" w:cs="Calibri"/>
          <w:i/>
          <w:bdr w:val="nil"/>
        </w:rPr>
      </w:pPr>
    </w:p>
    <w:p w14:paraId="451A208E" w14:textId="44B95251" w:rsidR="000017DF" w:rsidRPr="006A3A84" w:rsidRDefault="000017DF" w:rsidP="000017DF">
      <w:pPr>
        <w:pStyle w:val="Bezmezer"/>
        <w:ind w:left="705" w:hanging="705"/>
        <w:jc w:val="both"/>
        <w:rPr>
          <w:rFonts w:eastAsia="Calibri" w:cs="Calibri"/>
          <w:i/>
          <w:bdr w:val="nil"/>
        </w:rPr>
      </w:pPr>
      <w:r w:rsidRPr="006A3A84">
        <w:rPr>
          <w:rFonts w:eastAsia="Calibri" w:cs="Calibri"/>
          <w:i/>
          <w:bdr w:val="nil"/>
        </w:rPr>
        <w:t>17.1</w:t>
      </w:r>
      <w:r w:rsidRPr="006A3A84">
        <w:rPr>
          <w:rFonts w:eastAsia="Calibri" w:cs="Calibri"/>
          <w:i/>
          <w:bdr w:val="nil"/>
        </w:rPr>
        <w:tab/>
        <w:t xml:space="preserve">Tato smlouva nesmí být změněna, doplněna či upravena bez písemného dokumentu podepsaného </w:t>
      </w:r>
      <w:r w:rsidR="00CA6B72">
        <w:rPr>
          <w:rFonts w:eastAsia="Calibri" w:cs="Calibri"/>
          <w:i/>
          <w:bdr w:val="nil"/>
        </w:rPr>
        <w:t xml:space="preserve">všemi </w:t>
      </w:r>
      <w:r w:rsidRPr="006A3A84">
        <w:rPr>
          <w:rFonts w:eastAsia="Calibri" w:cs="Calibri"/>
          <w:i/>
          <w:bdr w:val="nil"/>
        </w:rPr>
        <w:t>smluvními stranami.</w:t>
      </w:r>
    </w:p>
    <w:p w14:paraId="165FB54A" w14:textId="77777777" w:rsidR="000017DF" w:rsidRPr="006A3A84" w:rsidRDefault="000017DF" w:rsidP="000017DF">
      <w:pPr>
        <w:pStyle w:val="Bezmezer"/>
        <w:ind w:left="705" w:hanging="705"/>
        <w:jc w:val="both"/>
        <w:rPr>
          <w:rFonts w:eastAsia="Calibri" w:cs="Calibri"/>
          <w:i/>
          <w:bdr w:val="nil"/>
        </w:rPr>
      </w:pPr>
    </w:p>
    <w:p w14:paraId="70BA9938" w14:textId="77777777" w:rsidR="000017DF" w:rsidRPr="006A3A84" w:rsidRDefault="000017DF" w:rsidP="0021671D">
      <w:pPr>
        <w:pStyle w:val="Bezmezer"/>
        <w:spacing w:after="240"/>
        <w:ind w:left="703" w:hanging="703"/>
        <w:jc w:val="both"/>
        <w:rPr>
          <w:rFonts w:eastAsia="Calibri" w:cs="Calibri"/>
          <w:i/>
          <w:bdr w:val="nil"/>
        </w:rPr>
      </w:pPr>
      <w:r w:rsidRPr="006A3A84">
        <w:rPr>
          <w:rFonts w:eastAsia="Calibri" w:cs="Calibri"/>
          <w:i/>
          <w:bdr w:val="nil"/>
        </w:rPr>
        <w:t>17.2</w:t>
      </w:r>
      <w:r w:rsidRPr="006A3A84">
        <w:rPr>
          <w:rFonts w:eastAsia="Calibri" w:cs="Calibri"/>
          <w:i/>
          <w:bdr w:val="nil"/>
        </w:rPr>
        <w:tab/>
        <w:t>Pokud je některé ustanovení smlouvy v rozporu s ustanoveními protokolu, protokol bude rozhodující ve věcech týkajících se medicíny, vědy a provádění studie. V případě jakýchkoliv jiných rozporů je rozhodující tato smlouva.</w:t>
      </w:r>
    </w:p>
    <w:p w14:paraId="4194E22B" w14:textId="77777777" w:rsidR="000017DF" w:rsidRPr="006A3A84" w:rsidRDefault="000017DF" w:rsidP="000017DF">
      <w:pPr>
        <w:pStyle w:val="Bezmezer"/>
        <w:ind w:left="705" w:hanging="705"/>
        <w:jc w:val="both"/>
        <w:rPr>
          <w:rFonts w:eastAsia="Calibri" w:cs="Calibri"/>
          <w:i/>
          <w:bdr w:val="nil"/>
        </w:rPr>
      </w:pPr>
      <w:r w:rsidRPr="006A3A84">
        <w:rPr>
          <w:rFonts w:eastAsia="Calibri" w:cs="Calibri"/>
          <w:i/>
          <w:bdr w:val="nil"/>
        </w:rPr>
        <w:t>17.3</w:t>
      </w:r>
      <w:r w:rsidRPr="006A3A84">
        <w:rPr>
          <w:rFonts w:eastAsia="Calibri" w:cs="Calibri"/>
          <w:i/>
          <w:bdr w:val="nil"/>
        </w:rPr>
        <w:tab/>
        <w:t>Pokud je některé ustanovení uvedené v přílohách v rozporu s jakýmkoli ustanovením této smlouvy, budou rozhodující podmínky příloh.</w:t>
      </w:r>
    </w:p>
    <w:p w14:paraId="07B569F6" w14:textId="77777777" w:rsidR="000017DF" w:rsidRPr="006A3A84" w:rsidRDefault="000017DF" w:rsidP="000017DF">
      <w:pPr>
        <w:pStyle w:val="Bezmezer"/>
        <w:ind w:left="705" w:hanging="705"/>
        <w:jc w:val="both"/>
        <w:rPr>
          <w:rFonts w:eastAsia="Calibri" w:cs="Calibri"/>
          <w:i/>
          <w:bdr w:val="nil"/>
        </w:rPr>
      </w:pPr>
    </w:p>
    <w:p w14:paraId="55AEA9C7" w14:textId="77777777" w:rsidR="000017DF" w:rsidRPr="006A3A84" w:rsidRDefault="000017DF" w:rsidP="000017DF">
      <w:pPr>
        <w:pStyle w:val="Bezmezer"/>
        <w:ind w:left="705" w:hanging="705"/>
        <w:jc w:val="both"/>
        <w:rPr>
          <w:rFonts w:eastAsia="Calibri" w:cs="Calibri"/>
          <w:i/>
          <w:bdr w:val="nil"/>
        </w:rPr>
      </w:pPr>
      <w:r w:rsidRPr="006A3A84">
        <w:rPr>
          <w:rFonts w:eastAsia="Calibri" w:cs="Calibri"/>
          <w:i/>
          <w:bdr w:val="nil"/>
        </w:rPr>
        <w:t>17.4</w:t>
      </w:r>
      <w:r w:rsidRPr="006A3A84">
        <w:rPr>
          <w:rFonts w:eastAsia="Calibri" w:cs="Calibri"/>
          <w:i/>
          <w:bdr w:val="nil"/>
        </w:rPr>
        <w:tab/>
        <w:t>Pokud bude jakákoli část této smlouvy označena za nevymahatelnou, ostatní části této smlouvy zůstanou v platnosti.</w:t>
      </w:r>
    </w:p>
    <w:p w14:paraId="28B425F7" w14:textId="77777777" w:rsidR="000017DF" w:rsidRPr="006A3A84" w:rsidRDefault="000017DF" w:rsidP="000017DF">
      <w:pPr>
        <w:pStyle w:val="Bezmezer"/>
        <w:ind w:left="705" w:hanging="705"/>
        <w:jc w:val="both"/>
        <w:rPr>
          <w:rFonts w:eastAsia="Calibri" w:cs="Calibri"/>
          <w:i/>
          <w:bdr w:val="nil"/>
        </w:rPr>
      </w:pPr>
    </w:p>
    <w:p w14:paraId="22213313" w14:textId="19BA71A9" w:rsidR="000017DF" w:rsidRPr="006A3A84" w:rsidRDefault="000017DF" w:rsidP="000017DF">
      <w:pPr>
        <w:pStyle w:val="Bezmezer"/>
        <w:ind w:left="705" w:hanging="705"/>
        <w:jc w:val="both"/>
        <w:rPr>
          <w:rFonts w:eastAsia="Calibri" w:cs="Calibri"/>
          <w:i/>
          <w:bdr w:val="nil"/>
        </w:rPr>
      </w:pPr>
      <w:r w:rsidRPr="006A3A84">
        <w:rPr>
          <w:rFonts w:eastAsia="Calibri" w:cs="Calibri"/>
          <w:i/>
          <w:bdr w:val="nil"/>
        </w:rPr>
        <w:t>17.5</w:t>
      </w:r>
      <w:r w:rsidRPr="006A3A84">
        <w:rPr>
          <w:rFonts w:eastAsia="Calibri" w:cs="Calibri"/>
          <w:i/>
          <w:bdr w:val="nil"/>
        </w:rPr>
        <w:tab/>
        <w:t xml:space="preserve">Tato smlouva představuje úplnou dohodu </w:t>
      </w:r>
      <w:r w:rsidR="006E20A9">
        <w:rPr>
          <w:rFonts w:eastAsia="Calibri" w:cs="Calibri"/>
          <w:i/>
          <w:bdr w:val="nil"/>
        </w:rPr>
        <w:t xml:space="preserve">smluvních </w:t>
      </w:r>
      <w:r w:rsidRPr="006A3A84">
        <w:rPr>
          <w:rFonts w:eastAsia="Calibri" w:cs="Calibri"/>
          <w:i/>
          <w:bdr w:val="nil"/>
        </w:rPr>
        <w:t xml:space="preserve">stran ve vztahu k předmětu této smlouvy. Tato smlouva výlučně nahrazuje jakákoli předchozí či současná ústní či písemná prohlášení či ujednání. </w:t>
      </w:r>
      <w:r w:rsidRPr="00A8627A">
        <w:rPr>
          <w:rFonts w:eastAsia="Calibri" w:cs="Calibri"/>
          <w:i/>
          <w:bdr w:val="nil"/>
        </w:rPr>
        <w:t>Přílohy</w:t>
      </w:r>
      <w:r w:rsidR="00FE10A1" w:rsidRPr="0021671D">
        <w:rPr>
          <w:rFonts w:eastAsia="Calibri" w:cs="Calibri"/>
          <w:i/>
          <w:bdr w:val="nil"/>
        </w:rPr>
        <w:t xml:space="preserve"> vyjmenované v odst. 19</w:t>
      </w:r>
      <w:r w:rsidRPr="00A8627A">
        <w:rPr>
          <w:rFonts w:eastAsia="Calibri" w:cs="Calibri"/>
          <w:i/>
          <w:bdr w:val="nil"/>
        </w:rPr>
        <w:t xml:space="preserve"> </w:t>
      </w:r>
      <w:r w:rsidRPr="006A3A84">
        <w:rPr>
          <w:rFonts w:eastAsia="Calibri" w:cs="Calibri"/>
          <w:i/>
          <w:bdr w:val="nil"/>
        </w:rPr>
        <w:t>tvoří nedílnou součást této smlouvy.</w:t>
      </w:r>
    </w:p>
    <w:p w14:paraId="6EB1182C" w14:textId="77777777" w:rsidR="000017DF" w:rsidRPr="006A3A84" w:rsidRDefault="000017DF" w:rsidP="000017DF">
      <w:pPr>
        <w:pStyle w:val="Bezmezer"/>
        <w:ind w:left="708"/>
        <w:jc w:val="both"/>
        <w:rPr>
          <w:i/>
        </w:rPr>
      </w:pPr>
    </w:p>
    <w:p w14:paraId="1AF939A3" w14:textId="4985DA9C" w:rsidR="000017DF" w:rsidRPr="006A3A84" w:rsidRDefault="000017DF" w:rsidP="000017DF">
      <w:pPr>
        <w:pStyle w:val="Bezmezer"/>
        <w:ind w:left="705" w:hanging="705"/>
        <w:jc w:val="both"/>
        <w:rPr>
          <w:rFonts w:eastAsia="Calibri" w:cs="Calibri"/>
          <w:i/>
          <w:bdr w:val="nil"/>
        </w:rPr>
      </w:pPr>
      <w:r w:rsidRPr="006A3A84">
        <w:rPr>
          <w:rFonts w:eastAsia="Calibri" w:cs="Calibri"/>
          <w:i/>
          <w:bdr w:val="nil"/>
        </w:rPr>
        <w:t>17.6</w:t>
      </w:r>
      <w:r w:rsidRPr="006A3A84">
        <w:rPr>
          <w:rFonts w:eastAsia="Calibri" w:cs="Calibri"/>
          <w:i/>
          <w:bdr w:val="nil"/>
        </w:rPr>
        <w:tab/>
        <w:t xml:space="preserve">Následující ustanovení a jakékoliv další podmínky nebo ustanovení, u nichž je z jejich povahy zjevně zamýšleno, aby přetrvaly i po vypovězení nebo vypršení platnosti této smlouvy, zůstanou v platnosti i po </w:t>
      </w:r>
      <w:r w:rsidR="006E20A9">
        <w:rPr>
          <w:rFonts w:eastAsia="Calibri" w:cs="Calibri"/>
          <w:i/>
          <w:bdr w:val="nil"/>
        </w:rPr>
        <w:t xml:space="preserve">skončení </w:t>
      </w:r>
      <w:r w:rsidRPr="006A3A84">
        <w:rPr>
          <w:rFonts w:eastAsia="Calibri" w:cs="Calibri"/>
          <w:i/>
          <w:bdr w:val="nil"/>
        </w:rPr>
        <w:t>této smlouvy: 1.6, 5, 6, 7, 8, 10, 11, 12, 14, 16 a 17</w:t>
      </w:r>
      <w:r w:rsidR="00BD31B8">
        <w:rPr>
          <w:rFonts w:eastAsia="Calibri" w:cs="Calibri"/>
          <w:i/>
          <w:bdr w:val="nil"/>
        </w:rPr>
        <w:t>.</w:t>
      </w:r>
    </w:p>
    <w:p w14:paraId="6624DA2F" w14:textId="77777777" w:rsidR="000017DF" w:rsidRPr="006A3A84" w:rsidRDefault="000017DF" w:rsidP="000017DF">
      <w:pPr>
        <w:pStyle w:val="Bezmezer"/>
        <w:ind w:left="705" w:hanging="705"/>
        <w:jc w:val="both"/>
        <w:rPr>
          <w:rFonts w:eastAsia="Calibri" w:cs="Calibri"/>
          <w:i/>
          <w:bdr w:val="nil"/>
        </w:rPr>
      </w:pPr>
    </w:p>
    <w:p w14:paraId="2ED33137" w14:textId="77777777" w:rsidR="000017DF" w:rsidRPr="00A06534" w:rsidRDefault="000017DF" w:rsidP="000017DF">
      <w:pPr>
        <w:pStyle w:val="Bezmezer"/>
        <w:ind w:left="705" w:hanging="705"/>
        <w:jc w:val="both"/>
        <w:rPr>
          <w:i/>
        </w:rPr>
      </w:pPr>
      <w:r w:rsidRPr="00A06534">
        <w:rPr>
          <w:rFonts w:eastAsia="Calibri" w:cs="Calibri"/>
          <w:bCs/>
          <w:i/>
          <w:bdr w:val="nil"/>
        </w:rPr>
        <w:t>18.</w:t>
      </w:r>
      <w:r w:rsidRPr="00A06534">
        <w:rPr>
          <w:rFonts w:eastAsia="Calibri" w:cs="Calibri"/>
          <w:bCs/>
          <w:i/>
          <w:bdr w:val="nil"/>
        </w:rPr>
        <w:tab/>
      </w:r>
      <w:r w:rsidRPr="00AA2C5B">
        <w:rPr>
          <w:rFonts w:eastAsia="Calibri" w:cs="Calibri"/>
          <w:b/>
          <w:i/>
          <w:bdr w:val="nil"/>
        </w:rPr>
        <w:t>Rozhodné právo</w:t>
      </w:r>
    </w:p>
    <w:p w14:paraId="7713D349" w14:textId="77777777" w:rsidR="000017DF" w:rsidRPr="006A3A84" w:rsidRDefault="000017DF" w:rsidP="009E34D0">
      <w:pPr>
        <w:pStyle w:val="Bezmezer"/>
        <w:jc w:val="both"/>
        <w:rPr>
          <w:i/>
        </w:rPr>
      </w:pPr>
    </w:p>
    <w:p w14:paraId="4E9D7C39" w14:textId="7EBC2E6F" w:rsidR="000017DF" w:rsidRDefault="000017DF" w:rsidP="000017DF">
      <w:pPr>
        <w:pStyle w:val="Bezmezer"/>
        <w:ind w:left="705"/>
        <w:jc w:val="both"/>
        <w:rPr>
          <w:rFonts w:eastAsia="Calibri" w:cs="Calibri"/>
          <w:i/>
          <w:bdr w:val="nil"/>
        </w:rPr>
      </w:pPr>
      <w:r w:rsidRPr="006A3A84">
        <w:rPr>
          <w:rFonts w:eastAsia="Calibri" w:cs="Calibri"/>
          <w:i/>
          <w:bdr w:val="nil"/>
        </w:rPr>
        <w:t xml:space="preserve">V případě jakýchkoli sporů vzniklých mezi stranami v souvislosti s podmínkami této smlouvy vynaloží </w:t>
      </w:r>
      <w:r w:rsidR="00A8627A">
        <w:rPr>
          <w:rFonts w:eastAsia="Calibri" w:cs="Calibri"/>
          <w:i/>
          <w:bdr w:val="nil"/>
        </w:rPr>
        <w:t xml:space="preserve">smluvní </w:t>
      </w:r>
      <w:r w:rsidRPr="006A3A84">
        <w:rPr>
          <w:rFonts w:eastAsia="Calibri" w:cs="Calibri"/>
          <w:i/>
          <w:bdr w:val="nil"/>
        </w:rPr>
        <w:t>strany maximální úsilí na smírné vyřešení dané záležitosti. Tato smlouva se bude řídit a vykládat v souladu s</w:t>
      </w:r>
      <w:r w:rsidR="009458E8">
        <w:rPr>
          <w:rFonts w:eastAsia="Calibri" w:cs="Calibri"/>
          <w:i/>
          <w:bdr w:val="nil"/>
        </w:rPr>
        <w:t xml:space="preserve"> platnými </w:t>
      </w:r>
      <w:r w:rsidR="003E79A4">
        <w:rPr>
          <w:rFonts w:eastAsia="Calibri" w:cs="Calibri"/>
          <w:i/>
          <w:bdr w:val="nil"/>
        </w:rPr>
        <w:t xml:space="preserve">právními </w:t>
      </w:r>
      <w:r w:rsidR="009458E8">
        <w:rPr>
          <w:rFonts w:eastAsia="Calibri" w:cs="Calibri"/>
          <w:i/>
          <w:bdr w:val="nil"/>
        </w:rPr>
        <w:t>předpisy</w:t>
      </w:r>
      <w:r w:rsidRPr="006A3A84">
        <w:rPr>
          <w:rFonts w:eastAsia="Calibri" w:cs="Calibri"/>
          <w:i/>
          <w:bdr w:val="nil"/>
        </w:rPr>
        <w:t xml:space="preserve"> České republiky</w:t>
      </w:r>
      <w:r w:rsidR="00CA6B72">
        <w:rPr>
          <w:rFonts w:eastAsia="Calibri" w:cs="Calibri"/>
          <w:i/>
          <w:bdr w:val="nil"/>
        </w:rPr>
        <w:t xml:space="preserve">, zejména ustanoveními </w:t>
      </w:r>
      <w:r w:rsidR="009D069A">
        <w:rPr>
          <w:rFonts w:eastAsia="Calibri" w:cs="Calibri"/>
          <w:i/>
          <w:bdr w:val="nil"/>
        </w:rPr>
        <w:t>zákona č. 89/2012 Sb., občanský zákoník, ve znění pozdějších předpisů</w:t>
      </w:r>
      <w:r w:rsidR="009458E8">
        <w:rPr>
          <w:rFonts w:eastAsia="Calibri" w:cs="Calibri"/>
          <w:i/>
          <w:bdr w:val="nil"/>
        </w:rPr>
        <w:t>,</w:t>
      </w:r>
      <w:r w:rsidRPr="006A3A84">
        <w:rPr>
          <w:rFonts w:eastAsia="Calibri" w:cs="Calibri"/>
          <w:i/>
          <w:bdr w:val="nil"/>
        </w:rPr>
        <w:t xml:space="preserve"> bez ohledu na ustanovení o kolizních právních normách. S</w:t>
      </w:r>
      <w:r w:rsidR="009458E8">
        <w:rPr>
          <w:rFonts w:eastAsia="Calibri" w:cs="Calibri"/>
          <w:i/>
          <w:bdr w:val="nil"/>
        </w:rPr>
        <w:t>mluvní s</w:t>
      </w:r>
      <w:r w:rsidRPr="006A3A84">
        <w:rPr>
          <w:rFonts w:eastAsia="Calibri" w:cs="Calibri"/>
          <w:i/>
          <w:bdr w:val="nil"/>
        </w:rPr>
        <w:t>trany souhlasí s tím, že se podřídí jurisdikc</w:t>
      </w:r>
      <w:r w:rsidR="009458E8">
        <w:rPr>
          <w:rFonts w:eastAsia="Calibri" w:cs="Calibri"/>
          <w:i/>
          <w:bdr w:val="nil"/>
        </w:rPr>
        <w:t xml:space="preserve">i českých </w:t>
      </w:r>
      <w:r w:rsidR="00FE10A1">
        <w:rPr>
          <w:rFonts w:eastAsia="Calibri" w:cs="Calibri"/>
          <w:i/>
          <w:bdr w:val="nil"/>
        </w:rPr>
        <w:t xml:space="preserve">obecných </w:t>
      </w:r>
      <w:r w:rsidR="009458E8">
        <w:rPr>
          <w:rFonts w:eastAsia="Calibri" w:cs="Calibri"/>
          <w:i/>
          <w:bdr w:val="nil"/>
        </w:rPr>
        <w:t>soudů</w:t>
      </w:r>
      <w:r w:rsidRPr="006A3A84">
        <w:rPr>
          <w:rFonts w:eastAsia="Calibri" w:cs="Calibri"/>
          <w:i/>
          <w:bdr w:val="nil"/>
        </w:rPr>
        <w:t xml:space="preserve"> k rozhodnutí všech sporů či neshod mezi </w:t>
      </w:r>
      <w:r w:rsidR="00FE10A1">
        <w:rPr>
          <w:rFonts w:eastAsia="Calibri" w:cs="Calibri"/>
          <w:i/>
          <w:bdr w:val="nil"/>
        </w:rPr>
        <w:t xml:space="preserve">smluvními </w:t>
      </w:r>
      <w:r w:rsidRPr="006A3A84">
        <w:rPr>
          <w:rFonts w:eastAsia="Calibri" w:cs="Calibri"/>
          <w:i/>
          <w:bdr w:val="nil"/>
        </w:rPr>
        <w:t>stranami této smlouvy, které strany nejsou schopny urovnat smírnou cestou.</w:t>
      </w:r>
    </w:p>
    <w:p w14:paraId="144E64D1" w14:textId="1E7E6F95" w:rsidR="005171B2" w:rsidRDefault="005171B2" w:rsidP="000017DF">
      <w:pPr>
        <w:pStyle w:val="Bezmezer"/>
        <w:ind w:left="705"/>
        <w:jc w:val="both"/>
        <w:rPr>
          <w:rFonts w:eastAsia="Calibri" w:cs="Calibri"/>
          <w:i/>
          <w:bdr w:val="nil"/>
        </w:rPr>
      </w:pPr>
    </w:p>
    <w:p w14:paraId="738B6FCE" w14:textId="474D3962" w:rsidR="005171B2" w:rsidRDefault="005171B2" w:rsidP="000017DF">
      <w:pPr>
        <w:pStyle w:val="Bezmezer"/>
        <w:ind w:left="705"/>
        <w:jc w:val="both"/>
        <w:rPr>
          <w:rFonts w:eastAsia="Calibri" w:cs="Calibri"/>
          <w:i/>
          <w:bdr w:val="nil"/>
        </w:rPr>
      </w:pPr>
    </w:p>
    <w:p w14:paraId="789F2EB4" w14:textId="0DCFA1E2" w:rsidR="005171B2" w:rsidRDefault="005171B2" w:rsidP="000017DF">
      <w:pPr>
        <w:pStyle w:val="Bezmezer"/>
        <w:ind w:left="705"/>
        <w:jc w:val="both"/>
        <w:rPr>
          <w:rFonts w:eastAsia="Calibri" w:cs="Calibri"/>
          <w:i/>
          <w:bdr w:val="nil"/>
        </w:rPr>
      </w:pPr>
    </w:p>
    <w:p w14:paraId="7182238E" w14:textId="77777777" w:rsidR="005171B2" w:rsidRDefault="005171B2" w:rsidP="000017DF">
      <w:pPr>
        <w:pStyle w:val="Bezmezer"/>
        <w:ind w:left="705"/>
        <w:jc w:val="both"/>
        <w:rPr>
          <w:rFonts w:eastAsia="Calibri" w:cs="Calibri"/>
          <w:i/>
          <w:bdr w:val="nil"/>
        </w:rPr>
      </w:pPr>
    </w:p>
    <w:p w14:paraId="0AB37558" w14:textId="77777777" w:rsidR="000017DF" w:rsidRPr="004B0272" w:rsidRDefault="000017DF" w:rsidP="00A06534">
      <w:pPr>
        <w:pStyle w:val="Bezmezer"/>
        <w:jc w:val="both"/>
        <w:rPr>
          <w:rFonts w:eastAsia="Calibri" w:cs="Calibri"/>
          <w:i/>
          <w:bdr w:val="nil"/>
        </w:rPr>
      </w:pPr>
    </w:p>
    <w:p w14:paraId="21A97442" w14:textId="385D8668" w:rsidR="004B0272" w:rsidRPr="004B0272" w:rsidRDefault="004B0272" w:rsidP="004B0272">
      <w:pPr>
        <w:tabs>
          <w:tab w:val="left" w:pos="-720"/>
        </w:tabs>
        <w:suppressAutoHyphens/>
        <w:jc w:val="both"/>
        <w:rPr>
          <w:rFonts w:asciiTheme="minorHAnsi" w:eastAsia="Calibri" w:hAnsiTheme="minorHAnsi" w:cs="Calibri"/>
          <w:i/>
          <w:sz w:val="22"/>
          <w:szCs w:val="22"/>
          <w:u w:val="single"/>
          <w:bdr w:val="nil"/>
          <w:lang w:val="cs-CZ"/>
        </w:rPr>
      </w:pPr>
      <w:r w:rsidRPr="004B0272">
        <w:rPr>
          <w:rFonts w:asciiTheme="minorHAnsi" w:eastAsia="Calibri" w:hAnsiTheme="minorHAnsi" w:cs="Calibri"/>
          <w:bCs/>
          <w:sz w:val="22"/>
          <w:szCs w:val="22"/>
          <w:bdr w:val="nil"/>
          <w:lang w:val="cs-CZ"/>
        </w:rPr>
        <w:t>19.</w:t>
      </w:r>
      <w:r w:rsidRPr="004B0272">
        <w:rPr>
          <w:rFonts w:asciiTheme="minorHAnsi" w:eastAsia="Calibri" w:hAnsiTheme="minorHAnsi" w:cs="Calibri"/>
          <w:bCs/>
          <w:sz w:val="22"/>
          <w:szCs w:val="22"/>
          <w:bdr w:val="nil"/>
          <w:lang w:val="cs-CZ"/>
        </w:rPr>
        <w:tab/>
      </w:r>
      <w:r w:rsidRPr="004B0272">
        <w:rPr>
          <w:rFonts w:asciiTheme="minorHAnsi" w:eastAsia="Calibri" w:hAnsiTheme="minorHAnsi" w:cs="Calibri"/>
          <w:bCs/>
          <w:i/>
          <w:sz w:val="22"/>
          <w:szCs w:val="22"/>
          <w:bdr w:val="nil"/>
          <w:lang w:val="cs-CZ"/>
        </w:rPr>
        <w:t xml:space="preserve">Nedílnou součástí smlouvy jsou následující </w:t>
      </w:r>
      <w:r w:rsidR="00FE10A1">
        <w:rPr>
          <w:rFonts w:asciiTheme="minorHAnsi" w:eastAsia="Calibri" w:hAnsiTheme="minorHAnsi" w:cs="Calibri"/>
          <w:bCs/>
          <w:i/>
          <w:sz w:val="22"/>
          <w:szCs w:val="22"/>
          <w:bdr w:val="nil"/>
          <w:lang w:val="cs-CZ"/>
        </w:rPr>
        <w:t>p</w:t>
      </w:r>
      <w:r w:rsidRPr="004B0272">
        <w:rPr>
          <w:rFonts w:asciiTheme="minorHAnsi" w:eastAsia="Calibri" w:hAnsiTheme="minorHAnsi" w:cs="Calibri"/>
          <w:bCs/>
          <w:i/>
          <w:sz w:val="22"/>
          <w:szCs w:val="22"/>
          <w:bdr w:val="nil"/>
          <w:lang w:val="cs-CZ"/>
        </w:rPr>
        <w:t>řílohy:</w:t>
      </w:r>
    </w:p>
    <w:p w14:paraId="7CDDBFCB" w14:textId="77777777" w:rsidR="004B0272" w:rsidRPr="004B0272" w:rsidRDefault="004B0272" w:rsidP="004B0272">
      <w:pPr>
        <w:tabs>
          <w:tab w:val="left" w:pos="-720"/>
        </w:tabs>
        <w:suppressAutoHyphens/>
        <w:jc w:val="both"/>
        <w:rPr>
          <w:rFonts w:asciiTheme="minorHAnsi" w:eastAsia="SimSun" w:hAnsiTheme="minorHAnsi" w:cs="Arial"/>
          <w:i/>
          <w:sz w:val="22"/>
          <w:szCs w:val="22"/>
          <w:lang w:val="cs-CZ" w:eastAsia="en-CA"/>
        </w:rPr>
      </w:pPr>
    </w:p>
    <w:p w14:paraId="6213DB4F" w14:textId="76FA1872" w:rsidR="004B0272" w:rsidRPr="004B0272" w:rsidRDefault="004B0272" w:rsidP="004B0272">
      <w:pPr>
        <w:pStyle w:val="Odstavecseseznamem"/>
        <w:numPr>
          <w:ilvl w:val="0"/>
          <w:numId w:val="20"/>
        </w:numPr>
        <w:tabs>
          <w:tab w:val="left" w:pos="-720"/>
          <w:tab w:val="left" w:pos="993"/>
        </w:tabs>
        <w:suppressAutoHyphens/>
        <w:ind w:hanging="11"/>
        <w:jc w:val="both"/>
        <w:rPr>
          <w:rFonts w:asciiTheme="minorHAnsi" w:eastAsia="SimSun" w:hAnsiTheme="minorHAnsi" w:cs="Arial"/>
          <w:i/>
          <w:sz w:val="22"/>
          <w:szCs w:val="22"/>
          <w:lang w:val="cs-CZ" w:eastAsia="en-CA"/>
        </w:rPr>
      </w:pPr>
      <w:r w:rsidRPr="004B0272">
        <w:rPr>
          <w:rFonts w:asciiTheme="minorHAnsi" w:eastAsia="Calibri" w:hAnsiTheme="minorHAnsi" w:cs="Calibri"/>
          <w:i/>
          <w:sz w:val="22"/>
          <w:szCs w:val="22"/>
          <w:bdr w:val="nil"/>
          <w:lang w:val="cs-CZ"/>
        </w:rPr>
        <w:t xml:space="preserve">Příloha A – Protokol </w:t>
      </w:r>
      <w:r w:rsidR="00893C64">
        <w:rPr>
          <w:rFonts w:asciiTheme="minorHAnsi" w:eastAsia="Calibri" w:hAnsiTheme="minorHAnsi" w:cs="Calibri"/>
          <w:i/>
          <w:sz w:val="22"/>
          <w:szCs w:val="22"/>
          <w:bdr w:val="nil"/>
          <w:lang w:val="cs-CZ"/>
        </w:rPr>
        <w:t xml:space="preserve">studie </w:t>
      </w:r>
      <w:r w:rsidR="00893C64" w:rsidRPr="0021671D">
        <w:rPr>
          <w:rFonts w:asciiTheme="minorHAnsi" w:eastAsia="Calibri" w:hAnsiTheme="minorHAnsi" w:cs="Calibri"/>
          <w:bCs/>
          <w:i/>
          <w:sz w:val="22"/>
          <w:szCs w:val="22"/>
          <w:bdr w:val="nil"/>
          <w:lang w:val="cs-CZ"/>
        </w:rPr>
        <w:t>ve znění ke dni podpisu této smlouvy</w:t>
      </w:r>
    </w:p>
    <w:p w14:paraId="2ED15C9D" w14:textId="7388D75B" w:rsidR="004B0272" w:rsidRPr="004B0272" w:rsidRDefault="004B0272" w:rsidP="004B0272">
      <w:pPr>
        <w:pStyle w:val="Odstavecseseznamem"/>
        <w:numPr>
          <w:ilvl w:val="0"/>
          <w:numId w:val="20"/>
        </w:numPr>
        <w:tabs>
          <w:tab w:val="left" w:pos="993"/>
        </w:tabs>
        <w:ind w:hanging="11"/>
        <w:rPr>
          <w:rFonts w:asciiTheme="minorHAnsi" w:eastAsia="Calibri" w:hAnsiTheme="minorHAnsi" w:cs="Calibri"/>
          <w:i/>
          <w:sz w:val="22"/>
          <w:szCs w:val="22"/>
          <w:bdr w:val="nil"/>
          <w:lang w:val="cs-CZ"/>
        </w:rPr>
      </w:pPr>
      <w:r w:rsidRPr="004B0272">
        <w:rPr>
          <w:rFonts w:asciiTheme="minorHAnsi" w:eastAsia="Calibri" w:hAnsiTheme="minorHAnsi" w:cs="Calibri"/>
          <w:i/>
          <w:sz w:val="22"/>
          <w:szCs w:val="22"/>
          <w:bdr w:val="nil"/>
          <w:lang w:val="cs-CZ"/>
        </w:rPr>
        <w:t xml:space="preserve">Příloha B – Finanční ujednání </w:t>
      </w:r>
    </w:p>
    <w:p w14:paraId="30DAB0A1" w14:textId="77777777" w:rsidR="004B0272" w:rsidRPr="0079061B" w:rsidRDefault="004B0272" w:rsidP="004B0272">
      <w:pPr>
        <w:pStyle w:val="Odstavecseseznamem"/>
        <w:numPr>
          <w:ilvl w:val="0"/>
          <w:numId w:val="20"/>
        </w:numPr>
        <w:tabs>
          <w:tab w:val="left" w:pos="993"/>
        </w:tabs>
        <w:ind w:hanging="11"/>
        <w:rPr>
          <w:rFonts w:asciiTheme="minorHAnsi" w:eastAsia="Calibri" w:hAnsiTheme="minorHAnsi" w:cs="Calibri"/>
          <w:i/>
          <w:sz w:val="22"/>
          <w:szCs w:val="22"/>
          <w:bdr w:val="nil"/>
          <w:lang w:val="cs-CZ"/>
        </w:rPr>
      </w:pPr>
      <w:r w:rsidRPr="004B0272">
        <w:rPr>
          <w:rFonts w:asciiTheme="minorHAnsi" w:eastAsia="Calibri" w:hAnsiTheme="minorHAnsi" w:cs="Calibri"/>
          <w:bCs/>
          <w:i/>
          <w:sz w:val="22"/>
          <w:szCs w:val="22"/>
          <w:bdr w:val="nil"/>
          <w:lang w:val="cs-CZ"/>
        </w:rPr>
        <w:t>Příloha C – Osobní údaje hlavního zkoušejícího a veškerého výzkumného personálu</w:t>
      </w:r>
    </w:p>
    <w:p w14:paraId="4A2F5440" w14:textId="52D905D8" w:rsidR="00B97466" w:rsidRPr="0021671D" w:rsidRDefault="00B97466" w:rsidP="0021671D">
      <w:pPr>
        <w:pStyle w:val="Odstavecseseznamem"/>
        <w:numPr>
          <w:ilvl w:val="0"/>
          <w:numId w:val="20"/>
        </w:numPr>
        <w:tabs>
          <w:tab w:val="left" w:pos="993"/>
        </w:tabs>
        <w:ind w:left="1985" w:hanging="1276"/>
        <w:rPr>
          <w:rFonts w:asciiTheme="minorHAnsi" w:eastAsia="Calibri" w:hAnsiTheme="minorHAnsi" w:cs="Calibri"/>
          <w:i/>
          <w:sz w:val="22"/>
          <w:szCs w:val="22"/>
          <w:bdr w:val="nil"/>
          <w:lang w:val="cs-CZ"/>
        </w:rPr>
      </w:pPr>
      <w:r>
        <w:rPr>
          <w:rFonts w:asciiTheme="minorHAnsi" w:eastAsia="Calibri" w:hAnsiTheme="minorHAnsi" w:cs="Calibri"/>
          <w:bCs/>
          <w:i/>
          <w:sz w:val="22"/>
          <w:szCs w:val="22"/>
          <w:bdr w:val="nil"/>
          <w:lang w:val="cs-CZ"/>
        </w:rPr>
        <w:t xml:space="preserve">Příloha D </w:t>
      </w:r>
      <w:r w:rsidRPr="004B0272">
        <w:rPr>
          <w:rFonts w:asciiTheme="minorHAnsi" w:eastAsia="Calibri" w:hAnsiTheme="minorHAnsi" w:cs="Calibri"/>
          <w:bCs/>
          <w:i/>
          <w:sz w:val="22"/>
          <w:szCs w:val="22"/>
          <w:bdr w:val="nil"/>
          <w:lang w:val="cs-CZ"/>
        </w:rPr>
        <w:t>–</w:t>
      </w:r>
      <w:r>
        <w:rPr>
          <w:rFonts w:asciiTheme="minorHAnsi" w:eastAsia="Calibri" w:hAnsiTheme="minorHAnsi" w:cs="Calibri"/>
          <w:bCs/>
          <w:i/>
          <w:sz w:val="22"/>
          <w:szCs w:val="22"/>
          <w:bdr w:val="nil"/>
          <w:lang w:val="cs-CZ"/>
        </w:rPr>
        <w:t xml:space="preserve"> </w:t>
      </w:r>
      <w:r w:rsidRPr="0079061B">
        <w:rPr>
          <w:rFonts w:asciiTheme="minorHAnsi" w:eastAsia="Calibri" w:hAnsiTheme="minorHAnsi" w:cs="Calibri"/>
          <w:bCs/>
          <w:i/>
          <w:sz w:val="22"/>
          <w:szCs w:val="22"/>
          <w:bdr w:val="nil"/>
          <w:lang w:val="cs-CZ"/>
        </w:rPr>
        <w:t xml:space="preserve">Kopie </w:t>
      </w:r>
      <w:r w:rsidRPr="0021671D">
        <w:rPr>
          <w:rFonts w:asciiTheme="minorHAnsi" w:hAnsiTheme="minorHAnsi" w:cstheme="minorHAnsi"/>
          <w:i/>
          <w:spacing w:val="-3"/>
          <w:sz w:val="22"/>
          <w:szCs w:val="22"/>
          <w:lang w:val="cs-CZ"/>
        </w:rPr>
        <w:t>souhlasu Etické komise zdravotnického zařízení vydaného dne 11. 1. 2011, pod č. j. 11.1.2011/429</w:t>
      </w:r>
    </w:p>
    <w:p w14:paraId="508F440E" w14:textId="1CA53E26" w:rsidR="002E2FDC" w:rsidRPr="004B0272" w:rsidRDefault="002E2FDC" w:rsidP="0021671D">
      <w:pPr>
        <w:pStyle w:val="Odstavecseseznamem"/>
        <w:numPr>
          <w:ilvl w:val="0"/>
          <w:numId w:val="20"/>
        </w:numPr>
        <w:tabs>
          <w:tab w:val="left" w:pos="993"/>
        </w:tabs>
        <w:ind w:left="1985" w:hanging="1276"/>
        <w:jc w:val="both"/>
        <w:rPr>
          <w:rFonts w:asciiTheme="minorHAnsi" w:eastAsia="Calibri" w:hAnsiTheme="minorHAnsi" w:cs="Calibri"/>
          <w:i/>
          <w:sz w:val="22"/>
          <w:szCs w:val="22"/>
          <w:bdr w:val="nil"/>
          <w:lang w:val="cs-CZ"/>
        </w:rPr>
      </w:pPr>
      <w:r>
        <w:rPr>
          <w:rFonts w:asciiTheme="minorHAnsi" w:eastAsia="Calibri" w:hAnsiTheme="minorHAnsi" w:cs="Calibri"/>
          <w:bCs/>
          <w:i/>
          <w:sz w:val="22"/>
          <w:szCs w:val="22"/>
          <w:bdr w:val="nil"/>
          <w:lang w:val="cs-CZ"/>
        </w:rPr>
        <w:t xml:space="preserve">Příloha E </w:t>
      </w:r>
      <w:r w:rsidRPr="004B0272">
        <w:rPr>
          <w:rFonts w:asciiTheme="minorHAnsi" w:eastAsia="Calibri" w:hAnsiTheme="minorHAnsi" w:cs="Calibri"/>
          <w:bCs/>
          <w:i/>
          <w:sz w:val="22"/>
          <w:szCs w:val="22"/>
          <w:bdr w:val="nil"/>
          <w:lang w:val="cs-CZ"/>
        </w:rPr>
        <w:t>–</w:t>
      </w:r>
      <w:r>
        <w:rPr>
          <w:rFonts w:asciiTheme="minorHAnsi" w:eastAsia="Calibri" w:hAnsiTheme="minorHAnsi" w:cs="Calibri"/>
          <w:bCs/>
          <w:i/>
          <w:sz w:val="22"/>
          <w:szCs w:val="22"/>
          <w:bdr w:val="nil"/>
          <w:lang w:val="cs-CZ"/>
        </w:rPr>
        <w:t xml:space="preserve"> </w:t>
      </w:r>
      <w:r w:rsidRPr="00D278C0">
        <w:rPr>
          <w:rFonts w:asciiTheme="minorHAnsi" w:eastAsia="Calibri" w:hAnsiTheme="minorHAnsi" w:cs="Calibri"/>
          <w:bCs/>
          <w:i/>
          <w:sz w:val="22"/>
          <w:szCs w:val="22"/>
          <w:bdr w:val="nil"/>
          <w:lang w:val="cs-CZ"/>
        </w:rPr>
        <w:t xml:space="preserve">Kopie </w:t>
      </w:r>
      <w:r w:rsidRPr="0021671D">
        <w:rPr>
          <w:rFonts w:ascii="Calibri" w:hAnsi="Calibri"/>
          <w:i/>
          <w:spacing w:val="-3"/>
          <w:sz w:val="22"/>
          <w:szCs w:val="22"/>
        </w:rPr>
        <w:t>ohlášení studie na SÚKL pod identifikačním číslem 1011150002</w:t>
      </w:r>
    </w:p>
    <w:p w14:paraId="0E674BEF"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37923E15"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2ADA0458"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674EEBCC"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2608C781"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0C1FEFB7"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56D05394"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120130F8"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3801F97A"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48E6FC0B"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5DE9D6FA"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7E48D689"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08EB63F2"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694E8347"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564046DA"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24D336EA"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385E5D07"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4B407FFC"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75E853FA"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7DC8F46D"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7993C845"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2F62C04D" w14:textId="77777777" w:rsidR="003421C9" w:rsidRDefault="003421C9" w:rsidP="003421C9">
      <w:pPr>
        <w:spacing w:after="200" w:line="276" w:lineRule="auto"/>
        <w:rPr>
          <w:rFonts w:asciiTheme="minorHAnsi" w:eastAsia="Calibri" w:hAnsiTheme="minorHAnsi" w:cs="Calibri"/>
          <w:b/>
          <w:bCs/>
          <w:i/>
          <w:sz w:val="22"/>
          <w:szCs w:val="22"/>
          <w:u w:val="single"/>
          <w:bdr w:val="nil"/>
          <w:lang w:val="cs-CZ"/>
        </w:rPr>
      </w:pPr>
    </w:p>
    <w:p w14:paraId="0337ACE0" w14:textId="77777777" w:rsidR="00BD31B8" w:rsidRDefault="00BD31B8" w:rsidP="003421C9">
      <w:pPr>
        <w:spacing w:after="200" w:line="276" w:lineRule="auto"/>
        <w:rPr>
          <w:rFonts w:asciiTheme="minorHAnsi" w:eastAsia="Calibri" w:hAnsiTheme="minorHAnsi" w:cs="Calibri"/>
          <w:b/>
          <w:bCs/>
          <w:i/>
          <w:sz w:val="22"/>
          <w:szCs w:val="22"/>
          <w:u w:val="single"/>
          <w:bdr w:val="nil"/>
          <w:lang w:val="cs-CZ"/>
        </w:rPr>
      </w:pPr>
    </w:p>
    <w:p w14:paraId="421DEEE7" w14:textId="1FBED6C1" w:rsidR="005B6781" w:rsidRPr="006A3A84" w:rsidRDefault="000017DF" w:rsidP="0021671D">
      <w:pPr>
        <w:spacing w:after="200" w:line="276" w:lineRule="auto"/>
        <w:jc w:val="center"/>
        <w:rPr>
          <w:rFonts w:asciiTheme="minorHAnsi" w:hAnsiTheme="minorHAnsi"/>
          <w:i/>
        </w:rPr>
      </w:pPr>
      <w:r w:rsidRPr="006A3A84">
        <w:rPr>
          <w:rFonts w:asciiTheme="minorHAnsi" w:eastAsia="Calibri" w:hAnsiTheme="minorHAnsi" w:cs="Calibri"/>
          <w:b/>
          <w:bCs/>
          <w:i/>
          <w:sz w:val="22"/>
          <w:szCs w:val="22"/>
          <w:u w:val="single"/>
          <w:bdr w:val="nil"/>
          <w:lang w:val="cs-CZ"/>
        </w:rPr>
        <w:t xml:space="preserve">PŘÍLOHA A – Protokol </w:t>
      </w:r>
      <w:r w:rsidR="00893C64">
        <w:rPr>
          <w:rFonts w:asciiTheme="minorHAnsi" w:eastAsia="Calibri" w:hAnsiTheme="minorHAnsi" w:cs="Calibri"/>
          <w:b/>
          <w:bCs/>
          <w:i/>
          <w:sz w:val="22"/>
          <w:szCs w:val="22"/>
          <w:u w:val="single"/>
          <w:bdr w:val="nil"/>
          <w:lang w:val="cs-CZ"/>
        </w:rPr>
        <w:t>ve znění ke dni podpisu této smlouvy</w:t>
      </w:r>
    </w:p>
    <w:p w14:paraId="1162FCF8" w14:textId="77777777" w:rsidR="000017DF" w:rsidRPr="006A3A84" w:rsidRDefault="000017DF" w:rsidP="005B6781">
      <w:pPr>
        <w:rPr>
          <w:rFonts w:asciiTheme="minorHAnsi" w:hAnsiTheme="minorHAnsi"/>
          <w:i/>
        </w:rPr>
      </w:pPr>
    </w:p>
    <w:p w14:paraId="259D6C00" w14:textId="77777777" w:rsidR="005B6781" w:rsidRPr="006A3A84" w:rsidRDefault="005B6781" w:rsidP="005B6781">
      <w:pPr>
        <w:rPr>
          <w:rFonts w:asciiTheme="minorHAnsi" w:hAnsiTheme="minorHAnsi"/>
          <w:i/>
        </w:rPr>
      </w:pPr>
    </w:p>
    <w:p w14:paraId="2345098E" w14:textId="77777777" w:rsidR="005B6781" w:rsidRPr="006A3A84" w:rsidRDefault="005B6781" w:rsidP="005B6781">
      <w:pPr>
        <w:rPr>
          <w:rFonts w:asciiTheme="minorHAnsi" w:hAnsiTheme="minorHAnsi"/>
          <w:i/>
        </w:rPr>
      </w:pPr>
    </w:p>
    <w:p w14:paraId="2A8C3FFD" w14:textId="77777777" w:rsidR="005B6781" w:rsidRPr="006A3A84" w:rsidRDefault="005B6781" w:rsidP="005B6781">
      <w:pPr>
        <w:rPr>
          <w:rFonts w:asciiTheme="minorHAnsi" w:hAnsiTheme="minorHAnsi"/>
          <w:i/>
        </w:rPr>
      </w:pPr>
    </w:p>
    <w:p w14:paraId="617F979D" w14:textId="77777777" w:rsidR="005B6781" w:rsidRPr="006A3A84" w:rsidRDefault="005B6781" w:rsidP="005B6781">
      <w:pPr>
        <w:rPr>
          <w:rFonts w:asciiTheme="minorHAnsi" w:hAnsiTheme="minorHAnsi"/>
          <w:i/>
        </w:rPr>
      </w:pPr>
    </w:p>
    <w:p w14:paraId="76E83F8B" w14:textId="77777777" w:rsidR="005B6781" w:rsidRPr="006A3A84" w:rsidRDefault="005B6781" w:rsidP="005B6781">
      <w:pPr>
        <w:rPr>
          <w:rFonts w:asciiTheme="minorHAnsi" w:hAnsiTheme="minorHAnsi"/>
          <w:i/>
        </w:rPr>
      </w:pPr>
    </w:p>
    <w:p w14:paraId="46DAABB6" w14:textId="77777777" w:rsidR="005B6781" w:rsidRPr="006A3A84" w:rsidRDefault="005B6781" w:rsidP="005B6781">
      <w:pPr>
        <w:rPr>
          <w:rFonts w:asciiTheme="minorHAnsi" w:hAnsiTheme="minorHAnsi"/>
          <w:i/>
        </w:rPr>
      </w:pPr>
    </w:p>
    <w:p w14:paraId="4DFA3477" w14:textId="77777777" w:rsidR="005B6781" w:rsidRPr="006A3A84" w:rsidRDefault="005B6781" w:rsidP="005B6781">
      <w:pPr>
        <w:rPr>
          <w:rFonts w:asciiTheme="minorHAnsi" w:hAnsiTheme="minorHAnsi"/>
          <w:i/>
        </w:rPr>
      </w:pPr>
    </w:p>
    <w:p w14:paraId="12BBA0C9" w14:textId="77777777" w:rsidR="005B6781" w:rsidRPr="006A3A84" w:rsidRDefault="005B6781" w:rsidP="005B6781">
      <w:pPr>
        <w:rPr>
          <w:rFonts w:asciiTheme="minorHAnsi" w:hAnsiTheme="minorHAnsi"/>
          <w:i/>
        </w:rPr>
      </w:pPr>
    </w:p>
    <w:p w14:paraId="4313F38B" w14:textId="77777777" w:rsidR="005B6781" w:rsidRPr="006A3A84" w:rsidRDefault="005B6781" w:rsidP="005B6781">
      <w:pPr>
        <w:rPr>
          <w:rFonts w:asciiTheme="minorHAnsi" w:hAnsiTheme="minorHAnsi"/>
          <w:i/>
        </w:rPr>
      </w:pPr>
    </w:p>
    <w:p w14:paraId="6F7301FF" w14:textId="77777777" w:rsidR="005B6781" w:rsidRPr="006A3A84" w:rsidRDefault="005B6781" w:rsidP="005B6781">
      <w:pPr>
        <w:rPr>
          <w:rFonts w:asciiTheme="minorHAnsi" w:hAnsiTheme="minorHAnsi"/>
          <w:i/>
        </w:rPr>
      </w:pPr>
    </w:p>
    <w:p w14:paraId="2A20800F" w14:textId="77777777" w:rsidR="005B6781" w:rsidRPr="006A3A84" w:rsidRDefault="005B6781" w:rsidP="005B6781">
      <w:pPr>
        <w:rPr>
          <w:rFonts w:asciiTheme="minorHAnsi" w:hAnsiTheme="minorHAnsi"/>
          <w:i/>
        </w:rPr>
      </w:pPr>
    </w:p>
    <w:p w14:paraId="3BDD92FF" w14:textId="77777777" w:rsidR="005B6781" w:rsidRPr="006A3A84" w:rsidRDefault="005B6781" w:rsidP="005B6781">
      <w:pPr>
        <w:rPr>
          <w:rFonts w:asciiTheme="minorHAnsi" w:hAnsiTheme="minorHAnsi"/>
          <w:i/>
        </w:rPr>
      </w:pPr>
    </w:p>
    <w:p w14:paraId="3E5D086B" w14:textId="77777777" w:rsidR="005B6781" w:rsidRPr="006A3A84" w:rsidRDefault="005B6781" w:rsidP="005B6781">
      <w:pPr>
        <w:rPr>
          <w:rFonts w:asciiTheme="minorHAnsi" w:hAnsiTheme="minorHAnsi"/>
          <w:i/>
        </w:rPr>
      </w:pPr>
    </w:p>
    <w:p w14:paraId="1218CB2A" w14:textId="77777777" w:rsidR="005B6781" w:rsidRPr="006A3A84" w:rsidRDefault="005B6781" w:rsidP="005B6781">
      <w:pPr>
        <w:rPr>
          <w:rFonts w:asciiTheme="minorHAnsi" w:hAnsiTheme="minorHAnsi"/>
          <w:i/>
        </w:rPr>
      </w:pPr>
    </w:p>
    <w:p w14:paraId="5C36B903" w14:textId="77777777" w:rsidR="005B6781" w:rsidRPr="006A3A84" w:rsidRDefault="005B6781" w:rsidP="005B6781">
      <w:pPr>
        <w:rPr>
          <w:rFonts w:asciiTheme="minorHAnsi" w:hAnsiTheme="minorHAnsi"/>
          <w:i/>
        </w:rPr>
      </w:pPr>
    </w:p>
    <w:p w14:paraId="3A648F1E" w14:textId="77777777" w:rsidR="005B6781" w:rsidRPr="006A3A84" w:rsidRDefault="005B6781" w:rsidP="005B6781">
      <w:pPr>
        <w:rPr>
          <w:rFonts w:asciiTheme="minorHAnsi" w:hAnsiTheme="minorHAnsi"/>
          <w:i/>
        </w:rPr>
      </w:pPr>
    </w:p>
    <w:p w14:paraId="3ED3425F" w14:textId="77777777" w:rsidR="005B6781" w:rsidRPr="006A3A84" w:rsidRDefault="005B6781" w:rsidP="005B6781">
      <w:pPr>
        <w:rPr>
          <w:rFonts w:asciiTheme="minorHAnsi" w:hAnsiTheme="minorHAnsi"/>
          <w:i/>
        </w:rPr>
      </w:pPr>
    </w:p>
    <w:p w14:paraId="49A6137F" w14:textId="77777777" w:rsidR="005B6781" w:rsidRPr="006A3A84" w:rsidRDefault="005B6781" w:rsidP="005B6781">
      <w:pPr>
        <w:rPr>
          <w:rFonts w:asciiTheme="minorHAnsi" w:hAnsiTheme="minorHAnsi"/>
          <w:i/>
        </w:rPr>
      </w:pPr>
    </w:p>
    <w:p w14:paraId="0346D8F1" w14:textId="77777777" w:rsidR="005B6781" w:rsidRPr="006A3A84" w:rsidRDefault="005B6781" w:rsidP="005B6781">
      <w:pPr>
        <w:rPr>
          <w:rFonts w:asciiTheme="minorHAnsi" w:hAnsiTheme="minorHAnsi"/>
          <w:i/>
        </w:rPr>
      </w:pPr>
    </w:p>
    <w:p w14:paraId="4FFD34F2" w14:textId="77777777" w:rsidR="005B6781" w:rsidRPr="006A3A84" w:rsidRDefault="005B6781" w:rsidP="005B6781">
      <w:pPr>
        <w:rPr>
          <w:rFonts w:asciiTheme="minorHAnsi" w:hAnsiTheme="minorHAnsi"/>
          <w:i/>
        </w:rPr>
      </w:pPr>
    </w:p>
    <w:p w14:paraId="3FE505E0" w14:textId="77777777" w:rsidR="005B6781" w:rsidRPr="006A3A84" w:rsidRDefault="005B6781" w:rsidP="005B6781">
      <w:pPr>
        <w:rPr>
          <w:rFonts w:asciiTheme="minorHAnsi" w:hAnsiTheme="minorHAnsi"/>
          <w:i/>
        </w:rPr>
      </w:pPr>
    </w:p>
    <w:p w14:paraId="501F4AAD" w14:textId="77777777" w:rsidR="005B6781" w:rsidRPr="006A3A84" w:rsidRDefault="005B6781" w:rsidP="005B6781">
      <w:pPr>
        <w:rPr>
          <w:rFonts w:asciiTheme="minorHAnsi" w:hAnsiTheme="minorHAnsi"/>
          <w:i/>
        </w:rPr>
      </w:pPr>
    </w:p>
    <w:p w14:paraId="5B80A2B1" w14:textId="77777777" w:rsidR="005B6781" w:rsidRPr="006A3A84" w:rsidRDefault="005B6781" w:rsidP="005B6781">
      <w:pPr>
        <w:rPr>
          <w:rFonts w:asciiTheme="minorHAnsi" w:hAnsiTheme="minorHAnsi"/>
          <w:i/>
        </w:rPr>
      </w:pPr>
    </w:p>
    <w:p w14:paraId="70EE43F4" w14:textId="77777777" w:rsidR="005B6781" w:rsidRPr="006A3A84" w:rsidRDefault="005B6781" w:rsidP="005B6781">
      <w:pPr>
        <w:rPr>
          <w:rFonts w:asciiTheme="minorHAnsi" w:hAnsiTheme="minorHAnsi"/>
          <w:i/>
        </w:rPr>
      </w:pPr>
    </w:p>
    <w:p w14:paraId="7FB1D7CE" w14:textId="77777777" w:rsidR="005B6781" w:rsidRPr="006A3A84" w:rsidRDefault="005B6781" w:rsidP="005B6781">
      <w:pPr>
        <w:rPr>
          <w:rFonts w:asciiTheme="minorHAnsi" w:hAnsiTheme="minorHAnsi"/>
          <w:i/>
        </w:rPr>
      </w:pPr>
    </w:p>
    <w:p w14:paraId="64B0F6E4" w14:textId="77777777" w:rsidR="005B6781" w:rsidRPr="006A3A84" w:rsidRDefault="005B6781" w:rsidP="005B6781">
      <w:pPr>
        <w:rPr>
          <w:rFonts w:asciiTheme="minorHAnsi" w:hAnsiTheme="minorHAnsi"/>
          <w:i/>
        </w:rPr>
      </w:pPr>
    </w:p>
    <w:p w14:paraId="73FC68CF" w14:textId="77777777" w:rsidR="005B6781" w:rsidRPr="006A3A84" w:rsidRDefault="005B6781" w:rsidP="005B6781">
      <w:pPr>
        <w:rPr>
          <w:rFonts w:asciiTheme="minorHAnsi" w:hAnsiTheme="minorHAnsi"/>
          <w:i/>
        </w:rPr>
      </w:pPr>
    </w:p>
    <w:p w14:paraId="354DC130" w14:textId="77777777" w:rsidR="005B6781" w:rsidRPr="006A3A84" w:rsidRDefault="005B6781" w:rsidP="005B6781">
      <w:pPr>
        <w:rPr>
          <w:rFonts w:asciiTheme="minorHAnsi" w:hAnsiTheme="minorHAnsi"/>
          <w:i/>
        </w:rPr>
      </w:pPr>
    </w:p>
    <w:p w14:paraId="02F92F2D" w14:textId="77777777" w:rsidR="005B6781" w:rsidRPr="006A3A84" w:rsidRDefault="005B6781" w:rsidP="005B6781">
      <w:pPr>
        <w:rPr>
          <w:rFonts w:asciiTheme="minorHAnsi" w:hAnsiTheme="minorHAnsi"/>
          <w:i/>
        </w:rPr>
      </w:pPr>
    </w:p>
    <w:p w14:paraId="2C937191" w14:textId="77777777" w:rsidR="005B6781" w:rsidRPr="006A3A84" w:rsidRDefault="005B6781" w:rsidP="005B6781">
      <w:pPr>
        <w:rPr>
          <w:rFonts w:asciiTheme="minorHAnsi" w:hAnsiTheme="minorHAnsi"/>
          <w:i/>
        </w:rPr>
      </w:pPr>
    </w:p>
    <w:p w14:paraId="2F78A591" w14:textId="77777777" w:rsidR="005B6781" w:rsidRPr="006A3A84" w:rsidRDefault="005B6781" w:rsidP="005B6781">
      <w:pPr>
        <w:rPr>
          <w:rFonts w:asciiTheme="minorHAnsi" w:hAnsiTheme="minorHAnsi"/>
          <w:i/>
        </w:rPr>
      </w:pPr>
    </w:p>
    <w:p w14:paraId="427466A5" w14:textId="77777777" w:rsidR="005B6781" w:rsidRPr="006A3A84" w:rsidRDefault="005B6781" w:rsidP="005B6781">
      <w:pPr>
        <w:rPr>
          <w:rFonts w:asciiTheme="minorHAnsi" w:hAnsiTheme="minorHAnsi"/>
          <w:i/>
        </w:rPr>
      </w:pPr>
    </w:p>
    <w:p w14:paraId="06929FE9" w14:textId="77777777" w:rsidR="005B6781" w:rsidRPr="006A3A84" w:rsidRDefault="005B6781" w:rsidP="005B6781">
      <w:pPr>
        <w:rPr>
          <w:rFonts w:asciiTheme="minorHAnsi" w:hAnsiTheme="minorHAnsi"/>
          <w:i/>
        </w:rPr>
      </w:pPr>
    </w:p>
    <w:p w14:paraId="420D6A90" w14:textId="77777777" w:rsidR="005B6781" w:rsidRPr="006A3A84" w:rsidRDefault="005B6781" w:rsidP="005B6781">
      <w:pPr>
        <w:rPr>
          <w:rFonts w:asciiTheme="minorHAnsi" w:hAnsiTheme="minorHAnsi"/>
          <w:i/>
        </w:rPr>
      </w:pPr>
    </w:p>
    <w:p w14:paraId="17BDE3A4" w14:textId="77777777" w:rsidR="005B6781" w:rsidRPr="006A3A84" w:rsidRDefault="005B6781" w:rsidP="005B6781">
      <w:pPr>
        <w:rPr>
          <w:rFonts w:asciiTheme="minorHAnsi" w:hAnsiTheme="minorHAnsi"/>
          <w:i/>
        </w:rPr>
      </w:pPr>
    </w:p>
    <w:p w14:paraId="6AD2CF6F" w14:textId="77777777" w:rsidR="005B6781" w:rsidRPr="006A3A84" w:rsidRDefault="005B6781" w:rsidP="005B6781">
      <w:pPr>
        <w:rPr>
          <w:rFonts w:asciiTheme="minorHAnsi" w:hAnsiTheme="minorHAnsi"/>
          <w:i/>
        </w:rPr>
      </w:pPr>
    </w:p>
    <w:p w14:paraId="346CD2C1" w14:textId="77777777" w:rsidR="005B6781" w:rsidRPr="006A3A84" w:rsidRDefault="005B6781" w:rsidP="005B6781">
      <w:pPr>
        <w:rPr>
          <w:rFonts w:asciiTheme="minorHAnsi" w:hAnsiTheme="minorHAnsi"/>
          <w:i/>
        </w:rPr>
      </w:pPr>
    </w:p>
    <w:p w14:paraId="4DDE12A6" w14:textId="77777777" w:rsidR="006F0A2F" w:rsidRPr="006A3A84" w:rsidRDefault="006F0A2F">
      <w:pPr>
        <w:spacing w:after="200" w:line="276" w:lineRule="auto"/>
        <w:rPr>
          <w:rFonts w:asciiTheme="minorHAnsi" w:hAnsiTheme="minorHAnsi"/>
          <w:i/>
        </w:rPr>
      </w:pPr>
      <w:r w:rsidRPr="006A3A84">
        <w:rPr>
          <w:rFonts w:asciiTheme="minorHAnsi" w:hAnsiTheme="minorHAnsi"/>
          <w:i/>
        </w:rPr>
        <w:br w:type="page"/>
      </w:r>
    </w:p>
    <w:p w14:paraId="5B7E50A8" w14:textId="25E90AE7" w:rsidR="005B6781" w:rsidRPr="006A3A84" w:rsidRDefault="006F0A2F" w:rsidP="00634636">
      <w:pPr>
        <w:jc w:val="center"/>
        <w:rPr>
          <w:rFonts w:asciiTheme="minorHAnsi" w:eastAsia="Calibri" w:hAnsiTheme="minorHAnsi" w:cs="Calibri"/>
          <w:b/>
          <w:bCs/>
          <w:i/>
          <w:sz w:val="22"/>
          <w:szCs w:val="22"/>
          <w:u w:val="single"/>
          <w:bdr w:val="nil"/>
          <w:lang w:val="cs-CZ"/>
        </w:rPr>
      </w:pPr>
      <w:r w:rsidRPr="006A3A84">
        <w:rPr>
          <w:rFonts w:asciiTheme="minorHAnsi" w:eastAsia="Calibri" w:hAnsiTheme="minorHAnsi" w:cs="Calibri"/>
          <w:b/>
          <w:bCs/>
          <w:i/>
          <w:sz w:val="22"/>
          <w:szCs w:val="22"/>
          <w:u w:val="single"/>
          <w:bdr w:val="nil"/>
          <w:lang w:val="cs-CZ"/>
        </w:rPr>
        <w:lastRenderedPageBreak/>
        <w:t>PŘÍLOHA B – Finanční ujednání</w:t>
      </w:r>
    </w:p>
    <w:p w14:paraId="17E91B85" w14:textId="77777777" w:rsidR="006F0A2F" w:rsidRPr="006A3A84" w:rsidRDefault="006F0A2F" w:rsidP="005B6781">
      <w:pPr>
        <w:rPr>
          <w:rFonts w:asciiTheme="minorHAnsi" w:hAnsiTheme="minorHAnsi"/>
          <w:i/>
        </w:rPr>
      </w:pPr>
    </w:p>
    <w:p w14:paraId="376F42B1" w14:textId="77777777" w:rsidR="005B6781" w:rsidRPr="006A3A84" w:rsidRDefault="005B6781" w:rsidP="005B6781">
      <w:pPr>
        <w:rPr>
          <w:i/>
        </w:rPr>
      </w:pPr>
    </w:p>
    <w:p w14:paraId="425E5891" w14:textId="77777777" w:rsidR="005B6781" w:rsidRPr="006A3A84" w:rsidRDefault="005B6781" w:rsidP="005B6781">
      <w:pPr>
        <w:rPr>
          <w:i/>
        </w:rPr>
      </w:pPr>
    </w:p>
    <w:p w14:paraId="32E32EE1" w14:textId="2BA36A97" w:rsidR="006F0A2F" w:rsidRPr="006A3A84" w:rsidRDefault="00E3544C" w:rsidP="005B6781">
      <w:pPr>
        <w:rPr>
          <w:rFonts w:asciiTheme="minorHAnsi" w:hAnsiTheme="minorHAnsi"/>
          <w:i/>
        </w:rPr>
      </w:pPr>
      <w:r>
        <w:rPr>
          <w:rFonts w:asciiTheme="minorHAnsi" w:hAnsiTheme="minorHAnsi"/>
          <w:i/>
        </w:rPr>
        <w:t>xxxxxxxxxxxxxx</w:t>
      </w:r>
    </w:p>
    <w:p w14:paraId="508A4315" w14:textId="77777777" w:rsidR="00634636" w:rsidRPr="006A3A84" w:rsidRDefault="006F0A2F">
      <w:pPr>
        <w:spacing w:after="200" w:line="276" w:lineRule="auto"/>
        <w:rPr>
          <w:rFonts w:asciiTheme="minorHAnsi" w:hAnsiTheme="minorHAnsi"/>
          <w:i/>
        </w:rPr>
      </w:pPr>
      <w:r w:rsidRPr="006A3A84">
        <w:rPr>
          <w:rFonts w:asciiTheme="minorHAnsi" w:hAnsiTheme="minorHAnsi"/>
          <w:i/>
        </w:rPr>
        <w:br w:type="page"/>
      </w:r>
    </w:p>
    <w:p w14:paraId="633C5232" w14:textId="77777777" w:rsidR="00634636" w:rsidRPr="006A3A84" w:rsidRDefault="00634636" w:rsidP="00634636">
      <w:pPr>
        <w:spacing w:after="200" w:line="276" w:lineRule="auto"/>
        <w:jc w:val="center"/>
        <w:rPr>
          <w:rFonts w:asciiTheme="minorHAnsi" w:hAnsiTheme="minorHAnsi"/>
          <w:i/>
        </w:rPr>
      </w:pPr>
      <w:r w:rsidRPr="006A3A84">
        <w:rPr>
          <w:rFonts w:asciiTheme="minorHAnsi" w:eastAsia="Calibri" w:hAnsiTheme="minorHAnsi" w:cs="Calibri"/>
          <w:b/>
          <w:bCs/>
          <w:i/>
          <w:sz w:val="22"/>
          <w:szCs w:val="22"/>
          <w:bdr w:val="nil"/>
          <w:lang w:val="cs-CZ"/>
        </w:rPr>
        <w:lastRenderedPageBreak/>
        <w:t>PŘÍLOHA C – Osobní údaje hlavního zkoušejícího a veškerého výzkumného personálu</w:t>
      </w:r>
    </w:p>
    <w:p w14:paraId="1C2A32A4" w14:textId="77777777" w:rsidR="006F0A2F" w:rsidRPr="006A3A84" w:rsidRDefault="00634636"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Toto prohlášení vysvětluje zásady společnosti Janssen pro nakládání s osobními údaji, které se týkají informací o hlavním zkoušejícím a veškerém výzkumném personálu. Popisuje, jak společnost Janssen shromažďuje osobní údaje a s kým je může sdílet. Popisuje také práva hlavního zkoušejícího a veškerého výzkumného personálu ve vztahu k těmto osobním údajům. Toto prohlášení se vztahuje na všechny osobní údaje bez ohledu na to, zda jsou tyto údaje uloženy v elektronické nebo papírové podobě.</w:t>
      </w:r>
    </w:p>
    <w:p w14:paraId="19E57554" w14:textId="77777777" w:rsidR="00634636" w:rsidRPr="006A3A84" w:rsidRDefault="00634636"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Hlavní zkoušející poskytne toto prohlášení o ochraně osobních údajů veškerému výzkumnému personálu.</w:t>
      </w:r>
    </w:p>
    <w:p w14:paraId="12D2D064" w14:textId="77777777" w:rsidR="00634636" w:rsidRPr="006A3A84" w:rsidRDefault="00634636"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b/>
          <w:bCs/>
          <w:i/>
          <w:sz w:val="22"/>
          <w:szCs w:val="22"/>
          <w:u w:val="single"/>
          <w:bdr w:val="nil"/>
          <w:lang w:val="cs-CZ" w:bidi="he-IL"/>
        </w:rPr>
        <w:t>Prohlášení o ochraně osobních údajů – hlavní zkoušející a výzkumný personál</w:t>
      </w:r>
    </w:p>
    <w:p w14:paraId="3C913AA2" w14:textId="77777777" w:rsidR="00634636" w:rsidRPr="006A3A84" w:rsidRDefault="00634636" w:rsidP="00634636">
      <w:pPr>
        <w:spacing w:after="200" w:line="276" w:lineRule="auto"/>
        <w:jc w:val="both"/>
        <w:rPr>
          <w:rFonts w:asciiTheme="minorHAnsi" w:eastAsia="Calibri" w:hAnsiTheme="minorHAnsi" w:cs="Calibri"/>
          <w:b/>
          <w:bCs/>
          <w:i/>
          <w:sz w:val="22"/>
          <w:szCs w:val="22"/>
          <w:bdr w:val="nil"/>
          <w:lang w:val="cs-CZ"/>
        </w:rPr>
      </w:pPr>
      <w:r w:rsidRPr="006A3A84">
        <w:rPr>
          <w:rFonts w:asciiTheme="minorHAnsi" w:eastAsia="Calibri" w:hAnsiTheme="minorHAnsi" w:cs="Calibri"/>
          <w:b/>
          <w:bCs/>
          <w:i/>
          <w:sz w:val="22"/>
          <w:szCs w:val="22"/>
          <w:bdr w:val="nil"/>
          <w:lang w:val="cs-CZ"/>
        </w:rPr>
        <w:t>Shromažďování osobních údajů</w:t>
      </w:r>
    </w:p>
    <w:p w14:paraId="2A833C6F" w14:textId="77777777" w:rsidR="00634636" w:rsidRPr="006A3A84" w:rsidRDefault="00634636"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Společnost Janssen a zástupci zpracovávající osobní údaje jménem společnosti Janssen shromažďují a zpracovávají osobní údaje o vás. Tyto údaje mohou pocházet přímo od vás, od zdravotnického zařízení, s kterým spolupracujete pro účely tohoto klinického hodnocení, nebo z veřejných či externích informačních zdrojů.</w:t>
      </w:r>
    </w:p>
    <w:p w14:paraId="07B2312A" w14:textId="77777777" w:rsidR="00634636" w:rsidRPr="006A3A84" w:rsidRDefault="00634636"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Druhy osobních údajů, které společnost Janssen shromažďuje, závisí na roli, kterou máte ve vztahu ke společnosti Janssen a/nebo jejím přidruženým společnostem, a na platných zákonech, nicméně mohou zahrnovat následující kategorie informací:</w:t>
      </w:r>
    </w:p>
    <w:p w14:paraId="5A14CCA2" w14:textId="77777777" w:rsidR="00634636" w:rsidRPr="006A3A84" w:rsidRDefault="00634636" w:rsidP="00634636">
      <w:pPr>
        <w:pStyle w:val="Odstavecseseznamem"/>
        <w:numPr>
          <w:ilvl w:val="0"/>
          <w:numId w:val="14"/>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jméno;</w:t>
      </w:r>
    </w:p>
    <w:p w14:paraId="6AFB3B6A" w14:textId="77777777" w:rsidR="00634636" w:rsidRPr="006A3A84" w:rsidRDefault="00634636" w:rsidP="00634636">
      <w:pPr>
        <w:pStyle w:val="Odstavecseseznamem"/>
        <w:numPr>
          <w:ilvl w:val="0"/>
          <w:numId w:val="14"/>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kontaktní údaje (např. adresa, telefonní číslo, e-mailová adresa);</w:t>
      </w:r>
    </w:p>
    <w:p w14:paraId="4323462C" w14:textId="77777777" w:rsidR="00634636" w:rsidRPr="006A3A84" w:rsidRDefault="00634636" w:rsidP="00634636">
      <w:pPr>
        <w:pStyle w:val="Odstavecseseznamem"/>
        <w:numPr>
          <w:ilvl w:val="0"/>
          <w:numId w:val="14"/>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věk a/nebo datum narození;</w:t>
      </w:r>
    </w:p>
    <w:p w14:paraId="3B47D8C8" w14:textId="77777777" w:rsidR="00634636" w:rsidRPr="006A3A84" w:rsidRDefault="00634636" w:rsidP="00634636">
      <w:pPr>
        <w:pStyle w:val="Odstavecseseznamem"/>
        <w:numPr>
          <w:ilvl w:val="0"/>
          <w:numId w:val="14"/>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úřední identifikační číslo (pokud připadá v úvahu);</w:t>
      </w:r>
    </w:p>
    <w:p w14:paraId="4E543F7B" w14:textId="77777777" w:rsidR="00634636" w:rsidRPr="006A3A84" w:rsidRDefault="00634636" w:rsidP="00634636">
      <w:pPr>
        <w:pStyle w:val="Odstavecseseznamem"/>
        <w:numPr>
          <w:ilvl w:val="0"/>
          <w:numId w:val="14"/>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vzdělání a kvalifikace, včetně informací o tom, zda vlastníte platné, aktivní lékařské nebo odborné osvědčení (podle vhodnosti) a zda nemáte zakázanou praxi příslušným zdravotním úřadem;</w:t>
      </w:r>
    </w:p>
    <w:p w14:paraId="11142ED3" w14:textId="77777777" w:rsidR="00634636" w:rsidRPr="006A3A84" w:rsidRDefault="00634636" w:rsidP="00634636">
      <w:pPr>
        <w:pStyle w:val="Odstavecseseznamem"/>
        <w:numPr>
          <w:ilvl w:val="0"/>
          <w:numId w:val="14"/>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členství v organizacích nebo institucích;</w:t>
      </w:r>
    </w:p>
    <w:p w14:paraId="4E54FFA9" w14:textId="77777777" w:rsidR="00634636" w:rsidRPr="006A3A84" w:rsidRDefault="00634636" w:rsidP="00634636">
      <w:pPr>
        <w:pStyle w:val="Odstavecseseznamem"/>
        <w:numPr>
          <w:ilvl w:val="0"/>
          <w:numId w:val="14"/>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profesní programy a aktivity, kterých se účastníte;</w:t>
      </w:r>
    </w:p>
    <w:p w14:paraId="2DE0DA46" w14:textId="77777777" w:rsidR="00634636" w:rsidRPr="006A3A84" w:rsidRDefault="00634636" w:rsidP="00634636">
      <w:pPr>
        <w:pStyle w:val="Odstavecseseznamem"/>
        <w:numPr>
          <w:ilvl w:val="0"/>
          <w:numId w:val="14"/>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finanční informace týkající se mimo jiné odměn a náhrad za činnosti v rámci klinického výzkumu;</w:t>
      </w:r>
    </w:p>
    <w:p w14:paraId="26228E24" w14:textId="77777777" w:rsidR="00634636" w:rsidRPr="006A3A84" w:rsidRDefault="00634636" w:rsidP="00634636">
      <w:pPr>
        <w:pStyle w:val="Odstavecseseznamem"/>
        <w:numPr>
          <w:ilvl w:val="0"/>
          <w:numId w:val="14"/>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spolupráce nebo vzájemné vazby se společností Janssen nebo jejími přidruženými společnostmi nebo s jejich produkty a službami;</w:t>
      </w:r>
    </w:p>
    <w:p w14:paraId="16B3C556" w14:textId="77777777" w:rsidR="00634636" w:rsidRPr="006A3A84" w:rsidRDefault="00634636" w:rsidP="00634636">
      <w:pPr>
        <w:pStyle w:val="Odstavecseseznamem"/>
        <w:numPr>
          <w:ilvl w:val="0"/>
          <w:numId w:val="14"/>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informace získané z dotazníků a jiných přímých jednání s vámi.</w:t>
      </w:r>
    </w:p>
    <w:p w14:paraId="09A627F2" w14:textId="77777777" w:rsidR="00634636" w:rsidRPr="006A3A84" w:rsidRDefault="00634636" w:rsidP="00634636">
      <w:pPr>
        <w:spacing w:after="200" w:line="276" w:lineRule="auto"/>
        <w:jc w:val="both"/>
        <w:rPr>
          <w:rFonts w:asciiTheme="minorHAnsi" w:eastAsia="Calibri" w:hAnsiTheme="minorHAnsi" w:cs="Calibri"/>
          <w:b/>
          <w:bCs/>
          <w:i/>
          <w:sz w:val="22"/>
          <w:szCs w:val="22"/>
          <w:bdr w:val="nil"/>
          <w:lang w:val="cs-CZ"/>
        </w:rPr>
      </w:pPr>
      <w:r w:rsidRPr="006A3A84">
        <w:rPr>
          <w:rFonts w:asciiTheme="minorHAnsi" w:eastAsia="Calibri" w:hAnsiTheme="minorHAnsi" w:cs="Calibri"/>
          <w:b/>
          <w:bCs/>
          <w:i/>
          <w:sz w:val="22"/>
          <w:szCs w:val="22"/>
          <w:bdr w:val="nil"/>
          <w:lang w:val="cs-CZ"/>
        </w:rPr>
        <w:t>Jak společnost Janssen používá a zpřístupňuje osobní údaje</w:t>
      </w:r>
    </w:p>
    <w:p w14:paraId="46572F21" w14:textId="77777777" w:rsidR="00634636" w:rsidRPr="006A3A84" w:rsidRDefault="00634636"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Osobní údaje o vás budou zpracovávány pro následující účely v rámci plnění povinností společnosti Janssen a/nebo jejích přidružených společností, které vyplývají ze zákonů či nařízení, a podle potřeby k plnění smlouvy o provedení studie:</w:t>
      </w:r>
    </w:p>
    <w:p w14:paraId="19B7D204" w14:textId="77777777" w:rsidR="00634636" w:rsidRPr="006A3A84" w:rsidRDefault="00634636" w:rsidP="00634636">
      <w:pPr>
        <w:pStyle w:val="Odstavecseseznamem"/>
        <w:numPr>
          <w:ilvl w:val="0"/>
          <w:numId w:val="15"/>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lastRenderedPageBreak/>
        <w:t>posouzení, zda jste vhodným kandidátem na roli hlavního zkoušejícího nebo výzkumného pracovníka ve vztahu ke klinické studii;</w:t>
      </w:r>
    </w:p>
    <w:p w14:paraId="3C00B2CE" w14:textId="77777777" w:rsidR="00634636" w:rsidRPr="006A3A84" w:rsidRDefault="00634636" w:rsidP="00634636">
      <w:pPr>
        <w:pStyle w:val="Odstavecseseznamem"/>
        <w:numPr>
          <w:ilvl w:val="0"/>
          <w:numId w:val="15"/>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poskytování školení a přístupu k nástrojům a dalším zdrojům, které budete případně potřebovat k provádění klinické studie;</w:t>
      </w:r>
    </w:p>
    <w:p w14:paraId="01D84A07" w14:textId="77777777" w:rsidR="00634636" w:rsidRPr="006A3A84" w:rsidRDefault="00634636" w:rsidP="00634636">
      <w:pPr>
        <w:pStyle w:val="Odstavecseseznamem"/>
        <w:numPr>
          <w:ilvl w:val="0"/>
          <w:numId w:val="15"/>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řízení klinické studie, včetně monitorování a auditu činností v rámci klinické studie;</w:t>
      </w:r>
    </w:p>
    <w:p w14:paraId="619CA311" w14:textId="77777777" w:rsidR="00634636" w:rsidRPr="006A3A84" w:rsidRDefault="00634636" w:rsidP="00634636">
      <w:pPr>
        <w:pStyle w:val="Odstavecseseznamem"/>
        <w:numPr>
          <w:ilvl w:val="0"/>
          <w:numId w:val="15"/>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příprava a odeslání dokumentace regulačním úřadům, korespondence a komunikace se státními úřady ohledně klinické studie;</w:t>
      </w:r>
    </w:p>
    <w:p w14:paraId="5128A9AE" w14:textId="77777777" w:rsidR="00634636" w:rsidRPr="006A3A84" w:rsidRDefault="00634636" w:rsidP="00634636">
      <w:pPr>
        <w:pStyle w:val="Odstavecseseznamem"/>
        <w:numPr>
          <w:ilvl w:val="0"/>
          <w:numId w:val="15"/>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provádění bezpečnostních hlášení a farmakovigilančních činností v souvislosti s klinickou studií;</w:t>
      </w:r>
    </w:p>
    <w:p w14:paraId="20025546" w14:textId="77777777" w:rsidR="00634636" w:rsidRPr="006A3A84" w:rsidRDefault="00634636" w:rsidP="00634636">
      <w:pPr>
        <w:pStyle w:val="Odstavecseseznamem"/>
        <w:numPr>
          <w:ilvl w:val="0"/>
          <w:numId w:val="15"/>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zveřejňování výsledků klinické studie podle ustanovení smlouvy o provedení studie;</w:t>
      </w:r>
    </w:p>
    <w:p w14:paraId="148E28D6" w14:textId="77777777" w:rsidR="00634636" w:rsidRPr="006A3A84" w:rsidRDefault="00634636" w:rsidP="00634636">
      <w:pPr>
        <w:pStyle w:val="Odstavecseseznamem"/>
        <w:numPr>
          <w:ilvl w:val="0"/>
          <w:numId w:val="15"/>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přiznání plateb a jiných peněžních převodů zdravotnickému zařízení, hlavnímu zkoušejícímu a dalšímu výzkumnému personálu v souladu se zákony o transparentnosti finančních plnění, mimo jiné včetně amerického zákona o transparentnosti plateb lékařům (tzv. Sunshine Act) a prováděcích nařízení, a oborovými etickými kodexy nebo standardy, které se vztahují na společnost Janssen a/nebo její přidružené společnosti;</w:t>
      </w:r>
    </w:p>
    <w:p w14:paraId="2CC15B62" w14:textId="77777777" w:rsidR="00634636" w:rsidRPr="006A3A84" w:rsidRDefault="00634636" w:rsidP="00634636">
      <w:pPr>
        <w:pStyle w:val="Odstavecseseznamem"/>
        <w:numPr>
          <w:ilvl w:val="0"/>
          <w:numId w:val="15"/>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v souladu s dalšími požadavky platných zákonů nebo dle potřeby k plnění smlouvy o provedení studie.</w:t>
      </w:r>
    </w:p>
    <w:p w14:paraId="10DB7694" w14:textId="77777777" w:rsidR="00634636" w:rsidRPr="006A3A84" w:rsidRDefault="00634636"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Osobní údaje o vás budou zpracovávány pro následující účely na základě legitimního zájmu společnosti Janssen a jejích přidružených společností podle zákona:</w:t>
      </w:r>
    </w:p>
    <w:p w14:paraId="4E60B32D" w14:textId="77777777" w:rsidR="00634636" w:rsidRPr="006A3A84" w:rsidRDefault="00634636" w:rsidP="00634636">
      <w:pPr>
        <w:pStyle w:val="Odstavecseseznamem"/>
        <w:numPr>
          <w:ilvl w:val="0"/>
          <w:numId w:val="16"/>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zvážení potenciálních pracovišť a zkoušejících pro budoucí klinické výzkumy;</w:t>
      </w:r>
    </w:p>
    <w:p w14:paraId="6EC6B404" w14:textId="77777777" w:rsidR="00634636" w:rsidRPr="006A3A84" w:rsidRDefault="00634636" w:rsidP="00634636">
      <w:pPr>
        <w:pStyle w:val="Odstavecseseznamem"/>
        <w:numPr>
          <w:ilvl w:val="0"/>
          <w:numId w:val="16"/>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provádění průzkumů, řízení interních studií, zlepšování procesů a postupů týkajících se provádění klinických výzkumů a dalších činností týkajících se lékařského výzkumu.</w:t>
      </w:r>
    </w:p>
    <w:p w14:paraId="57F4E228" w14:textId="77777777" w:rsidR="00634636" w:rsidRPr="006A3A84" w:rsidRDefault="00634636"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K dosažení výše uvedených účelů budou osobní údaje dostupné těmto subjektům:</w:t>
      </w:r>
    </w:p>
    <w:p w14:paraId="6894F72A" w14:textId="77777777" w:rsidR="00634636" w:rsidRPr="006A3A84" w:rsidRDefault="00634636" w:rsidP="00634636">
      <w:pPr>
        <w:pStyle w:val="Odstavecseseznamem"/>
        <w:numPr>
          <w:ilvl w:val="0"/>
          <w:numId w:val="17"/>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další přidružené společnosti skupiny Johnson &amp; Johnson a jejich příslušní zástupci; seznam přidružených společností je dostupný na adrese http: //www.investor.jnj.com/sec.cfm;</w:t>
      </w:r>
    </w:p>
    <w:p w14:paraId="35DAEFE8" w14:textId="77777777" w:rsidR="00634636" w:rsidRPr="006A3A84" w:rsidRDefault="00634636" w:rsidP="00634636">
      <w:pPr>
        <w:pStyle w:val="Odstavecseseznamem"/>
        <w:numPr>
          <w:ilvl w:val="0"/>
          <w:numId w:val="17"/>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státní úřady a etické komise v jurisdikcích po celém světě;</w:t>
      </w:r>
    </w:p>
    <w:p w14:paraId="2B327578" w14:textId="77777777" w:rsidR="00634636" w:rsidRPr="006A3A84" w:rsidRDefault="00634636" w:rsidP="00634636">
      <w:pPr>
        <w:pStyle w:val="Odstavecseseznamem"/>
        <w:numPr>
          <w:ilvl w:val="0"/>
          <w:numId w:val="17"/>
        </w:numPr>
        <w:spacing w:after="200" w:line="276" w:lineRule="auto"/>
        <w:jc w:val="both"/>
        <w:rPr>
          <w:rFonts w:asciiTheme="minorHAnsi" w:hAnsiTheme="minorHAnsi"/>
          <w:i/>
        </w:rPr>
      </w:pPr>
      <w:r w:rsidRPr="006A3A84">
        <w:rPr>
          <w:rFonts w:asciiTheme="minorHAnsi" w:eastAsia="Calibri" w:hAnsiTheme="minorHAnsi" w:cs="Calibri"/>
          <w:i/>
          <w:sz w:val="22"/>
          <w:szCs w:val="22"/>
          <w:bdr w:val="nil"/>
          <w:lang w:val="cs-CZ"/>
        </w:rPr>
        <w:t>zástupci, jako jsou smluvní výzkumné organizace, nebo jiní externí poskytovatelé služeb, kteří zpracovávají osobní údaje jménem společnosti Janssen.</w:t>
      </w:r>
    </w:p>
    <w:p w14:paraId="49D13C6F" w14:textId="77777777" w:rsidR="00634636" w:rsidRPr="006A3A84" w:rsidRDefault="00634636" w:rsidP="00634636">
      <w:pPr>
        <w:spacing w:after="200" w:line="276" w:lineRule="auto"/>
        <w:jc w:val="both"/>
        <w:rPr>
          <w:rFonts w:asciiTheme="minorHAnsi" w:eastAsia="Calibri" w:hAnsiTheme="minorHAnsi" w:cs="Calibri"/>
          <w:b/>
          <w:bCs/>
          <w:i/>
          <w:sz w:val="22"/>
          <w:szCs w:val="22"/>
          <w:bdr w:val="nil"/>
          <w:lang w:val="cs-CZ"/>
        </w:rPr>
      </w:pPr>
      <w:r w:rsidRPr="006A3A84">
        <w:rPr>
          <w:rFonts w:asciiTheme="minorHAnsi" w:eastAsia="Calibri" w:hAnsiTheme="minorHAnsi" w:cs="Calibri"/>
          <w:b/>
          <w:bCs/>
          <w:i/>
          <w:sz w:val="22"/>
          <w:szCs w:val="22"/>
          <w:bdr w:val="nil"/>
          <w:lang w:val="cs-CZ"/>
        </w:rPr>
        <w:t>Přeshraniční přenos</w:t>
      </w:r>
    </w:p>
    <w:p w14:paraId="7B083EDE" w14:textId="4B3BE60F" w:rsidR="00634636" w:rsidRDefault="00634636"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 xml:space="preserve">Vaše osobní údaje mohou být uloženy a zpracovávány v kterékoli zemi, kde mají společnost Janssen a její přidružené společnosti pobočky nebo zástupce, včetně Spojených států amerických. Podle mínění Evropské komise poskytují některé země mimo území Evropského hospodářského prostoru (dále jen „EHP“) dostatečnou úroveň ochrany osobních údajů podle standardů EHP (úplný výčet těchto zemí najdete zde: </w:t>
      </w:r>
      <w:hyperlink r:id="rId13" w:history="1">
        <w:r w:rsidRPr="006A3A84">
          <w:rPr>
            <w:rStyle w:val="Hypertextovodkaz"/>
            <w:rFonts w:asciiTheme="minorHAnsi" w:eastAsia="Calibri" w:hAnsiTheme="minorHAnsi" w:cs="Calibri"/>
            <w:i/>
            <w:sz w:val="22"/>
            <w:szCs w:val="22"/>
            <w:bdr w:val="nil"/>
            <w:lang w:val="cs-CZ"/>
          </w:rPr>
          <w:t>https: //ec.europa.eu/info/law/law-topic/data-protection/data-transfers-outside-eu/adequacy-protection-personal-data-non-eu-countries_en</w:t>
        </w:r>
      </w:hyperlink>
      <w:r w:rsidRPr="006A3A84">
        <w:rPr>
          <w:rFonts w:asciiTheme="minorHAnsi" w:eastAsia="Calibri" w:hAnsiTheme="minorHAnsi" w:cs="Calibri"/>
          <w:i/>
          <w:sz w:val="22"/>
          <w:szCs w:val="22"/>
          <w:bdr w:val="nil"/>
          <w:lang w:val="cs-CZ"/>
        </w:rPr>
        <w:t xml:space="preserve">. U přenosů ze zemí EHP do zemí, jejichž úroveň ochrany Evropská komise nepovažuje za dostatečnou, společnost Janssen zajistila adekvátní ochranná opatření zahrnující mimo jiné, aby byl příjemce vázán standardními smluvními doložkami EU či přijetím štítu pro ochranu soukromí EU-USA (Privacy Shield) nebo aby implementoval kodex chování nebo certifikaci schválené EU za účelem ochrany osobních údajů. O kopii těchto opatření </w:t>
      </w:r>
      <w:r w:rsidRPr="006A3A84">
        <w:rPr>
          <w:rFonts w:asciiTheme="minorHAnsi" w:eastAsia="Calibri" w:hAnsiTheme="minorHAnsi" w:cs="Calibri"/>
          <w:i/>
          <w:sz w:val="22"/>
          <w:szCs w:val="22"/>
          <w:bdr w:val="nil"/>
          <w:lang w:val="cs-CZ"/>
        </w:rPr>
        <w:lastRenderedPageBreak/>
        <w:t>můžete požádat našeho pověřence pro ochranu osobních údajů podle článku „Kontakty společnosti Janssen“ níže.</w:t>
      </w:r>
    </w:p>
    <w:p w14:paraId="53F5A63D" w14:textId="77777777" w:rsidR="00AA2C5B" w:rsidRPr="006A3A84" w:rsidRDefault="00AA2C5B" w:rsidP="00634636">
      <w:pPr>
        <w:spacing w:after="200" w:line="276" w:lineRule="auto"/>
        <w:jc w:val="both"/>
        <w:rPr>
          <w:rFonts w:asciiTheme="minorHAnsi" w:eastAsia="Calibri" w:hAnsiTheme="minorHAnsi" w:cs="Calibri"/>
          <w:i/>
          <w:sz w:val="22"/>
          <w:szCs w:val="22"/>
          <w:bdr w:val="nil"/>
          <w:lang w:val="cs-CZ"/>
        </w:rPr>
      </w:pPr>
    </w:p>
    <w:p w14:paraId="0660D4F8" w14:textId="77777777" w:rsidR="00634636" w:rsidRPr="006A3A84" w:rsidRDefault="00634636" w:rsidP="00634636">
      <w:pPr>
        <w:spacing w:after="200" w:line="276" w:lineRule="auto"/>
        <w:jc w:val="both"/>
        <w:rPr>
          <w:rFonts w:asciiTheme="minorHAnsi" w:eastAsia="Calibri" w:hAnsiTheme="minorHAnsi" w:cs="Calibri"/>
          <w:b/>
          <w:bCs/>
          <w:i/>
          <w:sz w:val="22"/>
          <w:szCs w:val="22"/>
          <w:bdr w:val="nil"/>
          <w:lang w:val="cs-CZ"/>
        </w:rPr>
      </w:pPr>
      <w:r w:rsidRPr="006A3A84">
        <w:rPr>
          <w:rFonts w:asciiTheme="minorHAnsi" w:eastAsia="Calibri" w:hAnsiTheme="minorHAnsi" w:cs="Calibri"/>
          <w:b/>
          <w:bCs/>
          <w:i/>
          <w:sz w:val="22"/>
          <w:szCs w:val="22"/>
          <w:bdr w:val="nil"/>
          <w:lang w:val="cs-CZ"/>
        </w:rPr>
        <w:t>Práva subjektů údajů</w:t>
      </w:r>
    </w:p>
    <w:p w14:paraId="4BD6ED8F" w14:textId="77777777" w:rsidR="006A3A84" w:rsidRPr="006A3A84" w:rsidRDefault="006A3A84"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Pokud chcete provést kontrolu, opravu, aktualizaci, omezení či vymazání vašich osobních údajů, které může mít společnost Janssen uložené v systému, či pokud chcete požádat o elektronický výpis vašich osobních údajů pro předání jiné společnosti (v rozsahu, v jakém takové právo máte podle platných zákonů), můžete kontaktovat společnost Janssen podle článku „Kontakty společnosti Janssen“. Společnost Janssen vaši žádost vyřídí v souladu s platnými zákony. Upozorňujeme však, že některé osobní údaje mohou být vyňaty z těchto požadavků podle platných zákonů na ochranu osobních údajů nebo jiných zákonů a nařízení.</w:t>
      </w:r>
    </w:p>
    <w:p w14:paraId="0F645B06" w14:textId="77777777" w:rsidR="006A3A84" w:rsidRPr="006A3A84" w:rsidRDefault="006A3A84" w:rsidP="00634636">
      <w:pPr>
        <w:spacing w:after="200" w:line="276" w:lineRule="auto"/>
        <w:jc w:val="both"/>
        <w:rPr>
          <w:rFonts w:asciiTheme="minorHAnsi" w:eastAsia="Calibri" w:hAnsiTheme="minorHAnsi" w:cs="Calibri"/>
          <w:b/>
          <w:bCs/>
          <w:i/>
          <w:sz w:val="22"/>
          <w:szCs w:val="22"/>
          <w:bdr w:val="nil"/>
          <w:lang w:val="cs-CZ"/>
        </w:rPr>
      </w:pPr>
      <w:r w:rsidRPr="006A3A84">
        <w:rPr>
          <w:rFonts w:asciiTheme="minorHAnsi" w:eastAsia="Calibri" w:hAnsiTheme="minorHAnsi" w:cs="Calibri"/>
          <w:b/>
          <w:bCs/>
          <w:i/>
          <w:sz w:val="22"/>
          <w:szCs w:val="22"/>
          <w:bdr w:val="nil"/>
          <w:lang w:val="cs-CZ"/>
        </w:rPr>
        <w:t>Doba uchovávání údajů</w:t>
      </w:r>
    </w:p>
    <w:p w14:paraId="1804A104" w14:textId="77777777" w:rsidR="006A3A84" w:rsidRPr="006A3A84" w:rsidRDefault="006A3A84" w:rsidP="00634636">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Společnost Janssen si vaše osobní údaje ponechá tak dlouho, jak je potřebné či povolené vzhledem k účelům, pro které byly získány. K určení řádné doby uchování údajů používáme tato kritéria: (i) doba trvání vztahu mezi společností Janssen a vámi, (ii) zda má společnost Janssen nebo její přidružené společnosti nějaké zákonné povinnosti a (iii) zda je uchovávání údajů vhodné vzhledem k právní pozici společnosti Janssen (například s ohledem na zákonné lhůty, soudní spory nebo šetření regulačních úřadů).</w:t>
      </w:r>
    </w:p>
    <w:p w14:paraId="04A1D3E6" w14:textId="77777777" w:rsidR="006A3A84" w:rsidRPr="006A3A84" w:rsidRDefault="006A3A84" w:rsidP="00634636">
      <w:pPr>
        <w:spacing w:after="200" w:line="276" w:lineRule="auto"/>
        <w:jc w:val="both"/>
        <w:rPr>
          <w:rFonts w:asciiTheme="minorHAnsi" w:eastAsia="Calibri" w:hAnsiTheme="minorHAnsi" w:cs="Calibri"/>
          <w:b/>
          <w:bCs/>
          <w:i/>
          <w:sz w:val="22"/>
          <w:szCs w:val="22"/>
          <w:bdr w:val="nil"/>
          <w:lang w:val="cs-CZ"/>
        </w:rPr>
      </w:pPr>
      <w:r w:rsidRPr="006A3A84">
        <w:rPr>
          <w:rFonts w:asciiTheme="minorHAnsi" w:eastAsia="Calibri" w:hAnsiTheme="minorHAnsi" w:cs="Calibri"/>
          <w:b/>
          <w:bCs/>
          <w:i/>
          <w:sz w:val="22"/>
          <w:szCs w:val="22"/>
          <w:bdr w:val="nil"/>
          <w:lang w:val="cs-CZ"/>
        </w:rPr>
        <w:t>Kontakty společnosti Janssen</w:t>
      </w:r>
    </w:p>
    <w:p w14:paraId="4F4ACFEF" w14:textId="77777777" w:rsidR="006A3A84" w:rsidRPr="006A3A84" w:rsidRDefault="006A3A84" w:rsidP="006A3A84">
      <w:pPr>
        <w:spacing w:after="120" w:line="276" w:lineRule="auto"/>
        <w:jc w:val="both"/>
        <w:rPr>
          <w:rFonts w:asciiTheme="minorHAnsi" w:eastAsia="SimSun" w:hAnsiTheme="minorHAnsi"/>
          <w:i/>
          <w:sz w:val="22"/>
          <w:szCs w:val="22"/>
          <w:lang w:val="cs-CZ"/>
        </w:rPr>
      </w:pPr>
      <w:r w:rsidRPr="006A3A84">
        <w:rPr>
          <w:rFonts w:asciiTheme="minorHAnsi" w:eastAsia="Calibri" w:hAnsiTheme="minorHAnsi" w:cs="Calibri"/>
          <w:i/>
          <w:sz w:val="22"/>
          <w:szCs w:val="22"/>
          <w:bdr w:val="nil"/>
          <w:lang w:val="cs-CZ"/>
        </w:rPr>
        <w:t xml:space="preserve">Společnost Janssen lze kontaktovat následovně: </w:t>
      </w:r>
    </w:p>
    <w:p w14:paraId="0417D234" w14:textId="22664CFA" w:rsidR="006A3A84" w:rsidRPr="006A3A84" w:rsidRDefault="003A7700" w:rsidP="006A3A84">
      <w:pPr>
        <w:spacing w:after="200" w:line="276" w:lineRule="auto"/>
        <w:jc w:val="both"/>
        <w:rPr>
          <w:rFonts w:asciiTheme="minorHAnsi" w:eastAsia="SimSun" w:hAnsiTheme="minorHAnsi"/>
          <w:i/>
          <w:sz w:val="22"/>
          <w:szCs w:val="22"/>
          <w:u w:val="single"/>
          <w:lang w:val="cs-CZ"/>
        </w:rPr>
      </w:pPr>
      <w:r>
        <w:rPr>
          <w:rFonts w:asciiTheme="minorHAnsi" w:eastAsia="SimSun" w:hAnsiTheme="minorHAnsi"/>
          <w:i/>
          <w:sz w:val="22"/>
          <w:szCs w:val="22"/>
          <w:lang w:val="cs-CZ"/>
        </w:rPr>
        <w:t>xxxxxxxxxxxxxx</w:t>
      </w:r>
    </w:p>
    <w:p w14:paraId="20E7C838" w14:textId="6DD54493" w:rsidR="006A3A84" w:rsidRPr="006A3A84" w:rsidRDefault="006A3A84" w:rsidP="006A3A84">
      <w:pPr>
        <w:spacing w:after="200" w:line="276" w:lineRule="auto"/>
        <w:jc w:val="both"/>
        <w:rPr>
          <w:rFonts w:asciiTheme="minorHAnsi" w:eastAsia="Calibri" w:hAnsiTheme="minorHAnsi" w:cs="Calibri"/>
          <w:i/>
          <w:sz w:val="22"/>
          <w:szCs w:val="22"/>
          <w:bdr w:val="nil"/>
          <w:lang w:val="cs-CZ"/>
        </w:rPr>
      </w:pPr>
      <w:r w:rsidRPr="006A3A84">
        <w:rPr>
          <w:rFonts w:asciiTheme="minorHAnsi" w:eastAsia="Calibri" w:hAnsiTheme="minorHAnsi" w:cs="Calibri"/>
          <w:i/>
          <w:sz w:val="22"/>
          <w:szCs w:val="22"/>
          <w:bdr w:val="nil"/>
          <w:lang w:val="cs-CZ"/>
        </w:rPr>
        <w:t xml:space="preserve">Můžete také případně kontaktovat pověřence pro ochranu osobních údajů odpovědného za vaši zemi či region, a to na adrese </w:t>
      </w:r>
      <w:hyperlink r:id="rId14" w:history="1">
        <w:r w:rsidR="003A7700">
          <w:rPr>
            <w:rStyle w:val="Hypertextovodkaz"/>
            <w:rFonts w:asciiTheme="minorHAnsi" w:eastAsia="Calibri" w:hAnsiTheme="minorHAnsi" w:cs="Calibri"/>
            <w:i/>
            <w:sz w:val="22"/>
            <w:szCs w:val="22"/>
            <w:bdr w:val="nil"/>
            <w:lang w:val="cs-CZ"/>
          </w:rPr>
          <w:t>xxxxxxxxxxxxxxxx</w:t>
        </w:r>
      </w:hyperlink>
      <w:r w:rsidRPr="006A3A84">
        <w:rPr>
          <w:rFonts w:asciiTheme="minorHAnsi" w:eastAsia="Calibri" w:hAnsiTheme="minorHAnsi" w:cs="Calibri"/>
          <w:i/>
          <w:sz w:val="22"/>
          <w:szCs w:val="22"/>
          <w:bdr w:val="nil"/>
          <w:lang w:val="cs-CZ"/>
        </w:rPr>
        <w:t>. Pokud budete kontaktovat pověřence pro ochranu osobních údajů, je nutné uvést například zemi a číslo/název klinické studie, aby bylo možné požadavek řádně zpracovat.</w:t>
      </w:r>
    </w:p>
    <w:p w14:paraId="76F8D013" w14:textId="77777777" w:rsidR="006A3A84" w:rsidRPr="006A3A84" w:rsidRDefault="006A3A84" w:rsidP="006A3A84">
      <w:pPr>
        <w:spacing w:after="200" w:line="276" w:lineRule="auto"/>
        <w:jc w:val="both"/>
        <w:rPr>
          <w:rFonts w:asciiTheme="minorHAnsi" w:eastAsia="Calibri" w:hAnsiTheme="minorHAnsi" w:cs="Calibri"/>
          <w:b/>
          <w:bCs/>
          <w:i/>
          <w:sz w:val="22"/>
          <w:szCs w:val="22"/>
          <w:bdr w:val="nil"/>
          <w:lang w:val="cs-CZ"/>
        </w:rPr>
      </w:pPr>
      <w:r w:rsidRPr="006A3A84">
        <w:rPr>
          <w:rFonts w:asciiTheme="minorHAnsi" w:eastAsia="Calibri" w:hAnsiTheme="minorHAnsi" w:cs="Calibri"/>
          <w:b/>
          <w:bCs/>
          <w:i/>
          <w:sz w:val="22"/>
          <w:szCs w:val="22"/>
          <w:bdr w:val="nil"/>
          <w:lang w:val="cs-CZ"/>
        </w:rPr>
        <w:t>Podání stížnosti regulátorovi</w:t>
      </w:r>
    </w:p>
    <w:p w14:paraId="425370E6" w14:textId="53CD639B" w:rsidR="004B0272" w:rsidRDefault="006A3A84" w:rsidP="006A3A84">
      <w:pPr>
        <w:spacing w:after="200" w:line="276" w:lineRule="auto"/>
        <w:jc w:val="both"/>
        <w:rPr>
          <w:i/>
        </w:rPr>
      </w:pPr>
      <w:r w:rsidRPr="006A3A84">
        <w:rPr>
          <w:rFonts w:asciiTheme="minorHAnsi" w:eastAsia="Calibri" w:hAnsiTheme="minorHAnsi" w:cs="Calibri"/>
          <w:i/>
          <w:sz w:val="22"/>
          <w:szCs w:val="22"/>
          <w:bdr w:val="nil"/>
          <w:lang w:val="cs-CZ"/>
        </w:rPr>
        <w:t xml:space="preserve">Můžete podat stížnost u příslušných dozorových úřadů ve své zemi či regionu. Kontaktní informace těchto úřadů naleznete zde: </w:t>
      </w:r>
      <w:hyperlink r:id="rId15" w:history="1">
        <w:r w:rsidRPr="006A3A84">
          <w:rPr>
            <w:rStyle w:val="Hypertextovodkaz"/>
            <w:rFonts w:asciiTheme="minorHAnsi" w:eastAsia="Calibri" w:hAnsiTheme="minorHAnsi" w:cs="Calibri"/>
            <w:i/>
            <w:sz w:val="22"/>
            <w:szCs w:val="22"/>
            <w:bdr w:val="nil"/>
            <w:lang w:val="cs-CZ"/>
          </w:rPr>
          <w:t>http: //ec.europa.eu/justice/data-protection/article-29/structure/data-protection-authorities/index_en.htm</w:t>
        </w:r>
      </w:hyperlink>
      <w:r w:rsidR="004B0272" w:rsidRPr="004B0272">
        <w:rPr>
          <w:i/>
        </w:rPr>
        <w:t>”</w:t>
      </w:r>
    </w:p>
    <w:p w14:paraId="09732620" w14:textId="218A53EC" w:rsidR="00477121" w:rsidRDefault="00477121" w:rsidP="006A3A84">
      <w:pPr>
        <w:spacing w:after="200" w:line="276" w:lineRule="auto"/>
        <w:jc w:val="both"/>
        <w:rPr>
          <w:i/>
        </w:rPr>
      </w:pPr>
    </w:p>
    <w:p w14:paraId="52C24459" w14:textId="01C4EC58" w:rsidR="00477121" w:rsidRDefault="00477121" w:rsidP="006A3A84">
      <w:pPr>
        <w:spacing w:after="200" w:line="276" w:lineRule="auto"/>
        <w:jc w:val="both"/>
        <w:rPr>
          <w:i/>
        </w:rPr>
      </w:pPr>
    </w:p>
    <w:p w14:paraId="7AAB8F8E" w14:textId="22AF4582" w:rsidR="00477121" w:rsidRDefault="00477121" w:rsidP="006A3A84">
      <w:pPr>
        <w:spacing w:after="200" w:line="276" w:lineRule="auto"/>
        <w:jc w:val="both"/>
        <w:rPr>
          <w:i/>
        </w:rPr>
      </w:pPr>
    </w:p>
    <w:p w14:paraId="390A4DA4" w14:textId="5B515602" w:rsidR="00477121" w:rsidRDefault="00477121" w:rsidP="006A3A84">
      <w:pPr>
        <w:spacing w:after="200" w:line="276" w:lineRule="auto"/>
        <w:jc w:val="both"/>
        <w:rPr>
          <w:i/>
        </w:rPr>
      </w:pPr>
    </w:p>
    <w:p w14:paraId="5A5D64DD" w14:textId="4BF35FD4" w:rsidR="00477121" w:rsidRDefault="00477121" w:rsidP="006A3A84">
      <w:pPr>
        <w:spacing w:after="200" w:line="276" w:lineRule="auto"/>
        <w:jc w:val="both"/>
        <w:rPr>
          <w:i/>
        </w:rPr>
      </w:pPr>
    </w:p>
    <w:p w14:paraId="52B03749" w14:textId="4D45BB3E" w:rsidR="00477121" w:rsidRDefault="00477121" w:rsidP="006A3A84">
      <w:pPr>
        <w:spacing w:after="200" w:line="276" w:lineRule="auto"/>
        <w:jc w:val="both"/>
        <w:rPr>
          <w:i/>
        </w:rPr>
      </w:pPr>
    </w:p>
    <w:p w14:paraId="072D1D8E" w14:textId="68D396DE" w:rsidR="00477121" w:rsidRDefault="00477121" w:rsidP="006A3A84">
      <w:pPr>
        <w:spacing w:after="200" w:line="276" w:lineRule="auto"/>
        <w:jc w:val="both"/>
        <w:rPr>
          <w:i/>
        </w:rPr>
      </w:pPr>
    </w:p>
    <w:p w14:paraId="184FAB07" w14:textId="4360DFFE" w:rsidR="00477121" w:rsidRDefault="00477121" w:rsidP="006A3A84">
      <w:pPr>
        <w:spacing w:after="200" w:line="276" w:lineRule="auto"/>
        <w:jc w:val="both"/>
        <w:rPr>
          <w:i/>
        </w:rPr>
      </w:pPr>
    </w:p>
    <w:p w14:paraId="0D4C917D" w14:textId="24945C17" w:rsidR="00477121" w:rsidRDefault="00477121" w:rsidP="000F76BF">
      <w:pPr>
        <w:pStyle w:val="Odstavecseseznamem"/>
        <w:tabs>
          <w:tab w:val="left" w:pos="993"/>
        </w:tabs>
        <w:ind w:left="0"/>
        <w:jc w:val="center"/>
        <w:rPr>
          <w:rFonts w:asciiTheme="minorHAnsi" w:hAnsiTheme="minorHAnsi" w:cstheme="minorHAnsi"/>
          <w:b/>
          <w:i/>
          <w:spacing w:val="-3"/>
          <w:sz w:val="22"/>
          <w:szCs w:val="22"/>
          <w:u w:val="single"/>
          <w:lang w:val="cs-CZ"/>
        </w:rPr>
      </w:pPr>
      <w:r w:rsidRPr="0021671D">
        <w:rPr>
          <w:rFonts w:asciiTheme="minorHAnsi" w:eastAsia="Calibri" w:hAnsiTheme="minorHAnsi" w:cs="Calibri"/>
          <w:b/>
          <w:i/>
          <w:sz w:val="22"/>
          <w:szCs w:val="22"/>
          <w:u w:val="single"/>
          <w:bdr w:val="nil"/>
          <w:lang w:val="cs-CZ"/>
        </w:rPr>
        <w:t xml:space="preserve">Příloha D – Kopie </w:t>
      </w:r>
      <w:r w:rsidRPr="0021671D">
        <w:rPr>
          <w:rFonts w:asciiTheme="minorHAnsi" w:hAnsiTheme="minorHAnsi" w:cstheme="minorHAnsi"/>
          <w:b/>
          <w:i/>
          <w:spacing w:val="-3"/>
          <w:sz w:val="22"/>
          <w:szCs w:val="22"/>
          <w:u w:val="single"/>
          <w:lang w:val="cs-CZ"/>
        </w:rPr>
        <w:t>souhlasu Etické komise zdravotnického zařízení vydaného dne 11. 1. 2011, pod č. j. 11.1.2011/429</w:t>
      </w:r>
    </w:p>
    <w:p w14:paraId="6A9DA84F" w14:textId="0EA4449B" w:rsidR="000F76BF" w:rsidRPr="0021671D" w:rsidRDefault="003A7700" w:rsidP="0021671D">
      <w:pPr>
        <w:pStyle w:val="Odstavecseseznamem"/>
        <w:tabs>
          <w:tab w:val="left" w:pos="993"/>
        </w:tabs>
        <w:ind w:left="0"/>
        <w:jc w:val="center"/>
        <w:rPr>
          <w:rFonts w:asciiTheme="minorHAnsi" w:eastAsia="Calibri" w:hAnsiTheme="minorHAnsi" w:cs="Calibri"/>
          <w:b/>
          <w:i/>
          <w:sz w:val="22"/>
          <w:szCs w:val="22"/>
          <w:u w:val="single"/>
          <w:bdr w:val="nil"/>
          <w:lang w:val="cs-CZ"/>
        </w:rPr>
      </w:pPr>
      <w:r>
        <w:rPr>
          <w:rFonts w:asciiTheme="minorHAnsi" w:eastAsia="Calibri" w:hAnsiTheme="minorHAnsi" w:cs="Calibri"/>
          <w:b/>
          <w:i/>
          <w:noProof/>
          <w:sz w:val="22"/>
          <w:szCs w:val="22"/>
          <w:u w:val="single"/>
          <w:bdr w:val="nil"/>
          <w:lang w:val="cs-CZ"/>
        </w:rPr>
        <w:t>xxxxxxxxxxxxxxxxxxx</w:t>
      </w:r>
    </w:p>
    <w:p w14:paraId="767DF2CE" w14:textId="40F8BF80" w:rsidR="00477121" w:rsidRDefault="00477121" w:rsidP="006A3A84">
      <w:pPr>
        <w:spacing w:after="200" w:line="276" w:lineRule="auto"/>
        <w:jc w:val="both"/>
        <w:rPr>
          <w:i/>
        </w:rPr>
      </w:pPr>
    </w:p>
    <w:p w14:paraId="21D75C6E" w14:textId="5E01B403" w:rsidR="00477121" w:rsidRDefault="00477121" w:rsidP="006A3A84">
      <w:pPr>
        <w:spacing w:after="200" w:line="276" w:lineRule="auto"/>
        <w:jc w:val="both"/>
        <w:rPr>
          <w:i/>
        </w:rPr>
      </w:pPr>
    </w:p>
    <w:p w14:paraId="4736E105" w14:textId="77777777" w:rsidR="00F829AF" w:rsidRPr="0021671D" w:rsidRDefault="00F829AF" w:rsidP="0021671D">
      <w:pPr>
        <w:pStyle w:val="Odstavecseseznamem"/>
        <w:tabs>
          <w:tab w:val="left" w:pos="993"/>
        </w:tabs>
        <w:ind w:left="0"/>
        <w:jc w:val="center"/>
        <w:rPr>
          <w:rFonts w:asciiTheme="minorHAnsi" w:eastAsia="Calibri" w:hAnsiTheme="minorHAnsi" w:cs="Calibri"/>
          <w:b/>
          <w:i/>
          <w:sz w:val="22"/>
          <w:szCs w:val="22"/>
          <w:u w:val="single"/>
          <w:bdr w:val="nil"/>
          <w:lang w:val="cs-CZ"/>
        </w:rPr>
      </w:pPr>
      <w:r w:rsidRPr="0021671D">
        <w:rPr>
          <w:rFonts w:asciiTheme="minorHAnsi" w:eastAsia="Calibri" w:hAnsiTheme="minorHAnsi" w:cs="Calibri"/>
          <w:b/>
          <w:bCs/>
          <w:i/>
          <w:sz w:val="22"/>
          <w:szCs w:val="22"/>
          <w:u w:val="single"/>
          <w:bdr w:val="nil"/>
          <w:lang w:val="cs-CZ"/>
        </w:rPr>
        <w:t xml:space="preserve">Příloha E – Kopie </w:t>
      </w:r>
      <w:r w:rsidRPr="0021671D">
        <w:rPr>
          <w:rFonts w:ascii="Calibri" w:hAnsi="Calibri"/>
          <w:b/>
          <w:i/>
          <w:spacing w:val="-3"/>
          <w:sz w:val="22"/>
          <w:szCs w:val="22"/>
          <w:u w:val="single"/>
        </w:rPr>
        <w:t>ohlášení studie na SÚKL pod identifikačním číslem 1011150002</w:t>
      </w:r>
    </w:p>
    <w:p w14:paraId="0EFAD12A" w14:textId="198B6660" w:rsidR="00F829AF" w:rsidRDefault="00F829AF" w:rsidP="000F76BF">
      <w:pPr>
        <w:spacing w:after="200" w:line="276" w:lineRule="auto"/>
        <w:jc w:val="center"/>
        <w:rPr>
          <w:i/>
        </w:rPr>
      </w:pPr>
    </w:p>
    <w:p w14:paraId="13E33B0F" w14:textId="1302847C" w:rsidR="000F76BF" w:rsidRDefault="003A7700" w:rsidP="0021671D">
      <w:pPr>
        <w:spacing w:after="200" w:line="276" w:lineRule="auto"/>
        <w:jc w:val="center"/>
        <w:rPr>
          <w:i/>
        </w:rPr>
      </w:pPr>
      <w:r>
        <w:rPr>
          <w:i/>
          <w:noProof/>
        </w:rPr>
        <w:t>xxxxxxxxxxxxxxxxxxx</w:t>
      </w:r>
    </w:p>
    <w:p w14:paraId="42C04358" w14:textId="77777777" w:rsidR="00477121" w:rsidRDefault="00477121" w:rsidP="006A3A84">
      <w:pPr>
        <w:spacing w:after="200" w:line="276" w:lineRule="auto"/>
        <w:jc w:val="both"/>
        <w:rPr>
          <w:i/>
        </w:rPr>
      </w:pPr>
    </w:p>
    <w:p w14:paraId="2D32F3CF" w14:textId="77777777" w:rsidR="00F829AF" w:rsidRDefault="00F829AF" w:rsidP="00BC0D52">
      <w:pPr>
        <w:spacing w:after="200" w:line="276" w:lineRule="auto"/>
        <w:jc w:val="center"/>
        <w:rPr>
          <w:rFonts w:asciiTheme="minorHAnsi" w:hAnsiTheme="minorHAnsi" w:cstheme="minorHAnsi"/>
          <w:b/>
          <w:sz w:val="22"/>
          <w:szCs w:val="22"/>
          <w:u w:val="single"/>
          <w:lang w:val="cs-CZ"/>
        </w:rPr>
      </w:pPr>
    </w:p>
    <w:p w14:paraId="16C01DCD" w14:textId="77777777" w:rsidR="00F829AF" w:rsidRDefault="00F829AF" w:rsidP="00BC0D52">
      <w:pPr>
        <w:spacing w:after="200" w:line="276" w:lineRule="auto"/>
        <w:jc w:val="center"/>
        <w:rPr>
          <w:rFonts w:asciiTheme="minorHAnsi" w:hAnsiTheme="minorHAnsi" w:cstheme="minorHAnsi"/>
          <w:b/>
          <w:sz w:val="22"/>
          <w:szCs w:val="22"/>
          <w:u w:val="single"/>
          <w:lang w:val="cs-CZ"/>
        </w:rPr>
      </w:pPr>
    </w:p>
    <w:p w14:paraId="6343ED87" w14:textId="77777777" w:rsidR="00F829AF" w:rsidRDefault="00F829AF" w:rsidP="00BC0D52">
      <w:pPr>
        <w:spacing w:after="200" w:line="276" w:lineRule="auto"/>
        <w:jc w:val="center"/>
        <w:rPr>
          <w:rFonts w:asciiTheme="minorHAnsi" w:hAnsiTheme="minorHAnsi" w:cstheme="minorHAnsi"/>
          <w:b/>
          <w:sz w:val="22"/>
          <w:szCs w:val="22"/>
          <w:u w:val="single"/>
          <w:lang w:val="cs-CZ"/>
        </w:rPr>
      </w:pPr>
    </w:p>
    <w:p w14:paraId="3FFC4CC1" w14:textId="77777777" w:rsidR="00F829AF" w:rsidRDefault="00F829AF" w:rsidP="00BC0D52">
      <w:pPr>
        <w:spacing w:after="200" w:line="276" w:lineRule="auto"/>
        <w:jc w:val="center"/>
        <w:rPr>
          <w:rFonts w:asciiTheme="minorHAnsi" w:hAnsiTheme="minorHAnsi" w:cstheme="minorHAnsi"/>
          <w:b/>
          <w:sz w:val="22"/>
          <w:szCs w:val="22"/>
          <w:u w:val="single"/>
          <w:lang w:val="cs-CZ"/>
        </w:rPr>
      </w:pPr>
    </w:p>
    <w:p w14:paraId="4D19537E" w14:textId="77777777" w:rsidR="00F829AF" w:rsidRDefault="00F829AF" w:rsidP="00BC0D52">
      <w:pPr>
        <w:spacing w:after="200" w:line="276" w:lineRule="auto"/>
        <w:jc w:val="center"/>
        <w:rPr>
          <w:rFonts w:asciiTheme="minorHAnsi" w:hAnsiTheme="minorHAnsi" w:cstheme="minorHAnsi"/>
          <w:b/>
          <w:sz w:val="22"/>
          <w:szCs w:val="22"/>
          <w:u w:val="single"/>
          <w:lang w:val="cs-CZ"/>
        </w:rPr>
      </w:pPr>
    </w:p>
    <w:p w14:paraId="5FA4D845" w14:textId="77777777" w:rsidR="00F829AF" w:rsidRDefault="00F829AF" w:rsidP="00BC0D52">
      <w:pPr>
        <w:spacing w:after="200" w:line="276" w:lineRule="auto"/>
        <w:jc w:val="center"/>
        <w:rPr>
          <w:rFonts w:asciiTheme="minorHAnsi" w:hAnsiTheme="minorHAnsi" w:cstheme="minorHAnsi"/>
          <w:b/>
          <w:sz w:val="22"/>
          <w:szCs w:val="22"/>
          <w:u w:val="single"/>
          <w:lang w:val="cs-CZ"/>
        </w:rPr>
      </w:pPr>
    </w:p>
    <w:p w14:paraId="5209C48E" w14:textId="77777777" w:rsidR="00F829AF" w:rsidRDefault="00F829AF" w:rsidP="00BC0D52">
      <w:pPr>
        <w:spacing w:after="200" w:line="276" w:lineRule="auto"/>
        <w:jc w:val="center"/>
        <w:rPr>
          <w:rFonts w:asciiTheme="minorHAnsi" w:hAnsiTheme="minorHAnsi" w:cstheme="minorHAnsi"/>
          <w:b/>
          <w:sz w:val="22"/>
          <w:szCs w:val="22"/>
          <w:u w:val="single"/>
          <w:lang w:val="cs-CZ"/>
        </w:rPr>
      </w:pPr>
    </w:p>
    <w:p w14:paraId="5BC64E3B" w14:textId="77777777" w:rsidR="00F829AF" w:rsidRDefault="00F829AF" w:rsidP="00BC0D52">
      <w:pPr>
        <w:spacing w:after="200" w:line="276" w:lineRule="auto"/>
        <w:jc w:val="center"/>
        <w:rPr>
          <w:rFonts w:asciiTheme="minorHAnsi" w:hAnsiTheme="minorHAnsi" w:cstheme="minorHAnsi"/>
          <w:b/>
          <w:sz w:val="22"/>
          <w:szCs w:val="22"/>
          <w:u w:val="single"/>
          <w:lang w:val="cs-CZ"/>
        </w:rPr>
      </w:pPr>
    </w:p>
    <w:p w14:paraId="61B414AF" w14:textId="77777777" w:rsidR="00F829AF" w:rsidRDefault="00F829AF" w:rsidP="00BC0D52">
      <w:pPr>
        <w:spacing w:after="200" w:line="276" w:lineRule="auto"/>
        <w:jc w:val="center"/>
        <w:rPr>
          <w:rFonts w:asciiTheme="minorHAnsi" w:hAnsiTheme="minorHAnsi" w:cstheme="minorHAnsi"/>
          <w:b/>
          <w:sz w:val="22"/>
          <w:szCs w:val="22"/>
          <w:u w:val="single"/>
          <w:lang w:val="cs-CZ"/>
        </w:rPr>
      </w:pPr>
    </w:p>
    <w:p w14:paraId="548A62F4" w14:textId="77777777" w:rsidR="00F829AF" w:rsidRDefault="00F829AF" w:rsidP="00BC0D52">
      <w:pPr>
        <w:spacing w:after="200" w:line="276" w:lineRule="auto"/>
        <w:jc w:val="center"/>
        <w:rPr>
          <w:rFonts w:asciiTheme="minorHAnsi" w:hAnsiTheme="minorHAnsi" w:cstheme="minorHAnsi"/>
          <w:b/>
          <w:sz w:val="22"/>
          <w:szCs w:val="22"/>
          <w:u w:val="single"/>
          <w:lang w:val="cs-CZ"/>
        </w:rPr>
      </w:pPr>
    </w:p>
    <w:p w14:paraId="161EF51C" w14:textId="5BFB9E9E" w:rsidR="00BC0D52" w:rsidRPr="0021671D" w:rsidRDefault="00BC0D52" w:rsidP="00BC0D52">
      <w:pPr>
        <w:spacing w:after="200" w:line="276" w:lineRule="auto"/>
        <w:jc w:val="center"/>
        <w:rPr>
          <w:rFonts w:asciiTheme="minorHAnsi" w:hAnsiTheme="minorHAnsi" w:cstheme="minorHAnsi"/>
          <w:b/>
          <w:sz w:val="22"/>
          <w:szCs w:val="22"/>
          <w:u w:val="single"/>
          <w:lang w:val="cs-CZ"/>
        </w:rPr>
      </w:pPr>
      <w:r w:rsidRPr="0021671D">
        <w:rPr>
          <w:rFonts w:asciiTheme="minorHAnsi" w:hAnsiTheme="minorHAnsi" w:cstheme="minorHAnsi"/>
          <w:b/>
          <w:sz w:val="22"/>
          <w:szCs w:val="22"/>
          <w:u w:val="single"/>
          <w:lang w:val="cs-CZ"/>
        </w:rPr>
        <w:t>Přechodná a závěrečná ustanovení</w:t>
      </w:r>
    </w:p>
    <w:p w14:paraId="3CADE693" w14:textId="77777777" w:rsidR="00BC0D52" w:rsidRPr="008C7140" w:rsidRDefault="00BC0D52" w:rsidP="00EA2B90">
      <w:pPr>
        <w:pStyle w:val="Odstavecseseznamem"/>
        <w:numPr>
          <w:ilvl w:val="0"/>
          <w:numId w:val="18"/>
        </w:numPr>
        <w:spacing w:after="120"/>
        <w:ind w:left="284" w:hanging="284"/>
        <w:contextualSpacing w:val="0"/>
        <w:jc w:val="both"/>
        <w:rPr>
          <w:rFonts w:asciiTheme="minorHAnsi" w:hAnsiTheme="minorHAnsi" w:cstheme="minorHAnsi"/>
          <w:sz w:val="22"/>
          <w:szCs w:val="22"/>
          <w:lang w:val="cs-CZ"/>
        </w:rPr>
      </w:pPr>
      <w:r w:rsidRPr="008C7140">
        <w:rPr>
          <w:rFonts w:asciiTheme="minorHAnsi" w:hAnsiTheme="minorHAnsi" w:cstheme="minorHAnsi"/>
          <w:sz w:val="22"/>
          <w:szCs w:val="22"/>
          <w:lang w:val="cs-CZ"/>
        </w:rPr>
        <w:t xml:space="preserve">Tato Dohoda a právní vztahy z ní vzešlé se v celém svém rozsahu řídí občanským zákoníkem. </w:t>
      </w:r>
    </w:p>
    <w:p w14:paraId="7673601A" w14:textId="77777777" w:rsidR="006E47E6" w:rsidRPr="0079061B" w:rsidRDefault="006E47E6" w:rsidP="00EA2B90">
      <w:pPr>
        <w:pStyle w:val="Odstavecseseznamem"/>
        <w:numPr>
          <w:ilvl w:val="0"/>
          <w:numId w:val="18"/>
        </w:numPr>
        <w:spacing w:after="120"/>
        <w:ind w:left="284" w:hanging="284"/>
        <w:contextualSpacing w:val="0"/>
        <w:jc w:val="both"/>
        <w:rPr>
          <w:rFonts w:asciiTheme="minorHAnsi" w:hAnsiTheme="minorHAnsi" w:cstheme="minorHAnsi"/>
          <w:sz w:val="22"/>
          <w:szCs w:val="22"/>
          <w:lang w:val="cs-CZ"/>
        </w:rPr>
      </w:pPr>
      <w:r w:rsidRPr="008C7140">
        <w:rPr>
          <w:rFonts w:asciiTheme="minorHAnsi" w:hAnsiTheme="minorHAnsi" w:cstheme="minorHAnsi"/>
          <w:sz w:val="22"/>
          <w:szCs w:val="22"/>
          <w:lang w:val="cs-CZ"/>
        </w:rPr>
        <w:t xml:space="preserve">Práva a povinnosti </w:t>
      </w:r>
      <w:r w:rsidR="00EA2B90">
        <w:rPr>
          <w:rFonts w:asciiTheme="minorHAnsi" w:hAnsiTheme="minorHAnsi" w:cstheme="minorHAnsi"/>
          <w:sz w:val="22"/>
          <w:szCs w:val="22"/>
          <w:lang w:val="cs-CZ"/>
        </w:rPr>
        <w:t xml:space="preserve">stran Dohody a stejně tak </w:t>
      </w:r>
      <w:r w:rsidR="006E551E" w:rsidRPr="008C7140">
        <w:rPr>
          <w:rFonts w:asciiTheme="minorHAnsi" w:hAnsiTheme="minorHAnsi" w:cstheme="minorHAnsi"/>
          <w:sz w:val="22"/>
          <w:szCs w:val="22"/>
          <w:lang w:val="cs-CZ"/>
        </w:rPr>
        <w:t>subjektů</w:t>
      </w:r>
      <w:r w:rsidRPr="008C7140">
        <w:rPr>
          <w:rFonts w:asciiTheme="minorHAnsi" w:hAnsiTheme="minorHAnsi" w:cstheme="minorHAnsi"/>
          <w:sz w:val="22"/>
          <w:szCs w:val="22"/>
          <w:lang w:val="cs-CZ"/>
        </w:rPr>
        <w:t xml:space="preserve"> klinické studie se </w:t>
      </w:r>
      <w:r w:rsidR="006E551E" w:rsidRPr="008C7140">
        <w:rPr>
          <w:rFonts w:asciiTheme="minorHAnsi" w:hAnsiTheme="minorHAnsi" w:cstheme="minorHAnsi"/>
          <w:sz w:val="22"/>
          <w:szCs w:val="22"/>
          <w:lang w:val="cs-CZ"/>
        </w:rPr>
        <w:t xml:space="preserve">ode dne nabytí účinnosti této Dohody řídí </w:t>
      </w:r>
      <w:r w:rsidRPr="008C7140">
        <w:rPr>
          <w:rFonts w:asciiTheme="minorHAnsi" w:hAnsiTheme="minorHAnsi" w:cstheme="minorHAnsi"/>
          <w:sz w:val="22"/>
          <w:szCs w:val="22"/>
          <w:lang w:val="cs-CZ"/>
        </w:rPr>
        <w:t>touto Dohodou</w:t>
      </w:r>
      <w:r w:rsidR="006E551E" w:rsidRPr="008C7140">
        <w:rPr>
          <w:rFonts w:asciiTheme="minorHAnsi" w:hAnsiTheme="minorHAnsi" w:cstheme="minorHAnsi"/>
          <w:sz w:val="22"/>
          <w:szCs w:val="22"/>
          <w:lang w:val="cs-CZ"/>
        </w:rPr>
        <w:t xml:space="preserve"> a občanským zákoníkem</w:t>
      </w:r>
      <w:r w:rsidRPr="008C7140">
        <w:rPr>
          <w:rFonts w:asciiTheme="minorHAnsi" w:hAnsiTheme="minorHAnsi" w:cstheme="minorHAnsi"/>
          <w:sz w:val="22"/>
          <w:szCs w:val="22"/>
          <w:lang w:val="cs-CZ"/>
        </w:rPr>
        <w:t>.</w:t>
      </w:r>
      <w:r w:rsidR="00EA2B90">
        <w:rPr>
          <w:rFonts w:asciiTheme="minorHAnsi" w:hAnsiTheme="minorHAnsi" w:cstheme="minorHAnsi"/>
          <w:sz w:val="22"/>
          <w:szCs w:val="22"/>
          <w:lang w:val="cs-CZ"/>
        </w:rPr>
        <w:t xml:space="preserve"> Nabytím účinnosti této Dohody </w:t>
      </w:r>
      <w:r w:rsidR="0002425D" w:rsidRPr="0002425D">
        <w:rPr>
          <w:rFonts w:asciiTheme="minorHAnsi" w:hAnsiTheme="minorHAnsi"/>
          <w:sz w:val="22"/>
          <w:szCs w:val="22"/>
          <w:lang w:val="cs-CZ"/>
        </w:rPr>
        <w:t>Smlouva zcela pozbývá své platnosti a účinnosti.</w:t>
      </w:r>
    </w:p>
    <w:p w14:paraId="433AC952" w14:textId="4C926D86" w:rsidR="00D742BA" w:rsidRPr="0021671D" w:rsidRDefault="00D742BA" w:rsidP="0021671D">
      <w:pPr>
        <w:pStyle w:val="Odstavecseseznamem"/>
        <w:numPr>
          <w:ilvl w:val="0"/>
          <w:numId w:val="18"/>
        </w:numPr>
        <w:spacing w:after="120"/>
        <w:ind w:left="284" w:hanging="284"/>
        <w:contextualSpacing w:val="0"/>
        <w:jc w:val="both"/>
        <w:rPr>
          <w:rFonts w:asciiTheme="minorHAnsi" w:eastAsia="Calibri" w:hAnsiTheme="minorHAnsi" w:cs="Calibri"/>
          <w:i/>
          <w:sz w:val="22"/>
          <w:szCs w:val="22"/>
          <w:bdr w:val="nil"/>
          <w:lang w:val="cs-CZ"/>
        </w:rPr>
      </w:pPr>
      <w:r w:rsidRPr="0021671D">
        <w:rPr>
          <w:rFonts w:asciiTheme="minorHAnsi" w:hAnsiTheme="minorHAnsi" w:cs="Arial"/>
          <w:sz w:val="22"/>
          <w:szCs w:val="22"/>
          <w:lang w:val="cs-CZ"/>
        </w:rPr>
        <w:t>Tato Dohoda nabývá platnosti dnem jejího podpisu poslední stranou</w:t>
      </w:r>
      <w:r w:rsidR="008C7140" w:rsidRPr="0021671D">
        <w:rPr>
          <w:rFonts w:asciiTheme="minorHAnsi" w:hAnsiTheme="minorHAnsi" w:cs="Arial"/>
          <w:sz w:val="22"/>
          <w:szCs w:val="22"/>
          <w:lang w:val="cs-CZ"/>
        </w:rPr>
        <w:t xml:space="preserve"> D</w:t>
      </w:r>
      <w:r w:rsidR="00651F2A" w:rsidRPr="0021671D">
        <w:rPr>
          <w:rFonts w:asciiTheme="minorHAnsi" w:hAnsiTheme="minorHAnsi" w:cs="Arial"/>
          <w:sz w:val="22"/>
          <w:szCs w:val="22"/>
          <w:lang w:val="cs-CZ"/>
        </w:rPr>
        <w:t>ohody</w:t>
      </w:r>
      <w:r w:rsidRPr="0021671D">
        <w:rPr>
          <w:rFonts w:asciiTheme="minorHAnsi" w:hAnsiTheme="minorHAnsi" w:cs="Arial"/>
          <w:sz w:val="22"/>
          <w:szCs w:val="22"/>
          <w:lang w:val="cs-CZ"/>
        </w:rPr>
        <w:t xml:space="preserve"> a účinnosti dnem zveřejnění v Registru smluv v souladu s pří</w:t>
      </w:r>
      <w:r w:rsidR="00651F2A" w:rsidRPr="0021671D">
        <w:rPr>
          <w:rFonts w:asciiTheme="minorHAnsi" w:hAnsiTheme="minorHAnsi" w:cs="Arial"/>
          <w:sz w:val="22"/>
          <w:szCs w:val="22"/>
          <w:lang w:val="cs-CZ"/>
        </w:rPr>
        <w:t>slušnými ustanoveními zákona č.</w:t>
      </w:r>
      <w:r w:rsidRPr="0021671D">
        <w:rPr>
          <w:rFonts w:asciiTheme="minorHAnsi" w:hAnsiTheme="minorHAnsi" w:cs="Arial"/>
          <w:sz w:val="22"/>
          <w:szCs w:val="22"/>
          <w:lang w:val="cs-CZ"/>
        </w:rPr>
        <w:t xml:space="preserve"> 340/2015 Sb., ve znění pozdějších předpisů.</w:t>
      </w:r>
      <w:r w:rsidR="008C7140" w:rsidRPr="0021671D">
        <w:rPr>
          <w:rFonts w:asciiTheme="minorHAnsi" w:hAnsiTheme="minorHAnsi" w:cs="Arial"/>
          <w:sz w:val="22"/>
          <w:szCs w:val="22"/>
          <w:lang w:val="cs-CZ"/>
        </w:rPr>
        <w:t xml:space="preserve"> </w:t>
      </w:r>
      <w:r w:rsidR="00EA2B90" w:rsidRPr="0021671D">
        <w:rPr>
          <w:rFonts w:asciiTheme="minorHAnsi" w:hAnsiTheme="minorHAnsi"/>
          <w:color w:val="000000"/>
          <w:sz w:val="22"/>
          <w:szCs w:val="22"/>
          <w:lang w:val="cs-CZ"/>
        </w:rPr>
        <w:t xml:space="preserve">Strany Dohody </w:t>
      </w:r>
      <w:r w:rsidR="008C7140" w:rsidRPr="0021671D">
        <w:rPr>
          <w:rFonts w:asciiTheme="minorHAnsi" w:hAnsiTheme="minorHAnsi"/>
          <w:color w:val="000000"/>
          <w:sz w:val="22"/>
          <w:szCs w:val="22"/>
          <w:lang w:val="cs-CZ"/>
        </w:rPr>
        <w:t xml:space="preserve">tímto berou na vědomí, že tato </w:t>
      </w:r>
      <w:r w:rsidR="00EA2B90" w:rsidRPr="0021671D">
        <w:rPr>
          <w:rFonts w:asciiTheme="minorHAnsi" w:hAnsiTheme="minorHAnsi"/>
          <w:color w:val="000000"/>
          <w:sz w:val="22"/>
          <w:szCs w:val="22"/>
          <w:lang w:val="cs-CZ"/>
        </w:rPr>
        <w:t>Dohoda</w:t>
      </w:r>
      <w:r w:rsidR="008C7140" w:rsidRPr="0021671D">
        <w:rPr>
          <w:rFonts w:asciiTheme="minorHAnsi" w:hAnsiTheme="minorHAnsi"/>
          <w:color w:val="000000"/>
          <w:sz w:val="22"/>
          <w:szCs w:val="22"/>
          <w:lang w:val="cs-CZ"/>
        </w:rPr>
        <w:t xml:space="preserve"> bude zveřejněna v souladu se zák. č. 340/2015, o registru smluv, ve znění pozdějších předpisů. Za zveřejnění dle </w:t>
      </w:r>
      <w:r w:rsidR="00EA2B90" w:rsidRPr="0021671D">
        <w:rPr>
          <w:rFonts w:asciiTheme="minorHAnsi" w:hAnsiTheme="minorHAnsi"/>
          <w:color w:val="000000"/>
          <w:sz w:val="22"/>
          <w:szCs w:val="22"/>
          <w:lang w:val="cs-CZ"/>
        </w:rPr>
        <w:t>předchozí věty odpovídá z</w:t>
      </w:r>
      <w:r w:rsidR="008C7140" w:rsidRPr="0021671D">
        <w:rPr>
          <w:rFonts w:asciiTheme="minorHAnsi" w:hAnsiTheme="minorHAnsi"/>
          <w:color w:val="000000"/>
          <w:sz w:val="22"/>
          <w:szCs w:val="22"/>
          <w:lang w:val="cs-CZ"/>
        </w:rPr>
        <w:t xml:space="preserve">dravotnické zařízení. Takovémuto zveřejnění nepodléhají ty údaje, které tvoří obchodní tajemství některé ze </w:t>
      </w:r>
      <w:r w:rsidR="00EA2B90" w:rsidRPr="0021671D">
        <w:rPr>
          <w:rFonts w:asciiTheme="minorHAnsi" w:hAnsiTheme="minorHAnsi"/>
          <w:color w:val="000000"/>
          <w:sz w:val="22"/>
          <w:szCs w:val="22"/>
          <w:lang w:val="cs-CZ"/>
        </w:rPr>
        <w:t>stran Dohody. Dle této</w:t>
      </w:r>
      <w:r w:rsidR="008C7140" w:rsidRPr="0021671D">
        <w:rPr>
          <w:rFonts w:asciiTheme="minorHAnsi" w:hAnsiTheme="minorHAnsi"/>
          <w:color w:val="000000"/>
          <w:sz w:val="22"/>
          <w:szCs w:val="22"/>
          <w:lang w:val="cs-CZ"/>
        </w:rPr>
        <w:t xml:space="preserve"> </w:t>
      </w:r>
      <w:r w:rsidR="00EA2B90" w:rsidRPr="0021671D">
        <w:rPr>
          <w:rFonts w:asciiTheme="minorHAnsi" w:hAnsiTheme="minorHAnsi"/>
          <w:color w:val="000000"/>
          <w:sz w:val="22"/>
          <w:szCs w:val="22"/>
          <w:lang w:val="cs-CZ"/>
        </w:rPr>
        <w:t xml:space="preserve">Dohody </w:t>
      </w:r>
      <w:r w:rsidR="008C7140" w:rsidRPr="0021671D">
        <w:rPr>
          <w:rFonts w:asciiTheme="minorHAnsi" w:hAnsiTheme="minorHAnsi"/>
          <w:color w:val="000000"/>
          <w:sz w:val="22"/>
          <w:szCs w:val="22"/>
          <w:lang w:val="cs-CZ"/>
        </w:rPr>
        <w:t xml:space="preserve">se obchodním tajemstvím </w:t>
      </w:r>
      <w:r w:rsidR="001B1399" w:rsidRPr="0021671D">
        <w:rPr>
          <w:rFonts w:asciiTheme="minorHAnsi" w:hAnsiTheme="minorHAnsi"/>
          <w:color w:val="000000"/>
          <w:sz w:val="22"/>
          <w:szCs w:val="22"/>
          <w:lang w:val="cs-CZ"/>
        </w:rPr>
        <w:lastRenderedPageBreak/>
        <w:t xml:space="preserve">společnosti </w:t>
      </w:r>
      <w:r w:rsidR="00EA2B90" w:rsidRPr="0021671D">
        <w:rPr>
          <w:rFonts w:asciiTheme="minorHAnsi" w:hAnsiTheme="minorHAnsi"/>
          <w:color w:val="000000"/>
          <w:sz w:val="22"/>
          <w:szCs w:val="22"/>
          <w:lang w:val="cs-CZ"/>
        </w:rPr>
        <w:t>Janssen</w:t>
      </w:r>
      <w:r w:rsidR="008C7140" w:rsidRPr="0021671D">
        <w:rPr>
          <w:rFonts w:asciiTheme="minorHAnsi" w:hAnsiTheme="minorHAnsi"/>
          <w:color w:val="000000"/>
          <w:sz w:val="22"/>
          <w:szCs w:val="22"/>
          <w:lang w:val="cs-CZ"/>
        </w:rPr>
        <w:t xml:space="preserve"> rozumí </w:t>
      </w:r>
      <w:r w:rsidR="00B97931" w:rsidRPr="00477121">
        <w:rPr>
          <w:rFonts w:asciiTheme="minorHAnsi" w:hAnsiTheme="minorHAnsi"/>
          <w:color w:val="000000"/>
          <w:sz w:val="22"/>
          <w:szCs w:val="22"/>
          <w:lang w:val="cs-CZ"/>
        </w:rPr>
        <w:t xml:space="preserve">Veškeré informace týkající se výhradně této studie, </w:t>
      </w:r>
      <w:r w:rsidR="00620F37" w:rsidRPr="0021671D">
        <w:rPr>
          <w:rFonts w:asciiTheme="minorHAnsi" w:hAnsiTheme="minorHAnsi"/>
          <w:color w:val="000000"/>
          <w:sz w:val="22"/>
          <w:szCs w:val="22"/>
          <w:lang w:val="cs-CZ"/>
        </w:rPr>
        <w:t xml:space="preserve">tj. </w:t>
      </w:r>
      <w:r w:rsidR="00893C64" w:rsidRPr="0021671D">
        <w:rPr>
          <w:rFonts w:asciiTheme="minorHAnsi" w:hAnsiTheme="minorHAnsi"/>
          <w:color w:val="000000"/>
          <w:sz w:val="22"/>
          <w:szCs w:val="22"/>
          <w:lang w:val="cs-CZ"/>
        </w:rPr>
        <w:t>p</w:t>
      </w:r>
      <w:r w:rsidR="00B97931" w:rsidRPr="00477121">
        <w:rPr>
          <w:rFonts w:asciiTheme="minorHAnsi" w:hAnsiTheme="minorHAnsi"/>
          <w:color w:val="000000"/>
          <w:sz w:val="22"/>
          <w:szCs w:val="22"/>
          <w:lang w:val="cs-CZ"/>
        </w:rPr>
        <w:t>očet plánovaných pacientů</w:t>
      </w:r>
      <w:r w:rsidR="000E6BEA" w:rsidRPr="0021671D">
        <w:rPr>
          <w:rFonts w:asciiTheme="minorHAnsi" w:hAnsiTheme="minorHAnsi"/>
          <w:color w:val="000000"/>
          <w:sz w:val="22"/>
          <w:szCs w:val="22"/>
          <w:lang w:val="cs-CZ"/>
        </w:rPr>
        <w:t xml:space="preserve"> k zařazení do studie</w:t>
      </w:r>
      <w:r w:rsidR="00620F37" w:rsidRPr="0021671D">
        <w:rPr>
          <w:rFonts w:asciiTheme="minorHAnsi" w:hAnsiTheme="minorHAnsi"/>
          <w:color w:val="000000"/>
          <w:sz w:val="22"/>
          <w:szCs w:val="22"/>
          <w:lang w:val="cs-CZ"/>
        </w:rPr>
        <w:t xml:space="preserve"> (viz bod 2.1 této smlouvy)</w:t>
      </w:r>
      <w:r w:rsidR="00B97931" w:rsidRPr="00477121">
        <w:rPr>
          <w:rFonts w:asciiTheme="minorHAnsi" w:hAnsiTheme="minorHAnsi"/>
          <w:color w:val="000000"/>
          <w:sz w:val="22"/>
          <w:szCs w:val="22"/>
          <w:lang w:val="cs-CZ"/>
        </w:rPr>
        <w:t xml:space="preserve">, </w:t>
      </w:r>
      <w:r w:rsidR="00893C64" w:rsidRPr="0021671D">
        <w:rPr>
          <w:rFonts w:asciiTheme="minorHAnsi" w:eastAsia="Calibri" w:hAnsiTheme="minorHAnsi" w:cs="Calibri"/>
          <w:sz w:val="22"/>
          <w:szCs w:val="22"/>
          <w:bdr w:val="nil"/>
          <w:lang w:val="cs-CZ"/>
        </w:rPr>
        <w:t xml:space="preserve">Příloha A </w:t>
      </w:r>
      <w:r w:rsidR="00F03D7B" w:rsidRPr="0021671D">
        <w:rPr>
          <w:rFonts w:asciiTheme="minorHAnsi" w:eastAsia="Calibri" w:hAnsiTheme="minorHAnsi" w:cs="Calibri"/>
          <w:sz w:val="22"/>
          <w:szCs w:val="22"/>
          <w:bdr w:val="nil"/>
          <w:lang w:val="cs-CZ"/>
        </w:rPr>
        <w:t xml:space="preserve">smlouvy </w:t>
      </w:r>
      <w:r w:rsidR="00893C64" w:rsidRPr="0021671D">
        <w:rPr>
          <w:rFonts w:asciiTheme="minorHAnsi" w:eastAsia="Calibri" w:hAnsiTheme="minorHAnsi" w:cs="Calibri"/>
          <w:sz w:val="22"/>
          <w:szCs w:val="22"/>
          <w:bdr w:val="nil"/>
          <w:lang w:val="cs-CZ"/>
        </w:rPr>
        <w:t xml:space="preserve">– Protokol studie </w:t>
      </w:r>
      <w:r w:rsidR="00893C64" w:rsidRPr="0021671D">
        <w:rPr>
          <w:rFonts w:asciiTheme="minorHAnsi" w:eastAsia="Calibri" w:hAnsiTheme="minorHAnsi" w:cs="Calibri"/>
          <w:bCs/>
          <w:sz w:val="22"/>
          <w:szCs w:val="22"/>
          <w:bdr w:val="nil"/>
          <w:lang w:val="cs-CZ"/>
        </w:rPr>
        <w:t xml:space="preserve">ve znění ke dni podpisu této smlouvy, </w:t>
      </w:r>
      <w:r w:rsidR="00893C64" w:rsidRPr="0021671D">
        <w:rPr>
          <w:rFonts w:asciiTheme="minorHAnsi" w:eastAsia="Calibri" w:hAnsiTheme="minorHAnsi" w:cs="Calibri"/>
          <w:sz w:val="22"/>
          <w:szCs w:val="22"/>
          <w:bdr w:val="nil"/>
          <w:lang w:val="cs-CZ"/>
        </w:rPr>
        <w:t xml:space="preserve">Příloha B </w:t>
      </w:r>
      <w:r w:rsidR="00F03D7B" w:rsidRPr="0021671D">
        <w:rPr>
          <w:rFonts w:asciiTheme="minorHAnsi" w:eastAsia="Calibri" w:hAnsiTheme="minorHAnsi" w:cs="Calibri"/>
          <w:sz w:val="22"/>
          <w:szCs w:val="22"/>
          <w:bdr w:val="nil"/>
          <w:lang w:val="cs-CZ"/>
        </w:rPr>
        <w:t xml:space="preserve">smlouvy </w:t>
      </w:r>
      <w:r w:rsidR="00893C64" w:rsidRPr="0021671D">
        <w:rPr>
          <w:rFonts w:asciiTheme="minorHAnsi" w:eastAsia="Calibri" w:hAnsiTheme="minorHAnsi" w:cs="Calibri"/>
          <w:sz w:val="22"/>
          <w:szCs w:val="22"/>
          <w:bdr w:val="nil"/>
          <w:lang w:val="cs-CZ"/>
        </w:rPr>
        <w:t>– Finanční ujednání</w:t>
      </w:r>
      <w:r w:rsidR="00F03D7B" w:rsidRPr="0021671D">
        <w:rPr>
          <w:rFonts w:asciiTheme="minorHAnsi" w:eastAsia="Calibri" w:hAnsiTheme="minorHAnsi" w:cs="Calibri"/>
          <w:sz w:val="22"/>
          <w:szCs w:val="22"/>
          <w:bdr w:val="nil"/>
          <w:lang w:val="cs-CZ"/>
        </w:rPr>
        <w:t xml:space="preserve">, </w:t>
      </w:r>
      <w:r w:rsidR="00B97931" w:rsidRPr="00477121">
        <w:rPr>
          <w:rFonts w:asciiTheme="minorHAnsi" w:hAnsiTheme="minorHAnsi"/>
          <w:color w:val="000000"/>
          <w:sz w:val="22"/>
          <w:szCs w:val="22"/>
          <w:lang w:val="cs-CZ"/>
        </w:rPr>
        <w:t>jména a kontakty konkrétních osob společnosti Janssen</w:t>
      </w:r>
      <w:r w:rsidR="00B97931" w:rsidRPr="0021671D">
        <w:rPr>
          <w:rFonts w:asciiTheme="minorHAnsi" w:hAnsiTheme="minorHAnsi"/>
          <w:color w:val="000000"/>
          <w:sz w:val="22"/>
          <w:szCs w:val="22"/>
          <w:lang w:val="cs-CZ"/>
        </w:rPr>
        <w:t xml:space="preserve">. </w:t>
      </w:r>
      <w:r w:rsidR="008C7140" w:rsidRPr="0021671D">
        <w:rPr>
          <w:rFonts w:asciiTheme="minorHAnsi" w:hAnsiTheme="minorHAnsi"/>
          <w:color w:val="000000"/>
          <w:sz w:val="22"/>
          <w:szCs w:val="22"/>
          <w:lang w:val="cs-CZ"/>
        </w:rPr>
        <w:t xml:space="preserve">Není-li </w:t>
      </w:r>
      <w:r w:rsidR="00EA2B90" w:rsidRPr="0021671D">
        <w:rPr>
          <w:rFonts w:asciiTheme="minorHAnsi" w:hAnsiTheme="minorHAnsi"/>
          <w:color w:val="000000"/>
          <w:sz w:val="22"/>
          <w:szCs w:val="22"/>
          <w:lang w:val="cs-CZ"/>
        </w:rPr>
        <w:t>Dohoda z</w:t>
      </w:r>
      <w:r w:rsidR="008C7140" w:rsidRPr="0021671D">
        <w:rPr>
          <w:rFonts w:asciiTheme="minorHAnsi" w:hAnsiTheme="minorHAnsi"/>
          <w:color w:val="000000"/>
          <w:sz w:val="22"/>
          <w:szCs w:val="22"/>
          <w:lang w:val="cs-CZ"/>
        </w:rPr>
        <w:t>dravotnickým zařízením zveřejněna ve lhůtě 10 pracovních dní od data posledního podpisu</w:t>
      </w:r>
      <w:r w:rsidR="00EA2B90" w:rsidRPr="0021671D">
        <w:rPr>
          <w:rFonts w:asciiTheme="minorHAnsi" w:hAnsiTheme="minorHAnsi"/>
          <w:color w:val="000000"/>
          <w:sz w:val="22"/>
          <w:szCs w:val="22"/>
          <w:lang w:val="cs-CZ"/>
        </w:rPr>
        <w:t>, je</w:t>
      </w:r>
      <w:r w:rsidR="008C7140" w:rsidRPr="0021671D">
        <w:rPr>
          <w:rFonts w:asciiTheme="minorHAnsi" w:hAnsiTheme="minorHAnsi"/>
          <w:color w:val="000000"/>
          <w:sz w:val="22"/>
          <w:szCs w:val="22"/>
          <w:lang w:val="cs-CZ"/>
        </w:rPr>
        <w:t xml:space="preserve"> k </w:t>
      </w:r>
      <w:r w:rsidR="00EA2B90" w:rsidRPr="0021671D">
        <w:rPr>
          <w:rFonts w:asciiTheme="minorHAnsi" w:hAnsiTheme="minorHAnsi"/>
          <w:color w:val="000000"/>
          <w:sz w:val="22"/>
          <w:szCs w:val="22"/>
          <w:lang w:val="cs-CZ"/>
        </w:rPr>
        <w:t>jejímu zveřejnění oprávněn</w:t>
      </w:r>
      <w:r w:rsidR="001B1399" w:rsidRPr="0021671D">
        <w:rPr>
          <w:rFonts w:asciiTheme="minorHAnsi" w:hAnsiTheme="minorHAnsi"/>
          <w:color w:val="000000"/>
          <w:sz w:val="22"/>
          <w:szCs w:val="22"/>
          <w:lang w:val="cs-CZ"/>
        </w:rPr>
        <w:t>a</w:t>
      </w:r>
      <w:r w:rsidR="008C7140" w:rsidRPr="0021671D">
        <w:rPr>
          <w:rFonts w:asciiTheme="minorHAnsi" w:hAnsiTheme="minorHAnsi"/>
          <w:color w:val="000000"/>
          <w:sz w:val="22"/>
          <w:szCs w:val="22"/>
          <w:lang w:val="cs-CZ"/>
        </w:rPr>
        <w:t xml:space="preserve"> </w:t>
      </w:r>
      <w:r w:rsidR="001B1399" w:rsidRPr="0021671D">
        <w:rPr>
          <w:rFonts w:asciiTheme="minorHAnsi" w:hAnsiTheme="minorHAnsi"/>
          <w:color w:val="000000"/>
          <w:sz w:val="22"/>
          <w:szCs w:val="22"/>
          <w:lang w:val="cs-CZ"/>
        </w:rPr>
        <w:t xml:space="preserve">společnost </w:t>
      </w:r>
      <w:r w:rsidR="00EA2B90" w:rsidRPr="0021671D">
        <w:rPr>
          <w:rFonts w:asciiTheme="minorHAnsi" w:hAnsiTheme="minorHAnsi"/>
          <w:color w:val="000000"/>
          <w:sz w:val="22"/>
          <w:szCs w:val="22"/>
          <w:lang w:val="cs-CZ"/>
        </w:rPr>
        <w:t>Janssen</w:t>
      </w:r>
      <w:r w:rsidR="008C7140" w:rsidRPr="0021671D">
        <w:rPr>
          <w:rFonts w:asciiTheme="minorHAnsi" w:hAnsiTheme="minorHAnsi"/>
          <w:color w:val="000000"/>
          <w:sz w:val="22"/>
          <w:szCs w:val="22"/>
          <w:lang w:val="cs-CZ"/>
        </w:rPr>
        <w:t>.</w:t>
      </w:r>
    </w:p>
    <w:p w14:paraId="414A1CA4" w14:textId="77777777" w:rsidR="00D742BA" w:rsidRPr="008C7140" w:rsidRDefault="00D742BA" w:rsidP="00EA2B90">
      <w:pPr>
        <w:pStyle w:val="Bezmezer"/>
        <w:numPr>
          <w:ilvl w:val="0"/>
          <w:numId w:val="18"/>
        </w:numPr>
        <w:suppressAutoHyphens/>
        <w:spacing w:after="120"/>
        <w:ind w:left="284" w:hanging="284"/>
        <w:jc w:val="both"/>
        <w:rPr>
          <w:rFonts w:cstheme="minorHAnsi"/>
        </w:rPr>
      </w:pPr>
      <w:r w:rsidRPr="008C7140">
        <w:rPr>
          <w:rFonts w:cstheme="minorHAnsi"/>
        </w:rPr>
        <w:t>Tato Dohoda je vyhotovena ve třech stejnopisech o stejné právní síle originálu, z nichž každá ze stran Dohody po jejím uzavření obdrží jedno vyhotovení.</w:t>
      </w:r>
    </w:p>
    <w:p w14:paraId="53398EDA" w14:textId="77777777" w:rsidR="00D742BA" w:rsidRPr="0021671D" w:rsidRDefault="00D742BA" w:rsidP="00EA2B90">
      <w:pPr>
        <w:pStyle w:val="Odstavecseseznamem"/>
        <w:numPr>
          <w:ilvl w:val="0"/>
          <w:numId w:val="18"/>
        </w:numPr>
        <w:tabs>
          <w:tab w:val="left" w:pos="-720"/>
        </w:tabs>
        <w:suppressAutoHyphens/>
        <w:spacing w:after="120"/>
        <w:ind w:left="284" w:hanging="284"/>
        <w:jc w:val="both"/>
        <w:rPr>
          <w:rFonts w:asciiTheme="minorHAnsi" w:hAnsiTheme="minorHAnsi" w:cstheme="minorHAnsi"/>
          <w:sz w:val="22"/>
          <w:szCs w:val="22"/>
          <w:lang w:val="cs-CZ"/>
        </w:rPr>
      </w:pPr>
      <w:r w:rsidRPr="0021671D">
        <w:rPr>
          <w:rFonts w:asciiTheme="minorHAnsi" w:hAnsiTheme="minorHAnsi" w:cstheme="minorHAnsi"/>
          <w:sz w:val="22"/>
          <w:szCs w:val="22"/>
          <w:lang w:val="cs-CZ"/>
        </w:rPr>
        <w:t xml:space="preserve">Zástupci stran Dohody prohlašují, že se s obsahem Dohody před jejím podpisem seznámili, a že s ní bezvýhradně souhlasí, na důkaz čehož připojují své vlastnoruční podpisy. </w:t>
      </w:r>
    </w:p>
    <w:p w14:paraId="622A21C7" w14:textId="77777777" w:rsidR="004B0272" w:rsidRPr="006A3A84" w:rsidRDefault="004B0272" w:rsidP="004B0272">
      <w:pPr>
        <w:pStyle w:val="Bezmezer"/>
        <w:jc w:val="both"/>
        <w:rPr>
          <w:rFonts w:eastAsia="Calibri" w:cs="Calibri"/>
          <w:i/>
          <w:bdr w:val="nil"/>
        </w:rPr>
      </w:pPr>
    </w:p>
    <w:p w14:paraId="055EAE4E" w14:textId="77777777" w:rsidR="004B0272" w:rsidRPr="004B0272" w:rsidRDefault="004B0272" w:rsidP="004B0272">
      <w:pPr>
        <w:pStyle w:val="Zkladntext"/>
        <w:rPr>
          <w:rFonts w:asciiTheme="minorHAnsi" w:hAnsiTheme="minorHAnsi" w:cs="Tahoma"/>
          <w:sz w:val="22"/>
          <w:szCs w:val="22"/>
          <w:highlight w:val="yellow"/>
          <w:lang w:val="cs-CZ"/>
        </w:rPr>
      </w:pPr>
      <w:r w:rsidRPr="004B0272">
        <w:rPr>
          <w:rFonts w:asciiTheme="minorHAnsi" w:hAnsiTheme="minorHAnsi" w:cs="Tahoma"/>
          <w:sz w:val="22"/>
          <w:szCs w:val="22"/>
          <w:lang w:val="cs-CZ"/>
        </w:rPr>
        <w:t>Janssen - Cilag International N. V.</w:t>
      </w:r>
    </w:p>
    <w:p w14:paraId="1C51A61A"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bdr w:val="nil"/>
          <w:lang w:val="cs-CZ"/>
        </w:rPr>
      </w:pPr>
    </w:p>
    <w:p w14:paraId="035DFD07"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bdr w:val="nil"/>
          <w:lang w:val="cs-CZ"/>
        </w:rPr>
      </w:pPr>
      <w:r w:rsidRPr="004B0272">
        <w:rPr>
          <w:rFonts w:asciiTheme="minorHAnsi" w:eastAsia="Calibri" w:hAnsiTheme="minorHAnsi" w:cs="Calibri"/>
          <w:sz w:val="22"/>
          <w:szCs w:val="22"/>
          <w:bdr w:val="nil"/>
          <w:lang w:val="cs-CZ"/>
        </w:rPr>
        <w:t>Datum</w:t>
      </w:r>
      <w:r w:rsidRPr="004B0272">
        <w:rPr>
          <w:rFonts w:asciiTheme="minorHAnsi" w:eastAsia="Calibri" w:hAnsiTheme="minorHAnsi" w:cs="Calibri"/>
          <w:sz w:val="22"/>
          <w:szCs w:val="22"/>
          <w:bdr w:val="nil"/>
          <w:lang w:val="cs-CZ"/>
        </w:rPr>
        <w:tab/>
      </w:r>
      <w:r w:rsidRPr="004B0272">
        <w:rPr>
          <w:rFonts w:asciiTheme="minorHAnsi" w:eastAsia="Calibri" w:hAnsiTheme="minorHAnsi" w:cs="Calibri"/>
          <w:sz w:val="22"/>
          <w:szCs w:val="22"/>
          <w:u w:val="single"/>
          <w:bdr w:val="nil"/>
          <w:lang w:val="cs-CZ"/>
        </w:rPr>
        <w:tab/>
      </w:r>
    </w:p>
    <w:p w14:paraId="47C0B741"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bdr w:val="nil"/>
          <w:lang w:val="cs-CZ"/>
        </w:rPr>
      </w:pPr>
      <w:bookmarkStart w:id="6" w:name="_GoBack"/>
      <w:bookmarkEnd w:id="6"/>
    </w:p>
    <w:p w14:paraId="47431DEB"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bdr w:val="nil"/>
          <w:lang w:val="cs-CZ"/>
        </w:rPr>
      </w:pPr>
    </w:p>
    <w:p w14:paraId="74DF8A06" w14:textId="77777777" w:rsidR="004B0272" w:rsidRPr="004B0272" w:rsidRDefault="004B0272" w:rsidP="004B0272">
      <w:pPr>
        <w:tabs>
          <w:tab w:val="left" w:pos="-720"/>
          <w:tab w:val="left" w:pos="1440"/>
          <w:tab w:val="left" w:pos="4230"/>
        </w:tabs>
        <w:suppressAutoHyphens/>
        <w:jc w:val="both"/>
        <w:rPr>
          <w:rFonts w:asciiTheme="minorHAnsi" w:hAnsiTheme="minorHAnsi" w:cs="Tahoma"/>
          <w:sz w:val="22"/>
          <w:szCs w:val="22"/>
          <w:lang w:val="cs-CZ"/>
        </w:rPr>
      </w:pPr>
      <w:r w:rsidRPr="004B0272">
        <w:rPr>
          <w:rFonts w:asciiTheme="minorHAnsi" w:eastAsia="Calibri" w:hAnsiTheme="minorHAnsi" w:cs="Calibri"/>
          <w:sz w:val="22"/>
          <w:szCs w:val="22"/>
          <w:bdr w:val="nil"/>
          <w:lang w:val="cs-CZ"/>
        </w:rPr>
        <w:t>Podpis</w:t>
      </w:r>
      <w:r w:rsidRPr="004B0272">
        <w:rPr>
          <w:rFonts w:asciiTheme="minorHAnsi" w:eastAsia="Calibri" w:hAnsiTheme="minorHAnsi" w:cs="Calibri"/>
          <w:sz w:val="22"/>
          <w:szCs w:val="22"/>
          <w:bdr w:val="nil"/>
          <w:lang w:val="cs-CZ"/>
        </w:rPr>
        <w:tab/>
      </w:r>
      <w:r w:rsidRPr="004B0272">
        <w:rPr>
          <w:rFonts w:asciiTheme="minorHAnsi" w:eastAsia="Calibri" w:hAnsiTheme="minorHAnsi" w:cs="Calibri"/>
          <w:sz w:val="22"/>
          <w:szCs w:val="22"/>
          <w:u w:val="single"/>
          <w:bdr w:val="nil"/>
          <w:lang w:val="cs-CZ"/>
        </w:rPr>
        <w:tab/>
      </w:r>
    </w:p>
    <w:p w14:paraId="3EBEF739" w14:textId="77777777" w:rsidR="004B0272" w:rsidRPr="004B0272" w:rsidRDefault="004B0272" w:rsidP="004B0272">
      <w:pPr>
        <w:tabs>
          <w:tab w:val="left" w:pos="-720"/>
        </w:tabs>
        <w:suppressAutoHyphens/>
        <w:jc w:val="both"/>
        <w:rPr>
          <w:rFonts w:asciiTheme="minorHAnsi" w:hAnsiTheme="minorHAnsi" w:cs="Tahoma"/>
          <w:sz w:val="22"/>
          <w:szCs w:val="22"/>
          <w:lang w:val="cs-CZ"/>
        </w:rPr>
      </w:pPr>
      <w:r w:rsidRPr="004B0272">
        <w:rPr>
          <w:rFonts w:asciiTheme="minorHAnsi" w:hAnsiTheme="minorHAnsi" w:cs="Tahoma"/>
          <w:b/>
          <w:sz w:val="22"/>
          <w:szCs w:val="22"/>
          <w:lang w:val="cs-CZ"/>
        </w:rPr>
        <w:t xml:space="preserve">                             Janssen-Cilag s.r.o.</w:t>
      </w:r>
      <w:r w:rsidRPr="004B0272">
        <w:rPr>
          <w:rFonts w:asciiTheme="minorHAnsi" w:hAnsiTheme="minorHAnsi" w:cs="Tahoma"/>
          <w:sz w:val="22"/>
          <w:szCs w:val="22"/>
          <w:lang w:val="cs-CZ"/>
        </w:rPr>
        <w:t xml:space="preserve">, v plné moci zastoupená </w:t>
      </w:r>
    </w:p>
    <w:p w14:paraId="3F1F270A" w14:textId="5E1CCE99" w:rsidR="004B0272" w:rsidRPr="004B0272" w:rsidRDefault="003A7700" w:rsidP="003E79A4">
      <w:pPr>
        <w:tabs>
          <w:tab w:val="left" w:pos="-720"/>
        </w:tabs>
        <w:suppressAutoHyphens/>
        <w:jc w:val="both"/>
        <w:rPr>
          <w:rFonts w:asciiTheme="minorHAnsi" w:hAnsiTheme="minorHAnsi" w:cs="Tahoma"/>
          <w:sz w:val="22"/>
          <w:szCs w:val="22"/>
          <w:lang w:val="cs-CZ"/>
        </w:rPr>
      </w:pPr>
      <w:r>
        <w:rPr>
          <w:rFonts w:asciiTheme="minorHAnsi" w:hAnsiTheme="minorHAnsi" w:cs="Tahoma"/>
          <w:sz w:val="22"/>
          <w:szCs w:val="22"/>
          <w:lang w:val="cs-CZ"/>
        </w:rPr>
        <w:t>xxxxxxxxx</w:t>
      </w:r>
    </w:p>
    <w:p w14:paraId="6746169E" w14:textId="77777777" w:rsidR="00F03D7B" w:rsidRDefault="00F03D7B" w:rsidP="004B0272">
      <w:pPr>
        <w:tabs>
          <w:tab w:val="left" w:pos="-720"/>
        </w:tabs>
        <w:suppressAutoHyphens/>
        <w:jc w:val="both"/>
        <w:rPr>
          <w:rFonts w:asciiTheme="minorHAnsi" w:hAnsiTheme="minorHAnsi" w:cs="Tahoma"/>
          <w:b/>
          <w:sz w:val="22"/>
          <w:szCs w:val="22"/>
          <w:lang w:val="cs-CZ"/>
        </w:rPr>
      </w:pPr>
    </w:p>
    <w:p w14:paraId="06DEAA8E" w14:textId="77777777" w:rsidR="00F03D7B" w:rsidRDefault="00F03D7B" w:rsidP="004B0272">
      <w:pPr>
        <w:tabs>
          <w:tab w:val="left" w:pos="-720"/>
        </w:tabs>
        <w:suppressAutoHyphens/>
        <w:jc w:val="both"/>
        <w:rPr>
          <w:rFonts w:asciiTheme="minorHAnsi" w:hAnsiTheme="minorHAnsi" w:cs="Tahoma"/>
          <w:b/>
          <w:sz w:val="22"/>
          <w:szCs w:val="22"/>
          <w:lang w:val="cs-CZ"/>
        </w:rPr>
      </w:pPr>
    </w:p>
    <w:p w14:paraId="26598447" w14:textId="77777777" w:rsidR="004B0272" w:rsidRPr="004B0272" w:rsidRDefault="004B0272" w:rsidP="004B0272">
      <w:pPr>
        <w:tabs>
          <w:tab w:val="left" w:pos="-720"/>
        </w:tabs>
        <w:suppressAutoHyphens/>
        <w:jc w:val="both"/>
        <w:rPr>
          <w:rFonts w:asciiTheme="minorHAnsi" w:eastAsia="Calibri" w:hAnsiTheme="minorHAnsi" w:cs="Calibri"/>
          <w:b/>
          <w:sz w:val="22"/>
          <w:szCs w:val="22"/>
          <w:bdr w:val="nil"/>
          <w:lang w:val="cs-CZ"/>
        </w:rPr>
      </w:pPr>
      <w:r w:rsidRPr="004B0272">
        <w:rPr>
          <w:rFonts w:asciiTheme="minorHAnsi" w:hAnsiTheme="minorHAnsi" w:cs="Tahoma"/>
          <w:b/>
          <w:sz w:val="22"/>
          <w:szCs w:val="22"/>
          <w:lang w:val="cs-CZ"/>
        </w:rPr>
        <w:t>Nemocnice Na Bulovce</w:t>
      </w:r>
      <w:r w:rsidRPr="004B0272">
        <w:rPr>
          <w:rFonts w:asciiTheme="minorHAnsi" w:eastAsia="Calibri" w:hAnsiTheme="minorHAnsi" w:cs="Tahoma"/>
          <w:b/>
          <w:sz w:val="22"/>
          <w:szCs w:val="22"/>
          <w:lang w:val="cs-CZ"/>
        </w:rPr>
        <w:t xml:space="preserve"> </w:t>
      </w:r>
    </w:p>
    <w:p w14:paraId="53345F20"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bdr w:val="nil"/>
          <w:lang w:val="cs-CZ"/>
        </w:rPr>
      </w:pPr>
    </w:p>
    <w:p w14:paraId="1B322578"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u w:val="single"/>
          <w:bdr w:val="nil"/>
          <w:lang w:val="cs-CZ"/>
        </w:rPr>
      </w:pPr>
      <w:r w:rsidRPr="004B0272">
        <w:rPr>
          <w:rFonts w:asciiTheme="minorHAnsi" w:eastAsia="Calibri" w:hAnsiTheme="minorHAnsi" w:cs="Calibri"/>
          <w:sz w:val="22"/>
          <w:szCs w:val="22"/>
          <w:bdr w:val="nil"/>
          <w:lang w:val="cs-CZ"/>
        </w:rPr>
        <w:t>Datum</w:t>
      </w:r>
      <w:r w:rsidRPr="004B0272">
        <w:rPr>
          <w:rFonts w:asciiTheme="minorHAnsi" w:eastAsia="Calibri" w:hAnsiTheme="minorHAnsi" w:cs="Calibri"/>
          <w:sz w:val="22"/>
          <w:szCs w:val="22"/>
          <w:bdr w:val="nil"/>
          <w:lang w:val="cs-CZ"/>
        </w:rPr>
        <w:tab/>
      </w:r>
      <w:r w:rsidRPr="004B0272">
        <w:rPr>
          <w:rFonts w:asciiTheme="minorHAnsi" w:eastAsia="Calibri" w:hAnsiTheme="minorHAnsi" w:cs="Calibri"/>
          <w:sz w:val="22"/>
          <w:szCs w:val="22"/>
          <w:u w:val="single"/>
          <w:bdr w:val="nil"/>
          <w:lang w:val="cs-CZ"/>
        </w:rPr>
        <w:tab/>
      </w:r>
    </w:p>
    <w:p w14:paraId="6DD43413"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u w:val="single"/>
          <w:bdr w:val="nil"/>
          <w:lang w:val="cs-CZ"/>
        </w:rPr>
      </w:pPr>
    </w:p>
    <w:p w14:paraId="00DEA1AF"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u w:val="single"/>
          <w:bdr w:val="nil"/>
          <w:lang w:val="cs-CZ"/>
        </w:rPr>
      </w:pPr>
    </w:p>
    <w:p w14:paraId="77ED75E3" w14:textId="77777777" w:rsidR="004B0272" w:rsidRPr="004B0272" w:rsidRDefault="004B0272" w:rsidP="004B0272">
      <w:pPr>
        <w:tabs>
          <w:tab w:val="left" w:pos="-720"/>
          <w:tab w:val="left" w:pos="1440"/>
          <w:tab w:val="left" w:pos="4230"/>
        </w:tabs>
        <w:suppressAutoHyphens/>
        <w:jc w:val="both"/>
        <w:rPr>
          <w:rFonts w:asciiTheme="minorHAnsi" w:hAnsiTheme="minorHAnsi" w:cs="Tahoma"/>
          <w:sz w:val="22"/>
          <w:szCs w:val="22"/>
          <w:lang w:val="cs-CZ"/>
        </w:rPr>
      </w:pPr>
      <w:r w:rsidRPr="004B0272">
        <w:rPr>
          <w:rFonts w:asciiTheme="minorHAnsi" w:eastAsia="Calibri" w:hAnsiTheme="minorHAnsi" w:cs="Calibri"/>
          <w:sz w:val="22"/>
          <w:szCs w:val="22"/>
          <w:bdr w:val="nil"/>
          <w:lang w:val="cs-CZ"/>
        </w:rPr>
        <w:t>Podpis</w:t>
      </w:r>
      <w:r w:rsidRPr="004B0272">
        <w:rPr>
          <w:rFonts w:asciiTheme="minorHAnsi" w:eastAsia="Calibri" w:hAnsiTheme="minorHAnsi" w:cs="Calibri"/>
          <w:sz w:val="22"/>
          <w:szCs w:val="22"/>
          <w:bdr w:val="nil"/>
          <w:lang w:val="cs-CZ"/>
        </w:rPr>
        <w:tab/>
      </w:r>
      <w:r w:rsidRPr="004B0272">
        <w:rPr>
          <w:rFonts w:asciiTheme="minorHAnsi" w:eastAsia="Calibri" w:hAnsiTheme="minorHAnsi" w:cs="Calibri"/>
          <w:sz w:val="22"/>
          <w:szCs w:val="22"/>
          <w:u w:val="single"/>
          <w:bdr w:val="nil"/>
          <w:lang w:val="cs-CZ"/>
        </w:rPr>
        <w:tab/>
      </w:r>
    </w:p>
    <w:p w14:paraId="6BD071F6" w14:textId="77777777" w:rsidR="004B0272" w:rsidRPr="004B0272" w:rsidRDefault="004B0272" w:rsidP="004B0272">
      <w:pPr>
        <w:tabs>
          <w:tab w:val="left" w:pos="-720"/>
        </w:tabs>
        <w:suppressAutoHyphens/>
        <w:ind w:left="1416"/>
        <w:jc w:val="both"/>
        <w:rPr>
          <w:rFonts w:asciiTheme="minorHAnsi" w:eastAsia="SimSun" w:hAnsiTheme="minorHAnsi" w:cs="Arial"/>
          <w:sz w:val="22"/>
          <w:szCs w:val="22"/>
          <w:lang w:val="cs-CZ" w:eastAsia="en-CA"/>
        </w:rPr>
      </w:pPr>
      <w:r w:rsidRPr="0021671D">
        <w:rPr>
          <w:rFonts w:asciiTheme="minorHAnsi" w:eastAsia="SimSun" w:hAnsiTheme="minorHAnsi" w:cs="Arial"/>
          <w:sz w:val="22"/>
          <w:szCs w:val="22"/>
          <w:lang w:val="cs-CZ" w:eastAsia="en-CA"/>
        </w:rPr>
        <w:t>MUDr. Lívia Večeřová, MBA,</w:t>
      </w:r>
      <w:r w:rsidRPr="004B0272">
        <w:rPr>
          <w:rFonts w:asciiTheme="minorHAnsi" w:eastAsia="SimSun" w:hAnsiTheme="minorHAnsi" w:cs="Arial"/>
          <w:b/>
          <w:sz w:val="22"/>
          <w:szCs w:val="22"/>
          <w:lang w:val="cs-CZ" w:eastAsia="en-CA"/>
        </w:rPr>
        <w:t xml:space="preserve"> </w:t>
      </w:r>
      <w:r w:rsidRPr="004B0272">
        <w:rPr>
          <w:rFonts w:asciiTheme="minorHAnsi" w:eastAsia="SimSun" w:hAnsiTheme="minorHAnsi" w:cs="Arial"/>
          <w:sz w:val="22"/>
          <w:szCs w:val="22"/>
          <w:lang w:val="cs-CZ" w:eastAsia="en-CA"/>
        </w:rPr>
        <w:t>náměstkyně ředitele pro vědu, výzkum, grantové činnosti a rozvoj, na základě pověření</w:t>
      </w:r>
    </w:p>
    <w:p w14:paraId="3835A20D" w14:textId="77777777" w:rsidR="004B0272" w:rsidRPr="004B0272" w:rsidRDefault="004B0272" w:rsidP="004B0272">
      <w:pPr>
        <w:tabs>
          <w:tab w:val="left" w:pos="-720"/>
        </w:tabs>
        <w:suppressAutoHyphens/>
        <w:jc w:val="both"/>
        <w:rPr>
          <w:rFonts w:asciiTheme="minorHAnsi" w:eastAsia="SimSun" w:hAnsiTheme="minorHAnsi" w:cs="Arial"/>
          <w:sz w:val="22"/>
          <w:szCs w:val="22"/>
          <w:lang w:val="cs-CZ" w:eastAsia="en-CA"/>
        </w:rPr>
      </w:pPr>
    </w:p>
    <w:p w14:paraId="7C969DA4" w14:textId="77777777" w:rsidR="004B0272" w:rsidRPr="004B0272" w:rsidRDefault="004B0272" w:rsidP="004B0272">
      <w:pPr>
        <w:tabs>
          <w:tab w:val="left" w:pos="-720"/>
        </w:tabs>
        <w:suppressAutoHyphens/>
        <w:jc w:val="both"/>
        <w:rPr>
          <w:rFonts w:asciiTheme="minorHAnsi" w:hAnsiTheme="minorHAnsi" w:cs="Tahoma"/>
          <w:b/>
          <w:sz w:val="22"/>
          <w:szCs w:val="22"/>
          <w:lang w:val="cs-CZ"/>
        </w:rPr>
      </w:pPr>
    </w:p>
    <w:p w14:paraId="392AA360" w14:textId="77777777" w:rsidR="004B0272" w:rsidRPr="004B0272" w:rsidRDefault="004B0272" w:rsidP="004B0272">
      <w:pPr>
        <w:tabs>
          <w:tab w:val="left" w:pos="-720"/>
        </w:tabs>
        <w:suppressAutoHyphens/>
        <w:jc w:val="both"/>
        <w:rPr>
          <w:rFonts w:asciiTheme="minorHAnsi" w:hAnsiTheme="minorHAnsi" w:cs="Tahoma"/>
          <w:b/>
          <w:sz w:val="22"/>
          <w:szCs w:val="22"/>
          <w:highlight w:val="yellow"/>
          <w:lang w:val="cs-CZ"/>
        </w:rPr>
      </w:pPr>
      <w:r w:rsidRPr="004B0272">
        <w:rPr>
          <w:rFonts w:asciiTheme="minorHAnsi" w:hAnsiTheme="minorHAnsi" w:cs="Tahoma"/>
          <w:b/>
          <w:sz w:val="22"/>
          <w:szCs w:val="22"/>
          <w:lang w:val="cs-CZ"/>
        </w:rPr>
        <w:t>prof. MUDr. Jana Hercogová, CSc.</w:t>
      </w:r>
    </w:p>
    <w:p w14:paraId="33CA6B06"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bdr w:val="nil"/>
          <w:lang w:val="cs-CZ"/>
        </w:rPr>
      </w:pPr>
    </w:p>
    <w:p w14:paraId="77789427" w14:textId="77777777" w:rsidR="004B0272" w:rsidRPr="004B0272" w:rsidRDefault="004B0272" w:rsidP="004B0272">
      <w:pPr>
        <w:tabs>
          <w:tab w:val="left" w:pos="-720"/>
          <w:tab w:val="left" w:pos="1440"/>
          <w:tab w:val="left" w:pos="4230"/>
        </w:tabs>
        <w:suppressAutoHyphens/>
        <w:jc w:val="both"/>
        <w:rPr>
          <w:rFonts w:asciiTheme="minorHAnsi" w:hAnsiTheme="minorHAnsi" w:cs="Tahoma"/>
          <w:sz w:val="22"/>
          <w:szCs w:val="22"/>
          <w:lang w:val="cs-CZ"/>
        </w:rPr>
      </w:pPr>
      <w:r w:rsidRPr="004B0272">
        <w:rPr>
          <w:rFonts w:asciiTheme="minorHAnsi" w:eastAsia="Calibri" w:hAnsiTheme="minorHAnsi" w:cs="Calibri"/>
          <w:sz w:val="22"/>
          <w:szCs w:val="22"/>
          <w:bdr w:val="nil"/>
          <w:lang w:val="cs-CZ"/>
        </w:rPr>
        <w:t>Datum</w:t>
      </w:r>
      <w:r w:rsidRPr="004B0272">
        <w:rPr>
          <w:rFonts w:asciiTheme="minorHAnsi" w:eastAsia="Calibri" w:hAnsiTheme="minorHAnsi" w:cs="Calibri"/>
          <w:sz w:val="22"/>
          <w:szCs w:val="22"/>
          <w:bdr w:val="nil"/>
          <w:lang w:val="cs-CZ"/>
        </w:rPr>
        <w:tab/>
      </w:r>
      <w:r w:rsidRPr="004B0272">
        <w:rPr>
          <w:rFonts w:asciiTheme="minorHAnsi" w:eastAsia="Calibri" w:hAnsiTheme="minorHAnsi" w:cs="Calibri"/>
          <w:sz w:val="22"/>
          <w:szCs w:val="22"/>
          <w:u w:val="single"/>
          <w:bdr w:val="nil"/>
          <w:lang w:val="cs-CZ"/>
        </w:rPr>
        <w:tab/>
      </w:r>
    </w:p>
    <w:p w14:paraId="67D8873D"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bdr w:val="nil"/>
          <w:lang w:val="cs-CZ"/>
        </w:rPr>
      </w:pPr>
    </w:p>
    <w:p w14:paraId="78C91EBA" w14:textId="77777777" w:rsidR="004B0272" w:rsidRPr="004B0272" w:rsidRDefault="004B0272" w:rsidP="004B0272">
      <w:pPr>
        <w:tabs>
          <w:tab w:val="left" w:pos="-720"/>
          <w:tab w:val="left" w:pos="1440"/>
          <w:tab w:val="left" w:pos="4230"/>
        </w:tabs>
        <w:suppressAutoHyphens/>
        <w:jc w:val="both"/>
        <w:rPr>
          <w:rFonts w:asciiTheme="minorHAnsi" w:eastAsia="Calibri" w:hAnsiTheme="minorHAnsi" w:cs="Calibri"/>
          <w:sz w:val="22"/>
          <w:szCs w:val="22"/>
          <w:bdr w:val="nil"/>
          <w:lang w:val="cs-CZ"/>
        </w:rPr>
      </w:pPr>
    </w:p>
    <w:p w14:paraId="56ACB12B" w14:textId="77777777" w:rsidR="004B0272" w:rsidRPr="004B0272" w:rsidRDefault="004B0272" w:rsidP="004B0272">
      <w:pPr>
        <w:tabs>
          <w:tab w:val="left" w:pos="-720"/>
        </w:tabs>
        <w:suppressAutoHyphens/>
        <w:jc w:val="both"/>
        <w:rPr>
          <w:rFonts w:asciiTheme="minorHAnsi" w:eastAsia="Calibri" w:hAnsiTheme="minorHAnsi" w:cs="Calibri"/>
          <w:sz w:val="22"/>
          <w:szCs w:val="22"/>
          <w:u w:val="single"/>
          <w:bdr w:val="nil"/>
          <w:lang w:val="cs-CZ"/>
        </w:rPr>
      </w:pPr>
      <w:r w:rsidRPr="004B0272">
        <w:rPr>
          <w:rFonts w:asciiTheme="minorHAnsi" w:eastAsia="Calibri" w:hAnsiTheme="minorHAnsi" w:cs="Calibri"/>
          <w:sz w:val="22"/>
          <w:szCs w:val="22"/>
          <w:bdr w:val="nil"/>
          <w:lang w:val="cs-CZ"/>
        </w:rPr>
        <w:t>Podpis</w:t>
      </w:r>
      <w:r w:rsidRPr="004B0272">
        <w:rPr>
          <w:rFonts w:asciiTheme="minorHAnsi" w:eastAsia="Calibri" w:hAnsiTheme="minorHAnsi" w:cs="Calibri"/>
          <w:sz w:val="22"/>
          <w:szCs w:val="22"/>
          <w:bdr w:val="nil"/>
          <w:lang w:val="cs-CZ"/>
        </w:rPr>
        <w:tab/>
      </w:r>
      <w:r w:rsidR="00EA2B90">
        <w:rPr>
          <w:rFonts w:asciiTheme="minorHAnsi" w:eastAsia="Calibri" w:hAnsiTheme="minorHAnsi" w:cs="Calibri"/>
          <w:sz w:val="22"/>
          <w:szCs w:val="22"/>
          <w:bdr w:val="nil"/>
          <w:lang w:val="cs-CZ"/>
        </w:rPr>
        <w:tab/>
      </w:r>
      <w:r w:rsidRPr="004B0272">
        <w:rPr>
          <w:rFonts w:asciiTheme="minorHAnsi" w:eastAsia="Calibri" w:hAnsiTheme="minorHAnsi" w:cs="Calibri"/>
          <w:sz w:val="22"/>
          <w:szCs w:val="22"/>
          <w:u w:val="single"/>
          <w:bdr w:val="nil"/>
          <w:lang w:val="cs-CZ"/>
        </w:rPr>
        <w:tab/>
      </w:r>
      <w:r w:rsidR="00EA2B90">
        <w:rPr>
          <w:rFonts w:asciiTheme="minorHAnsi" w:eastAsia="Calibri" w:hAnsiTheme="minorHAnsi" w:cs="Calibri"/>
          <w:sz w:val="22"/>
          <w:szCs w:val="22"/>
          <w:u w:val="single"/>
          <w:bdr w:val="nil"/>
          <w:lang w:val="cs-CZ"/>
        </w:rPr>
        <w:t>___________________</w:t>
      </w:r>
    </w:p>
    <w:p w14:paraId="68954366" w14:textId="77777777" w:rsidR="00CD4C10" w:rsidRDefault="00CD4C10" w:rsidP="00BD31B8">
      <w:pPr>
        <w:pStyle w:val="Bezmezer"/>
        <w:jc w:val="center"/>
      </w:pPr>
    </w:p>
    <w:sectPr w:rsidR="00CD4C10" w:rsidSect="005F1B6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D8676" w14:textId="77777777" w:rsidR="00667159" w:rsidRDefault="00667159" w:rsidP="00C972E7">
      <w:r>
        <w:separator/>
      </w:r>
    </w:p>
  </w:endnote>
  <w:endnote w:type="continuationSeparator" w:id="0">
    <w:p w14:paraId="0C861627" w14:textId="77777777" w:rsidR="00667159" w:rsidRDefault="00667159" w:rsidP="00C9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95420"/>
      <w:docPartObj>
        <w:docPartGallery w:val="Page Numbers (Bottom of Page)"/>
        <w:docPartUnique/>
      </w:docPartObj>
    </w:sdtPr>
    <w:sdtEndPr>
      <w:rPr>
        <w:rFonts w:asciiTheme="majorHAnsi" w:hAnsiTheme="majorHAnsi"/>
        <w:sz w:val="20"/>
        <w:szCs w:val="20"/>
      </w:rPr>
    </w:sdtEndPr>
    <w:sdtContent>
      <w:sdt>
        <w:sdtPr>
          <w:id w:val="-1769616900"/>
          <w:docPartObj>
            <w:docPartGallery w:val="Page Numbers (Top of Page)"/>
            <w:docPartUnique/>
          </w:docPartObj>
        </w:sdtPr>
        <w:sdtEndPr>
          <w:rPr>
            <w:rFonts w:asciiTheme="majorHAnsi" w:hAnsiTheme="majorHAnsi"/>
            <w:sz w:val="20"/>
            <w:szCs w:val="20"/>
          </w:rPr>
        </w:sdtEndPr>
        <w:sdtContent>
          <w:p w14:paraId="130A9A75" w14:textId="2230A29D" w:rsidR="00C972E7" w:rsidRPr="00C972E7" w:rsidRDefault="00C972E7" w:rsidP="00C972E7">
            <w:pPr>
              <w:pStyle w:val="Zpat"/>
              <w:jc w:val="center"/>
              <w:rPr>
                <w:rFonts w:asciiTheme="majorHAnsi" w:hAnsiTheme="majorHAnsi"/>
                <w:sz w:val="20"/>
                <w:szCs w:val="20"/>
              </w:rPr>
            </w:pPr>
            <w:r w:rsidRPr="006574C8">
              <w:rPr>
                <w:rFonts w:asciiTheme="minorHAnsi" w:hAnsiTheme="minorHAnsi" w:cstheme="minorHAnsi"/>
                <w:sz w:val="20"/>
                <w:szCs w:val="20"/>
              </w:rPr>
              <w:t xml:space="preserve">Page </w:t>
            </w:r>
            <w:r w:rsidRPr="006574C8">
              <w:rPr>
                <w:rFonts w:asciiTheme="minorHAnsi" w:hAnsiTheme="minorHAnsi" w:cstheme="minorHAnsi"/>
                <w:sz w:val="20"/>
                <w:szCs w:val="20"/>
              </w:rPr>
              <w:fldChar w:fldCharType="begin"/>
            </w:r>
            <w:r w:rsidRPr="006574C8">
              <w:rPr>
                <w:rFonts w:asciiTheme="minorHAnsi" w:hAnsiTheme="minorHAnsi" w:cstheme="minorHAnsi"/>
                <w:sz w:val="20"/>
                <w:szCs w:val="20"/>
              </w:rPr>
              <w:instrText xml:space="preserve"> PAGE </w:instrText>
            </w:r>
            <w:r w:rsidRPr="006574C8">
              <w:rPr>
                <w:rFonts w:asciiTheme="minorHAnsi" w:hAnsiTheme="minorHAnsi" w:cstheme="minorHAnsi"/>
                <w:sz w:val="20"/>
                <w:szCs w:val="20"/>
              </w:rPr>
              <w:fldChar w:fldCharType="separate"/>
            </w:r>
            <w:r w:rsidR="00270ECB">
              <w:rPr>
                <w:rFonts w:asciiTheme="minorHAnsi" w:hAnsiTheme="minorHAnsi" w:cstheme="minorHAnsi"/>
                <w:noProof/>
                <w:sz w:val="20"/>
                <w:szCs w:val="20"/>
              </w:rPr>
              <w:t>24</w:t>
            </w:r>
            <w:r w:rsidRPr="006574C8">
              <w:rPr>
                <w:rFonts w:asciiTheme="minorHAnsi" w:hAnsiTheme="minorHAnsi" w:cstheme="minorHAnsi"/>
                <w:sz w:val="20"/>
                <w:szCs w:val="20"/>
              </w:rPr>
              <w:fldChar w:fldCharType="end"/>
            </w:r>
            <w:r w:rsidRPr="006574C8">
              <w:rPr>
                <w:rFonts w:asciiTheme="minorHAnsi" w:hAnsiTheme="minorHAnsi" w:cstheme="minorHAnsi"/>
                <w:sz w:val="20"/>
                <w:szCs w:val="20"/>
              </w:rPr>
              <w:t xml:space="preserve"> of </w:t>
            </w:r>
            <w:r w:rsidRPr="006574C8">
              <w:rPr>
                <w:rFonts w:asciiTheme="minorHAnsi" w:hAnsiTheme="minorHAnsi" w:cstheme="minorHAnsi"/>
                <w:sz w:val="20"/>
                <w:szCs w:val="20"/>
              </w:rPr>
              <w:fldChar w:fldCharType="begin"/>
            </w:r>
            <w:r w:rsidRPr="006574C8">
              <w:rPr>
                <w:rFonts w:asciiTheme="minorHAnsi" w:hAnsiTheme="minorHAnsi" w:cstheme="minorHAnsi"/>
                <w:sz w:val="20"/>
                <w:szCs w:val="20"/>
              </w:rPr>
              <w:instrText xml:space="preserve"> NUMPAGES  </w:instrText>
            </w:r>
            <w:r w:rsidRPr="006574C8">
              <w:rPr>
                <w:rFonts w:asciiTheme="minorHAnsi" w:hAnsiTheme="minorHAnsi" w:cstheme="minorHAnsi"/>
                <w:sz w:val="20"/>
                <w:szCs w:val="20"/>
              </w:rPr>
              <w:fldChar w:fldCharType="separate"/>
            </w:r>
            <w:r w:rsidR="00270ECB">
              <w:rPr>
                <w:rFonts w:asciiTheme="minorHAnsi" w:hAnsiTheme="minorHAnsi" w:cstheme="minorHAnsi"/>
                <w:noProof/>
                <w:sz w:val="20"/>
                <w:szCs w:val="20"/>
              </w:rPr>
              <w:t>24</w:t>
            </w:r>
            <w:r w:rsidRPr="006574C8">
              <w:rPr>
                <w:rFonts w:asciiTheme="minorHAnsi" w:hAnsiTheme="minorHAnsi" w:cstheme="minorHAnsi"/>
                <w:sz w:val="20"/>
                <w:szCs w:val="20"/>
              </w:rPr>
              <w:fldChar w:fldCharType="end"/>
            </w:r>
          </w:p>
        </w:sdtContent>
      </w:sdt>
    </w:sdtContent>
  </w:sdt>
  <w:p w14:paraId="4132F73E" w14:textId="77777777" w:rsidR="00C972E7" w:rsidRDefault="00C972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4BBEB" w14:textId="77777777" w:rsidR="00667159" w:rsidRDefault="00667159" w:rsidP="00C972E7">
      <w:r>
        <w:separator/>
      </w:r>
    </w:p>
  </w:footnote>
  <w:footnote w:type="continuationSeparator" w:id="0">
    <w:p w14:paraId="436E2A78" w14:textId="77777777" w:rsidR="00667159" w:rsidRDefault="00667159" w:rsidP="00C9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09800" w14:textId="6179590B" w:rsidR="00A16198" w:rsidRPr="00A16198" w:rsidRDefault="00A16198">
    <w:pPr>
      <w:pStyle w:val="Zhlav"/>
      <w:rPr>
        <w:rFonts w:asciiTheme="minorHAnsi" w:hAnsiTheme="minorHAnsi" w:cstheme="minorHAnsi"/>
        <w:bCs/>
        <w:sz w:val="22"/>
        <w:szCs w:val="22"/>
      </w:rPr>
    </w:pPr>
    <w:r w:rsidRPr="006574C8">
      <w:rPr>
        <w:rFonts w:asciiTheme="minorHAnsi" w:hAnsiTheme="minorHAnsi" w:cstheme="minorHAnsi"/>
        <w:bCs/>
        <w:kern w:val="20"/>
        <w:sz w:val="22"/>
        <w:szCs w:val="22"/>
      </w:rPr>
      <w:t>PSOLAR®; Registr C0168Z03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541"/>
    <w:multiLevelType w:val="hybridMultilevel"/>
    <w:tmpl w:val="1E2A7494"/>
    <w:lvl w:ilvl="0" w:tplc="042678F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nsid w:val="06EC48DD"/>
    <w:multiLevelType w:val="hybridMultilevel"/>
    <w:tmpl w:val="F8626CA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nsid w:val="094E1843"/>
    <w:multiLevelType w:val="hybridMultilevel"/>
    <w:tmpl w:val="D8B09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981245"/>
    <w:multiLevelType w:val="hybridMultilevel"/>
    <w:tmpl w:val="172664DC"/>
    <w:lvl w:ilvl="0" w:tplc="0405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21D23016"/>
    <w:multiLevelType w:val="hybridMultilevel"/>
    <w:tmpl w:val="EA82427C"/>
    <w:lvl w:ilvl="0" w:tplc="A23456E8">
      <w:start w:val="1"/>
      <w:numFmt w:val="bullet"/>
      <w:lvlText w:val=""/>
      <w:lvlJc w:val="left"/>
      <w:pPr>
        <w:ind w:left="720" w:hanging="360"/>
      </w:pPr>
      <w:rPr>
        <w:rFonts w:ascii="Symbol" w:hAnsi="Symbol" w:hint="default"/>
      </w:rPr>
    </w:lvl>
    <w:lvl w:ilvl="1" w:tplc="6D12DB14" w:tentative="1">
      <w:start w:val="1"/>
      <w:numFmt w:val="bullet"/>
      <w:lvlText w:val="o"/>
      <w:lvlJc w:val="left"/>
      <w:pPr>
        <w:ind w:left="1440" w:hanging="360"/>
      </w:pPr>
      <w:rPr>
        <w:rFonts w:ascii="Courier New" w:hAnsi="Courier New" w:cs="Courier New" w:hint="default"/>
      </w:rPr>
    </w:lvl>
    <w:lvl w:ilvl="2" w:tplc="069CE5A0" w:tentative="1">
      <w:start w:val="1"/>
      <w:numFmt w:val="bullet"/>
      <w:lvlText w:val=""/>
      <w:lvlJc w:val="left"/>
      <w:pPr>
        <w:ind w:left="2160" w:hanging="360"/>
      </w:pPr>
      <w:rPr>
        <w:rFonts w:ascii="Wingdings" w:hAnsi="Wingdings" w:hint="default"/>
      </w:rPr>
    </w:lvl>
    <w:lvl w:ilvl="3" w:tplc="C3CE6586" w:tentative="1">
      <w:start w:val="1"/>
      <w:numFmt w:val="bullet"/>
      <w:lvlText w:val=""/>
      <w:lvlJc w:val="left"/>
      <w:pPr>
        <w:ind w:left="2880" w:hanging="360"/>
      </w:pPr>
      <w:rPr>
        <w:rFonts w:ascii="Symbol" w:hAnsi="Symbol" w:hint="default"/>
      </w:rPr>
    </w:lvl>
    <w:lvl w:ilvl="4" w:tplc="47445822" w:tentative="1">
      <w:start w:val="1"/>
      <w:numFmt w:val="bullet"/>
      <w:lvlText w:val="o"/>
      <w:lvlJc w:val="left"/>
      <w:pPr>
        <w:ind w:left="3600" w:hanging="360"/>
      </w:pPr>
      <w:rPr>
        <w:rFonts w:ascii="Courier New" w:hAnsi="Courier New" w:cs="Courier New" w:hint="default"/>
      </w:rPr>
    </w:lvl>
    <w:lvl w:ilvl="5" w:tplc="97AE750E" w:tentative="1">
      <w:start w:val="1"/>
      <w:numFmt w:val="bullet"/>
      <w:lvlText w:val=""/>
      <w:lvlJc w:val="left"/>
      <w:pPr>
        <w:ind w:left="4320" w:hanging="360"/>
      </w:pPr>
      <w:rPr>
        <w:rFonts w:ascii="Wingdings" w:hAnsi="Wingdings" w:hint="default"/>
      </w:rPr>
    </w:lvl>
    <w:lvl w:ilvl="6" w:tplc="2FF090A0" w:tentative="1">
      <w:start w:val="1"/>
      <w:numFmt w:val="bullet"/>
      <w:lvlText w:val=""/>
      <w:lvlJc w:val="left"/>
      <w:pPr>
        <w:ind w:left="5040" w:hanging="360"/>
      </w:pPr>
      <w:rPr>
        <w:rFonts w:ascii="Symbol" w:hAnsi="Symbol" w:hint="default"/>
      </w:rPr>
    </w:lvl>
    <w:lvl w:ilvl="7" w:tplc="EA3EE7BC" w:tentative="1">
      <w:start w:val="1"/>
      <w:numFmt w:val="bullet"/>
      <w:lvlText w:val="o"/>
      <w:lvlJc w:val="left"/>
      <w:pPr>
        <w:ind w:left="5760" w:hanging="360"/>
      </w:pPr>
      <w:rPr>
        <w:rFonts w:ascii="Courier New" w:hAnsi="Courier New" w:cs="Courier New" w:hint="default"/>
      </w:rPr>
    </w:lvl>
    <w:lvl w:ilvl="8" w:tplc="D056FCAA" w:tentative="1">
      <w:start w:val="1"/>
      <w:numFmt w:val="bullet"/>
      <w:lvlText w:val=""/>
      <w:lvlJc w:val="left"/>
      <w:pPr>
        <w:ind w:left="6480" w:hanging="360"/>
      </w:pPr>
      <w:rPr>
        <w:rFonts w:ascii="Wingdings" w:hAnsi="Wingdings" w:hint="default"/>
      </w:rPr>
    </w:lvl>
  </w:abstractNum>
  <w:abstractNum w:abstractNumId="5">
    <w:nsid w:val="29097373"/>
    <w:multiLevelType w:val="hybridMultilevel"/>
    <w:tmpl w:val="BBF2A5F0"/>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963044B"/>
    <w:multiLevelType w:val="hybridMultilevel"/>
    <w:tmpl w:val="BAD07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0E6085"/>
    <w:multiLevelType w:val="hybridMultilevel"/>
    <w:tmpl w:val="A1C81904"/>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D57CB0"/>
    <w:multiLevelType w:val="hybridMultilevel"/>
    <w:tmpl w:val="6846AC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E132011"/>
    <w:multiLevelType w:val="hybridMultilevel"/>
    <w:tmpl w:val="0D00353C"/>
    <w:lvl w:ilvl="0" w:tplc="1C540D32">
      <w:start w:val="1"/>
      <w:numFmt w:val="bullet"/>
      <w:lvlText w:val=""/>
      <w:lvlJc w:val="left"/>
      <w:pPr>
        <w:ind w:left="720" w:hanging="360"/>
      </w:pPr>
      <w:rPr>
        <w:rFonts w:ascii="Symbol" w:hAnsi="Symbol" w:hint="default"/>
      </w:rPr>
    </w:lvl>
    <w:lvl w:ilvl="1" w:tplc="B4A812B6" w:tentative="1">
      <w:start w:val="1"/>
      <w:numFmt w:val="bullet"/>
      <w:lvlText w:val="o"/>
      <w:lvlJc w:val="left"/>
      <w:pPr>
        <w:ind w:left="1440" w:hanging="360"/>
      </w:pPr>
      <w:rPr>
        <w:rFonts w:ascii="Courier New" w:hAnsi="Courier New" w:cs="Courier New" w:hint="default"/>
      </w:rPr>
    </w:lvl>
    <w:lvl w:ilvl="2" w:tplc="3782BD9C" w:tentative="1">
      <w:start w:val="1"/>
      <w:numFmt w:val="bullet"/>
      <w:lvlText w:val=""/>
      <w:lvlJc w:val="left"/>
      <w:pPr>
        <w:ind w:left="2160" w:hanging="360"/>
      </w:pPr>
      <w:rPr>
        <w:rFonts w:ascii="Wingdings" w:hAnsi="Wingdings" w:hint="default"/>
      </w:rPr>
    </w:lvl>
    <w:lvl w:ilvl="3" w:tplc="B644C1D6" w:tentative="1">
      <w:start w:val="1"/>
      <w:numFmt w:val="bullet"/>
      <w:lvlText w:val=""/>
      <w:lvlJc w:val="left"/>
      <w:pPr>
        <w:ind w:left="2880" w:hanging="360"/>
      </w:pPr>
      <w:rPr>
        <w:rFonts w:ascii="Symbol" w:hAnsi="Symbol" w:hint="default"/>
      </w:rPr>
    </w:lvl>
    <w:lvl w:ilvl="4" w:tplc="D39C95AA" w:tentative="1">
      <w:start w:val="1"/>
      <w:numFmt w:val="bullet"/>
      <w:lvlText w:val="o"/>
      <w:lvlJc w:val="left"/>
      <w:pPr>
        <w:ind w:left="3600" w:hanging="360"/>
      </w:pPr>
      <w:rPr>
        <w:rFonts w:ascii="Courier New" w:hAnsi="Courier New" w:cs="Courier New" w:hint="default"/>
      </w:rPr>
    </w:lvl>
    <w:lvl w:ilvl="5" w:tplc="FED011AA" w:tentative="1">
      <w:start w:val="1"/>
      <w:numFmt w:val="bullet"/>
      <w:lvlText w:val=""/>
      <w:lvlJc w:val="left"/>
      <w:pPr>
        <w:ind w:left="4320" w:hanging="360"/>
      </w:pPr>
      <w:rPr>
        <w:rFonts w:ascii="Wingdings" w:hAnsi="Wingdings" w:hint="default"/>
      </w:rPr>
    </w:lvl>
    <w:lvl w:ilvl="6" w:tplc="1A245488" w:tentative="1">
      <w:start w:val="1"/>
      <w:numFmt w:val="bullet"/>
      <w:lvlText w:val=""/>
      <w:lvlJc w:val="left"/>
      <w:pPr>
        <w:ind w:left="5040" w:hanging="360"/>
      </w:pPr>
      <w:rPr>
        <w:rFonts w:ascii="Symbol" w:hAnsi="Symbol" w:hint="default"/>
      </w:rPr>
    </w:lvl>
    <w:lvl w:ilvl="7" w:tplc="58EA7FA4" w:tentative="1">
      <w:start w:val="1"/>
      <w:numFmt w:val="bullet"/>
      <w:lvlText w:val="o"/>
      <w:lvlJc w:val="left"/>
      <w:pPr>
        <w:ind w:left="5760" w:hanging="360"/>
      </w:pPr>
      <w:rPr>
        <w:rFonts w:ascii="Courier New" w:hAnsi="Courier New" w:cs="Courier New" w:hint="default"/>
      </w:rPr>
    </w:lvl>
    <w:lvl w:ilvl="8" w:tplc="40241F62" w:tentative="1">
      <w:start w:val="1"/>
      <w:numFmt w:val="bullet"/>
      <w:lvlText w:val=""/>
      <w:lvlJc w:val="left"/>
      <w:pPr>
        <w:ind w:left="6480" w:hanging="360"/>
      </w:pPr>
      <w:rPr>
        <w:rFonts w:ascii="Wingdings" w:hAnsi="Wingdings" w:hint="default"/>
      </w:rPr>
    </w:lvl>
  </w:abstractNum>
  <w:abstractNum w:abstractNumId="10">
    <w:nsid w:val="4ABB1AE9"/>
    <w:multiLevelType w:val="hybridMultilevel"/>
    <w:tmpl w:val="E7CAC156"/>
    <w:lvl w:ilvl="0" w:tplc="98D6D114">
      <w:start w:val="1"/>
      <w:numFmt w:val="bullet"/>
      <w:lvlText w:val=""/>
      <w:lvlJc w:val="left"/>
      <w:pPr>
        <w:ind w:left="720" w:hanging="360"/>
      </w:pPr>
      <w:rPr>
        <w:rFonts w:ascii="Symbol" w:hAnsi="Symbol" w:hint="default"/>
      </w:rPr>
    </w:lvl>
    <w:lvl w:ilvl="1" w:tplc="7872158C" w:tentative="1">
      <w:start w:val="1"/>
      <w:numFmt w:val="bullet"/>
      <w:lvlText w:val="o"/>
      <w:lvlJc w:val="left"/>
      <w:pPr>
        <w:ind w:left="1440" w:hanging="360"/>
      </w:pPr>
      <w:rPr>
        <w:rFonts w:ascii="Courier New" w:hAnsi="Courier New" w:cs="Courier New" w:hint="default"/>
      </w:rPr>
    </w:lvl>
    <w:lvl w:ilvl="2" w:tplc="F6163868" w:tentative="1">
      <w:start w:val="1"/>
      <w:numFmt w:val="bullet"/>
      <w:lvlText w:val=""/>
      <w:lvlJc w:val="left"/>
      <w:pPr>
        <w:ind w:left="2160" w:hanging="360"/>
      </w:pPr>
      <w:rPr>
        <w:rFonts w:ascii="Wingdings" w:hAnsi="Wingdings" w:hint="default"/>
      </w:rPr>
    </w:lvl>
    <w:lvl w:ilvl="3" w:tplc="40903F78" w:tentative="1">
      <w:start w:val="1"/>
      <w:numFmt w:val="bullet"/>
      <w:lvlText w:val=""/>
      <w:lvlJc w:val="left"/>
      <w:pPr>
        <w:ind w:left="2880" w:hanging="360"/>
      </w:pPr>
      <w:rPr>
        <w:rFonts w:ascii="Symbol" w:hAnsi="Symbol" w:hint="default"/>
      </w:rPr>
    </w:lvl>
    <w:lvl w:ilvl="4" w:tplc="5156DDC0" w:tentative="1">
      <w:start w:val="1"/>
      <w:numFmt w:val="bullet"/>
      <w:lvlText w:val="o"/>
      <w:lvlJc w:val="left"/>
      <w:pPr>
        <w:ind w:left="3600" w:hanging="360"/>
      </w:pPr>
      <w:rPr>
        <w:rFonts w:ascii="Courier New" w:hAnsi="Courier New" w:cs="Courier New" w:hint="default"/>
      </w:rPr>
    </w:lvl>
    <w:lvl w:ilvl="5" w:tplc="C8DE75CA" w:tentative="1">
      <w:start w:val="1"/>
      <w:numFmt w:val="bullet"/>
      <w:lvlText w:val=""/>
      <w:lvlJc w:val="left"/>
      <w:pPr>
        <w:ind w:left="4320" w:hanging="360"/>
      </w:pPr>
      <w:rPr>
        <w:rFonts w:ascii="Wingdings" w:hAnsi="Wingdings" w:hint="default"/>
      </w:rPr>
    </w:lvl>
    <w:lvl w:ilvl="6" w:tplc="3FB45EF0" w:tentative="1">
      <w:start w:val="1"/>
      <w:numFmt w:val="bullet"/>
      <w:lvlText w:val=""/>
      <w:lvlJc w:val="left"/>
      <w:pPr>
        <w:ind w:left="5040" w:hanging="360"/>
      </w:pPr>
      <w:rPr>
        <w:rFonts w:ascii="Symbol" w:hAnsi="Symbol" w:hint="default"/>
      </w:rPr>
    </w:lvl>
    <w:lvl w:ilvl="7" w:tplc="7DD26750" w:tentative="1">
      <w:start w:val="1"/>
      <w:numFmt w:val="bullet"/>
      <w:lvlText w:val="o"/>
      <w:lvlJc w:val="left"/>
      <w:pPr>
        <w:ind w:left="5760" w:hanging="360"/>
      </w:pPr>
      <w:rPr>
        <w:rFonts w:ascii="Courier New" w:hAnsi="Courier New" w:cs="Courier New" w:hint="default"/>
      </w:rPr>
    </w:lvl>
    <w:lvl w:ilvl="8" w:tplc="07603C10" w:tentative="1">
      <w:start w:val="1"/>
      <w:numFmt w:val="bullet"/>
      <w:lvlText w:val=""/>
      <w:lvlJc w:val="left"/>
      <w:pPr>
        <w:ind w:left="6480" w:hanging="360"/>
      </w:pPr>
      <w:rPr>
        <w:rFonts w:ascii="Wingdings" w:hAnsi="Wingdings" w:hint="default"/>
      </w:rPr>
    </w:lvl>
  </w:abstractNum>
  <w:abstractNum w:abstractNumId="11">
    <w:nsid w:val="4DCA1507"/>
    <w:multiLevelType w:val="hybridMultilevel"/>
    <w:tmpl w:val="AD10E4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F3325CA"/>
    <w:multiLevelType w:val="multilevel"/>
    <w:tmpl w:val="52CCCADE"/>
    <w:lvl w:ilvl="0">
      <w:start w:val="1"/>
      <w:numFmt w:val="decimal"/>
      <w:lvlText w:val="%1."/>
      <w:lvlJc w:val="left"/>
      <w:pPr>
        <w:ind w:left="360" w:hanging="360"/>
      </w:pPr>
      <w:rPr>
        <w:b w:val="0"/>
      </w:rPr>
    </w:lvl>
    <w:lvl w:ilvl="1">
      <w:start w:val="3"/>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51B72914"/>
    <w:multiLevelType w:val="hybridMultilevel"/>
    <w:tmpl w:val="8A44D3E2"/>
    <w:lvl w:ilvl="0" w:tplc="67A6C412">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nsid w:val="5AF82B08"/>
    <w:multiLevelType w:val="hybridMultilevel"/>
    <w:tmpl w:val="13AC29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5FE34C2F"/>
    <w:multiLevelType w:val="hybridMultilevel"/>
    <w:tmpl w:val="F32CA5DA"/>
    <w:lvl w:ilvl="0" w:tplc="78C8363C">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nsid w:val="61F256A3"/>
    <w:multiLevelType w:val="hybridMultilevel"/>
    <w:tmpl w:val="0A8CD8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2CF76B0"/>
    <w:multiLevelType w:val="hybridMultilevel"/>
    <w:tmpl w:val="2C9A982A"/>
    <w:lvl w:ilvl="0" w:tplc="7BB8B7C2">
      <w:start w:val="1"/>
      <w:numFmt w:val="lowerRoman"/>
      <w:lvlText w:val="(%1)"/>
      <w:lvlJc w:val="left"/>
      <w:pPr>
        <w:ind w:left="1425" w:hanging="720"/>
      </w:pPr>
      <w:rPr>
        <w:rFonts w:eastAsia="Calibri" w:cs="Calibri"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nsid w:val="6CCE7AF4"/>
    <w:multiLevelType w:val="hybridMultilevel"/>
    <w:tmpl w:val="B8A64976"/>
    <w:lvl w:ilvl="0" w:tplc="820EEE6E">
      <w:start w:val="1"/>
      <w:numFmt w:val="lowerRoman"/>
      <w:lvlText w:val="(%1)"/>
      <w:lvlJc w:val="left"/>
      <w:pPr>
        <w:ind w:left="1425" w:hanging="72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76BE3BC2"/>
    <w:multiLevelType w:val="hybridMultilevel"/>
    <w:tmpl w:val="791CAA42"/>
    <w:lvl w:ilvl="0" w:tplc="02BE98C6">
      <w:start w:val="1"/>
      <w:numFmt w:val="lowerLetter"/>
      <w:lvlText w:val="%1)"/>
      <w:lvlJc w:val="left"/>
      <w:pPr>
        <w:ind w:left="1410" w:hanging="705"/>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nsid w:val="7F566826"/>
    <w:multiLevelType w:val="hybridMultilevel"/>
    <w:tmpl w:val="62BE86C2"/>
    <w:lvl w:ilvl="0" w:tplc="04090017">
      <w:start w:val="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9"/>
  </w:num>
  <w:num w:numId="3">
    <w:abstractNumId w:val="4"/>
  </w:num>
  <w:num w:numId="4">
    <w:abstractNumId w:val="12"/>
  </w:num>
  <w:num w:numId="5">
    <w:abstractNumId w:val="1"/>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5"/>
  </w:num>
  <w:num w:numId="10">
    <w:abstractNumId w:val="19"/>
  </w:num>
  <w:num w:numId="11">
    <w:abstractNumId w:val="18"/>
  </w:num>
  <w:num w:numId="12">
    <w:abstractNumId w:val="17"/>
  </w:num>
  <w:num w:numId="13">
    <w:abstractNumId w:val="0"/>
  </w:num>
  <w:num w:numId="14">
    <w:abstractNumId w:val="8"/>
  </w:num>
  <w:num w:numId="15">
    <w:abstractNumId w:val="16"/>
  </w:num>
  <w:num w:numId="16">
    <w:abstractNumId w:val="2"/>
  </w:num>
  <w:num w:numId="17">
    <w:abstractNumId w:val="6"/>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A9"/>
    <w:rsid w:val="000017DF"/>
    <w:rsid w:val="000141CA"/>
    <w:rsid w:val="00021BC6"/>
    <w:rsid w:val="0002425D"/>
    <w:rsid w:val="00035371"/>
    <w:rsid w:val="000B0B8E"/>
    <w:rsid w:val="000C2EFB"/>
    <w:rsid w:val="000C3993"/>
    <w:rsid w:val="000C7730"/>
    <w:rsid w:val="000D3762"/>
    <w:rsid w:val="000D37A7"/>
    <w:rsid w:val="000E138D"/>
    <w:rsid w:val="000E6BEA"/>
    <w:rsid w:val="000F76BF"/>
    <w:rsid w:val="00120885"/>
    <w:rsid w:val="0012284A"/>
    <w:rsid w:val="00130695"/>
    <w:rsid w:val="00133833"/>
    <w:rsid w:val="00143432"/>
    <w:rsid w:val="001468D5"/>
    <w:rsid w:val="00160627"/>
    <w:rsid w:val="00165C5C"/>
    <w:rsid w:val="00172C76"/>
    <w:rsid w:val="00174DFC"/>
    <w:rsid w:val="00187C7C"/>
    <w:rsid w:val="00194E3E"/>
    <w:rsid w:val="001A4168"/>
    <w:rsid w:val="001B1399"/>
    <w:rsid w:val="001B529D"/>
    <w:rsid w:val="001C0E44"/>
    <w:rsid w:val="001D71C5"/>
    <w:rsid w:val="001F7871"/>
    <w:rsid w:val="00201FAB"/>
    <w:rsid w:val="0021671D"/>
    <w:rsid w:val="00223C76"/>
    <w:rsid w:val="0023596F"/>
    <w:rsid w:val="0024410F"/>
    <w:rsid w:val="00246D03"/>
    <w:rsid w:val="002652AA"/>
    <w:rsid w:val="00270ECB"/>
    <w:rsid w:val="00281FFB"/>
    <w:rsid w:val="002B4B84"/>
    <w:rsid w:val="002D46CB"/>
    <w:rsid w:val="002E2FDC"/>
    <w:rsid w:val="002F22B6"/>
    <w:rsid w:val="00332249"/>
    <w:rsid w:val="00340F18"/>
    <w:rsid w:val="003420CA"/>
    <w:rsid w:val="003421C9"/>
    <w:rsid w:val="003A7700"/>
    <w:rsid w:val="003E1B84"/>
    <w:rsid w:val="003E79A4"/>
    <w:rsid w:val="00405786"/>
    <w:rsid w:val="00406B40"/>
    <w:rsid w:val="00420BF9"/>
    <w:rsid w:val="00477121"/>
    <w:rsid w:val="004853C1"/>
    <w:rsid w:val="0048711B"/>
    <w:rsid w:val="004B0272"/>
    <w:rsid w:val="004C6B62"/>
    <w:rsid w:val="004E3072"/>
    <w:rsid w:val="004E3383"/>
    <w:rsid w:val="004E4BC2"/>
    <w:rsid w:val="005171B2"/>
    <w:rsid w:val="00535E9E"/>
    <w:rsid w:val="005460A8"/>
    <w:rsid w:val="00565AD5"/>
    <w:rsid w:val="00574E9A"/>
    <w:rsid w:val="005868F7"/>
    <w:rsid w:val="00586B9F"/>
    <w:rsid w:val="005A72FD"/>
    <w:rsid w:val="005B6781"/>
    <w:rsid w:val="005E37DA"/>
    <w:rsid w:val="005F1B67"/>
    <w:rsid w:val="00610061"/>
    <w:rsid w:val="00620F37"/>
    <w:rsid w:val="0063457C"/>
    <w:rsid w:val="00634636"/>
    <w:rsid w:val="006459DD"/>
    <w:rsid w:val="00651F2A"/>
    <w:rsid w:val="006574C8"/>
    <w:rsid w:val="00667159"/>
    <w:rsid w:val="006733B9"/>
    <w:rsid w:val="0068596F"/>
    <w:rsid w:val="0068771C"/>
    <w:rsid w:val="00687D92"/>
    <w:rsid w:val="006A3A84"/>
    <w:rsid w:val="006B619C"/>
    <w:rsid w:val="006C339A"/>
    <w:rsid w:val="006D2B57"/>
    <w:rsid w:val="006E20A9"/>
    <w:rsid w:val="006E47E6"/>
    <w:rsid w:val="006E551E"/>
    <w:rsid w:val="006F0A2F"/>
    <w:rsid w:val="006F376C"/>
    <w:rsid w:val="00710E0E"/>
    <w:rsid w:val="007130F4"/>
    <w:rsid w:val="007132BC"/>
    <w:rsid w:val="007269CF"/>
    <w:rsid w:val="00736616"/>
    <w:rsid w:val="00746283"/>
    <w:rsid w:val="0079061B"/>
    <w:rsid w:val="007935BC"/>
    <w:rsid w:val="007A03E5"/>
    <w:rsid w:val="007D16B5"/>
    <w:rsid w:val="007F490F"/>
    <w:rsid w:val="00800DB6"/>
    <w:rsid w:val="00803C28"/>
    <w:rsid w:val="00845DFD"/>
    <w:rsid w:val="00846013"/>
    <w:rsid w:val="00866EA9"/>
    <w:rsid w:val="0088000F"/>
    <w:rsid w:val="00893C64"/>
    <w:rsid w:val="008B1A30"/>
    <w:rsid w:val="008C7140"/>
    <w:rsid w:val="008C7217"/>
    <w:rsid w:val="008E248C"/>
    <w:rsid w:val="00923D4A"/>
    <w:rsid w:val="009458E8"/>
    <w:rsid w:val="00966AF4"/>
    <w:rsid w:val="00975931"/>
    <w:rsid w:val="00991325"/>
    <w:rsid w:val="009963CD"/>
    <w:rsid w:val="009A1838"/>
    <w:rsid w:val="009D069A"/>
    <w:rsid w:val="009E34D0"/>
    <w:rsid w:val="00A06534"/>
    <w:rsid w:val="00A16198"/>
    <w:rsid w:val="00A8627A"/>
    <w:rsid w:val="00AA2C5B"/>
    <w:rsid w:val="00AE0DB1"/>
    <w:rsid w:val="00AF47E5"/>
    <w:rsid w:val="00AF6F3C"/>
    <w:rsid w:val="00B07D8F"/>
    <w:rsid w:val="00B10B76"/>
    <w:rsid w:val="00B46A0A"/>
    <w:rsid w:val="00B63FFD"/>
    <w:rsid w:val="00B75E1E"/>
    <w:rsid w:val="00B77AB4"/>
    <w:rsid w:val="00B97466"/>
    <w:rsid w:val="00B97931"/>
    <w:rsid w:val="00BC0D52"/>
    <w:rsid w:val="00BC1C1B"/>
    <w:rsid w:val="00BC335A"/>
    <w:rsid w:val="00BC4C4A"/>
    <w:rsid w:val="00BD31B8"/>
    <w:rsid w:val="00BF3D30"/>
    <w:rsid w:val="00C106CC"/>
    <w:rsid w:val="00C21141"/>
    <w:rsid w:val="00C30971"/>
    <w:rsid w:val="00C52066"/>
    <w:rsid w:val="00C972E7"/>
    <w:rsid w:val="00CA1890"/>
    <w:rsid w:val="00CA422C"/>
    <w:rsid w:val="00CA6B72"/>
    <w:rsid w:val="00CC28E2"/>
    <w:rsid w:val="00CC7C44"/>
    <w:rsid w:val="00CD4C10"/>
    <w:rsid w:val="00CE1760"/>
    <w:rsid w:val="00D00411"/>
    <w:rsid w:val="00D22EEB"/>
    <w:rsid w:val="00D235BB"/>
    <w:rsid w:val="00D278C0"/>
    <w:rsid w:val="00D40790"/>
    <w:rsid w:val="00D6124C"/>
    <w:rsid w:val="00D61DB9"/>
    <w:rsid w:val="00D62739"/>
    <w:rsid w:val="00D742BA"/>
    <w:rsid w:val="00D812B9"/>
    <w:rsid w:val="00D82B93"/>
    <w:rsid w:val="00D861A7"/>
    <w:rsid w:val="00DE1452"/>
    <w:rsid w:val="00DE65BB"/>
    <w:rsid w:val="00DF3382"/>
    <w:rsid w:val="00DF34F4"/>
    <w:rsid w:val="00DF390F"/>
    <w:rsid w:val="00E062E1"/>
    <w:rsid w:val="00E3544C"/>
    <w:rsid w:val="00E531CB"/>
    <w:rsid w:val="00E53BE9"/>
    <w:rsid w:val="00E608B6"/>
    <w:rsid w:val="00E64F0F"/>
    <w:rsid w:val="00E76391"/>
    <w:rsid w:val="00E92BF5"/>
    <w:rsid w:val="00EA2B90"/>
    <w:rsid w:val="00EB3B9B"/>
    <w:rsid w:val="00ED63B9"/>
    <w:rsid w:val="00EE04B2"/>
    <w:rsid w:val="00EE24E9"/>
    <w:rsid w:val="00EF2C10"/>
    <w:rsid w:val="00EF7FA4"/>
    <w:rsid w:val="00F03D7B"/>
    <w:rsid w:val="00F103F3"/>
    <w:rsid w:val="00F26B32"/>
    <w:rsid w:val="00F538BC"/>
    <w:rsid w:val="00F829AF"/>
    <w:rsid w:val="00F8533B"/>
    <w:rsid w:val="00F87557"/>
    <w:rsid w:val="00FB332E"/>
    <w:rsid w:val="00FC0FB5"/>
    <w:rsid w:val="00FC3520"/>
    <w:rsid w:val="00FC39F6"/>
    <w:rsid w:val="00FD7EB6"/>
    <w:rsid w:val="00FE10A1"/>
    <w:rsid w:val="00FE24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6EA9"/>
    <w:pPr>
      <w:spacing w:after="0" w:line="240" w:lineRule="auto"/>
    </w:pPr>
    <w:rPr>
      <w:rFonts w:ascii="Times New Roman" w:eastAsia="Times New Roman" w:hAnsi="Times New Roman" w:cs="Times New Roman"/>
      <w:sz w:val="24"/>
      <w:szCs w:val="24"/>
      <w:lang w:val="en-US"/>
    </w:rPr>
  </w:style>
  <w:style w:type="paragraph" w:styleId="Nadpis2">
    <w:name w:val="heading 2"/>
    <w:basedOn w:val="Normln"/>
    <w:next w:val="Normln"/>
    <w:link w:val="Nadpis2Char"/>
    <w:uiPriority w:val="9"/>
    <w:semiHidden/>
    <w:unhideWhenUsed/>
    <w:qFormat/>
    <w:rsid w:val="005B67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866EA9"/>
    <w:pPr>
      <w:spacing w:after="0" w:line="240" w:lineRule="auto"/>
    </w:pPr>
  </w:style>
  <w:style w:type="character" w:styleId="Odkaznakoment">
    <w:name w:val="annotation reference"/>
    <w:basedOn w:val="Standardnpsmoodstavce"/>
    <w:uiPriority w:val="99"/>
    <w:semiHidden/>
    <w:unhideWhenUsed/>
    <w:rsid w:val="00866EA9"/>
    <w:rPr>
      <w:sz w:val="16"/>
      <w:szCs w:val="16"/>
    </w:rPr>
  </w:style>
  <w:style w:type="paragraph" w:styleId="Textkomente">
    <w:name w:val="annotation text"/>
    <w:basedOn w:val="Normln"/>
    <w:link w:val="TextkomenteChar"/>
    <w:uiPriority w:val="99"/>
    <w:semiHidden/>
    <w:unhideWhenUsed/>
    <w:rsid w:val="00866EA9"/>
    <w:rPr>
      <w:sz w:val="20"/>
      <w:szCs w:val="20"/>
    </w:rPr>
  </w:style>
  <w:style w:type="character" w:customStyle="1" w:styleId="TextkomenteChar">
    <w:name w:val="Text komentáře Char"/>
    <w:basedOn w:val="Standardnpsmoodstavce"/>
    <w:link w:val="Textkomente"/>
    <w:uiPriority w:val="99"/>
    <w:semiHidden/>
    <w:rsid w:val="00866EA9"/>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866EA9"/>
    <w:rPr>
      <w:rFonts w:ascii="Tahoma" w:hAnsi="Tahoma" w:cs="Tahoma"/>
      <w:sz w:val="16"/>
      <w:szCs w:val="16"/>
    </w:rPr>
  </w:style>
  <w:style w:type="character" w:customStyle="1" w:styleId="TextbublinyChar">
    <w:name w:val="Text bubliny Char"/>
    <w:basedOn w:val="Standardnpsmoodstavce"/>
    <w:link w:val="Textbubliny"/>
    <w:uiPriority w:val="99"/>
    <w:semiHidden/>
    <w:rsid w:val="00866EA9"/>
    <w:rPr>
      <w:rFonts w:ascii="Tahoma" w:eastAsia="Times New Roman" w:hAnsi="Tahoma" w:cs="Tahoma"/>
      <w:sz w:val="16"/>
      <w:szCs w:val="16"/>
      <w:lang w:val="en-US"/>
    </w:rPr>
  </w:style>
  <w:style w:type="character" w:customStyle="1" w:styleId="Nadpis2Char">
    <w:name w:val="Nadpis 2 Char"/>
    <w:basedOn w:val="Standardnpsmoodstavce"/>
    <w:link w:val="Nadpis2"/>
    <w:uiPriority w:val="9"/>
    <w:semiHidden/>
    <w:rsid w:val="005B6781"/>
    <w:rPr>
      <w:rFonts w:asciiTheme="majorHAnsi" w:eastAsiaTheme="majorEastAsia" w:hAnsiTheme="majorHAnsi" w:cstheme="majorBidi"/>
      <w:color w:val="365F91" w:themeColor="accent1" w:themeShade="BF"/>
      <w:sz w:val="26"/>
      <w:szCs w:val="26"/>
      <w:lang w:val="en-US"/>
    </w:rPr>
  </w:style>
  <w:style w:type="table" w:styleId="Mkatabulky">
    <w:name w:val="Table Grid"/>
    <w:basedOn w:val="Normlntabulka"/>
    <w:uiPriority w:val="59"/>
    <w:unhideWhenUsed/>
    <w:rsid w:val="005B6781"/>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5B6781"/>
    <w:pPr>
      <w:tabs>
        <w:tab w:val="left" w:pos="-720"/>
      </w:tabs>
      <w:suppressAutoHyphens/>
      <w:jc w:val="both"/>
    </w:pPr>
    <w:rPr>
      <w:rFonts w:ascii="Arial" w:hAnsi="Arial"/>
      <w:b/>
      <w:szCs w:val="20"/>
    </w:rPr>
  </w:style>
  <w:style w:type="character" w:customStyle="1" w:styleId="ZkladntextChar">
    <w:name w:val="Základní text Char"/>
    <w:basedOn w:val="Standardnpsmoodstavce"/>
    <w:link w:val="Zkladntext"/>
    <w:semiHidden/>
    <w:rsid w:val="005B6781"/>
    <w:rPr>
      <w:rFonts w:ascii="Arial" w:eastAsia="Times New Roman" w:hAnsi="Arial" w:cs="Times New Roman"/>
      <w:b/>
      <w:sz w:val="24"/>
      <w:szCs w:val="20"/>
      <w:lang w:val="en-US"/>
    </w:rPr>
  </w:style>
  <w:style w:type="paragraph" w:styleId="Zkladntextodsazen3">
    <w:name w:val="Body Text Indent 3"/>
    <w:basedOn w:val="Normln"/>
    <w:link w:val="Zkladntextodsazen3Char"/>
    <w:semiHidden/>
    <w:rsid w:val="005B6781"/>
    <w:pPr>
      <w:tabs>
        <w:tab w:val="left" w:pos="-720"/>
      </w:tabs>
      <w:suppressAutoHyphens/>
      <w:ind w:left="540" w:hanging="540"/>
      <w:jc w:val="both"/>
    </w:pPr>
    <w:rPr>
      <w:rFonts w:ascii="Arial" w:hAnsi="Arial" w:cs="Arial"/>
      <w:sz w:val="20"/>
    </w:rPr>
  </w:style>
  <w:style w:type="character" w:customStyle="1" w:styleId="Zkladntextodsazen3Char">
    <w:name w:val="Základní text odsazený 3 Char"/>
    <w:basedOn w:val="Standardnpsmoodstavce"/>
    <w:link w:val="Zkladntextodsazen3"/>
    <w:semiHidden/>
    <w:rsid w:val="005B6781"/>
    <w:rPr>
      <w:rFonts w:ascii="Arial" w:eastAsia="Times New Roman" w:hAnsi="Arial" w:cs="Arial"/>
      <w:sz w:val="20"/>
      <w:szCs w:val="24"/>
      <w:lang w:val="en-US"/>
    </w:rPr>
  </w:style>
  <w:style w:type="paragraph" w:styleId="Zkladntextodsazen">
    <w:name w:val="Body Text Indent"/>
    <w:basedOn w:val="Normln"/>
    <w:link w:val="ZkladntextodsazenChar"/>
    <w:semiHidden/>
    <w:rsid w:val="005B6781"/>
    <w:pPr>
      <w:tabs>
        <w:tab w:val="left" w:pos="-720"/>
      </w:tabs>
      <w:suppressAutoHyphens/>
      <w:ind w:left="720"/>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5B6781"/>
    <w:rPr>
      <w:rFonts w:ascii="Arial" w:eastAsia="Times New Roman" w:hAnsi="Arial" w:cs="Arial"/>
      <w:sz w:val="20"/>
      <w:szCs w:val="24"/>
      <w:lang w:val="en-US"/>
    </w:rPr>
  </w:style>
  <w:style w:type="character" w:customStyle="1" w:styleId="DeltaViewInsertion">
    <w:name w:val="DeltaView Insertion"/>
    <w:uiPriority w:val="99"/>
    <w:rsid w:val="005B6781"/>
    <w:rPr>
      <w:color w:val="0000FF"/>
      <w:u w:val="double"/>
    </w:rPr>
  </w:style>
  <w:style w:type="paragraph" w:styleId="Normlnweb">
    <w:name w:val="Normal (Web)"/>
    <w:basedOn w:val="Normln"/>
    <w:uiPriority w:val="99"/>
    <w:semiHidden/>
    <w:unhideWhenUsed/>
    <w:rsid w:val="005B6781"/>
    <w:pPr>
      <w:spacing w:before="100" w:beforeAutospacing="1" w:after="100" w:afterAutospacing="1"/>
    </w:pPr>
    <w:rPr>
      <w:lang w:val="en-CA" w:eastAsia="en-CA"/>
    </w:rPr>
  </w:style>
  <w:style w:type="paragraph" w:styleId="Odstavecseseznamem">
    <w:name w:val="List Paragraph"/>
    <w:basedOn w:val="Normln"/>
    <w:link w:val="OdstavecseseznamemChar"/>
    <w:uiPriority w:val="99"/>
    <w:qFormat/>
    <w:rsid w:val="005B6781"/>
    <w:pPr>
      <w:ind w:left="720"/>
      <w:contextualSpacing/>
    </w:pPr>
  </w:style>
  <w:style w:type="paragraph" w:customStyle="1" w:styleId="StyleStyleHeading2UnderlineAfter12pt">
    <w:name w:val="Style Style Heading 2 + Underline + After:  12 pt"/>
    <w:basedOn w:val="Normln"/>
    <w:uiPriority w:val="99"/>
    <w:rsid w:val="005B6781"/>
    <w:pPr>
      <w:keepNext/>
      <w:spacing w:after="240"/>
    </w:pPr>
    <w:rPr>
      <w:rFonts w:ascii="Arial" w:eastAsia="Calibri" w:hAnsi="Arial" w:cs="Arial"/>
      <w:b/>
      <w:bCs/>
      <w:i/>
      <w:iCs/>
      <w:sz w:val="22"/>
      <w:szCs w:val="22"/>
    </w:rPr>
  </w:style>
  <w:style w:type="character" w:styleId="Hypertextovodkaz">
    <w:name w:val="Hyperlink"/>
    <w:basedOn w:val="Standardnpsmoodstavce"/>
    <w:semiHidden/>
    <w:rsid w:val="005B6781"/>
    <w:rPr>
      <w:color w:val="0000FF"/>
      <w:u w:val="single"/>
    </w:rPr>
  </w:style>
  <w:style w:type="character" w:customStyle="1" w:styleId="OdstavecseseznamemChar">
    <w:name w:val="Odstavec se seznamem Char"/>
    <w:link w:val="Odstavecseseznamem"/>
    <w:uiPriority w:val="34"/>
    <w:qFormat/>
    <w:locked/>
    <w:rsid w:val="005B6781"/>
    <w:rPr>
      <w:rFonts w:ascii="Times New Roman" w:eastAsia="Times New Roman" w:hAnsi="Times New Roman" w:cs="Times New Roman"/>
      <w:sz w:val="24"/>
      <w:szCs w:val="24"/>
      <w:lang w:val="en-US"/>
    </w:rPr>
  </w:style>
  <w:style w:type="paragraph" w:styleId="Pedmtkomente">
    <w:name w:val="annotation subject"/>
    <w:basedOn w:val="Textkomente"/>
    <w:next w:val="Textkomente"/>
    <w:link w:val="PedmtkomenteChar"/>
    <w:uiPriority w:val="99"/>
    <w:semiHidden/>
    <w:unhideWhenUsed/>
    <w:rsid w:val="00FE2410"/>
    <w:rPr>
      <w:b/>
      <w:bCs/>
    </w:rPr>
  </w:style>
  <w:style w:type="character" w:customStyle="1" w:styleId="PedmtkomenteChar">
    <w:name w:val="Předmět komentáře Char"/>
    <w:basedOn w:val="TextkomenteChar"/>
    <w:link w:val="Pedmtkomente"/>
    <w:uiPriority w:val="99"/>
    <w:semiHidden/>
    <w:rsid w:val="00FE2410"/>
    <w:rPr>
      <w:rFonts w:ascii="Times New Roman" w:eastAsia="Times New Roman" w:hAnsi="Times New Roman" w:cs="Times New Roman"/>
      <w:b/>
      <w:bCs/>
      <w:sz w:val="20"/>
      <w:szCs w:val="20"/>
      <w:lang w:val="en-US"/>
    </w:rPr>
  </w:style>
  <w:style w:type="character" w:styleId="Zvraznn">
    <w:name w:val="Emphasis"/>
    <w:basedOn w:val="Standardnpsmoodstavce"/>
    <w:uiPriority w:val="20"/>
    <w:qFormat/>
    <w:rsid w:val="00A06534"/>
    <w:rPr>
      <w:i/>
      <w:iCs/>
    </w:rPr>
  </w:style>
  <w:style w:type="paragraph" w:styleId="Zhlav">
    <w:name w:val="header"/>
    <w:basedOn w:val="Normln"/>
    <w:link w:val="ZhlavChar"/>
    <w:uiPriority w:val="99"/>
    <w:unhideWhenUsed/>
    <w:rsid w:val="00C972E7"/>
    <w:pPr>
      <w:tabs>
        <w:tab w:val="center" w:pos="4513"/>
        <w:tab w:val="right" w:pos="9026"/>
      </w:tabs>
    </w:pPr>
  </w:style>
  <w:style w:type="character" w:customStyle="1" w:styleId="ZhlavChar">
    <w:name w:val="Záhlaví Char"/>
    <w:basedOn w:val="Standardnpsmoodstavce"/>
    <w:link w:val="Zhlav"/>
    <w:uiPriority w:val="99"/>
    <w:rsid w:val="00C972E7"/>
    <w:rPr>
      <w:rFonts w:ascii="Times New Roman" w:eastAsia="Times New Roman" w:hAnsi="Times New Roman" w:cs="Times New Roman"/>
      <w:sz w:val="24"/>
      <w:szCs w:val="24"/>
      <w:lang w:val="en-US"/>
    </w:rPr>
  </w:style>
  <w:style w:type="paragraph" w:styleId="Zpat">
    <w:name w:val="footer"/>
    <w:basedOn w:val="Normln"/>
    <w:link w:val="ZpatChar"/>
    <w:uiPriority w:val="99"/>
    <w:unhideWhenUsed/>
    <w:rsid w:val="00C972E7"/>
    <w:pPr>
      <w:tabs>
        <w:tab w:val="center" w:pos="4513"/>
        <w:tab w:val="right" w:pos="9026"/>
      </w:tabs>
    </w:pPr>
  </w:style>
  <w:style w:type="character" w:customStyle="1" w:styleId="ZpatChar">
    <w:name w:val="Zápatí Char"/>
    <w:basedOn w:val="Standardnpsmoodstavce"/>
    <w:link w:val="Zpat"/>
    <w:uiPriority w:val="99"/>
    <w:rsid w:val="00C972E7"/>
    <w:rPr>
      <w:rFonts w:ascii="Times New Roman" w:eastAsia="Times New Roman" w:hAnsi="Times New Roman" w:cs="Times New Roman"/>
      <w:sz w:val="24"/>
      <w:szCs w:val="24"/>
      <w:lang w:val="en-US"/>
    </w:rPr>
  </w:style>
  <w:style w:type="paragraph" w:customStyle="1" w:styleId="Default">
    <w:name w:val="Default"/>
    <w:rsid w:val="00C2114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6EA9"/>
    <w:pPr>
      <w:spacing w:after="0" w:line="240" w:lineRule="auto"/>
    </w:pPr>
    <w:rPr>
      <w:rFonts w:ascii="Times New Roman" w:eastAsia="Times New Roman" w:hAnsi="Times New Roman" w:cs="Times New Roman"/>
      <w:sz w:val="24"/>
      <w:szCs w:val="24"/>
      <w:lang w:val="en-US"/>
    </w:rPr>
  </w:style>
  <w:style w:type="paragraph" w:styleId="Nadpis2">
    <w:name w:val="heading 2"/>
    <w:basedOn w:val="Normln"/>
    <w:next w:val="Normln"/>
    <w:link w:val="Nadpis2Char"/>
    <w:uiPriority w:val="9"/>
    <w:semiHidden/>
    <w:unhideWhenUsed/>
    <w:qFormat/>
    <w:rsid w:val="005B67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866EA9"/>
    <w:pPr>
      <w:spacing w:after="0" w:line="240" w:lineRule="auto"/>
    </w:pPr>
  </w:style>
  <w:style w:type="character" w:styleId="Odkaznakoment">
    <w:name w:val="annotation reference"/>
    <w:basedOn w:val="Standardnpsmoodstavce"/>
    <w:uiPriority w:val="99"/>
    <w:semiHidden/>
    <w:unhideWhenUsed/>
    <w:rsid w:val="00866EA9"/>
    <w:rPr>
      <w:sz w:val="16"/>
      <w:szCs w:val="16"/>
    </w:rPr>
  </w:style>
  <w:style w:type="paragraph" w:styleId="Textkomente">
    <w:name w:val="annotation text"/>
    <w:basedOn w:val="Normln"/>
    <w:link w:val="TextkomenteChar"/>
    <w:uiPriority w:val="99"/>
    <w:semiHidden/>
    <w:unhideWhenUsed/>
    <w:rsid w:val="00866EA9"/>
    <w:rPr>
      <w:sz w:val="20"/>
      <w:szCs w:val="20"/>
    </w:rPr>
  </w:style>
  <w:style w:type="character" w:customStyle="1" w:styleId="TextkomenteChar">
    <w:name w:val="Text komentáře Char"/>
    <w:basedOn w:val="Standardnpsmoodstavce"/>
    <w:link w:val="Textkomente"/>
    <w:uiPriority w:val="99"/>
    <w:semiHidden/>
    <w:rsid w:val="00866EA9"/>
    <w:rPr>
      <w:rFonts w:ascii="Times New Roman" w:eastAsia="Times New Roman" w:hAnsi="Times New Roman" w:cs="Times New Roman"/>
      <w:sz w:val="20"/>
      <w:szCs w:val="20"/>
      <w:lang w:val="en-US"/>
    </w:rPr>
  </w:style>
  <w:style w:type="paragraph" w:styleId="Textbubliny">
    <w:name w:val="Balloon Text"/>
    <w:basedOn w:val="Normln"/>
    <w:link w:val="TextbublinyChar"/>
    <w:uiPriority w:val="99"/>
    <w:semiHidden/>
    <w:unhideWhenUsed/>
    <w:rsid w:val="00866EA9"/>
    <w:rPr>
      <w:rFonts w:ascii="Tahoma" w:hAnsi="Tahoma" w:cs="Tahoma"/>
      <w:sz w:val="16"/>
      <w:szCs w:val="16"/>
    </w:rPr>
  </w:style>
  <w:style w:type="character" w:customStyle="1" w:styleId="TextbublinyChar">
    <w:name w:val="Text bubliny Char"/>
    <w:basedOn w:val="Standardnpsmoodstavce"/>
    <w:link w:val="Textbubliny"/>
    <w:uiPriority w:val="99"/>
    <w:semiHidden/>
    <w:rsid w:val="00866EA9"/>
    <w:rPr>
      <w:rFonts w:ascii="Tahoma" w:eastAsia="Times New Roman" w:hAnsi="Tahoma" w:cs="Tahoma"/>
      <w:sz w:val="16"/>
      <w:szCs w:val="16"/>
      <w:lang w:val="en-US"/>
    </w:rPr>
  </w:style>
  <w:style w:type="character" w:customStyle="1" w:styleId="Nadpis2Char">
    <w:name w:val="Nadpis 2 Char"/>
    <w:basedOn w:val="Standardnpsmoodstavce"/>
    <w:link w:val="Nadpis2"/>
    <w:uiPriority w:val="9"/>
    <w:semiHidden/>
    <w:rsid w:val="005B6781"/>
    <w:rPr>
      <w:rFonts w:asciiTheme="majorHAnsi" w:eastAsiaTheme="majorEastAsia" w:hAnsiTheme="majorHAnsi" w:cstheme="majorBidi"/>
      <w:color w:val="365F91" w:themeColor="accent1" w:themeShade="BF"/>
      <w:sz w:val="26"/>
      <w:szCs w:val="26"/>
      <w:lang w:val="en-US"/>
    </w:rPr>
  </w:style>
  <w:style w:type="table" w:styleId="Mkatabulky">
    <w:name w:val="Table Grid"/>
    <w:basedOn w:val="Normlntabulka"/>
    <w:uiPriority w:val="59"/>
    <w:unhideWhenUsed/>
    <w:rsid w:val="005B6781"/>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5B6781"/>
    <w:pPr>
      <w:tabs>
        <w:tab w:val="left" w:pos="-720"/>
      </w:tabs>
      <w:suppressAutoHyphens/>
      <w:jc w:val="both"/>
    </w:pPr>
    <w:rPr>
      <w:rFonts w:ascii="Arial" w:hAnsi="Arial"/>
      <w:b/>
      <w:szCs w:val="20"/>
    </w:rPr>
  </w:style>
  <w:style w:type="character" w:customStyle="1" w:styleId="ZkladntextChar">
    <w:name w:val="Základní text Char"/>
    <w:basedOn w:val="Standardnpsmoodstavce"/>
    <w:link w:val="Zkladntext"/>
    <w:semiHidden/>
    <w:rsid w:val="005B6781"/>
    <w:rPr>
      <w:rFonts w:ascii="Arial" w:eastAsia="Times New Roman" w:hAnsi="Arial" w:cs="Times New Roman"/>
      <w:b/>
      <w:sz w:val="24"/>
      <w:szCs w:val="20"/>
      <w:lang w:val="en-US"/>
    </w:rPr>
  </w:style>
  <w:style w:type="paragraph" w:styleId="Zkladntextodsazen3">
    <w:name w:val="Body Text Indent 3"/>
    <w:basedOn w:val="Normln"/>
    <w:link w:val="Zkladntextodsazen3Char"/>
    <w:semiHidden/>
    <w:rsid w:val="005B6781"/>
    <w:pPr>
      <w:tabs>
        <w:tab w:val="left" w:pos="-720"/>
      </w:tabs>
      <w:suppressAutoHyphens/>
      <w:ind w:left="540" w:hanging="540"/>
      <w:jc w:val="both"/>
    </w:pPr>
    <w:rPr>
      <w:rFonts w:ascii="Arial" w:hAnsi="Arial" w:cs="Arial"/>
      <w:sz w:val="20"/>
    </w:rPr>
  </w:style>
  <w:style w:type="character" w:customStyle="1" w:styleId="Zkladntextodsazen3Char">
    <w:name w:val="Základní text odsazený 3 Char"/>
    <w:basedOn w:val="Standardnpsmoodstavce"/>
    <w:link w:val="Zkladntextodsazen3"/>
    <w:semiHidden/>
    <w:rsid w:val="005B6781"/>
    <w:rPr>
      <w:rFonts w:ascii="Arial" w:eastAsia="Times New Roman" w:hAnsi="Arial" w:cs="Arial"/>
      <w:sz w:val="20"/>
      <w:szCs w:val="24"/>
      <w:lang w:val="en-US"/>
    </w:rPr>
  </w:style>
  <w:style w:type="paragraph" w:styleId="Zkladntextodsazen">
    <w:name w:val="Body Text Indent"/>
    <w:basedOn w:val="Normln"/>
    <w:link w:val="ZkladntextodsazenChar"/>
    <w:semiHidden/>
    <w:rsid w:val="005B6781"/>
    <w:pPr>
      <w:tabs>
        <w:tab w:val="left" w:pos="-720"/>
      </w:tabs>
      <w:suppressAutoHyphens/>
      <w:ind w:left="720"/>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5B6781"/>
    <w:rPr>
      <w:rFonts w:ascii="Arial" w:eastAsia="Times New Roman" w:hAnsi="Arial" w:cs="Arial"/>
      <w:sz w:val="20"/>
      <w:szCs w:val="24"/>
      <w:lang w:val="en-US"/>
    </w:rPr>
  </w:style>
  <w:style w:type="character" w:customStyle="1" w:styleId="DeltaViewInsertion">
    <w:name w:val="DeltaView Insertion"/>
    <w:uiPriority w:val="99"/>
    <w:rsid w:val="005B6781"/>
    <w:rPr>
      <w:color w:val="0000FF"/>
      <w:u w:val="double"/>
    </w:rPr>
  </w:style>
  <w:style w:type="paragraph" w:styleId="Normlnweb">
    <w:name w:val="Normal (Web)"/>
    <w:basedOn w:val="Normln"/>
    <w:uiPriority w:val="99"/>
    <w:semiHidden/>
    <w:unhideWhenUsed/>
    <w:rsid w:val="005B6781"/>
    <w:pPr>
      <w:spacing w:before="100" w:beforeAutospacing="1" w:after="100" w:afterAutospacing="1"/>
    </w:pPr>
    <w:rPr>
      <w:lang w:val="en-CA" w:eastAsia="en-CA"/>
    </w:rPr>
  </w:style>
  <w:style w:type="paragraph" w:styleId="Odstavecseseznamem">
    <w:name w:val="List Paragraph"/>
    <w:basedOn w:val="Normln"/>
    <w:link w:val="OdstavecseseznamemChar"/>
    <w:uiPriority w:val="99"/>
    <w:qFormat/>
    <w:rsid w:val="005B6781"/>
    <w:pPr>
      <w:ind w:left="720"/>
      <w:contextualSpacing/>
    </w:pPr>
  </w:style>
  <w:style w:type="paragraph" w:customStyle="1" w:styleId="StyleStyleHeading2UnderlineAfter12pt">
    <w:name w:val="Style Style Heading 2 + Underline + After:  12 pt"/>
    <w:basedOn w:val="Normln"/>
    <w:uiPriority w:val="99"/>
    <w:rsid w:val="005B6781"/>
    <w:pPr>
      <w:keepNext/>
      <w:spacing w:after="240"/>
    </w:pPr>
    <w:rPr>
      <w:rFonts w:ascii="Arial" w:eastAsia="Calibri" w:hAnsi="Arial" w:cs="Arial"/>
      <w:b/>
      <w:bCs/>
      <w:i/>
      <w:iCs/>
      <w:sz w:val="22"/>
      <w:szCs w:val="22"/>
    </w:rPr>
  </w:style>
  <w:style w:type="character" w:styleId="Hypertextovodkaz">
    <w:name w:val="Hyperlink"/>
    <w:basedOn w:val="Standardnpsmoodstavce"/>
    <w:semiHidden/>
    <w:rsid w:val="005B6781"/>
    <w:rPr>
      <w:color w:val="0000FF"/>
      <w:u w:val="single"/>
    </w:rPr>
  </w:style>
  <w:style w:type="character" w:customStyle="1" w:styleId="OdstavecseseznamemChar">
    <w:name w:val="Odstavec se seznamem Char"/>
    <w:link w:val="Odstavecseseznamem"/>
    <w:uiPriority w:val="34"/>
    <w:qFormat/>
    <w:locked/>
    <w:rsid w:val="005B6781"/>
    <w:rPr>
      <w:rFonts w:ascii="Times New Roman" w:eastAsia="Times New Roman" w:hAnsi="Times New Roman" w:cs="Times New Roman"/>
      <w:sz w:val="24"/>
      <w:szCs w:val="24"/>
      <w:lang w:val="en-US"/>
    </w:rPr>
  </w:style>
  <w:style w:type="paragraph" w:styleId="Pedmtkomente">
    <w:name w:val="annotation subject"/>
    <w:basedOn w:val="Textkomente"/>
    <w:next w:val="Textkomente"/>
    <w:link w:val="PedmtkomenteChar"/>
    <w:uiPriority w:val="99"/>
    <w:semiHidden/>
    <w:unhideWhenUsed/>
    <w:rsid w:val="00FE2410"/>
    <w:rPr>
      <w:b/>
      <w:bCs/>
    </w:rPr>
  </w:style>
  <w:style w:type="character" w:customStyle="1" w:styleId="PedmtkomenteChar">
    <w:name w:val="Předmět komentáře Char"/>
    <w:basedOn w:val="TextkomenteChar"/>
    <w:link w:val="Pedmtkomente"/>
    <w:uiPriority w:val="99"/>
    <w:semiHidden/>
    <w:rsid w:val="00FE2410"/>
    <w:rPr>
      <w:rFonts w:ascii="Times New Roman" w:eastAsia="Times New Roman" w:hAnsi="Times New Roman" w:cs="Times New Roman"/>
      <w:b/>
      <w:bCs/>
      <w:sz w:val="20"/>
      <w:szCs w:val="20"/>
      <w:lang w:val="en-US"/>
    </w:rPr>
  </w:style>
  <w:style w:type="character" w:styleId="Zvraznn">
    <w:name w:val="Emphasis"/>
    <w:basedOn w:val="Standardnpsmoodstavce"/>
    <w:uiPriority w:val="20"/>
    <w:qFormat/>
    <w:rsid w:val="00A06534"/>
    <w:rPr>
      <w:i/>
      <w:iCs/>
    </w:rPr>
  </w:style>
  <w:style w:type="paragraph" w:styleId="Zhlav">
    <w:name w:val="header"/>
    <w:basedOn w:val="Normln"/>
    <w:link w:val="ZhlavChar"/>
    <w:uiPriority w:val="99"/>
    <w:unhideWhenUsed/>
    <w:rsid w:val="00C972E7"/>
    <w:pPr>
      <w:tabs>
        <w:tab w:val="center" w:pos="4513"/>
        <w:tab w:val="right" w:pos="9026"/>
      </w:tabs>
    </w:pPr>
  </w:style>
  <w:style w:type="character" w:customStyle="1" w:styleId="ZhlavChar">
    <w:name w:val="Záhlaví Char"/>
    <w:basedOn w:val="Standardnpsmoodstavce"/>
    <w:link w:val="Zhlav"/>
    <w:uiPriority w:val="99"/>
    <w:rsid w:val="00C972E7"/>
    <w:rPr>
      <w:rFonts w:ascii="Times New Roman" w:eastAsia="Times New Roman" w:hAnsi="Times New Roman" w:cs="Times New Roman"/>
      <w:sz w:val="24"/>
      <w:szCs w:val="24"/>
      <w:lang w:val="en-US"/>
    </w:rPr>
  </w:style>
  <w:style w:type="paragraph" w:styleId="Zpat">
    <w:name w:val="footer"/>
    <w:basedOn w:val="Normln"/>
    <w:link w:val="ZpatChar"/>
    <w:uiPriority w:val="99"/>
    <w:unhideWhenUsed/>
    <w:rsid w:val="00C972E7"/>
    <w:pPr>
      <w:tabs>
        <w:tab w:val="center" w:pos="4513"/>
        <w:tab w:val="right" w:pos="9026"/>
      </w:tabs>
    </w:pPr>
  </w:style>
  <w:style w:type="character" w:customStyle="1" w:styleId="ZpatChar">
    <w:name w:val="Zápatí Char"/>
    <w:basedOn w:val="Standardnpsmoodstavce"/>
    <w:link w:val="Zpat"/>
    <w:uiPriority w:val="99"/>
    <w:rsid w:val="00C972E7"/>
    <w:rPr>
      <w:rFonts w:ascii="Times New Roman" w:eastAsia="Times New Roman" w:hAnsi="Times New Roman" w:cs="Times New Roman"/>
      <w:sz w:val="24"/>
      <w:szCs w:val="24"/>
      <w:lang w:val="en-US"/>
    </w:rPr>
  </w:style>
  <w:style w:type="paragraph" w:customStyle="1" w:styleId="Default">
    <w:name w:val="Default"/>
    <w:rsid w:val="00C211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law/law-topic/data-protection/data-transfers-outside-eu/adequacy-protection-personal-data-non-eu-countries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linicaltria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justice/data-protection/article-29/structure/data-protection-authorities/index_en.ht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eaprivacy@its.jnj.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4865477AA574091F60DBE2D679558" ma:contentTypeVersion="2" ma:contentTypeDescription="Create a new document." ma:contentTypeScope="" ma:versionID="6e9dbcdea602eaea7b310502d62ae4ef">
  <xsd:schema xmlns:xsd="http://www.w3.org/2001/XMLSchema" xmlns:xs="http://www.w3.org/2001/XMLSchema" xmlns:p="http://schemas.microsoft.com/office/2006/metadata/properties" xmlns:ns3="e670a18e-a02b-4821-a9c5-2da1a069039b" targetNamespace="http://schemas.microsoft.com/office/2006/metadata/properties" ma:root="true" ma:fieldsID="44dcff5640abbb920ddb5e380bed4bee" ns3:_="">
    <xsd:import namespace="e670a18e-a02b-4821-a9c5-2da1a069039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0a18e-a02b-4821-a9c5-2da1a0690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C9D35-A681-4C45-9AD4-044AE2752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1F9B6E-0614-427C-BB66-F9B5E1DE9F91}">
  <ds:schemaRefs>
    <ds:schemaRef ds:uri="http://schemas.microsoft.com/sharepoint/v3/contenttype/forms"/>
  </ds:schemaRefs>
</ds:datastoreItem>
</file>

<file path=customXml/itemProps3.xml><?xml version="1.0" encoding="utf-8"?>
<ds:datastoreItem xmlns:ds="http://schemas.openxmlformats.org/officeDocument/2006/customXml" ds:itemID="{A4D1C356-CCC9-4B5A-8E94-53EBD9D3E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70a18e-a02b-4821-a9c5-2da1a0690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FE5CE-0005-4E3F-9817-01057AEA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8948</Words>
  <Characters>52799</Characters>
  <Application>Microsoft Office Word</Application>
  <DocSecurity>0</DocSecurity>
  <Lines>439</Lines>
  <Paragraphs>123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SŽDC s.o.</Company>
  <LinksUpToDate>false</LinksUpToDate>
  <CharactersWithSpaces>61624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b3470</dc:creator>
  <cp:lastModifiedBy>test</cp:lastModifiedBy>
  <cp:revision>2</cp:revision>
  <cp:lastPrinted>2020-08-18T08:05:00Z</cp:lastPrinted>
  <dcterms:created xsi:type="dcterms:W3CDTF">2020-11-12T20:29:00Z</dcterms:created>
  <dcterms:modified xsi:type="dcterms:W3CDTF">2020-11-12T20:29:00Z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0x010100D894865477AA574091F60DBE2D679558</vt:lpwstr>
  </property>
</Properties>
</file>