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7467" w:h="447" w:wrap="none" w:hAnchor="page" w:x="1384" w:y="7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VYSOČINei</w:t>
      </w:r>
      <w:bookmarkEnd w:id="0"/>
      <w:bookmarkEnd w:id="1"/>
    </w:p>
    <w:p>
      <w:pPr>
        <w:pStyle w:val="Style4"/>
        <w:keepNext w:val="0"/>
        <w:keepLines w:val="0"/>
        <w:framePr w:w="2847" w:h="591" w:wrap="none" w:hAnchor="page" w:x="1378" w:y="117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 Kosovská 16, 586 01 Jihlava</w:t>
      </w:r>
    </w:p>
    <w:p>
      <w:pPr>
        <w:pStyle w:val="Style6"/>
        <w:keepNext w:val="0"/>
        <w:keepLines w:val="0"/>
        <w:framePr w:w="1905" w:h="519" w:wrap="none" w:hAnchor="page" w:x="8449" w:y="217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 SMLOUVA REGISTROVÁNA</w:t>
      </w:r>
    </w:p>
    <w:p>
      <w:pPr>
        <w:pStyle w:val="Style6"/>
        <w:keepNext w:val="0"/>
        <w:keepLines w:val="0"/>
        <w:framePr w:w="3219" w:h="324" w:wrap="none" w:hAnchor="page" w:x="847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</w:p>
    <w:p>
      <w:pPr>
        <w:widowControl w:val="0"/>
        <w:spacing w:line="360" w:lineRule="exact"/>
      </w:pPr>
      <w:r>
        <w:drawing>
          <wp:anchor distT="468630" distB="0" distL="203835" distR="300990" simplePos="0" relativeHeight="62914690" behindDoc="1" locked="0" layoutInCell="1" allowOverlap="1">
            <wp:simplePos x="0" y="0"/>
            <wp:positionH relativeFrom="page">
              <wp:posOffset>5568315</wp:posOffset>
            </wp:positionH>
            <wp:positionV relativeFrom="margin">
              <wp:posOffset>468630</wp:posOffset>
            </wp:positionV>
            <wp:extent cx="1554480" cy="41465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554480" cy="4146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0" w:line="1" w:lineRule="exact"/>
      </w:pPr>
    </w:p>
    <w:p>
      <w:pPr>
        <w:widowControl w:val="0"/>
        <w:spacing w:line="1" w:lineRule="exact"/>
        <w:sectPr>
          <w:footerReference w:type="defaul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521" w:left="1350" w:right="210" w:bottom="1461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21" w:left="0" w:right="0" w:bottom="146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/>
        <w:keepLines/>
        <w:widowControl w:val="0"/>
        <w:shd w:val="clear" w:color="auto" w:fill="auto"/>
        <w:tabs>
          <w:tab w:leader="dot" w:pos="4698" w:val="left"/>
        </w:tabs>
        <w:bidi w:val="0"/>
        <w:spacing w:before="0" w:after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 č</w:t>
        <w:tab/>
      </w:r>
      <w:bookmarkEnd w:id="4"/>
      <w:bookmarkEnd w:id="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64" w:lineRule="auto"/>
        <w:ind w:left="4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jejich závazkový vztah se řídí § 2079 a násl. zákona č. 89/2012 Sb., občanského zákoníku v platném znění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I. Smluvní strany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21" w:left="1647" w:right="1563" w:bottom="1461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76200" distB="1579245" distL="0" distR="0" simplePos="0" relativeHeight="125829378" behindDoc="0" locked="0" layoutInCell="1" allowOverlap="1">
                <wp:simplePos x="0" y="0"/>
                <wp:positionH relativeFrom="page">
                  <wp:posOffset>870585</wp:posOffset>
                </wp:positionH>
                <wp:positionV relativeFrom="paragraph">
                  <wp:posOffset>76200</wp:posOffset>
                </wp:positionV>
                <wp:extent cx="5185410" cy="20955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85410" cy="2095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Prodávající: Krajská správa a údržba silnic Vysočiny, příspěvková organizace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8.549999999999997pt;margin-top:6.pt;width:408.30000000000001pt;height:16.5pt;z-index:-125829375;mso-wrap-distance-left:0;mso-wrap-distance-top:6.pt;mso-wrap-distance-right:0;mso-wrap-distance-bottom:124.34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Prodávající: Krajská správa a údržba silnic Vysočiny, příspěvková organizace</w:t>
                      </w:r>
                      <w:bookmarkEnd w:id="2"/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64795" distB="1043940" distL="0" distR="0" simplePos="0" relativeHeight="125829380" behindDoc="0" locked="0" layoutInCell="1" allowOverlap="1">
                <wp:simplePos x="0" y="0"/>
                <wp:positionH relativeFrom="page">
                  <wp:posOffset>1765935</wp:posOffset>
                </wp:positionH>
                <wp:positionV relativeFrom="paragraph">
                  <wp:posOffset>264795</wp:posOffset>
                </wp:positionV>
                <wp:extent cx="4543425" cy="55626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43425" cy="5562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Kosovská 16, 586 01 Jihlava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zastoupená statutárním zástupcem: Ing. Radovanem Necidem - ředitelem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39.05000000000001pt;margin-top:20.850000000000001pt;width:357.75pt;height:43.799999999999997pt;z-index:-125829373;mso-wrap-distance-left:0;mso-wrap-distance-top:20.850000000000001pt;mso-wrap-distance-right:0;mso-wrap-distance-bottom:82.20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Kosovská 16, 586 01 Jihlava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zastoupená statutárním zástupcem: Ing. Radovanem Necidem - ředitelem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90575" distB="882015" distL="0" distR="0" simplePos="0" relativeHeight="125829382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ragraph">
                  <wp:posOffset>790575</wp:posOffset>
                </wp:positionV>
                <wp:extent cx="1093470" cy="19240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3470" cy="1924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jednající ve věci: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38.90000000000001pt;margin-top:62.25pt;width:86.099999999999994pt;height:15.15pt;z-index:-125829371;mso-wrap-distance-left:0;mso-wrap-distance-top:62.25pt;mso-wrap-distance-right:0;mso-wrap-distance-bottom:69.45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jednající ve věci: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65835" distB="0" distL="0" distR="0" simplePos="0" relativeHeight="125829384" behindDoc="0" locked="0" layoutInCell="1" allowOverlap="1">
                <wp:simplePos x="0" y="0"/>
                <wp:positionH relativeFrom="page">
                  <wp:posOffset>1762125</wp:posOffset>
                </wp:positionH>
                <wp:positionV relativeFrom="paragraph">
                  <wp:posOffset>965835</wp:posOffset>
                </wp:positionV>
                <wp:extent cx="3139440" cy="89916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39440" cy="899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Myslotínská 1887, 393 82 Pelhřimov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30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 00090450</w:t>
                              <w:tab/>
                              <w:t>DIČ: CZ00090450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spojení: Komerční banka Jihlava, č.účtu: zástupce oprávněný jednat ve věcech technických: vedoucí cestmistrovství Humpolec, tel.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38.75pt;margin-top:76.049999999999997pt;width:247.19999999999999pt;height:70.799999999999997pt;z-index:-125829369;mso-wrap-distance-left:0;mso-wrap-distance-top:76.04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Myslotínská 1887, 393 82 Pelhřimov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30" w:val="left"/>
                        </w:tabs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00090450</w:t>
                        <w:tab/>
                        <w:t>DIČ: CZ00090450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 Komerční banka Jihlava, č.účtu: zástupce oprávněný jednat ve věcech technických: vedoucí cestmistrovství Humpolec, tel.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84860" distB="882015" distL="0" distR="0" simplePos="0" relativeHeight="125829386" behindDoc="0" locked="0" layoutInCell="1" allowOverlap="1">
                <wp:simplePos x="0" y="0"/>
                <wp:positionH relativeFrom="page">
                  <wp:posOffset>4059555</wp:posOffset>
                </wp:positionH>
                <wp:positionV relativeFrom="paragraph">
                  <wp:posOffset>784860</wp:posOffset>
                </wp:positionV>
                <wp:extent cx="2548890" cy="19812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4889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 vedoucí výrobního oddělení Pelhřimov,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19.64999999999998pt;margin-top:61.799999999999997pt;width:200.69999999999999pt;height:15.6pt;z-index:-125829367;mso-wrap-distance-left:0;mso-wrap-distance-top:61.799999999999997pt;mso-wrap-distance-right:0;mso-wrap-distance-bottom:69.45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 vedoucí výrobního oddělení Pelhřimov,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72" w:after="7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12" w:left="0" w:right="0" w:bottom="119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862965</wp:posOffset>
                </wp:positionH>
                <wp:positionV relativeFrom="paragraph">
                  <wp:posOffset>12700</wp:posOffset>
                </wp:positionV>
                <wp:extent cx="2030730" cy="20574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0730" cy="2057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40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Kupující:</w:t>
                              <w:tab/>
                              <w:t>NRJ servis, s.r.o.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7.950000000000003pt;margin-top:1.pt;width:159.90000000000001pt;height:16.199999999999999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0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Kupující:</w:t>
                        <w:tab/>
                        <w:t>NRJ servis,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Kunětická 2534/2, 120 00 Praha 2 zastoupená: panem Michalem Šturmou-jednatelem společnosti tel.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55" w:val="left"/>
        </w:tabs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28994418</w:t>
        <w:tab/>
        <w:t>DIČ: CZ28994418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banka, č.účtu: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II. Předmět smlouvy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716" w:val="left"/>
        </w:tabs>
        <w:bidi w:val="0"/>
        <w:spacing w:before="0" w:after="280" w:line="240" w:lineRule="auto"/>
        <w:ind w:left="0" w:right="0" w:firstLine="360"/>
        <w:jc w:val="left"/>
      </w:pPr>
      <w:bookmarkStart w:id="6" w:name="bookmark6"/>
      <w:bookmarkStart w:id="7" w:name="bookmark7"/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Předmětem smlouvy je: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Prodej posypové soli v zimním období roku 2020/2021</w:t>
      </w:r>
      <w:bookmarkEnd w:id="6"/>
      <w:bookmarkEnd w:id="7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54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 prodávané soli: dle skutečné potřeby kupujícího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lil. Doba plnění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66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 1.11.2020 do 31.3.2021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6" w:val="left"/>
        </w:tabs>
        <w:bidi w:val="0"/>
        <w:spacing w:before="0" w:after="28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Cena díla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32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1) Smluvní cena: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2.900,- Kč za 1 tunu soli + DPH</w:t>
      </w:r>
      <w:r>
        <w:br w:type="page"/>
      </w:r>
    </w:p>
    <w:p>
      <w:pPr>
        <w:pStyle w:val="Style8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384" w:val="left"/>
        </w:tabs>
        <w:bidi w:val="0"/>
        <w:spacing w:before="0" w:after="560" w:line="240" w:lineRule="auto"/>
        <w:ind w:left="298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Fakturační a platební podmínky</w:t>
      </w:r>
      <w:bookmarkEnd w:id="8"/>
      <w:bookmarkEnd w:id="9"/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9" w:val="left"/>
        </w:tabs>
        <w:bidi w:val="0"/>
        <w:spacing w:before="0" w:after="260" w:line="26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prohlašuje, že má zajištěny finanční prostředky na úhradu veškerých dodávek dle této smlouvy po celou dobu plnění.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3" w:val="left"/>
        </w:tabs>
        <w:bidi w:val="0"/>
        <w:spacing w:before="0" w:after="26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Účtování a placení probíhá dle podmínek této kupní smlouvy.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3" w:val="left"/>
        </w:tabs>
        <w:bidi w:val="0"/>
        <w:spacing w:before="0" w:after="26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prováděna měsíčně a to nejpozději do 15. dne následujícího měsíce.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6" w:val="left"/>
        </w:tabs>
        <w:bidi w:val="0"/>
        <w:spacing w:before="0" w:after="26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za skutečně provedené dodávky dle odst. IV. Smlouvy je splatná do 14 dnů od data vystavení faktury převodem na účet prodávajícího. Pro případ prodlení s úhradou faktury či její části se sjednává smluvní pokuta ve výši 0,5 % z dlužné částky za každý den prodlení. Tím není dotčeno právo na náhradu škody a úhradu běžného úroku.</w:t>
      </w:r>
    </w:p>
    <w:p>
      <w:pPr>
        <w:pStyle w:val="Style8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486" w:val="left"/>
        </w:tabs>
        <w:bidi w:val="0"/>
        <w:spacing w:before="0" w:after="260" w:line="240" w:lineRule="auto"/>
        <w:ind w:left="298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Závěrečná ujednání</w:t>
      </w:r>
      <w:bookmarkEnd w:id="10"/>
      <w:bookmarkEnd w:id="11"/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3" w:val="left"/>
        </w:tabs>
        <w:bidi w:val="0"/>
        <w:spacing w:before="0" w:after="3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obecně platnými právními předpisy České republiky, zejména zákonem č.89/2012 Sb., Občanský zákoník, v platném znění.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6" w:val="left"/>
        </w:tabs>
        <w:bidi w:val="0"/>
        <w:spacing w:before="0" w:after="0" w:line="37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výslovně souhlasí se zveřejněním celého textu této smlouvy včetně podpisů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informačním systému veřejné správy - Registru smluv.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6" w:val="left"/>
        </w:tabs>
        <w:bidi w:val="0"/>
        <w:spacing w:before="0" w:after="0" w:line="37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oběma smluvními stranami a účinnosti dnem uveřejnění v informačním systému veřejné správy - Registru smluv.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6" w:val="left"/>
        </w:tabs>
        <w:bidi w:val="0"/>
        <w:spacing w:before="0" w:after="0" w:line="37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Účastnící smlouvy se dohodly, že zákonnou povinnost dle § 5 odst. 2 zákona č. 340/2015 Sb., v platném znění (zákon o registru smluv) splní prodávající.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9" w:val="left"/>
        </w:tabs>
        <w:bidi w:val="0"/>
        <w:spacing w:before="0" w:after="32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týkající se smlouvy.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76" w:val="left"/>
        </w:tabs>
        <w:bidi w:val="0"/>
        <w:spacing w:before="0" w:after="26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sepsána ve dvou vyhotoveních, z nichž každá smluvní strana obdrží po jednom.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0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i kupující si obsah smlouvy přečetli, s jejím obsahem bezvýhradně souhlasí a na důkaz svého zájmu opravdu a vážně, nikoliv za nápadně nevýhodných podmínek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60"/>
        <w:ind w:left="0" w:right="0" w:firstLine="280"/>
        <w:jc w:val="both"/>
      </w:pPr>
      <w:r>
        <mc:AlternateContent>
          <mc:Choice Requires="wps">
            <w:drawing>
              <wp:anchor distT="0" distB="958215" distL="160020" distR="293370" simplePos="0" relativeHeight="125829390" behindDoc="0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508000</wp:posOffset>
                </wp:positionV>
                <wp:extent cx="882015" cy="735330"/>
                <wp:wrapSquare wrapText="lef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2015" cy="735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Kuouiící: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39.89999999999998pt;margin-top:40.pt;width:69.450000000000003pt;height:57.899999999999999pt;z-index:-125829363;mso-wrap-distance-left:12.6pt;mso-wrap-distance-right:23.100000000000001pt;mso-wrap-distance-bottom:75.45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Kuouiící: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339215" distB="0" distL="114300" distR="114300" simplePos="0" relativeHeight="125829392" behindDoc="0" locked="0" layoutInCell="1" allowOverlap="1">
                <wp:simplePos x="0" y="0"/>
                <wp:positionH relativeFrom="page">
                  <wp:posOffset>4271010</wp:posOffset>
                </wp:positionH>
                <wp:positionV relativeFrom="paragraph">
                  <wp:posOffset>1847215</wp:posOffset>
                </wp:positionV>
                <wp:extent cx="1106805" cy="354330"/>
                <wp:wrapSquare wrapText="left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6805" cy="354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Michal Sturma 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36.30000000000001pt;margin-top:145.44999999999999pt;width:87.150000000000006pt;height:27.899999999999999pt;z-index:-125829361;mso-wrap-distance-left:9.pt;mso-wrap-distance-top:105.45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Michal Sturma jednatel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 v tísni, připojují své vlastnoruční podpisy.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 3Q ][) 2020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ředitel organizace. ,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612" w:left="1356" w:right="1345" w:bottom="119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5337810</wp:posOffset>
              </wp:positionH>
              <wp:positionV relativeFrom="page">
                <wp:posOffset>9798050</wp:posOffset>
              </wp:positionV>
              <wp:extent cx="15240" cy="5334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240" cy="533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cs-CZ" w:eastAsia="cs-CZ" w:bidi="cs-CZ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0.30000000000001pt;margin-top:771.5pt;width:1.2pt;height:4.2000000000000002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4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2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Titulek obrázku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Nadpis #3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1">
    <w:name w:val="Nadpis #1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7">
    <w:name w:val="Záhlaví nebo zápatí (2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Nadpis #2"/>
    <w:basedOn w:val="Normal"/>
    <w:link w:val="CharStyle3"/>
    <w:pPr>
      <w:widowControl w:val="0"/>
      <w:shd w:val="clear" w:color="auto" w:fill="FFFFFF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130" w:line="26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Titulek obrázku"/>
    <w:basedOn w:val="Normal"/>
    <w:link w:val="CharStyle7"/>
    <w:pPr>
      <w:widowControl w:val="0"/>
      <w:shd w:val="clear" w:color="auto" w:fill="FFFFFF"/>
      <w:spacing w:line="35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8">
    <w:name w:val="Nadpis #3"/>
    <w:basedOn w:val="Normal"/>
    <w:link w:val="CharStyle9"/>
    <w:pPr>
      <w:widowControl w:val="0"/>
      <w:shd w:val="clear" w:color="auto" w:fill="FFFFFF"/>
      <w:spacing w:after="270"/>
      <w:ind w:left="1490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6">
    <w:name w:val="Záhlaví nebo zápatí (2)"/>
    <w:basedOn w:val="Normal"/>
    <w:link w:val="CharStyle1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