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207645</wp:posOffset>
                </wp:positionV>
                <wp:extent cx="3878580" cy="36766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78580" cy="367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25pt;margin-top:16.350000000000001pt;width:305.39999999999998pt;height:28.9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670560" distB="0" distL="0" distR="2621280" simplePos="0" relativeHeight="125829380" behindDoc="0" locked="0" layoutInCell="1" allowOverlap="1">
            <wp:simplePos x="0" y="0"/>
            <wp:positionH relativeFrom="page">
              <wp:posOffset>3274060</wp:posOffset>
            </wp:positionH>
            <wp:positionV relativeFrom="paragraph">
              <wp:posOffset>683260</wp:posOffset>
            </wp:positionV>
            <wp:extent cx="1456690" cy="46355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56690" cy="4635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495300" distB="335280" distL="1985010" distR="0" simplePos="0" relativeHeight="125829381" behindDoc="0" locked="0" layoutInCell="1" allowOverlap="1">
            <wp:simplePos x="0" y="0"/>
            <wp:positionH relativeFrom="page">
              <wp:posOffset>5259070</wp:posOffset>
            </wp:positionH>
            <wp:positionV relativeFrom="paragraph">
              <wp:posOffset>508000</wp:posOffset>
            </wp:positionV>
            <wp:extent cx="2091055" cy="304800"/>
            <wp:wrapSquare wrapText="bothSides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091055" cy="3048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5289550</wp:posOffset>
                </wp:positionH>
                <wp:positionV relativeFrom="paragraph">
                  <wp:posOffset>12700</wp:posOffset>
                </wp:positionV>
                <wp:extent cx="2047875" cy="46101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47875" cy="461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 příspěvková organizace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SMLOUVA REGISTROVÁNA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16.5pt;margin-top:1.pt;width:161.25pt;height:36.299999999999997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 příspěvková organizace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REGISTROVÁNA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38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2"/>
      <w:bookmarkEnd w:id="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1962"/>
        <w:gridCol w:w="6954"/>
      </w:tblGrid>
      <w:tr>
        <w:trPr>
          <w:trHeight w:val="2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62"/>
        <w:gridCol w:w="6948"/>
      </w:tblGrid>
      <w:tr>
        <w:trPr>
          <w:trHeight w:val="37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62"/>
        <w:gridCol w:w="6948"/>
      </w:tblGrid>
      <w:tr>
        <w:trPr>
          <w:trHeight w:val="3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5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Zhotovitel“)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p>
      <w:pPr>
        <w:widowControl w:val="0"/>
        <w:spacing w:after="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692"/>
        <w:gridCol w:w="4554"/>
      </w:tblGrid>
      <w:tr>
        <w:trPr>
          <w:trHeight w:val="2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Obec Vystrkov</w:t>
            </w:r>
          </w:p>
        </w:tc>
      </w:tr>
      <w:tr>
        <w:trPr>
          <w:trHeight w:val="2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Vystrkov 90, 396 01 Humpolec</w:t>
            </w:r>
          </w:p>
        </w:tc>
      </w:tr>
      <w:tr>
        <w:trPr>
          <w:trHeight w:val="2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Jaroslavem Pospíšilem - starostou obce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692"/>
        <w:gridCol w:w="4548"/>
      </w:tblGrid>
      <w:tr>
        <w:trPr>
          <w:trHeight w:val="37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00511226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„Objednatel")</w:t>
      </w:r>
    </w:p>
    <w:p>
      <w:pPr>
        <w:widowControl w:val="0"/>
        <w:spacing w:after="59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/>
        <w:ind w:left="3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4"/>
      <w:bookmarkEnd w:id="5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se zavazuje pro objednatele provádět práce v podobě údržby pozemní komunikace, a to v rozsahu: odstraňování sněhu pluhováním + inertní posyp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9" w:val="left"/>
        </w:tabs>
        <w:bidi w:val="0"/>
        <w:spacing w:before="0" w:after="220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3" w:val="left"/>
        </w:tabs>
        <w:bidi w:val="0"/>
        <w:spacing w:before="0" w:after="320" w:line="271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povinen provádět práce specifikované v čl. I odst. 1 této Smlouvy vždy po telefonické objednávce Objednatele.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 II. Místo plnění</w:t>
      </w:r>
      <w:bookmarkEnd w:id="6"/>
      <w:bookmarkEnd w:id="7"/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díla bude zhotovitel provádět na místní komunikaci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6360" w:val="left"/>
        </w:tabs>
        <w:bidi w:val="0"/>
        <w:spacing w:before="0" w:after="460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MK v obci Vystrkov </w:t>
        <w:tab/>
        <w:t>km 0,310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III. Doba plnění</w:t>
      </w:r>
      <w:bookmarkEnd w:id="8"/>
      <w:bookmarkEnd w:id="9"/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3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provádět práce specifikované v čl. I. v zimním období roku 2020/2021, a to konkrétně od 1.11.2020 do 31.3.2021.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6" w:val="left"/>
        </w:tabs>
        <w:bidi w:val="0"/>
        <w:spacing w:before="0" w:after="32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ztotožněn s tím, že Zhotovitel nastoupí na provádění prací dle objednávky Objednatele vždy až po skončení údržbových prací na komunikacích ve správě Zhotovitele.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 IV. Cena díla a fakturace</w:t>
      </w:r>
      <w:bookmarkEnd w:id="10"/>
      <w:bookmarkEnd w:id="11"/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3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provádění jednotlivých prací je stanovena v příloze č. 1 Cenová nabídka pro zimní údržbu pozemních komunikací.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6" w:val="left"/>
        </w:tabs>
        <w:bidi w:val="0"/>
        <w:spacing w:before="0" w:after="32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1011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  <w:tab/>
        <w:t>v v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Cl. V. Závěrečná ustanovení</w:t>
      </w:r>
      <w:bookmarkEnd w:id="12"/>
      <w:bookmarkEnd w:id="13"/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Zhotovitel.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62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1: Cenová nabídka pro zimní údržbu pozemních komunikací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3876"/>
        <w:gridCol w:w="5196"/>
      </w:tblGrid>
      <w:tr>
        <w:trPr>
          <w:trHeight w:val="114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bscript"/>
                <w:lang w:val="cs-CZ" w:eastAsia="cs-CZ" w:bidi="cs-CZ"/>
              </w:rPr>
              <w:t>VT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... 30. 10. 2020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2166" w:val="left"/>
                <w:tab w:leader="dot" w:pos="2721" w:val="left"/>
              </w:tabs>
              <w:bidi w:val="0"/>
              <w:spacing w:before="0" w:after="0" w:line="18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 Jihlavě dne</w:t>
              <w:tab/>
              <w:tab/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leader="dot" w:pos="3174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Ve Vystrkově dne</w:t>
              <w:tab/>
            </w:r>
          </w:p>
        </w:tc>
      </w:tr>
      <w:tr>
        <w:trPr>
          <w:trHeight w:val="150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 Zhotovitele Ing. Radovan Necid ředitel organizace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 Objednatele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Jaroslav Pospíšij starosta obce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bscript"/>
                <w:lang w:val="cs-CZ" w:eastAsia="cs-CZ" w:bidi="cs-CZ"/>
              </w:rPr>
              <w:t>5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351" w:left="967" w:right="1366" w:bottom="1430" w:header="923" w:footer="1002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Cenová nabídka pro zimní údržbu pozemních komunikací</w:t>
        <w:br/>
        <w:t>na období od 1.11.2020 do 31.03.2021</w:t>
      </w:r>
      <w:bookmarkEnd w:id="14"/>
      <w:bookmarkEnd w:id="15"/>
    </w:p>
    <w:tbl>
      <w:tblPr>
        <w:tblOverlap w:val="never"/>
        <w:jc w:val="center"/>
        <w:tblLayout w:type="fixed"/>
      </w:tblPr>
      <w:tblGrid>
        <w:gridCol w:w="6102"/>
        <w:gridCol w:w="846"/>
        <w:gridCol w:w="2022"/>
      </w:tblGrid>
      <w:tr>
        <w:trPr>
          <w:trHeight w:val="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chemicky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voz.chem.(bez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Posyp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voz.chem.se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skrápěním(bez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osobním autem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sypačem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Pluhování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traktorovou radlicí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Frézování sněhu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nakladačem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Odstaňování zmrazků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Odvodnění voz.při tání a uvolňování vpustí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Úklid sněhu včetně odvozu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8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bscript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 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sůl NaCl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chlorid váp.CaCl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Solanka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drť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inert jiný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53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jednotkovým cenám bude účtováno DPH platné v daném období.</w:t>
      </w:r>
    </w:p>
    <w:sectPr>
      <w:footnotePr>
        <w:pos w:val="pageBottom"/>
        <w:numFmt w:val="decimal"/>
        <w:numRestart w:val="continuous"/>
      </w:footnotePr>
      <w:pgSz w:w="11900" w:h="16840"/>
      <w:pgMar w:top="1405" w:left="1265" w:right="1666" w:bottom="1405" w:header="977" w:footer="97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7">
    <w:name w:val="Základní text (3)_"/>
    <w:basedOn w:val="DefaultParagraphFont"/>
    <w:link w:val="Style6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9">
    <w:name w:val="Základní text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5">
    <w:name w:val="Jiné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0">
    <w:name w:val="Nadpis #2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2">
    <w:name w:val="Základní text (4)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after="20"/>
      <w:ind w:firstLine="190"/>
      <w:outlineLvl w:val="0"/>
    </w:pPr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FFFFFF"/>
      <w:spacing w:line="32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6">
    <w:name w:val="Základní text (3)"/>
    <w:basedOn w:val="Normal"/>
    <w:link w:val="CharStyle7"/>
    <w:pPr>
      <w:widowControl w:val="0"/>
      <w:shd w:val="clear" w:color="auto" w:fill="FFFFFF"/>
      <w:spacing w:after="320"/>
      <w:ind w:firstLine="380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FFFFFF"/>
      <w:spacing w:after="6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9">
    <w:name w:val="Nadpis #2"/>
    <w:basedOn w:val="Normal"/>
    <w:link w:val="CharStyle20"/>
    <w:pPr>
      <w:widowControl w:val="0"/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1">
    <w:name w:val="Základní text (4)"/>
    <w:basedOn w:val="Normal"/>
    <w:link w:val="CharStyle22"/>
    <w:pPr>
      <w:widowControl w:val="0"/>
      <w:shd w:val="clear" w:color="auto" w:fill="FFFFFF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