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38" w:rsidRDefault="003B5443">
      <w:pPr>
        <w:pStyle w:val="Zkladntext50"/>
        <w:shd w:val="clear" w:color="auto" w:fill="auto"/>
        <w:spacing w:after="60"/>
        <w:ind w:left="0" w:firstLine="0"/>
        <w:jc w:val="right"/>
      </w:pPr>
      <w:r>
        <w:rPr>
          <w:lang w:val="en-US" w:eastAsia="en-US" w:bidi="en-US"/>
        </w:rPr>
        <w:t>6013100920</w:t>
      </w:r>
    </w:p>
    <w:p w:rsidR="00B61A38" w:rsidRDefault="003B5443">
      <w:pPr>
        <w:pStyle w:val="Nadpis10"/>
        <w:keepNext/>
        <w:keepLines/>
        <w:shd w:val="clear" w:color="auto" w:fill="auto"/>
        <w:ind w:firstLine="0"/>
      </w:pPr>
      <w:bookmarkStart w:id="0" w:name="bookmark0"/>
      <w:bookmarkStart w:id="1" w:name="bookmark1"/>
      <w:r>
        <w:t>KB</w:t>
      </w:r>
      <w:bookmarkEnd w:id="0"/>
      <w:bookmarkEnd w:id="1"/>
    </w:p>
    <w:p w:rsidR="00B61A38" w:rsidRDefault="003B5443">
      <w:pPr>
        <w:pStyle w:val="Nadpis20"/>
        <w:keepNext/>
        <w:keepLines/>
        <w:shd w:val="clear" w:color="auto" w:fill="auto"/>
        <w:spacing w:after="1440"/>
        <w:ind w:firstLine="0"/>
        <w:rPr>
          <w:sz w:val="30"/>
          <w:szCs w:val="30"/>
        </w:rPr>
      </w:pPr>
      <w:bookmarkStart w:id="2" w:name="bookmark2"/>
      <w:bookmarkStart w:id="3" w:name="bookmark3"/>
      <w:r>
        <w:rPr>
          <w:rFonts w:ascii="Arial" w:eastAsia="Arial" w:hAnsi="Arial" w:cs="Arial"/>
          <w:sz w:val="30"/>
          <w:szCs w:val="30"/>
        </w:rPr>
        <w:t xml:space="preserve">“1 </w:t>
      </w:r>
      <w:r>
        <w:rPr>
          <w:rFonts w:ascii="Arial" w:eastAsia="Arial" w:hAnsi="Arial" w:cs="Arial"/>
          <w:sz w:val="30"/>
          <w:szCs w:val="30"/>
          <w:lang w:val="en-US" w:eastAsia="en-US" w:bidi="en-US"/>
        </w:rPr>
        <w:t>Factoring</w:t>
      </w:r>
      <w:bookmarkEnd w:id="2"/>
      <w:bookmarkEnd w:id="3"/>
    </w:p>
    <w:p w:rsidR="00B61A38" w:rsidRDefault="003B5443">
      <w:pPr>
        <w:pStyle w:val="Nadpis20"/>
        <w:keepNext/>
        <w:keepLines/>
        <w:shd w:val="clear" w:color="auto" w:fill="auto"/>
        <w:spacing w:after="0"/>
        <w:ind w:firstLine="680"/>
      </w:pPr>
      <w:bookmarkStart w:id="4" w:name="bookmark4"/>
      <w:bookmarkStart w:id="5" w:name="bookmark5"/>
      <w:r>
        <w:t>FACTORINGOVÁ SMLOUVA PRO BEZREGRESNÍ</w:t>
      </w:r>
      <w:bookmarkEnd w:id="4"/>
      <w:bookmarkEnd w:id="5"/>
    </w:p>
    <w:p w:rsidR="00B61A38" w:rsidRDefault="003B5443">
      <w:pPr>
        <w:pStyle w:val="Nadpis20"/>
        <w:keepNext/>
        <w:keepLines/>
        <w:shd w:val="clear" w:color="auto" w:fill="auto"/>
        <w:spacing w:after="840"/>
        <w:ind w:firstLine="0"/>
        <w:jc w:val="center"/>
      </w:pPr>
      <w:bookmarkStart w:id="6" w:name="bookmark6"/>
      <w:bookmarkStart w:id="7" w:name="bookmark7"/>
      <w:r>
        <w:rPr>
          <w:lang w:val="en-US" w:eastAsia="en-US" w:bidi="en-US"/>
        </w:rPr>
        <w:t xml:space="preserve">FACTORING </w:t>
      </w:r>
      <w:r>
        <w:t>č. 212</w:t>
      </w:r>
      <w:bookmarkEnd w:id="6"/>
      <w:bookmarkEnd w:id="7"/>
    </w:p>
    <w:p w:rsidR="00B61A38" w:rsidRDefault="003B5443">
      <w:pPr>
        <w:pStyle w:val="Zkladntext1"/>
        <w:shd w:val="clear" w:color="auto" w:fill="auto"/>
        <w:spacing w:after="0" w:line="290" w:lineRule="auto"/>
        <w:ind w:firstLine="240"/>
        <w:rPr>
          <w:sz w:val="20"/>
          <w:szCs w:val="20"/>
        </w:rPr>
      </w:pPr>
      <w:proofErr w:type="gramStart"/>
      <w:r>
        <w:rPr>
          <w:b/>
          <w:bCs/>
          <w:sz w:val="20"/>
          <w:szCs w:val="20"/>
          <w:lang w:val="en-US" w:eastAsia="en-US" w:bidi="en-US"/>
        </w:rPr>
        <w:t xml:space="preserve">Factoring </w:t>
      </w:r>
      <w:r>
        <w:rPr>
          <w:b/>
          <w:bCs/>
          <w:sz w:val="20"/>
          <w:szCs w:val="20"/>
        </w:rPr>
        <w:t>KB, a.s.</w:t>
      </w:r>
      <w:proofErr w:type="gramEnd"/>
    </w:p>
    <w:p w:rsidR="00B61A38" w:rsidRDefault="003B5443">
      <w:pPr>
        <w:pStyle w:val="Zkladntext1"/>
        <w:shd w:val="clear" w:color="auto" w:fill="auto"/>
        <w:spacing w:after="0"/>
        <w:ind w:firstLine="240"/>
      </w:pPr>
      <w:r>
        <w:t>se sídlem náměstí Junkových 2772/1, 155 00 Praha 5</w:t>
      </w:r>
    </w:p>
    <w:p w:rsidR="00B61A38" w:rsidRDefault="003B5443">
      <w:pPr>
        <w:pStyle w:val="Zkladntext1"/>
        <w:shd w:val="clear" w:color="auto" w:fill="auto"/>
        <w:spacing w:after="0"/>
        <w:ind w:firstLine="240"/>
      </w:pPr>
      <w:r>
        <w:t>IČO: 25148290</w:t>
      </w:r>
    </w:p>
    <w:p w:rsidR="00B61A38" w:rsidRDefault="003B5443">
      <w:pPr>
        <w:pStyle w:val="Zkladntext1"/>
        <w:shd w:val="clear" w:color="auto" w:fill="auto"/>
        <w:spacing w:after="0"/>
        <w:ind w:firstLine="240"/>
      </w:pPr>
      <w:r>
        <w:t>DIČ: CZ25148290</w:t>
      </w:r>
    </w:p>
    <w:p w:rsidR="00B61A38" w:rsidRDefault="003B5443">
      <w:pPr>
        <w:pStyle w:val="Zkladntext1"/>
        <w:shd w:val="clear" w:color="auto" w:fill="auto"/>
        <w:tabs>
          <w:tab w:val="left" w:pos="3715"/>
        </w:tabs>
        <w:spacing w:after="0"/>
        <w:ind w:left="240"/>
      </w:pPr>
      <w:r>
        <w:t>zapsaná v obchod</w:t>
      </w:r>
      <w:r>
        <w:rPr>
          <w:u w:val="single"/>
        </w:rPr>
        <w:t>ním rejstříku ved</w:t>
      </w:r>
      <w:r>
        <w:t xml:space="preserve">eném Městským soudem v Praze pod </w:t>
      </w:r>
      <w:proofErr w:type="spellStart"/>
      <w:r>
        <w:t>sp</w:t>
      </w:r>
      <w:proofErr w:type="spellEnd"/>
      <w:r>
        <w:t>. zn. B 4861 zastoupená:</w:t>
      </w:r>
      <w:r w:rsidR="00A77A7D">
        <w:t xml:space="preserve"> </w:t>
      </w:r>
      <w:r w:rsidR="00A77A7D" w:rsidRPr="000F3CE3">
        <w:t>XXXX</w:t>
      </w:r>
      <w:r>
        <w:tab/>
        <w:t>předsedou představenstva</w:t>
      </w:r>
    </w:p>
    <w:p w:rsidR="00B61A38" w:rsidRDefault="00A77A7D" w:rsidP="00A77A7D">
      <w:pPr>
        <w:pStyle w:val="Zkladntext1"/>
        <w:shd w:val="clear" w:color="auto" w:fill="auto"/>
        <w:spacing w:after="0"/>
      </w:pPr>
      <w:r>
        <w:t xml:space="preserve">                        </w:t>
      </w:r>
      <w:proofErr w:type="gramStart"/>
      <w:r w:rsidRPr="000F3CE3">
        <w:t>XXXX</w:t>
      </w:r>
      <w:r>
        <w:t xml:space="preserve">                                </w:t>
      </w:r>
      <w:r w:rsidR="003B5443">
        <w:t>členkou</w:t>
      </w:r>
      <w:proofErr w:type="gramEnd"/>
      <w:r w:rsidR="003B5443">
        <w:t xml:space="preserve"> představenstva</w:t>
      </w:r>
    </w:p>
    <w:p w:rsidR="00B61A38" w:rsidRDefault="003B5443">
      <w:pPr>
        <w:pStyle w:val="Zkladntext1"/>
        <w:shd w:val="clear" w:color="auto" w:fill="auto"/>
        <w:ind w:firstLine="240"/>
        <w:rPr>
          <w:sz w:val="20"/>
          <w:szCs w:val="20"/>
        </w:rPr>
      </w:pPr>
      <w:r>
        <w:t xml:space="preserve">(dále jen </w:t>
      </w:r>
      <w:r>
        <w:rPr>
          <w:b/>
          <w:bCs/>
          <w:sz w:val="20"/>
          <w:szCs w:val="20"/>
        </w:rPr>
        <w:t>„faktor“)</w:t>
      </w:r>
    </w:p>
    <w:p w:rsidR="00B61A38" w:rsidRDefault="003B5443">
      <w:pPr>
        <w:pStyle w:val="Zkladntext1"/>
        <w:shd w:val="clear" w:color="auto" w:fill="auto"/>
        <w:spacing w:line="288" w:lineRule="auto"/>
        <w:ind w:firstLine="240"/>
        <w:rPr>
          <w:sz w:val="20"/>
          <w:szCs w:val="20"/>
        </w:rPr>
      </w:pPr>
      <w:r>
        <w:rPr>
          <w:b/>
          <w:bCs/>
          <w:sz w:val="20"/>
          <w:szCs w:val="20"/>
        </w:rPr>
        <w:t>a</w:t>
      </w:r>
    </w:p>
    <w:p w:rsidR="00B61A38" w:rsidRDefault="003B5443">
      <w:pPr>
        <w:pStyle w:val="Zkladntext1"/>
        <w:shd w:val="clear" w:color="auto" w:fill="auto"/>
        <w:spacing w:after="0" w:line="276" w:lineRule="auto"/>
        <w:ind w:left="240"/>
      </w:pPr>
      <w:r>
        <w:rPr>
          <w:b/>
          <w:bCs/>
          <w:sz w:val="20"/>
          <w:szCs w:val="20"/>
        </w:rPr>
        <w:t xml:space="preserve">Nemocnice Nové Město na Moravě, příspěvková organizace </w:t>
      </w:r>
      <w:r>
        <w:t>se sídlem Žďárská 610, 592 31 Nové Město na Moravě</w:t>
      </w:r>
    </w:p>
    <w:p w:rsidR="00B61A38" w:rsidRDefault="003B5443">
      <w:pPr>
        <w:pStyle w:val="Zkladntext1"/>
        <w:shd w:val="clear" w:color="auto" w:fill="auto"/>
        <w:spacing w:after="0" w:line="262" w:lineRule="auto"/>
        <w:ind w:firstLine="240"/>
      </w:pPr>
      <w:r>
        <w:t>IČO: 00842001</w:t>
      </w:r>
    </w:p>
    <w:p w:rsidR="00B61A38" w:rsidRDefault="003B5443">
      <w:pPr>
        <w:pStyle w:val="Zkladntext1"/>
        <w:shd w:val="clear" w:color="auto" w:fill="auto"/>
        <w:spacing w:after="0" w:line="262" w:lineRule="auto"/>
        <w:ind w:firstLine="240"/>
      </w:pPr>
      <w:r>
        <w:t>DIČ: CZ 00842001</w:t>
      </w:r>
    </w:p>
    <w:p w:rsidR="00A77A7D" w:rsidRDefault="003B5443">
      <w:pPr>
        <w:pStyle w:val="Zkladntext1"/>
        <w:shd w:val="clear" w:color="auto" w:fill="auto"/>
        <w:spacing w:after="0" w:line="262" w:lineRule="auto"/>
        <w:ind w:left="240"/>
      </w:pPr>
      <w:r>
        <w:t xml:space="preserve">zapsaná ve spisové značce </w:t>
      </w:r>
      <w:proofErr w:type="spellStart"/>
      <w:r>
        <w:t>Pr</w:t>
      </w:r>
      <w:proofErr w:type="spellEnd"/>
      <w:r>
        <w:t xml:space="preserve"> 1446 vedené u Krajského soudu v Brně </w:t>
      </w:r>
    </w:p>
    <w:p w:rsidR="00B61A38" w:rsidRDefault="003B5443">
      <w:pPr>
        <w:pStyle w:val="Zkladntext1"/>
        <w:shd w:val="clear" w:color="auto" w:fill="auto"/>
        <w:spacing w:after="0" w:line="262" w:lineRule="auto"/>
        <w:ind w:left="240"/>
      </w:pPr>
      <w:r>
        <w:t xml:space="preserve">statutární </w:t>
      </w:r>
      <w:proofErr w:type="spellStart"/>
      <w:r w:rsidRPr="000F3CE3">
        <w:t>orgánXXXX</w:t>
      </w:r>
      <w:proofErr w:type="spellEnd"/>
      <w:r>
        <w:t>, ředitel</w:t>
      </w:r>
    </w:p>
    <w:p w:rsidR="00B61A38" w:rsidRDefault="003B5443">
      <w:pPr>
        <w:pStyle w:val="Zkladntext1"/>
        <w:shd w:val="clear" w:color="auto" w:fill="auto"/>
        <w:spacing w:after="520" w:line="262" w:lineRule="auto"/>
        <w:ind w:firstLine="240"/>
        <w:rPr>
          <w:sz w:val="20"/>
          <w:szCs w:val="20"/>
        </w:rPr>
      </w:pPr>
      <w:r>
        <w:t xml:space="preserve">(dále jen </w:t>
      </w:r>
      <w:r>
        <w:rPr>
          <w:b/>
          <w:bCs/>
          <w:sz w:val="20"/>
          <w:szCs w:val="20"/>
        </w:rPr>
        <w:t>„klient“)</w:t>
      </w:r>
    </w:p>
    <w:p w:rsidR="00B61A38" w:rsidRDefault="003B5443">
      <w:pPr>
        <w:pStyle w:val="Zkladntext1"/>
        <w:shd w:val="clear" w:color="auto" w:fill="auto"/>
        <w:spacing w:line="276" w:lineRule="auto"/>
        <w:jc w:val="center"/>
        <w:rPr>
          <w:sz w:val="20"/>
          <w:szCs w:val="20"/>
        </w:rPr>
      </w:pPr>
      <w:r>
        <w:t>uzavírají dnešního dne, měsíce a roku tuto</w:t>
      </w:r>
      <w:r>
        <w:br/>
      </w:r>
      <w:r>
        <w:rPr>
          <w:b/>
          <w:bCs/>
          <w:sz w:val="20"/>
          <w:szCs w:val="20"/>
        </w:rPr>
        <w:t xml:space="preserve">f a c t </w:t>
      </w:r>
      <w:proofErr w:type="spellStart"/>
      <w:r>
        <w:rPr>
          <w:b/>
          <w:bCs/>
          <w:sz w:val="20"/>
          <w:szCs w:val="20"/>
        </w:rPr>
        <w:t>oringo</w:t>
      </w:r>
      <w:proofErr w:type="spellEnd"/>
      <w:r>
        <w:rPr>
          <w:b/>
          <w:bCs/>
          <w:sz w:val="20"/>
          <w:szCs w:val="20"/>
        </w:rPr>
        <w:t xml:space="preserve"> v ou smlouvu</w:t>
      </w:r>
    </w:p>
    <w:p w:rsidR="00B61A38" w:rsidRDefault="003B5443">
      <w:pPr>
        <w:pStyle w:val="Zkladntext1"/>
        <w:shd w:val="clear" w:color="auto" w:fill="auto"/>
        <w:spacing w:line="269" w:lineRule="auto"/>
        <w:ind w:left="1080" w:hanging="380"/>
      </w:pPr>
      <w:r>
        <w:t xml:space="preserve">1. Předmětem této smlouvy je postupování pohledávek klienta na </w:t>
      </w:r>
      <w:proofErr w:type="spellStart"/>
      <w:r>
        <w:t>faktora</w:t>
      </w:r>
      <w:proofErr w:type="spellEnd"/>
      <w:r>
        <w:t>, to vše podmínek dále stanovených.</w:t>
      </w:r>
    </w:p>
    <w:p w:rsidR="00B61A38" w:rsidRDefault="00A77A7D">
      <w:pPr>
        <w:pStyle w:val="Zkladntext1"/>
        <w:shd w:val="clear" w:color="auto" w:fill="auto"/>
        <w:spacing w:after="680" w:line="240" w:lineRule="auto"/>
        <w:ind w:firstLine="680"/>
        <w:rPr>
          <w:sz w:val="20"/>
          <w:szCs w:val="20"/>
        </w:rPr>
      </w:pPr>
      <w:r>
        <w:rPr>
          <w:noProof/>
          <w:lang w:bidi="ar-SA"/>
        </w:rPr>
        <mc:AlternateContent>
          <mc:Choice Requires="wps">
            <w:drawing>
              <wp:anchor distT="0" distB="0" distL="0" distR="0" simplePos="0" relativeHeight="251658240" behindDoc="0" locked="0" layoutInCell="1" allowOverlap="1" wp14:anchorId="3F341FAF" wp14:editId="4DB04601">
                <wp:simplePos x="0" y="0"/>
                <wp:positionH relativeFrom="page">
                  <wp:posOffset>4192905</wp:posOffset>
                </wp:positionH>
                <wp:positionV relativeFrom="paragraph">
                  <wp:posOffset>257810</wp:posOffset>
                </wp:positionV>
                <wp:extent cx="2109470" cy="173355"/>
                <wp:effectExtent l="0" t="0" r="0" b="0"/>
                <wp:wrapNone/>
                <wp:docPr id="3" name="Shape 3"/>
                <wp:cNvGraphicFramePr/>
                <a:graphic xmlns:a="http://schemas.openxmlformats.org/drawingml/2006/main">
                  <a:graphicData uri="http://schemas.microsoft.com/office/word/2010/wordprocessingShape">
                    <wps:wsp>
                      <wps:cNvSpPr txBox="1"/>
                      <wps:spPr>
                        <a:xfrm>
                          <a:off x="0" y="0"/>
                          <a:ext cx="2109470" cy="173355"/>
                        </a:xfrm>
                        <a:prstGeom prst="rect">
                          <a:avLst/>
                        </a:prstGeom>
                        <a:noFill/>
                      </wps:spPr>
                      <wps:txbx>
                        <w:txbxContent>
                          <w:p w:rsidR="00B61A38" w:rsidRDefault="000F3CE3">
                            <w:pPr>
                              <w:pStyle w:val="Titulekobrzku0"/>
                              <w:shd w:val="clear" w:color="auto" w:fill="auto"/>
                              <w:rPr>
                                <w:sz w:val="20"/>
                                <w:szCs w:val="20"/>
                              </w:rPr>
                            </w:pPr>
                            <w:r>
                              <w:rPr>
                                <w:rFonts w:ascii="Times New Roman" w:eastAsia="Times New Roman" w:hAnsi="Times New Roman" w:cs="Times New Roman"/>
                                <w:b/>
                                <w:bCs/>
                                <w:color w:val="000000"/>
                                <w:sz w:val="20"/>
                                <w:szCs w:val="20"/>
                              </w:rPr>
                              <w:t>XXXX</w:t>
                            </w:r>
                            <w:r w:rsidR="003B5443">
                              <w:rPr>
                                <w:rFonts w:ascii="Times New Roman" w:eastAsia="Times New Roman" w:hAnsi="Times New Roman" w:cs="Times New Roman"/>
                                <w:b/>
                                <w:bCs/>
                                <w:color w:val="000000"/>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30.15pt;margin-top:20.3pt;width:166.1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" filled="f" stroked="f">
                <v:textbox inset="0,0,0,0">
                  <w:txbxContent>
                    <w:p w:rsidR="00B61A38" w:rsidRDefault="000F3CE3">
                      <w:pPr>
                        <w:pStyle w:val="Titulekobrzku0"/>
                        <w:shd w:val="clear" w:color="auto" w:fill="auto"/>
                        <w:rPr>
                          <w:sz w:val="20"/>
                          <w:szCs w:val="20"/>
                        </w:rPr>
                      </w:pPr>
                      <w:r>
                        <w:rPr>
                          <w:rFonts w:ascii="Times New Roman" w:eastAsia="Times New Roman" w:hAnsi="Times New Roman" w:cs="Times New Roman"/>
                          <w:b/>
                          <w:bCs/>
                          <w:color w:val="000000"/>
                          <w:sz w:val="20"/>
                          <w:szCs w:val="20"/>
                        </w:rPr>
                        <w:t>XXXX</w:t>
                      </w:r>
                      <w:r w:rsidR="003B5443">
                        <w:rPr>
                          <w:rFonts w:ascii="Times New Roman" w:eastAsia="Times New Roman" w:hAnsi="Times New Roman" w:cs="Times New Roman"/>
                          <w:b/>
                          <w:bCs/>
                          <w:color w:val="000000"/>
                          <w:sz w:val="20"/>
                          <w:szCs w:val="20"/>
                        </w:rPr>
                        <w:t>)</w:t>
                      </w:r>
                    </w:p>
                  </w:txbxContent>
                </v:textbox>
                <w10:wrap anchorx="page"/>
              </v:shape>
            </w:pict>
          </mc:Fallback>
        </mc:AlternateContent>
      </w:r>
      <w:r w:rsidR="003B5443">
        <w:rPr>
          <w:noProof/>
          <w:lang w:bidi="ar-SA"/>
        </w:rPr>
        <mc:AlternateContent>
          <mc:Choice Requires="wps">
            <w:drawing>
              <wp:anchor distT="0" distB="0" distL="0" distR="0" simplePos="0" relativeHeight="251659264" behindDoc="0" locked="0" layoutInCell="1" allowOverlap="1">
                <wp:simplePos x="0" y="0"/>
                <wp:positionH relativeFrom="page">
                  <wp:posOffset>3782695</wp:posOffset>
                </wp:positionH>
                <wp:positionV relativeFrom="paragraph">
                  <wp:posOffset>260350</wp:posOffset>
                </wp:positionV>
                <wp:extent cx="411480"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411480" cy="182880"/>
                        </a:xfrm>
                        <a:prstGeom prst="rect">
                          <a:avLst/>
                        </a:prstGeom>
                        <a:noFill/>
                      </wps:spPr>
                      <wps:txbx>
                        <w:txbxContent>
                          <w:p w:rsidR="00B61A38" w:rsidRDefault="003B5443">
                            <w:pPr>
                              <w:pStyle w:val="Titulekobrzku0"/>
                              <w:shd w:val="clear" w:color="auto" w:fill="auto"/>
                              <w:rPr>
                                <w:sz w:val="20"/>
                                <w:szCs w:val="20"/>
                              </w:rPr>
                            </w:pPr>
                            <w:r>
                              <w:rPr>
                                <w:rFonts w:ascii="Times New Roman" w:eastAsia="Times New Roman" w:hAnsi="Times New Roman" w:cs="Times New Roman"/>
                                <w:b/>
                                <w:bCs/>
                                <w:color w:val="000000"/>
                                <w:sz w:val="20"/>
                                <w:szCs w:val="20"/>
                              </w:rPr>
                              <w:t>(slovy</w:t>
                            </w:r>
                            <w:r w:rsidR="00A77A7D">
                              <w:rPr>
                                <w:rFonts w:ascii="Times New Roman" w:eastAsia="Times New Roman" w:hAnsi="Times New Roman" w:cs="Times New Roman"/>
                                <w:b/>
                                <w:bCs/>
                                <w:color w:val="000000"/>
                                <w:sz w:val="20"/>
                                <w:szCs w:val="20"/>
                              </w:rPr>
                              <w:t>:</w:t>
                            </w:r>
                          </w:p>
                        </w:txbxContent>
                      </wps:txbx>
                      <wps:bodyPr lIns="0" tIns="0" rIns="0" bIns="0"/>
                    </wps:wsp>
                  </a:graphicData>
                </a:graphic>
              </wp:anchor>
            </w:drawing>
          </mc:Choice>
          <mc:Fallback>
            <w:pict>
              <v:shape id="Shape 7" o:spid="_x0000_s1027" type="#_x0000_t202" style="position:absolute;left:0;text-align:left;margin-left:297.85pt;margin-top:20.5pt;width:32.4pt;height:14.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" filled="f" stroked="f">
                <v:textbox inset="0,0,0,0">
                  <w:txbxContent>
                    <w:p w:rsidR="00B61A38" w:rsidRDefault="003B5443">
                      <w:pPr>
                        <w:pStyle w:val="Titulekobrzku0"/>
                        <w:shd w:val="clear" w:color="auto" w:fill="auto"/>
                        <w:rPr>
                          <w:sz w:val="20"/>
                          <w:szCs w:val="20"/>
                        </w:rPr>
                      </w:pPr>
                      <w:r>
                        <w:rPr>
                          <w:rFonts w:ascii="Times New Roman" w:eastAsia="Times New Roman" w:hAnsi="Times New Roman" w:cs="Times New Roman"/>
                          <w:b/>
                          <w:bCs/>
                          <w:color w:val="000000"/>
                          <w:sz w:val="20"/>
                          <w:szCs w:val="20"/>
                        </w:rPr>
                        <w:t>(slovy</w:t>
                      </w:r>
                      <w:r w:rsidR="00A77A7D">
                        <w:rPr>
                          <w:rFonts w:ascii="Times New Roman" w:eastAsia="Times New Roman" w:hAnsi="Times New Roman" w:cs="Times New Roman"/>
                          <w:b/>
                          <w:bCs/>
                          <w:color w:val="000000"/>
                          <w:sz w:val="20"/>
                          <w:szCs w:val="20"/>
                        </w:rPr>
                        <w:t>:</w:t>
                      </w:r>
                    </w:p>
                  </w:txbxContent>
                </v:textbox>
                <w10:wrap anchorx="page"/>
              </v:shape>
            </w:pict>
          </mc:Fallback>
        </mc:AlternateContent>
      </w:r>
      <w:r w:rsidR="003B5443">
        <w:rPr>
          <w:noProof/>
          <w:lang w:bidi="ar-SA"/>
        </w:rPr>
        <mc:AlternateContent>
          <mc:Choice Requires="wps">
            <w:drawing>
              <wp:anchor distT="0" distB="0" distL="0" distR="0" simplePos="0" relativeHeight="251660288" behindDoc="0" locked="0" layoutInCell="1" allowOverlap="1">
                <wp:simplePos x="0" y="0"/>
                <wp:positionH relativeFrom="page">
                  <wp:posOffset>5023485</wp:posOffset>
                </wp:positionH>
                <wp:positionV relativeFrom="paragraph">
                  <wp:posOffset>607695</wp:posOffset>
                </wp:positionV>
                <wp:extent cx="332105" cy="170815"/>
                <wp:effectExtent l="0" t="0" r="0" b="0"/>
                <wp:wrapNone/>
                <wp:docPr id="9" name="Shape 9"/>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rsidR="00B61A38" w:rsidRDefault="003B5443">
                            <w:pPr>
                              <w:pStyle w:val="Titulekobrzku0"/>
                              <w:shd w:val="clear" w:color="auto" w:fill="auto"/>
                              <w:rPr>
                                <w:sz w:val="20"/>
                                <w:szCs w:val="20"/>
                              </w:rPr>
                            </w:pPr>
                            <w:r>
                              <w:rPr>
                                <w:rFonts w:ascii="Times New Roman" w:eastAsia="Times New Roman" w:hAnsi="Times New Roman" w:cs="Times New Roman"/>
                                <w:b/>
                                <w:bCs/>
                                <w:color w:val="000000"/>
                                <w:sz w:val="20"/>
                                <w:szCs w:val="20"/>
                              </w:rPr>
                              <w:t>99%</w:t>
                            </w:r>
                          </w:p>
                        </w:txbxContent>
                      </wps:txbx>
                      <wps:bodyPr lIns="0" tIns="0" rIns="0" bIns="0"/>
                    </wps:wsp>
                  </a:graphicData>
                </a:graphic>
              </wp:anchor>
            </w:drawing>
          </mc:Choice>
          <mc:Fallback xmlns:w15="http://schemas.microsoft.com/office/word/2012/wordml">
            <w:pict>
              <v:shape id="_x0000_s1035" type="#_x0000_t202" style="position:absolute;margin-left:395.55000000000001pt;margin-top:47.850000000000001pt;width:26.149999999999999pt;height:13.449999999999999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99%</w:t>
                      </w:r>
                    </w:p>
                  </w:txbxContent>
                </v:textbox>
                <w10:wrap anchorx="page"/>
              </v:shape>
            </w:pict>
          </mc:Fallback>
        </mc:AlternateContent>
      </w:r>
      <w:r w:rsidR="003B5443">
        <w:t xml:space="preserve">2. </w:t>
      </w:r>
      <w:proofErr w:type="spellStart"/>
      <w:r w:rsidR="003B5443">
        <w:rPr>
          <w:b/>
          <w:bCs/>
          <w:sz w:val="20"/>
          <w:szCs w:val="20"/>
        </w:rPr>
        <w:t>Factoringový</w:t>
      </w:r>
      <w:proofErr w:type="spellEnd"/>
      <w:r w:rsidR="003B5443">
        <w:rPr>
          <w:b/>
          <w:bCs/>
          <w:sz w:val="20"/>
          <w:szCs w:val="20"/>
        </w:rPr>
        <w:t xml:space="preserve"> limit </w:t>
      </w:r>
      <w:r w:rsidR="003B5443">
        <w:t xml:space="preserve">se stanoví ve výši </w:t>
      </w:r>
      <w:r w:rsidR="003B5443">
        <w:rPr>
          <w:b/>
          <w:bCs/>
          <w:sz w:val="20"/>
          <w:szCs w:val="20"/>
        </w:rPr>
        <w:t>CZK:</w:t>
      </w:r>
      <w:r>
        <w:rPr>
          <w:b/>
          <w:bCs/>
          <w:sz w:val="20"/>
          <w:szCs w:val="20"/>
        </w:rPr>
        <w:t xml:space="preserve">   </w:t>
      </w:r>
      <w:r w:rsidR="000F3CE3" w:rsidRPr="000F3CE3">
        <w:rPr>
          <w:b/>
          <w:bCs/>
          <w:sz w:val="20"/>
          <w:szCs w:val="20"/>
        </w:rPr>
        <w:t>XXXX</w:t>
      </w:r>
    </w:p>
    <w:p w:rsidR="00B61A38" w:rsidRDefault="003B5443">
      <w:pPr>
        <w:pStyle w:val="Zkladntext1"/>
        <w:shd w:val="clear" w:color="auto" w:fill="auto"/>
        <w:spacing w:line="240" w:lineRule="auto"/>
        <w:ind w:firstLine="680"/>
      </w:pPr>
      <w:r>
        <w:t xml:space="preserve">3. </w:t>
      </w:r>
      <w:r>
        <w:rPr>
          <w:b/>
          <w:bCs/>
          <w:sz w:val="20"/>
          <w:szCs w:val="20"/>
        </w:rPr>
        <w:t xml:space="preserve">Předfinancování </w:t>
      </w:r>
      <w:r>
        <w:t>se stanoví ve výši:</w:t>
      </w:r>
    </w:p>
    <w:p w:rsidR="00B61A38" w:rsidRDefault="003B5443">
      <w:pPr>
        <w:pStyle w:val="Zkladntext1"/>
        <w:shd w:val="clear" w:color="auto" w:fill="auto"/>
        <w:spacing w:after="0" w:line="240" w:lineRule="auto"/>
        <w:ind w:firstLine="680"/>
        <w:jc w:val="both"/>
      </w:pPr>
      <w:r>
        <w:t xml:space="preserve">4. </w:t>
      </w:r>
      <w:r>
        <w:rPr>
          <w:b/>
          <w:bCs/>
          <w:sz w:val="20"/>
          <w:szCs w:val="20"/>
        </w:rPr>
        <w:t xml:space="preserve">Provize </w:t>
      </w:r>
      <w:r>
        <w:t>se stanoví ve výši:</w:t>
      </w:r>
      <w:r w:rsidR="00A77A7D">
        <w:t xml:space="preserve">                        </w:t>
      </w:r>
      <w:r w:rsidR="00A77A7D" w:rsidRPr="000F3CE3">
        <w:t>XXXX</w:t>
      </w:r>
      <w:r w:rsidR="00A77A7D">
        <w:t xml:space="preserve"> </w:t>
      </w:r>
      <w:proofErr w:type="spellStart"/>
      <w:proofErr w:type="gramStart"/>
      <w:r w:rsidR="00A77A7D" w:rsidRPr="00A77A7D">
        <w:rPr>
          <w:b/>
        </w:rPr>
        <w:t>p.a</w:t>
      </w:r>
      <w:proofErr w:type="spellEnd"/>
      <w:r w:rsidR="00A77A7D" w:rsidRPr="00A77A7D">
        <w:rPr>
          <w:b/>
        </w:rPr>
        <w:t>.</w:t>
      </w:r>
      <w:proofErr w:type="gramEnd"/>
    </w:p>
    <w:p w:rsidR="00B61A38" w:rsidRDefault="00A77A7D">
      <w:pPr>
        <w:spacing w:line="1" w:lineRule="exact"/>
        <w:sectPr w:rsidR="00B61A38">
          <w:footerReference w:type="even" r:id="rId8"/>
          <w:footerReference w:type="default" r:id="rId9"/>
          <w:pgSz w:w="11990" w:h="17302"/>
          <w:pgMar w:top="385" w:right="1162" w:bottom="243" w:left="1997" w:header="0" w:footer="3" w:gutter="0"/>
          <w:pgNumType w:start="1"/>
          <w:cols w:space="720"/>
          <w:noEndnote/>
          <w:docGrid w:linePitch="360"/>
        </w:sectPr>
      </w:pPr>
      <w:r>
        <w:rPr>
          <w:noProof/>
          <w:lang w:bidi="ar-SA"/>
        </w:rPr>
        <mc:AlternateContent>
          <mc:Choice Requires="wps">
            <w:drawing>
              <wp:anchor distT="85090" distB="0" distL="0" distR="0" simplePos="0" relativeHeight="125829382" behindDoc="0" locked="0" layoutInCell="1" allowOverlap="1" wp14:anchorId="30CEF3EF" wp14:editId="0E70D9FD">
                <wp:simplePos x="0" y="0"/>
                <wp:positionH relativeFrom="page">
                  <wp:posOffset>1943100</wp:posOffset>
                </wp:positionH>
                <wp:positionV relativeFrom="paragraph">
                  <wp:posOffset>83820</wp:posOffset>
                </wp:positionV>
                <wp:extent cx="3524250" cy="1981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524250" cy="198120"/>
                        </a:xfrm>
                        <a:prstGeom prst="rect">
                          <a:avLst/>
                        </a:prstGeom>
                        <a:noFill/>
                      </wps:spPr>
                      <wps:txbx>
                        <w:txbxContent>
                          <w:p w:rsidR="00B61A38" w:rsidRDefault="003B5443">
                            <w:pPr>
                              <w:pStyle w:val="Zkladntext1"/>
                              <w:shd w:val="clear" w:color="auto" w:fill="auto"/>
                              <w:spacing w:after="0" w:line="240" w:lineRule="auto"/>
                            </w:pPr>
                            <w:r>
                              <w:rPr>
                                <w:b/>
                                <w:bCs/>
                                <w:sz w:val="20"/>
                                <w:szCs w:val="20"/>
                              </w:rPr>
                              <w:t xml:space="preserve">Provize za předfinancování </w:t>
                            </w:r>
                            <w:r>
                              <w:t>se stanoví ve výši:</w:t>
                            </w:r>
                            <w:r w:rsidR="00A77A7D">
                              <w:t xml:space="preserve"> </w:t>
                            </w:r>
                            <w:r w:rsidR="00A77A7D" w:rsidRPr="000F3CE3">
                              <w:t>XXXX</w:t>
                            </w:r>
                          </w:p>
                        </w:txbxContent>
                      </wps:txbx>
                      <wps:bodyPr wrap="square" lIns="0" tIns="0" rIns="0" bIns="0"/>
                    </wps:wsp>
                  </a:graphicData>
                </a:graphic>
                <wp14:sizeRelH relativeFrom="margin">
                  <wp14:pctWidth>0</wp14:pctWidth>
                </wp14:sizeRelH>
              </wp:anchor>
            </w:drawing>
          </mc:Choice>
          <mc:Fallback>
            <w:pict>
              <v:shape id="Shape 17" o:spid="_x0000_s1029" type="#_x0000_t202" style="position:absolute;margin-left:153pt;margin-top:6.6pt;width:277.5pt;height:15.6pt;z-index:125829382;visibility:visible;mso-wrap-style:square;mso-width-percent:0;mso-wrap-distance-left:0;mso-wrap-distance-top:6.7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" filled="f" stroked="f">
                <v:textbox inset="0,0,0,0">
                  <w:txbxContent>
                    <w:p w:rsidR="00B61A38" w:rsidRDefault="003B5443">
                      <w:pPr>
                        <w:pStyle w:val="Zkladntext1"/>
                        <w:shd w:val="clear" w:color="auto" w:fill="auto"/>
                        <w:spacing w:after="0" w:line="240" w:lineRule="auto"/>
                      </w:pPr>
                      <w:r>
                        <w:rPr>
                          <w:b/>
                          <w:bCs/>
                          <w:sz w:val="20"/>
                          <w:szCs w:val="20"/>
                        </w:rPr>
                        <w:t xml:space="preserve">Provize za předfinancování </w:t>
                      </w:r>
                      <w:r>
                        <w:t>se stanoví ve výši:</w:t>
                      </w:r>
                      <w:r w:rsidR="00A77A7D">
                        <w:t xml:space="preserve"> </w:t>
                      </w:r>
                      <w:r w:rsidR="00A77A7D" w:rsidRPr="000F3CE3">
                        <w:t>XXXX</w:t>
                      </w:r>
                    </w:p>
                  </w:txbxContent>
                </v:textbox>
                <w10:wrap type="topAndBottom" anchorx="page"/>
              </v:shape>
            </w:pict>
          </mc:Fallback>
        </mc:AlternateContent>
      </w:r>
      <w:r w:rsidR="003B5443">
        <w:rPr>
          <w:noProof/>
          <w:lang w:bidi="ar-SA"/>
        </w:rPr>
        <mc:AlternateContent>
          <mc:Choice Requires="wps">
            <w:drawing>
              <wp:anchor distT="90805" distB="6350" distL="0" distR="0" simplePos="0" relativeHeight="125829380" behindDoc="0" locked="0" layoutInCell="1" allowOverlap="1" wp14:anchorId="214692BB" wp14:editId="2B77DFBC">
                <wp:simplePos x="0" y="0"/>
                <wp:positionH relativeFrom="page">
                  <wp:posOffset>1700530</wp:posOffset>
                </wp:positionH>
                <wp:positionV relativeFrom="paragraph">
                  <wp:posOffset>90805</wp:posOffset>
                </wp:positionV>
                <wp:extent cx="137160" cy="1860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7160" cy="186055"/>
                        </a:xfrm>
                        <a:prstGeom prst="rect">
                          <a:avLst/>
                        </a:prstGeom>
                        <a:noFill/>
                      </wps:spPr>
                      <wps:txbx>
                        <w:txbxContent>
                          <w:p w:rsidR="00B61A38" w:rsidRDefault="003B5443">
                            <w:pPr>
                              <w:pStyle w:val="Zkladntext1"/>
                              <w:shd w:val="clear" w:color="auto" w:fill="auto"/>
                              <w:spacing w:after="0" w:line="240" w:lineRule="auto"/>
                            </w:pPr>
                            <w:r>
                              <w:t>5.</w:t>
                            </w:r>
                          </w:p>
                        </w:txbxContent>
                      </wps:txbx>
                      <wps:bodyPr wrap="none" lIns="0" tIns="0" rIns="0" bIns="0"/>
                    </wps:wsp>
                  </a:graphicData>
                </a:graphic>
              </wp:anchor>
            </w:drawing>
          </mc:Choice>
          <mc:Fallback>
            <w:pict>
              <v:shape id="Shape 15" o:spid="_x0000_s1030" type="#_x0000_t202" style="position:absolute;margin-left:133.9pt;margin-top:7.15pt;width:10.8pt;height:14.65pt;z-index:125829380;visibility:visible;mso-wrap-style:none;mso-wrap-distance-left:0;mso-wrap-distance-top:7.1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" filled="f" stroked="f">
                <v:textbox inset="0,0,0,0">
                  <w:txbxContent>
                    <w:p w:rsidR="00B61A38" w:rsidRDefault="003B5443">
                      <w:pPr>
                        <w:pStyle w:val="Zkladntext1"/>
                        <w:shd w:val="clear" w:color="auto" w:fill="auto"/>
                        <w:spacing w:after="0" w:line="240" w:lineRule="auto"/>
                      </w:pPr>
                      <w:r>
                        <w:t>5.</w:t>
                      </w:r>
                    </w:p>
                  </w:txbxContent>
                </v:textbox>
                <w10:wrap type="topAndBottom" anchorx="page"/>
              </v:shape>
            </w:pict>
          </mc:Fallback>
        </mc:AlternateContent>
      </w:r>
    </w:p>
    <w:p w:rsidR="00B61A38" w:rsidRDefault="00B61A38">
      <w:pPr>
        <w:spacing w:before="15" w:after="15" w:line="240" w:lineRule="exact"/>
        <w:rPr>
          <w:sz w:val="19"/>
          <w:szCs w:val="19"/>
        </w:rPr>
      </w:pPr>
    </w:p>
    <w:p w:rsidR="00B61A38" w:rsidRDefault="00B61A38">
      <w:pPr>
        <w:spacing w:line="1" w:lineRule="exact"/>
        <w:sectPr w:rsidR="00B61A38">
          <w:type w:val="continuous"/>
          <w:pgSz w:w="11990" w:h="17302"/>
          <w:pgMar w:top="385" w:right="0" w:bottom="243" w:left="0" w:header="0" w:footer="3" w:gutter="0"/>
          <w:cols w:space="720"/>
          <w:noEndnote/>
          <w:docGrid w:linePitch="360"/>
        </w:sectPr>
      </w:pPr>
    </w:p>
    <w:p w:rsidR="00B61A38" w:rsidRDefault="003B5443">
      <w:pPr>
        <w:pStyle w:val="Zkladntext1"/>
        <w:shd w:val="clear" w:color="auto" w:fill="auto"/>
        <w:spacing w:after="80" w:line="259" w:lineRule="auto"/>
        <w:ind w:left="1520"/>
        <w:jc w:val="right"/>
      </w:pPr>
      <w:r>
        <w:rPr>
          <w:noProof/>
          <w:lang w:bidi="ar-SA"/>
        </w:rPr>
        <w:lastRenderedPageBreak/>
        <mc:AlternateContent>
          <mc:Choice Requires="wps">
            <w:drawing>
              <wp:anchor distT="0" distB="0" distL="0" distR="0" simplePos="0" relativeHeight="251661312" behindDoc="0" locked="0" layoutInCell="1" allowOverlap="1">
                <wp:simplePos x="0" y="0"/>
                <wp:positionH relativeFrom="page">
                  <wp:posOffset>2130425</wp:posOffset>
                </wp:positionH>
                <wp:positionV relativeFrom="paragraph">
                  <wp:posOffset>458470</wp:posOffset>
                </wp:positionV>
                <wp:extent cx="79375" cy="182880"/>
                <wp:effectExtent l="0" t="0" r="0" b="0"/>
                <wp:wrapNone/>
                <wp:docPr id="23" name="Shape 23"/>
                <wp:cNvGraphicFramePr/>
                <a:graphic xmlns:a="http://schemas.openxmlformats.org/drawingml/2006/main">
                  <a:graphicData uri="http://schemas.microsoft.com/office/word/2010/wordprocessingShape">
                    <wps:wsp>
                      <wps:cNvSpPr txBox="1"/>
                      <wps:spPr>
                        <a:xfrm>
                          <a:off x="0" y="0"/>
                          <a:ext cx="79375" cy="182880"/>
                        </a:xfrm>
                        <a:prstGeom prst="rect">
                          <a:avLst/>
                        </a:prstGeom>
                        <a:noFill/>
                      </wps:spPr>
                      <wps:txbx>
                        <w:txbxContent>
                          <w:p w:rsidR="00B61A38" w:rsidRDefault="003B5443">
                            <w:pPr>
                              <w:pStyle w:val="Titulekobrzku0"/>
                              <w:shd w:val="clear" w:color="auto" w:fill="auto"/>
                              <w:rPr>
                                <w:sz w:val="14"/>
                                <w:szCs w:val="14"/>
                              </w:rPr>
                            </w:pPr>
                            <w:r>
                              <w:rPr>
                                <w:rFonts w:ascii="Arial" w:eastAsia="Arial" w:hAnsi="Arial" w:cs="Arial"/>
                                <w:i/>
                                <w:iCs/>
                                <w:sz w:val="14"/>
                                <w:szCs w:val="14"/>
                              </w:rPr>
                              <w:t>fí</w:t>
                            </w:r>
                          </w:p>
                          <w:p w:rsidR="00B61A38" w:rsidRDefault="003B5443">
                            <w:pPr>
                              <w:pStyle w:val="Titulekobrzku0"/>
                              <w:shd w:val="clear" w:color="auto" w:fill="auto"/>
                              <w:spacing w:line="180" w:lineRule="auto"/>
                              <w:rPr>
                                <w:sz w:val="14"/>
                                <w:szCs w:val="14"/>
                              </w:rPr>
                            </w:pPr>
                            <w:r>
                              <w:rPr>
                                <w:rFonts w:ascii="Arial" w:eastAsia="Arial" w:hAnsi="Arial" w:cs="Arial"/>
                                <w:i/>
                                <w:iCs/>
                                <w:color w:val="A39BC8"/>
                                <w:sz w:val="14"/>
                                <w:szCs w:val="14"/>
                              </w:rPr>
                              <w:t>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left:0;text-align:left;margin-left:167.75pt;margin-top:36.1pt;width:6.25pt;height:14.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" filled="f" stroked="f">
                <v:textbox inset="0,0,0,0">
                  <w:txbxContent>
                    <w:p w:rsidR="00B61A38" w:rsidRDefault="003B5443">
                      <w:pPr>
                        <w:pStyle w:val="Titulekobrzku0"/>
                        <w:shd w:val="clear" w:color="auto" w:fill="auto"/>
                        <w:rPr>
                          <w:sz w:val="14"/>
                          <w:szCs w:val="14"/>
                        </w:rPr>
                      </w:pPr>
                      <w:r>
                        <w:rPr>
                          <w:rFonts w:ascii="Arial" w:eastAsia="Arial" w:hAnsi="Arial" w:cs="Arial"/>
                          <w:i/>
                          <w:iCs/>
                          <w:sz w:val="14"/>
                          <w:szCs w:val="14"/>
                        </w:rPr>
                        <w:t>fí</w:t>
                      </w:r>
                    </w:p>
                    <w:p w:rsidR="00B61A38" w:rsidRDefault="003B5443">
                      <w:pPr>
                        <w:pStyle w:val="Titulekobrzku0"/>
                        <w:shd w:val="clear" w:color="auto" w:fill="auto"/>
                        <w:spacing w:line="180" w:lineRule="auto"/>
                        <w:rPr>
                          <w:sz w:val="14"/>
                          <w:szCs w:val="14"/>
                        </w:rPr>
                      </w:pPr>
                      <w:r>
                        <w:rPr>
                          <w:rFonts w:ascii="Arial" w:eastAsia="Arial" w:hAnsi="Arial" w:cs="Arial"/>
                          <w:i/>
                          <w:iCs/>
                          <w:color w:val="A39BC8"/>
                          <w:sz w:val="14"/>
                          <w:szCs w:val="14"/>
                        </w:rPr>
                        <w:t>I!</w:t>
                      </w:r>
                    </w:p>
                  </w:txbxContent>
                </v:textbox>
                <w10:wrap anchorx="page"/>
              </v:shape>
            </w:pict>
          </mc:Fallback>
        </mc:AlternateContent>
      </w:r>
      <w:r>
        <w:t xml:space="preserve">Pro určení výchozí výše sazby PRIBOR se použije sazba platná dva pracovní dny před uzavřením </w:t>
      </w:r>
      <w:proofErr w:type="spellStart"/>
      <w:r>
        <w:t>factoringové</w:t>
      </w:r>
      <w:proofErr w:type="spellEnd"/>
      <w:r>
        <w:t xml:space="preserve"> smlouvy. Úroková sazba je pak stanovena jako pevná</w:t>
      </w:r>
    </w:p>
    <w:p w:rsidR="00B61A38" w:rsidRDefault="003B5443">
      <w:pPr>
        <w:pStyle w:val="Zkladntext50"/>
        <w:shd w:val="clear" w:color="auto" w:fill="auto"/>
        <w:spacing w:after="0"/>
        <w:ind w:left="1560" w:firstLine="0"/>
      </w:pPr>
      <w:r w:rsidRPr="00D84234">
        <w:rPr>
          <w:i w:val="0"/>
          <w:iCs w:val="0"/>
          <w:color w:val="A39BC8"/>
        </w:rPr>
        <w:t>XXXX</w:t>
      </w:r>
    </w:p>
    <w:p w:rsidR="00B61A38" w:rsidRDefault="003B5443">
      <w:pPr>
        <w:pStyle w:val="Zkladntext20"/>
        <w:shd w:val="clear" w:color="auto" w:fill="auto"/>
        <w:spacing w:after="0" w:line="180" w:lineRule="auto"/>
        <w:ind w:left="1120"/>
      </w:pPr>
      <w:proofErr w:type="gramStart"/>
      <w:r>
        <w:rPr>
          <w:lang w:val="en-US" w:eastAsia="en-US" w:bidi="en-US"/>
        </w:rPr>
        <w:t>factoring</w:t>
      </w:r>
      <w:proofErr w:type="gramEnd"/>
      <w:r>
        <w:rPr>
          <w:lang w:val="en-US" w:eastAsia="en-US" w:bidi="en-US"/>
        </w:rPr>
        <w:t xml:space="preserve"> </w:t>
      </w:r>
      <w:r>
        <w:t>KB,' a.s., se sídlem:</w:t>
      </w:r>
    </w:p>
    <w:p w:rsidR="00B61A38" w:rsidRDefault="003B5443">
      <w:pPr>
        <w:pStyle w:val="Zkladntext20"/>
        <w:shd w:val="clear" w:color="auto" w:fill="auto"/>
        <w:spacing w:after="60"/>
        <w:ind w:left="1120"/>
        <w:sectPr w:rsidR="00B61A38">
          <w:type w:val="continuous"/>
          <w:pgSz w:w="11990" w:h="17302"/>
          <w:pgMar w:top="385" w:right="1162" w:bottom="243" w:left="1109" w:header="0" w:footer="3" w:gutter="0"/>
          <w:cols w:space="720"/>
          <w:noEndnote/>
          <w:docGrid w:linePitch="360"/>
        </w:sectPr>
      </w:pPr>
      <w:r>
        <w:t>náměstí Junkových 2772/1, 155 00 Praha 5, Česká rep</w:t>
      </w:r>
      <w:bookmarkStart w:id="8" w:name="_GoBack"/>
      <w:bookmarkEnd w:id="8"/>
      <w:r>
        <w:t>ublika, IČO: 25148290</w:t>
      </w:r>
    </w:p>
    <w:p w:rsidR="00B61A38" w:rsidRDefault="003B5443">
      <w:pPr>
        <w:pStyle w:val="Nadpis10"/>
        <w:keepNext/>
        <w:keepLines/>
        <w:shd w:val="clear" w:color="auto" w:fill="auto"/>
        <w:ind w:firstLine="940"/>
      </w:pPr>
      <w:bookmarkStart w:id="9" w:name="bookmark8"/>
      <w:bookmarkStart w:id="10" w:name="bookmark9"/>
      <w:r>
        <w:lastRenderedPageBreak/>
        <w:t>KB</w:t>
      </w:r>
      <w:bookmarkEnd w:id="9"/>
      <w:bookmarkEnd w:id="10"/>
    </w:p>
    <w:p w:rsidR="00B61A38" w:rsidRDefault="003B5443">
      <w:pPr>
        <w:pStyle w:val="Nadpis20"/>
        <w:keepNext/>
        <w:keepLines/>
        <w:shd w:val="clear" w:color="auto" w:fill="auto"/>
        <w:spacing w:after="720"/>
        <w:ind w:firstLine="940"/>
        <w:rPr>
          <w:sz w:val="30"/>
          <w:szCs w:val="30"/>
        </w:rPr>
      </w:pPr>
      <w:bookmarkStart w:id="11" w:name="bookmark10"/>
      <w:bookmarkStart w:id="12" w:name="bookmark11"/>
      <w:r>
        <w:rPr>
          <w:rFonts w:ascii="Arial" w:eastAsia="Arial" w:hAnsi="Arial" w:cs="Arial"/>
          <w:sz w:val="30"/>
          <w:szCs w:val="30"/>
          <w:lang w:val="en-US" w:eastAsia="en-US" w:bidi="en-US"/>
        </w:rPr>
        <w:t>“I Factoring</w:t>
      </w:r>
      <w:bookmarkEnd w:id="11"/>
      <w:bookmarkEnd w:id="12"/>
    </w:p>
    <w:p w:rsidR="00B61A38" w:rsidRDefault="003B5443">
      <w:pPr>
        <w:pStyle w:val="Zkladntext1"/>
        <w:shd w:val="clear" w:color="auto" w:fill="auto"/>
        <w:spacing w:after="120" w:line="259" w:lineRule="auto"/>
        <w:ind w:left="1560" w:firstLine="20"/>
        <w:jc w:val="both"/>
      </w:pPr>
      <w:r>
        <w:t xml:space="preserve">na dobu 1 měsíce od podpisu </w:t>
      </w:r>
      <w:proofErr w:type="spellStart"/>
      <w:r>
        <w:t>factoringové</w:t>
      </w:r>
      <w:proofErr w:type="spellEnd"/>
      <w:r>
        <w:t xml:space="preserve"> smlouvy (jednoměsíční úrokové období).</w:t>
      </w:r>
    </w:p>
    <w:p w:rsidR="00B61A38" w:rsidRDefault="003B5443">
      <w:pPr>
        <w:pStyle w:val="Zkladntext1"/>
        <w:shd w:val="clear" w:color="auto" w:fill="auto"/>
        <w:spacing w:after="120" w:line="259" w:lineRule="auto"/>
        <w:ind w:left="1560" w:firstLine="20"/>
        <w:jc w:val="both"/>
      </w:pPr>
      <w:r>
        <w:t xml:space="preserve">Po uplynutí této doby bude celková výše úroků upravena v části sazby PRIBOR a to dle výše této sazby platné dva pracovní dny před uplynutím tohoto období a to na další úrokové období. Takto se postupuje i opakovaně po dobu platnosti </w:t>
      </w:r>
      <w:proofErr w:type="spellStart"/>
      <w:r>
        <w:t>factoringové</w:t>
      </w:r>
      <w:proofErr w:type="spellEnd"/>
      <w:r>
        <w:t xml:space="preserve"> smlouvy.</w:t>
      </w:r>
    </w:p>
    <w:p w:rsidR="00B61A38" w:rsidRDefault="003B5443">
      <w:pPr>
        <w:pStyle w:val="Zkladntext1"/>
        <w:shd w:val="clear" w:color="auto" w:fill="auto"/>
        <w:spacing w:after="120" w:line="254" w:lineRule="auto"/>
        <w:ind w:left="1560" w:firstLine="20"/>
        <w:jc w:val="both"/>
      </w:pPr>
      <w:r>
        <w:t>Sazba PRIBOR je definována jako jednoměsíční Pražská mezibankovní referenční zápůjční sazba.</w:t>
      </w:r>
    </w:p>
    <w:p w:rsidR="00B61A38" w:rsidRDefault="003B5443">
      <w:pPr>
        <w:pStyle w:val="Zkladntext1"/>
        <w:shd w:val="clear" w:color="auto" w:fill="auto"/>
        <w:spacing w:after="280" w:line="262" w:lineRule="auto"/>
        <w:ind w:left="1560" w:firstLine="20"/>
        <w:jc w:val="both"/>
      </w:pPr>
      <w:r>
        <w:t xml:space="preserve">Faktor a klient se dohodli, že pro účely ujednání ve </w:t>
      </w:r>
      <w:proofErr w:type="spellStart"/>
      <w:r>
        <w:t>factoringové</w:t>
      </w:r>
      <w:proofErr w:type="spellEnd"/>
      <w:r>
        <w:t xml:space="preserve"> smlouvě o úrokové sazbě/sazbě provize, jež je stanovena jako sazba PRIBOR + sjednané % se v případě, že bude sazba PRIBOR nebo sazba ji nahrazující nižší než nula (0), bude za tuto sazbu považovat sazba ve výši nula (0).</w:t>
      </w:r>
    </w:p>
    <w:p w:rsidR="00B61A38" w:rsidRDefault="003B5443">
      <w:pPr>
        <w:pStyle w:val="Zkladntext1"/>
        <w:numPr>
          <w:ilvl w:val="0"/>
          <w:numId w:val="1"/>
        </w:numPr>
        <w:shd w:val="clear" w:color="auto" w:fill="auto"/>
        <w:tabs>
          <w:tab w:val="left" w:pos="1969"/>
        </w:tabs>
        <w:spacing w:after="280" w:line="254" w:lineRule="auto"/>
        <w:ind w:left="1940" w:hanging="360"/>
        <w:jc w:val="both"/>
      </w:pPr>
      <w:r>
        <w:t>Platby příslušející klientovi dle této smlouvy bude faktor poukazovat na číslo účtu klienta:</w:t>
      </w:r>
    </w:p>
    <w:p w:rsidR="00B61A38" w:rsidRDefault="003B5443">
      <w:pPr>
        <w:pStyle w:val="Zkladntext1"/>
        <w:shd w:val="clear" w:color="auto" w:fill="auto"/>
        <w:spacing w:after="280" w:line="240" w:lineRule="auto"/>
        <w:jc w:val="center"/>
        <w:rPr>
          <w:sz w:val="20"/>
          <w:szCs w:val="20"/>
        </w:rPr>
      </w:pPr>
      <w:r>
        <w:rPr>
          <w:b/>
          <w:bCs/>
          <w:sz w:val="20"/>
          <w:szCs w:val="20"/>
        </w:rPr>
        <w:t xml:space="preserve">CZK: </w:t>
      </w:r>
      <w:r w:rsidRPr="0009521D">
        <w:rPr>
          <w:b/>
          <w:bCs/>
          <w:sz w:val="20"/>
          <w:szCs w:val="20"/>
        </w:rPr>
        <w:t>XXXX</w:t>
      </w:r>
      <w:r>
        <w:rPr>
          <w:b/>
          <w:bCs/>
          <w:sz w:val="20"/>
          <w:szCs w:val="20"/>
        </w:rPr>
        <w:t xml:space="preserve"> </w:t>
      </w:r>
      <w:r>
        <w:t xml:space="preserve">vedený v Komerční bance a.s. </w:t>
      </w:r>
      <w:r>
        <w:rPr>
          <w:b/>
          <w:bCs/>
          <w:sz w:val="20"/>
          <w:szCs w:val="20"/>
        </w:rPr>
        <w:t>(„Účet klienta")</w:t>
      </w:r>
    </w:p>
    <w:p w:rsidR="00B61A38" w:rsidRDefault="003B5443">
      <w:pPr>
        <w:pStyle w:val="Zkladntext1"/>
        <w:numPr>
          <w:ilvl w:val="0"/>
          <w:numId w:val="1"/>
        </w:numPr>
        <w:shd w:val="clear" w:color="auto" w:fill="auto"/>
        <w:tabs>
          <w:tab w:val="left" w:pos="1969"/>
        </w:tabs>
        <w:spacing w:after="280" w:line="259" w:lineRule="auto"/>
        <w:ind w:left="1940" w:hanging="360"/>
        <w:jc w:val="both"/>
      </w:pPr>
      <w:r>
        <w:t xml:space="preserve">Nedílnou součástí této smlouvy jsou Všeobecné smluvní podmínky </w:t>
      </w:r>
      <w:proofErr w:type="spellStart"/>
      <w:r>
        <w:t>faktora</w:t>
      </w:r>
      <w:proofErr w:type="spellEnd"/>
      <w:r>
        <w:t xml:space="preserve"> pro bezregresní </w:t>
      </w:r>
      <w:r>
        <w:rPr>
          <w:lang w:val="en-US" w:eastAsia="en-US" w:bidi="en-US"/>
        </w:rPr>
        <w:t xml:space="preserve">factoring </w:t>
      </w:r>
      <w:r>
        <w:t>(dále jen „VSP“). Klient svým podpisem stvrzuje, že byl s jejich zněním seznámen a že s nimi souhlasí.</w:t>
      </w:r>
    </w:p>
    <w:p w:rsidR="00B61A38" w:rsidRDefault="003B5443">
      <w:pPr>
        <w:pStyle w:val="Zkladntext1"/>
        <w:numPr>
          <w:ilvl w:val="0"/>
          <w:numId w:val="1"/>
        </w:numPr>
        <w:shd w:val="clear" w:color="auto" w:fill="auto"/>
        <w:tabs>
          <w:tab w:val="left" w:pos="1969"/>
        </w:tabs>
        <w:spacing w:after="280" w:line="262" w:lineRule="auto"/>
        <w:ind w:left="1560"/>
      </w:pPr>
      <w:r>
        <w:t>Přílohou této smlouvy je seznam odběratelů klienta.</w:t>
      </w:r>
    </w:p>
    <w:p w:rsidR="00B61A38" w:rsidRDefault="003B5443">
      <w:pPr>
        <w:pStyle w:val="Zkladntext1"/>
        <w:numPr>
          <w:ilvl w:val="0"/>
          <w:numId w:val="1"/>
        </w:numPr>
        <w:shd w:val="clear" w:color="auto" w:fill="auto"/>
        <w:tabs>
          <w:tab w:val="left" w:pos="1969"/>
        </w:tabs>
        <w:spacing w:after="280" w:line="262" w:lineRule="auto"/>
        <w:ind w:left="1560"/>
      </w:pPr>
      <w:r>
        <w:t>Klient svým podpisem stvrzuje, že dle VSP obdržel znění postupní doložky.</w:t>
      </w:r>
    </w:p>
    <w:p w:rsidR="00B61A38" w:rsidRDefault="003B5443">
      <w:pPr>
        <w:pStyle w:val="Zkladntext1"/>
        <w:numPr>
          <w:ilvl w:val="0"/>
          <w:numId w:val="1"/>
        </w:numPr>
        <w:shd w:val="clear" w:color="auto" w:fill="auto"/>
        <w:tabs>
          <w:tab w:val="left" w:pos="1982"/>
        </w:tabs>
        <w:spacing w:after="280" w:line="259" w:lineRule="auto"/>
        <w:ind w:left="1940" w:hanging="360"/>
        <w:jc w:val="both"/>
      </w:pPr>
      <w:r>
        <w:t xml:space="preserve">Smluvní strany se dohodly, že klient je povinen, pokud tak již neučinil, zaslat odběratelům zařazeným do </w:t>
      </w:r>
      <w:proofErr w:type="spellStart"/>
      <w:r>
        <w:t>factoringové</w:t>
      </w:r>
      <w:proofErr w:type="spellEnd"/>
      <w:r>
        <w:t xml:space="preserve"> spolupráce podle této smlouvy oznamovací dopis, jehož vzor klient od </w:t>
      </w:r>
      <w:proofErr w:type="spellStart"/>
      <w:r>
        <w:t>faktora</w:t>
      </w:r>
      <w:proofErr w:type="spellEnd"/>
      <w:r>
        <w:t xml:space="preserve"> obdržel.</w:t>
      </w:r>
    </w:p>
    <w:p w:rsidR="00B61A38" w:rsidRDefault="003B5443">
      <w:pPr>
        <w:pStyle w:val="Zkladntext1"/>
        <w:numPr>
          <w:ilvl w:val="0"/>
          <w:numId w:val="1"/>
        </w:numPr>
        <w:shd w:val="clear" w:color="auto" w:fill="auto"/>
        <w:tabs>
          <w:tab w:val="left" w:pos="1982"/>
        </w:tabs>
        <w:spacing w:after="280" w:line="262" w:lineRule="auto"/>
        <w:ind w:left="1940" w:hanging="360"/>
        <w:jc w:val="both"/>
      </w:pPr>
      <w:r>
        <w:t xml:space="preserve">Klient bere na vědomí, že faktor je plátcem DPH a že všechny odměny, poplatky, úroky apod. stanovené ve </w:t>
      </w:r>
      <w:proofErr w:type="spellStart"/>
      <w:r>
        <w:t>factoringové</w:t>
      </w:r>
      <w:proofErr w:type="spellEnd"/>
      <w:r>
        <w:t xml:space="preserve"> smlouvě, popř. ve VSP nebo Sazebníku </w:t>
      </w:r>
      <w:proofErr w:type="spellStart"/>
      <w:r>
        <w:t>faktora</w:t>
      </w:r>
      <w:proofErr w:type="spellEnd"/>
      <w:r>
        <w:t xml:space="preserve"> jsou uvedeny bez příslušné sazby DPH. Smluvní strany berou na vědomí, že se změnou sazby DPH v případě změny zákona, popř. přijetí nového zákona, bude faktor ode dne účinnosti takové novely, resp. nového zákona uplatňovat novou sazbu DPH. Smluvní strany se dohodly, že druhá smluvní strana bude povinna kromě příslušné odměny, poplatku, provize či jiné podobné úplaty dle této smlouvy zaplatit oprávněné smluvní straně také odpovídající DPH, bude-li oprávněná smluvní strana plátcem DPH a bude-li existovat její povinnost z takové platby DPH odvést, ledaže se smluvní strany dohodnou jinak.</w:t>
      </w:r>
    </w:p>
    <w:p w:rsidR="00B61A38" w:rsidRDefault="003B5443">
      <w:pPr>
        <w:pStyle w:val="Zkladntext1"/>
        <w:numPr>
          <w:ilvl w:val="0"/>
          <w:numId w:val="1"/>
        </w:numPr>
        <w:shd w:val="clear" w:color="auto" w:fill="auto"/>
        <w:tabs>
          <w:tab w:val="left" w:pos="1972"/>
        </w:tabs>
        <w:spacing w:after="900" w:line="262" w:lineRule="auto"/>
        <w:ind w:left="1940" w:hanging="360"/>
        <w:jc w:val="both"/>
      </w:pPr>
      <w:r>
        <w:t xml:space="preserve">Smluvní strany se pro účely této smlouvy a vzájemných závazků z ní vyplývajících výslovně dohodly, že, ve smyslu ustanovení § 558 odst. 2 zákona č. 89/2012 Sb., občanský zákoník, v platném znění (dále jen </w:t>
      </w:r>
      <w:r>
        <w:rPr>
          <w:b/>
          <w:bCs/>
          <w:sz w:val="20"/>
          <w:szCs w:val="20"/>
        </w:rPr>
        <w:t xml:space="preserve">„Zákon“), </w:t>
      </w:r>
      <w:r>
        <w:t>(i)</w:t>
      </w:r>
    </w:p>
    <w:p w:rsidR="00B61A38" w:rsidRDefault="003B5443">
      <w:pPr>
        <w:pStyle w:val="Zkladntext20"/>
        <w:shd w:val="clear" w:color="auto" w:fill="auto"/>
        <w:spacing w:after="0"/>
        <w:jc w:val="both"/>
      </w:pPr>
      <w:proofErr w:type="spellStart"/>
      <w:r>
        <w:rPr>
          <w:b/>
          <w:bCs/>
          <w:smallCaps/>
          <w:sz w:val="14"/>
          <w:szCs w:val="14"/>
        </w:rPr>
        <w:t>societe</w:t>
      </w:r>
      <w:proofErr w:type="spellEnd"/>
      <w:r>
        <w:t xml:space="preserve"> ' </w:t>
      </w:r>
      <w:r>
        <w:rPr>
          <w:lang w:val="en-US" w:eastAsia="en-US" w:bidi="en-US"/>
        </w:rPr>
        <w:t xml:space="preserve">Factoring </w:t>
      </w:r>
      <w:r>
        <w:t>KB, a.s., se sídlem:</w:t>
      </w:r>
    </w:p>
    <w:p w:rsidR="00B61A38" w:rsidRDefault="003B5443">
      <w:pPr>
        <w:pStyle w:val="Zkladntext20"/>
        <w:shd w:val="clear" w:color="auto" w:fill="auto"/>
        <w:spacing w:after="0"/>
      </w:pPr>
      <w:r>
        <w:rPr>
          <w:b/>
          <w:bCs/>
          <w:smallCaps/>
          <w:sz w:val="14"/>
          <w:szCs w:val="14"/>
        </w:rPr>
        <w:t>generále</w:t>
      </w:r>
      <w:r>
        <w:t xml:space="preserve"> náměstí Junkových 2772/1, 155 00 Praha 5, Česká republika, IČO: 25148290</w:t>
      </w:r>
    </w:p>
    <w:p w:rsidR="00B61A38" w:rsidRDefault="003B5443">
      <w:pPr>
        <w:pStyle w:val="Zkladntext30"/>
        <w:shd w:val="clear" w:color="auto" w:fill="auto"/>
        <w:tabs>
          <w:tab w:val="left" w:pos="1075"/>
        </w:tabs>
        <w:jc w:val="both"/>
        <w:sectPr w:rsidR="00B61A38">
          <w:footerReference w:type="even" r:id="rId10"/>
          <w:footerReference w:type="default" r:id="rId11"/>
          <w:pgSz w:w="11990" w:h="17302"/>
          <w:pgMar w:top="933" w:right="1257" w:bottom="132" w:left="1014" w:header="0" w:footer="3" w:gutter="0"/>
          <w:cols w:space="720"/>
          <w:noEndnote/>
          <w:docGrid w:linePitch="360"/>
        </w:sectPr>
      </w:pPr>
      <w:r>
        <w:rPr>
          <w:noProof/>
          <w:lang w:bidi="ar-SA"/>
        </w:rPr>
        <w:drawing>
          <wp:anchor distT="0" distB="0" distL="114300" distR="114300" simplePos="0" relativeHeight="125829387" behindDoc="0" locked="0" layoutInCell="1" allowOverlap="1">
            <wp:simplePos x="0" y="0"/>
            <wp:positionH relativeFrom="page">
              <wp:posOffset>6666230</wp:posOffset>
            </wp:positionH>
            <wp:positionV relativeFrom="paragraph">
              <wp:posOffset>12700</wp:posOffset>
            </wp:positionV>
            <wp:extent cx="103505" cy="91440"/>
            <wp:effectExtent l="0" t="0" r="0" b="0"/>
            <wp:wrapSquare wrapText="lef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2"/>
                    <a:stretch/>
                  </pic:blipFill>
                  <pic:spPr>
                    <a:xfrm>
                      <a:off x="0" y="0"/>
                      <a:ext cx="103505" cy="91440"/>
                    </a:xfrm>
                    <a:prstGeom prst="rect">
                      <a:avLst/>
                    </a:prstGeom>
                  </pic:spPr>
                </pic:pic>
              </a:graphicData>
            </a:graphic>
          </wp:anchor>
        </w:drawing>
      </w:r>
      <w:r>
        <w:rPr>
          <w:b w:val="0"/>
          <w:bCs w:val="0"/>
          <w:sz w:val="16"/>
          <w:szCs w:val="16"/>
        </w:rPr>
        <w:t>GROUP</w:t>
      </w:r>
      <w:r>
        <w:rPr>
          <w:b w:val="0"/>
          <w:bCs w:val="0"/>
          <w:sz w:val="16"/>
          <w:szCs w:val="16"/>
        </w:rPr>
        <w:tab/>
      </w:r>
      <w:r>
        <w:t>ZAPSANÁ V OBCHODNÍM REJSTŘÍKU VEDENÉM MĚSTSKÝM SOUDEM V PRAZE. ODDÍL B. VLOŽKA 4861</w:t>
      </w:r>
    </w:p>
    <w:p w:rsidR="00B61A38" w:rsidRDefault="00B61A38">
      <w:pPr>
        <w:spacing w:line="240" w:lineRule="exact"/>
        <w:rPr>
          <w:sz w:val="19"/>
          <w:szCs w:val="19"/>
        </w:rPr>
      </w:pPr>
    </w:p>
    <w:p w:rsidR="00B61A38" w:rsidRDefault="00B61A38">
      <w:pPr>
        <w:spacing w:line="240" w:lineRule="exact"/>
        <w:rPr>
          <w:sz w:val="19"/>
          <w:szCs w:val="19"/>
        </w:rPr>
      </w:pPr>
    </w:p>
    <w:p w:rsidR="00B61A38" w:rsidRDefault="00B61A38">
      <w:pPr>
        <w:spacing w:before="41" w:after="41" w:line="240" w:lineRule="exact"/>
        <w:rPr>
          <w:sz w:val="19"/>
          <w:szCs w:val="19"/>
        </w:rPr>
      </w:pPr>
    </w:p>
    <w:p w:rsidR="00B61A38" w:rsidRDefault="00B61A38">
      <w:pPr>
        <w:spacing w:line="1" w:lineRule="exact"/>
        <w:sectPr w:rsidR="00B61A38">
          <w:pgSz w:w="11990" w:h="17302"/>
          <w:pgMar w:top="771" w:right="1162" w:bottom="439" w:left="1104" w:header="0" w:footer="3" w:gutter="0"/>
          <w:cols w:space="720"/>
          <w:noEndnote/>
          <w:docGrid w:linePitch="360"/>
        </w:sectPr>
      </w:pPr>
    </w:p>
    <w:p w:rsidR="00B61A38" w:rsidRDefault="003B5443">
      <w:pPr>
        <w:pStyle w:val="Nadpis20"/>
        <w:keepNext/>
        <w:keepLines/>
        <w:shd w:val="clear" w:color="auto" w:fill="auto"/>
        <w:spacing w:after="700"/>
        <w:ind w:firstLine="960"/>
        <w:rPr>
          <w:sz w:val="30"/>
          <w:szCs w:val="30"/>
        </w:rPr>
      </w:pPr>
      <w:bookmarkStart w:id="13" w:name="bookmark12"/>
      <w:bookmarkStart w:id="14" w:name="bookmark13"/>
      <w:r>
        <w:rPr>
          <w:rFonts w:ascii="Arial" w:eastAsia="Arial" w:hAnsi="Arial" w:cs="Arial"/>
          <w:sz w:val="30"/>
          <w:szCs w:val="30"/>
          <w:lang w:val="en-US" w:eastAsia="en-US" w:bidi="en-US"/>
        </w:rPr>
        <w:lastRenderedPageBreak/>
        <w:t>“I Factoring</w:t>
      </w:r>
      <w:bookmarkEnd w:id="13"/>
      <w:bookmarkEnd w:id="14"/>
    </w:p>
    <w:p w:rsidR="00B61A38" w:rsidRDefault="003B5443">
      <w:pPr>
        <w:pStyle w:val="Zkladntext1"/>
        <w:numPr>
          <w:ilvl w:val="0"/>
          <w:numId w:val="1"/>
        </w:numPr>
        <w:shd w:val="clear" w:color="auto" w:fill="auto"/>
        <w:tabs>
          <w:tab w:val="left" w:pos="1959"/>
        </w:tabs>
        <w:ind w:left="1920" w:hanging="360"/>
        <w:jc w:val="both"/>
      </w:pPr>
      <w:r>
        <w:t>Smluvní strany sjednaly, že (i) podle ustanovení § 1801 Zákona pro své právní vztahy vzniklé z nebo v souvislosti s touto smlouvou vylučují právní úpravu smluv uzavíraných adhezním způsobem obsaženou v ustanovení § 1799 a 1800 Zákona, tj. zejména úpravu neplatnosti doložek uvedených mimo vlastní text smlouvy, doložek pro osobu průměrného rozumu nesrozumitelných a doložek pro slabší smluvní stranu bez rozumného důvodu zvláště nevýhodných, a (</w:t>
      </w:r>
      <w:proofErr w:type="spellStart"/>
      <w:r>
        <w:t>ii</w:t>
      </w:r>
      <w:proofErr w:type="spellEnd"/>
      <w:r>
        <w:t>) vylučují aplikaci ustanovení § 545 Zákona v tom rozsahu, že jejich právní jednání nebude vyvolávat právní následky plynoucí ze zvyklostí a zavedené praxe stran.</w:t>
      </w:r>
    </w:p>
    <w:p w:rsidR="00B61A38" w:rsidRDefault="003B5443">
      <w:pPr>
        <w:pStyle w:val="Zkladntext1"/>
        <w:numPr>
          <w:ilvl w:val="0"/>
          <w:numId w:val="1"/>
        </w:numPr>
        <w:shd w:val="clear" w:color="auto" w:fill="auto"/>
        <w:tabs>
          <w:tab w:val="left" w:pos="1964"/>
        </w:tabs>
        <w:ind w:left="1920" w:hanging="360"/>
        <w:jc w:val="both"/>
      </w:pPr>
      <w:r>
        <w:t>Obsah práv a povinností smluvních stran z této smlouvy se vykládá v prvé řadě vždy podle jazykového vyjádření jednotlivých ustanovení této smlouvy. K úmyslu jednajícího lze přihlédnout, jen není-li v rozporu s takovým jazykovým vyjádřením. Teprve v případě nejasností ohledně významu jazykového vyjádření jednotlivých ustanovení se použijí ostatní zákonná pravidla pro určení obsahu práv a povinností smluvních stran. K tomu, co předcházelo uzavření této smlouvy, se v takovém případě přihlíží, jen není-li to v rozporu s obsahem anebo smyslem a účelem této smlouvy.</w:t>
      </w:r>
    </w:p>
    <w:p w:rsidR="00B61A38" w:rsidRDefault="003B5443">
      <w:pPr>
        <w:pStyle w:val="Zkladntext1"/>
        <w:numPr>
          <w:ilvl w:val="0"/>
          <w:numId w:val="1"/>
        </w:numPr>
        <w:shd w:val="clear" w:color="auto" w:fill="auto"/>
        <w:tabs>
          <w:tab w:val="left" w:pos="1964"/>
        </w:tabs>
        <w:ind w:left="1920" w:hanging="360"/>
        <w:jc w:val="both"/>
      </w:pPr>
      <w:r>
        <w:t xml:space="preserve">Pokud dojde podle této smlouvy ke zpětnému postoupení pohledávky z </w:t>
      </w:r>
      <w:proofErr w:type="spellStart"/>
      <w:r>
        <w:t>faktora</w:t>
      </w:r>
      <w:proofErr w:type="spellEnd"/>
      <w:r>
        <w:t xml:space="preserve"> na klienta, neručí faktor klientovi za dobytnost takové pohledávky.</w:t>
      </w:r>
    </w:p>
    <w:p w:rsidR="00B61A38" w:rsidRDefault="003B5443">
      <w:pPr>
        <w:pStyle w:val="Zkladntext1"/>
        <w:numPr>
          <w:ilvl w:val="0"/>
          <w:numId w:val="1"/>
        </w:numPr>
        <w:shd w:val="clear" w:color="auto" w:fill="auto"/>
        <w:tabs>
          <w:tab w:val="left" w:pos="1964"/>
        </w:tabs>
        <w:ind w:left="1920" w:hanging="360"/>
        <w:jc w:val="both"/>
      </w:pPr>
      <w:r>
        <w:t>V případě, že by faktor měl podle této smlouvy zaslat klientovi jakoukoliv částku na takový bankovní účet klienta, který není bankovním účtem zveřejněným správcem daně způsobem umožňujícím dálkový přístup ve smyslu ustanovení § 109 odst. 2 písm. c) zákona č. 235/2004 Sb., o dani z přidané hodnoty, v platném znění, je faktor oprávněn zadržet platbu takové částky, a to až do doby, než klient faktoroví pro účely platby takové částky oznámí číslo bankovního účtu klienta, které je zveřejněno správcem daně způsobem umožňujícím dálkový přístup. O zadržení platby je faktor povinen klienta informovat bez zbytečného odkladu poté, co svého práva zadržet platbu využil, nejpozději však do nejpozději do 5 pracovních dnů od využití tohoto práva.</w:t>
      </w:r>
    </w:p>
    <w:p w:rsidR="00B61A38" w:rsidRDefault="003B5443">
      <w:pPr>
        <w:pStyle w:val="Zkladntext1"/>
        <w:numPr>
          <w:ilvl w:val="0"/>
          <w:numId w:val="1"/>
        </w:numPr>
        <w:shd w:val="clear" w:color="auto" w:fill="auto"/>
        <w:tabs>
          <w:tab w:val="left" w:pos="1964"/>
        </w:tabs>
        <w:ind w:left="1920" w:hanging="360"/>
        <w:jc w:val="both"/>
      </w:pPr>
      <w:r>
        <w:t>Smluvní strany se dohodly, že v případě, že by se kterékoliv ustanovení této smlouvy ukázalo být neplatné, zdánlivé či neúčinné, nahradí jej do 30 dnů ode dne zjištění této skutečnosti (nejpozději však do 30 dnů ode dne právní moci rozhodnutí, kterým byla neplatnost, zdánlivost či neúčinnost tohoto ustanovení potvrzena) ustanovením, které bude obsahem a účelem nejbližší ustanovení, které bylo shledáno neplatným, zdánlivým či neúčinným. Smluvní strany vylučují své právo domáhat se u soudu spravedlivého uspořádání práv a povinností smluvních stran podle ustanovení § 577 Zákona.</w:t>
      </w:r>
    </w:p>
    <w:p w:rsidR="00B61A38" w:rsidRDefault="003B5443">
      <w:pPr>
        <w:pStyle w:val="Zkladntext1"/>
        <w:numPr>
          <w:ilvl w:val="0"/>
          <w:numId w:val="1"/>
        </w:numPr>
        <w:shd w:val="clear" w:color="auto" w:fill="auto"/>
        <w:tabs>
          <w:tab w:val="left" w:pos="1942"/>
        </w:tabs>
        <w:ind w:left="1520"/>
      </w:pPr>
      <w:r>
        <w:t>Smluvní strany se dohodly, že čl. 27.5 VSP se mění takto:</w:t>
      </w:r>
    </w:p>
    <w:p w:rsidR="00B61A38" w:rsidRDefault="003B5443">
      <w:pPr>
        <w:pStyle w:val="Zkladntext1"/>
        <w:shd w:val="clear" w:color="auto" w:fill="auto"/>
        <w:spacing w:after="1260"/>
        <w:ind w:left="1520"/>
      </w:pPr>
      <w:r>
        <w:t xml:space="preserve">27.5 </w:t>
      </w:r>
      <w:r>
        <w:rPr>
          <w:i/>
          <w:iCs/>
        </w:rPr>
        <w:t xml:space="preserve">Pro řešení případných sporů ze smlouvy je příslušný obecný soud </w:t>
      </w:r>
      <w:proofErr w:type="spellStart"/>
      <w:r>
        <w:rPr>
          <w:i/>
          <w:iCs/>
        </w:rPr>
        <w:t>faktora</w:t>
      </w:r>
      <w:proofErr w:type="spellEnd"/>
      <w:r>
        <w:rPr>
          <w:i/>
          <w:iCs/>
        </w:rPr>
        <w:t>.</w:t>
      </w:r>
    </w:p>
    <w:p w:rsidR="00B61A38" w:rsidRDefault="003B5443">
      <w:pPr>
        <w:pStyle w:val="Zkladntext20"/>
        <w:shd w:val="clear" w:color="auto" w:fill="auto"/>
        <w:spacing w:after="0"/>
        <w:jc w:val="both"/>
      </w:pPr>
      <w:r>
        <w:rPr>
          <w:noProof/>
          <w:lang w:bidi="ar-SA"/>
        </w:rPr>
        <mc:AlternateContent>
          <mc:Choice Requires="wps">
            <w:drawing>
              <wp:anchor distT="0" distB="140335" distL="114300" distR="114300" simplePos="0" relativeHeight="125829388" behindDoc="0" locked="0" layoutInCell="1" allowOverlap="1" wp14:anchorId="0871B786" wp14:editId="0D9A4AA7">
                <wp:simplePos x="0" y="0"/>
                <wp:positionH relativeFrom="page">
                  <wp:posOffset>709930</wp:posOffset>
                </wp:positionH>
                <wp:positionV relativeFrom="margin">
                  <wp:posOffset>10017125</wp:posOffset>
                </wp:positionV>
                <wp:extent cx="524510" cy="103505"/>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524510" cy="103505"/>
                        </a:xfrm>
                        <a:prstGeom prst="rect">
                          <a:avLst/>
                        </a:prstGeom>
                        <a:noFill/>
                      </wps:spPr>
                      <wps:txbx>
                        <w:txbxContent>
                          <w:p w:rsidR="00B61A38" w:rsidRDefault="003B5443">
                            <w:pPr>
                              <w:pStyle w:val="Zkladntext40"/>
                              <w:shd w:val="clear" w:color="auto" w:fill="auto"/>
                              <w:spacing w:line="240" w:lineRule="auto"/>
                            </w:pPr>
                            <w:r>
                              <w:t xml:space="preserve">SOC </w:t>
                            </w:r>
                            <w:r>
                              <w:rPr>
                                <w:lang w:val="en-US" w:eastAsia="en-US" w:bidi="en-US"/>
                              </w:rPr>
                              <w:t xml:space="preserve">I </w:t>
                            </w:r>
                            <w:r>
                              <w:t>ETE</w:t>
                            </w:r>
                          </w:p>
                        </w:txbxContent>
                      </wps:txbx>
                      <wps:bodyPr wrap="none" lIns="0" tIns="0" rIns="0" bIns="0"/>
                    </wps:wsp>
                  </a:graphicData>
                </a:graphic>
                <wp14:sizeRelV relativeFrom="margin">
                  <wp14:pctHeight>0</wp14:pctHeight>
                </wp14:sizeRelV>
              </wp:anchor>
            </w:drawing>
          </mc:Choice>
          <mc:Fallback>
            <w:pict>
              <v:shape id="Shape 33" o:spid="_x0000_s1032" type="#_x0000_t202" style="position:absolute;left:0;text-align:left;margin-left:55.9pt;margin-top:788.75pt;width:41.3pt;height:8.15pt;z-index:125829388;visibility:visible;mso-wrap-style:none;mso-height-percent:0;mso-wrap-distance-left:9pt;mso-wrap-distance-top:0;mso-wrap-distance-right:9pt;mso-wrap-distance-bottom:11.0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" filled="f" stroked="f">
                <v:textbox inset="0,0,0,0">
                  <w:txbxContent>
                    <w:p w:rsidR="00B61A38" w:rsidRDefault="003B5443">
                      <w:pPr>
                        <w:pStyle w:val="Zkladntext40"/>
                        <w:shd w:val="clear" w:color="auto" w:fill="auto"/>
                        <w:spacing w:line="240" w:lineRule="auto"/>
                      </w:pPr>
                      <w:r>
                        <w:t xml:space="preserve">SOC </w:t>
                      </w:r>
                      <w:r>
                        <w:rPr>
                          <w:lang w:val="en-US" w:eastAsia="en-US" w:bidi="en-US"/>
                        </w:rPr>
                        <w:t xml:space="preserve">I </w:t>
                      </w:r>
                      <w:r>
                        <w:t>ETE</w:t>
                      </w:r>
                    </w:p>
                  </w:txbxContent>
                </v:textbox>
                <w10:wrap type="square" side="right" anchorx="page" anchory="margin"/>
              </v:shape>
            </w:pict>
          </mc:Fallback>
        </mc:AlternateContent>
      </w:r>
      <w:r>
        <w:rPr>
          <w:noProof/>
          <w:lang w:bidi="ar-SA"/>
        </w:rPr>
        <mc:AlternateContent>
          <mc:Choice Requires="wps">
            <w:drawing>
              <wp:anchor distT="140335" distB="0" distL="114300" distR="114300" simplePos="0" relativeHeight="125829390" behindDoc="0" locked="0" layoutInCell="1" allowOverlap="1" wp14:anchorId="1AE92800" wp14:editId="7DB0540C">
                <wp:simplePos x="0" y="0"/>
                <wp:positionH relativeFrom="page">
                  <wp:posOffset>709930</wp:posOffset>
                </wp:positionH>
                <wp:positionV relativeFrom="margin">
                  <wp:posOffset>10157460</wp:posOffset>
                </wp:positionV>
                <wp:extent cx="524510" cy="10350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524510" cy="103505"/>
                        </a:xfrm>
                        <a:prstGeom prst="rect">
                          <a:avLst/>
                        </a:prstGeom>
                        <a:noFill/>
                      </wps:spPr>
                      <wps:txbx>
                        <w:txbxContent>
                          <w:p w:rsidR="00B61A38" w:rsidRDefault="003B5443">
                            <w:pPr>
                              <w:pStyle w:val="Zkladntext40"/>
                              <w:shd w:val="clear" w:color="auto" w:fill="auto"/>
                              <w:spacing w:line="240" w:lineRule="auto"/>
                            </w:pPr>
                            <w:r>
                              <w:t>GENERÁLE</w:t>
                            </w:r>
                          </w:p>
                        </w:txbxContent>
                      </wps:txbx>
                      <wps:bodyPr wrap="none" lIns="0" tIns="0" rIns="0" bIns="0"/>
                    </wps:wsp>
                  </a:graphicData>
                </a:graphic>
              </wp:anchor>
            </w:drawing>
          </mc:Choice>
          <mc:Fallback xmlns:w15="http://schemas.microsoft.com/office/word/2012/wordml">
            <w:pict>
              <v:shape id="_x0000_s1061" type="#_x0000_t202" style="position:absolute;margin-left:55.899999999999999pt;margin-top:799.79999999999995pt;width:41.299999999999997pt;height:8.1500000000000004pt;z-index:-125829363;mso-wrap-distance-left:9.pt;mso-wrap-distance-top:11.050000000000001pt;mso-wrap-distance-right:9.pt;mso-position-horizontal-relative:page;mso-position-vertical-relative:margin"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GENERÁLE</w:t>
                      </w:r>
                    </w:p>
                  </w:txbxContent>
                </v:textbox>
                <w10:wrap type="square" side="right" anchorx="page" anchory="margin"/>
              </v:shape>
            </w:pict>
          </mc:Fallback>
        </mc:AlternateContent>
      </w:r>
      <w:r>
        <w:rPr>
          <w:lang w:val="en-US" w:eastAsia="en-US" w:bidi="en-US"/>
        </w:rPr>
        <w:t xml:space="preserve">Factoring </w:t>
      </w:r>
      <w:r>
        <w:t xml:space="preserve">KB, </w:t>
      </w:r>
      <w:proofErr w:type="gramStart"/>
      <w:r>
        <w:t>a.s</w:t>
      </w:r>
      <w:proofErr w:type="gramEnd"/>
      <w:r>
        <w:t>., se sídlem:</w:t>
      </w:r>
    </w:p>
    <w:p w:rsidR="00B61A38" w:rsidRDefault="003B5443">
      <w:pPr>
        <w:pStyle w:val="Zkladntext20"/>
        <w:shd w:val="clear" w:color="auto" w:fill="auto"/>
        <w:spacing w:after="260"/>
        <w:jc w:val="both"/>
      </w:pPr>
      <w:r>
        <w:t>náměstí Junkových 2772/1, 155 00 Praha 5, Česká republika, IČO: 25148290</w:t>
      </w:r>
      <w:r>
        <w:br w:type="page"/>
      </w:r>
    </w:p>
    <w:p w:rsidR="00B61A38" w:rsidRDefault="003B5443">
      <w:pPr>
        <w:pStyle w:val="Nadpis10"/>
        <w:keepNext/>
        <w:keepLines/>
        <w:shd w:val="clear" w:color="auto" w:fill="auto"/>
        <w:ind w:firstLine="940"/>
      </w:pPr>
      <w:bookmarkStart w:id="15" w:name="bookmark14"/>
      <w:bookmarkStart w:id="16" w:name="bookmark15"/>
      <w:r>
        <w:lastRenderedPageBreak/>
        <w:t>KB</w:t>
      </w:r>
      <w:bookmarkEnd w:id="15"/>
      <w:bookmarkEnd w:id="16"/>
    </w:p>
    <w:p w:rsidR="00B61A38" w:rsidRDefault="003B5443">
      <w:pPr>
        <w:pStyle w:val="Nadpis20"/>
        <w:keepNext/>
        <w:keepLines/>
        <w:shd w:val="clear" w:color="auto" w:fill="auto"/>
        <w:spacing w:after="700"/>
        <w:ind w:firstLine="940"/>
        <w:rPr>
          <w:sz w:val="30"/>
          <w:szCs w:val="30"/>
        </w:rPr>
      </w:pPr>
      <w:bookmarkStart w:id="17" w:name="bookmark16"/>
      <w:bookmarkStart w:id="18" w:name="bookmark17"/>
      <w:r>
        <w:rPr>
          <w:rFonts w:ascii="Arial" w:eastAsia="Arial" w:hAnsi="Arial" w:cs="Arial"/>
          <w:sz w:val="30"/>
          <w:szCs w:val="30"/>
        </w:rPr>
        <w:t xml:space="preserve">“1 </w:t>
      </w:r>
      <w:r>
        <w:rPr>
          <w:rFonts w:ascii="Arial" w:eastAsia="Arial" w:hAnsi="Arial" w:cs="Arial"/>
          <w:sz w:val="30"/>
          <w:szCs w:val="30"/>
          <w:lang w:val="en-US" w:eastAsia="en-US" w:bidi="en-US"/>
        </w:rPr>
        <w:t>Factoring</w:t>
      </w:r>
      <w:bookmarkEnd w:id="17"/>
      <w:bookmarkEnd w:id="18"/>
    </w:p>
    <w:p w:rsidR="00B61A38" w:rsidRDefault="003B5443">
      <w:pPr>
        <w:pStyle w:val="Zkladntext1"/>
        <w:numPr>
          <w:ilvl w:val="0"/>
          <w:numId w:val="1"/>
        </w:numPr>
        <w:shd w:val="clear" w:color="auto" w:fill="auto"/>
        <w:tabs>
          <w:tab w:val="left" w:pos="1966"/>
        </w:tabs>
        <w:spacing w:after="0" w:line="262" w:lineRule="auto"/>
        <w:ind w:left="1920" w:hanging="360"/>
        <w:jc w:val="both"/>
      </w:pPr>
      <w:r>
        <w:rPr>
          <w:noProof/>
          <w:lang w:bidi="ar-SA"/>
        </w:rPr>
        <w:drawing>
          <wp:anchor distT="0" distB="0" distL="114300" distR="114300" simplePos="0" relativeHeight="125829392" behindDoc="0" locked="0" layoutInCell="1" allowOverlap="1">
            <wp:simplePos x="0" y="0"/>
            <wp:positionH relativeFrom="page">
              <wp:posOffset>6809105</wp:posOffset>
            </wp:positionH>
            <wp:positionV relativeFrom="margin">
              <wp:posOffset>-389890</wp:posOffset>
            </wp:positionV>
            <wp:extent cx="731520" cy="816610"/>
            <wp:effectExtent l="0" t="0" r="0" b="0"/>
            <wp:wrapSquare wrapText="bothSides"/>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3"/>
                    <a:stretch/>
                  </pic:blipFill>
                  <pic:spPr>
                    <a:xfrm>
                      <a:off x="0" y="0"/>
                      <a:ext cx="731520" cy="816610"/>
                    </a:xfrm>
                    <a:prstGeom prst="rect">
                      <a:avLst/>
                    </a:prstGeom>
                  </pic:spPr>
                </pic:pic>
              </a:graphicData>
            </a:graphic>
          </wp:anchor>
        </w:drawing>
      </w:r>
      <w:r>
        <w:t xml:space="preserve">Odchylně od ustanovení čl. 6 odst. 6.1 VSP faktor a klient sjednávají, že předmětem </w:t>
      </w:r>
      <w:proofErr w:type="spellStart"/>
      <w:r>
        <w:t>factoringové</w:t>
      </w:r>
      <w:proofErr w:type="spellEnd"/>
      <w:r>
        <w:t xml:space="preserve"> spolupráce podle </w:t>
      </w:r>
      <w:proofErr w:type="spellStart"/>
      <w:r>
        <w:t>factoringové</w:t>
      </w:r>
      <w:proofErr w:type="spellEnd"/>
      <w:r>
        <w:t xml:space="preserve"> smlouvy jsou výhradně pohledávky klienta ze Smlouvy č. 1884N002 o poskytování a úhradě hrazených služeb ze dne </w:t>
      </w:r>
      <w:proofErr w:type="gramStart"/>
      <w:r>
        <w:t>30.11.2018</w:t>
      </w:r>
      <w:proofErr w:type="gramEnd"/>
      <w:r>
        <w:t xml:space="preserve"> (dále pouze </w:t>
      </w:r>
      <w:r>
        <w:rPr>
          <w:b/>
          <w:bCs/>
          <w:sz w:val="20"/>
          <w:szCs w:val="20"/>
        </w:rPr>
        <w:t xml:space="preserve">„Smlouva VZP”) </w:t>
      </w:r>
      <w:r>
        <w:t xml:space="preserve">ve znění pozdějších dodatků, uzavřené mezi Klientem a VŠEOBECNOU ZDRAVOTNÍ POJIŠŤOVNOU ČESKÉ REPUBLIKY, IČ 41197518, se sídlem 13000 Praha - Vinohrady, Orlická 2020/4 (dále pouze </w:t>
      </w:r>
      <w:r>
        <w:rPr>
          <w:b/>
          <w:bCs/>
          <w:sz w:val="20"/>
          <w:szCs w:val="20"/>
        </w:rPr>
        <w:t xml:space="preserve">„odběratel”); </w:t>
      </w:r>
      <w:r>
        <w:t>a rovněž případných dalších smluv uzavřených mezi klientem a odběratelem za účelem úpravy vztahů vznikajících při poskytování zdravotních služeb hrazených z veřejného zdravotního pojištění a při jejich úhradě.</w:t>
      </w:r>
    </w:p>
    <w:p w:rsidR="00B61A38" w:rsidRDefault="003B5443">
      <w:pPr>
        <w:pStyle w:val="Zkladntext1"/>
        <w:shd w:val="clear" w:color="auto" w:fill="auto"/>
        <w:spacing w:line="262" w:lineRule="auto"/>
        <w:ind w:left="1920" w:firstLine="40"/>
        <w:jc w:val="both"/>
      </w:pPr>
      <w:r>
        <w:t xml:space="preserve">Jiné pohledávky klienta vůči odběrateli se na </w:t>
      </w:r>
      <w:proofErr w:type="spellStart"/>
      <w:r>
        <w:t>faktora</w:t>
      </w:r>
      <w:proofErr w:type="spellEnd"/>
      <w:r>
        <w:t xml:space="preserve"> nepostupují, ledaže by se klient s faktorem výslovně dohodli jinak.</w:t>
      </w:r>
    </w:p>
    <w:p w:rsidR="00B61A38" w:rsidRDefault="003B5443">
      <w:pPr>
        <w:pStyle w:val="Zkladntext1"/>
        <w:numPr>
          <w:ilvl w:val="0"/>
          <w:numId w:val="1"/>
        </w:numPr>
        <w:shd w:val="clear" w:color="auto" w:fill="auto"/>
        <w:tabs>
          <w:tab w:val="left" w:pos="1978"/>
        </w:tabs>
        <w:ind w:left="1920" w:hanging="360"/>
        <w:jc w:val="both"/>
      </w:pPr>
      <w:r>
        <w:t>Klient se zavazuje, že do 30 dnů od uzavření případných dodatků ke Smlouvě VZP, či uzavření případných dalších smluv, které by Smlouvu VZP nahradily, Klient Faktoroví předloží kopie takových dodatků či smluv.</w:t>
      </w:r>
    </w:p>
    <w:p w:rsidR="00B61A38" w:rsidRDefault="003B5443">
      <w:pPr>
        <w:pStyle w:val="Zkladntext1"/>
        <w:numPr>
          <w:ilvl w:val="0"/>
          <w:numId w:val="1"/>
        </w:numPr>
        <w:shd w:val="clear" w:color="auto" w:fill="auto"/>
        <w:tabs>
          <w:tab w:val="left" w:pos="1978"/>
        </w:tabs>
        <w:ind w:left="1920" w:hanging="360"/>
        <w:jc w:val="both"/>
      </w:pPr>
      <w:r>
        <w:t xml:space="preserve">Smluvní strany sjednávají, že pro případ neplatnosti, neúčinnosti anebo neexistence či zrušení obchodní smlouvy mezi klientem a odběratelem se na </w:t>
      </w:r>
      <w:proofErr w:type="spellStart"/>
      <w:r>
        <w:t>faktora</w:t>
      </w:r>
      <w:proofErr w:type="spellEnd"/>
      <w:r>
        <w:t xml:space="preserve"> podle této smlouvy postupují pohledávky klienta za odběratelem na vydání bezdůvodného obohaceni z titulu dodání zboží nebo služeb klientem odběrateli.</w:t>
      </w:r>
    </w:p>
    <w:p w:rsidR="00B61A38" w:rsidRDefault="003B5443">
      <w:pPr>
        <w:pStyle w:val="Zkladntext1"/>
        <w:numPr>
          <w:ilvl w:val="0"/>
          <w:numId w:val="1"/>
        </w:numPr>
        <w:shd w:val="clear" w:color="auto" w:fill="auto"/>
        <w:tabs>
          <w:tab w:val="left" w:pos="1978"/>
        </w:tabs>
        <w:spacing w:after="380" w:line="266" w:lineRule="auto"/>
        <w:ind w:left="1920" w:hanging="360"/>
        <w:jc w:val="both"/>
      </w:pPr>
      <w:r>
        <w:t xml:space="preserve">Pro případ, že obchodní smlouva mezi klientem a odběratelem je povinně uveřejňovanou smlouvou v registru smluv (dále jen </w:t>
      </w:r>
      <w:r>
        <w:rPr>
          <w:b/>
          <w:bCs/>
          <w:sz w:val="20"/>
          <w:szCs w:val="20"/>
        </w:rPr>
        <w:t xml:space="preserve">„Registr smluv“) </w:t>
      </w:r>
      <w:r>
        <w:t xml:space="preserve">ve smyslu zákona ě. 340/2015 Sb., o zvláštních podmínkách účinnosti některých smluv, uveřejňování těchto smluv a o registru smluv (dále jen </w:t>
      </w:r>
      <w:r>
        <w:rPr>
          <w:b/>
          <w:bCs/>
          <w:sz w:val="20"/>
          <w:szCs w:val="20"/>
        </w:rPr>
        <w:t xml:space="preserve">„Zákon o registru smluv“) </w:t>
      </w:r>
      <w:r>
        <w:t xml:space="preserve">zavazuje se klient zajistit, že se odběratel zaváže odškodnit </w:t>
      </w:r>
      <w:proofErr w:type="spellStart"/>
      <w:r>
        <w:t>faktora</w:t>
      </w:r>
      <w:proofErr w:type="spellEnd"/>
      <w:r>
        <w:t xml:space="preserve"> v případě, že v důsledku neuveřejnění nebo vadného uveřejnění obchodní smlouvy ve smyslu Zákona o registru smluv v Registru smluv pohledávka klienta za tímto odběratelem z takové obchodní smlouvy na zaplacení ceny za dodání zboží nebo služby klientem odběrateli, která měla být postoupena na základě této smlouvy na </w:t>
      </w:r>
      <w:proofErr w:type="spellStart"/>
      <w:r>
        <w:t>faktora</w:t>
      </w:r>
      <w:proofErr w:type="spellEnd"/>
      <w:r>
        <w:t xml:space="preserve">, nevznikla anebo neexistuje, a to do výše toho, o co se odběratel v důsledku plnění klienta obohatil. Pro případ, že odběratel </w:t>
      </w:r>
      <w:proofErr w:type="spellStart"/>
      <w:r>
        <w:t>faktora</w:t>
      </w:r>
      <w:proofErr w:type="spellEnd"/>
      <w:r>
        <w:t xml:space="preserve"> neodškodní ve smyslu předchozí věty, zavazuje se klient, že </w:t>
      </w:r>
      <w:proofErr w:type="spellStart"/>
      <w:r>
        <w:t>faktora</w:t>
      </w:r>
      <w:proofErr w:type="spellEnd"/>
      <w:r>
        <w:t xml:space="preserve"> plně odškodní sám.</w:t>
      </w:r>
    </w:p>
    <w:p w:rsidR="00B61A38" w:rsidRDefault="003B5443">
      <w:pPr>
        <w:pStyle w:val="Zkladntext1"/>
        <w:numPr>
          <w:ilvl w:val="0"/>
          <w:numId w:val="1"/>
        </w:numPr>
        <w:shd w:val="clear" w:color="auto" w:fill="auto"/>
        <w:tabs>
          <w:tab w:val="left" w:pos="1978"/>
        </w:tabs>
        <w:spacing w:line="262" w:lineRule="auto"/>
        <w:ind w:left="1920" w:hanging="360"/>
        <w:jc w:val="both"/>
      </w:pPr>
      <w:r>
        <w:t xml:space="preserve">Klient bere na vědomí, že faktor zpracovává osobní údaje o klientovi, případně o fyzických osobách jednajících za klienta nebo klientem pověřených zaměstnancích, za účelem plnění této smlouvy, plnění zákonných povinností, archivace a zajištění komunikace s klientem. Tyto osobní údaje mohou být předávány zpracovatelům pověřeným faktorem. Bližší informace lze nalézt pod následujícím odkazem: </w:t>
      </w:r>
      <w:hyperlink r:id="rId14" w:history="1">
        <w:r>
          <w:rPr>
            <w:lang w:val="en-US" w:eastAsia="en-US" w:bidi="en-US"/>
          </w:rPr>
          <w:t xml:space="preserve">https://www.factoringkb.cz/cs/ochrana-osobnich- </w:t>
        </w:r>
        <w:r>
          <w:t>udaju.shtml</w:t>
        </w:r>
      </w:hyperlink>
    </w:p>
    <w:p w:rsidR="00B61A38" w:rsidRDefault="003B5443">
      <w:pPr>
        <w:pStyle w:val="Zkladntext1"/>
        <w:numPr>
          <w:ilvl w:val="0"/>
          <w:numId w:val="1"/>
        </w:numPr>
        <w:shd w:val="clear" w:color="auto" w:fill="auto"/>
        <w:tabs>
          <w:tab w:val="left" w:pos="1978"/>
        </w:tabs>
        <w:spacing w:after="920" w:line="259" w:lineRule="auto"/>
        <w:ind w:left="1920" w:hanging="360"/>
        <w:jc w:val="both"/>
      </w:pPr>
      <w:r>
        <w:t>Smluvní strany se dohodl</w:t>
      </w:r>
      <w:r>
        <w:rPr>
          <w:u w:val="single"/>
        </w:rPr>
        <w:t>y, že pop</w:t>
      </w:r>
      <w:r>
        <w:t xml:space="preserve">latek za zpracování dokumentace a přípravu </w:t>
      </w:r>
      <w:proofErr w:type="spellStart"/>
      <w:r>
        <w:t>factoringové</w:t>
      </w:r>
      <w:proofErr w:type="spellEnd"/>
      <w:r>
        <w:t xml:space="preserve"> smlouvy čin</w:t>
      </w:r>
      <w:r w:rsidR="00A77A7D">
        <w:t xml:space="preserve">í </w:t>
      </w:r>
      <w:r w:rsidR="00A77A7D" w:rsidRPr="0009521D">
        <w:t>XXXX</w:t>
      </w:r>
      <w:r w:rsidR="00A77A7D">
        <w:t xml:space="preserve"> </w:t>
      </w:r>
      <w:r>
        <w:t>Kč (slovy</w:t>
      </w:r>
      <w:r w:rsidR="00A77A7D">
        <w:t xml:space="preserve">: </w:t>
      </w:r>
      <w:r w:rsidR="00A77A7D" w:rsidRPr="0009521D">
        <w:t>XXXX</w:t>
      </w:r>
      <w:r w:rsidR="00A77A7D">
        <w:t>)</w:t>
      </w:r>
      <w:r>
        <w:t>.</w:t>
      </w:r>
    </w:p>
    <w:p w:rsidR="00B61A38" w:rsidRDefault="003B5443">
      <w:pPr>
        <w:pStyle w:val="Zkladntext40"/>
        <w:shd w:val="clear" w:color="auto" w:fill="auto"/>
        <w:spacing w:after="40" w:line="240" w:lineRule="auto"/>
        <w:jc w:val="both"/>
      </w:pPr>
      <w:r>
        <w:t>SOCI ETE</w:t>
      </w:r>
    </w:p>
    <w:p w:rsidR="00B61A38" w:rsidRDefault="003B5443">
      <w:pPr>
        <w:pStyle w:val="Zkladntext20"/>
        <w:shd w:val="clear" w:color="auto" w:fill="auto"/>
        <w:tabs>
          <w:tab w:val="left" w:pos="3154"/>
        </w:tabs>
        <w:spacing w:after="260"/>
        <w:sectPr w:rsidR="00B61A38">
          <w:type w:val="continuous"/>
          <w:pgSz w:w="11990" w:h="17302"/>
          <w:pgMar w:top="771" w:right="1162" w:bottom="439" w:left="1104" w:header="0" w:footer="3" w:gutter="0"/>
          <w:cols w:space="720"/>
          <w:noEndnote/>
          <w:docGrid w:linePitch="360"/>
        </w:sectPr>
      </w:pPr>
      <w:r>
        <w:rPr>
          <w:b/>
          <w:bCs/>
          <w:smallCaps/>
          <w:sz w:val="14"/>
          <w:szCs w:val="14"/>
        </w:rPr>
        <w:t>generále</w:t>
      </w:r>
      <w:r>
        <w:tab/>
        <w:t>55 00 Praha 5, Česká republika, IČO: 25148290</w:t>
      </w:r>
    </w:p>
    <w:p w:rsidR="00B61A38" w:rsidRDefault="003B5443">
      <w:pPr>
        <w:pStyle w:val="Nadpis20"/>
        <w:keepNext/>
        <w:keepLines/>
        <w:shd w:val="clear" w:color="auto" w:fill="auto"/>
        <w:spacing w:after="960"/>
        <w:ind w:left="1080" w:firstLine="0"/>
        <w:rPr>
          <w:sz w:val="30"/>
          <w:szCs w:val="30"/>
        </w:rPr>
      </w:pPr>
      <w:bookmarkStart w:id="19" w:name="bookmark18"/>
      <w:bookmarkStart w:id="20" w:name="bookmark19"/>
      <w:r>
        <w:rPr>
          <w:rFonts w:ascii="Arial" w:eastAsia="Arial" w:hAnsi="Arial" w:cs="Arial"/>
          <w:sz w:val="30"/>
          <w:szCs w:val="30"/>
          <w:lang w:val="en-US" w:eastAsia="en-US" w:bidi="en-US"/>
        </w:rPr>
        <w:lastRenderedPageBreak/>
        <w:t>“I Factoring</w:t>
      </w:r>
      <w:bookmarkEnd w:id="19"/>
      <w:bookmarkEnd w:id="20"/>
    </w:p>
    <w:p w:rsidR="00B61A38" w:rsidRDefault="003B5443">
      <w:pPr>
        <w:pStyle w:val="Zkladntext1"/>
        <w:numPr>
          <w:ilvl w:val="0"/>
          <w:numId w:val="1"/>
        </w:numPr>
        <w:shd w:val="clear" w:color="auto" w:fill="auto"/>
        <w:tabs>
          <w:tab w:val="left" w:pos="478"/>
        </w:tabs>
        <w:spacing w:after="0" w:line="240" w:lineRule="auto"/>
        <w:jc w:val="center"/>
        <w:sectPr w:rsidR="00B61A38">
          <w:footerReference w:type="even" r:id="rId15"/>
          <w:footerReference w:type="default" r:id="rId16"/>
          <w:pgSz w:w="11990" w:h="17302"/>
          <w:pgMar w:top="1533" w:right="1359" w:bottom="7" w:left="906" w:header="1105" w:footer="3" w:gutter="0"/>
          <w:cols w:space="720"/>
          <w:noEndnote/>
          <w:docGrid w:linePitch="360"/>
        </w:sectPr>
      </w:pPr>
      <w:r>
        <w:t>Tato smlouva nabývá platnosti a účinnosti dnem jejího podpisu.</w:t>
      </w:r>
    </w:p>
    <w:p w:rsidR="00B61A38" w:rsidRDefault="00B61A38">
      <w:pPr>
        <w:spacing w:before="99" w:after="99" w:line="240" w:lineRule="exact"/>
        <w:rPr>
          <w:sz w:val="19"/>
          <w:szCs w:val="19"/>
        </w:rPr>
      </w:pPr>
    </w:p>
    <w:p w:rsidR="00B61A38" w:rsidRDefault="00B61A38">
      <w:pPr>
        <w:spacing w:line="1" w:lineRule="exact"/>
        <w:sectPr w:rsidR="00B61A38">
          <w:type w:val="continuous"/>
          <w:pgSz w:w="11990" w:h="17302"/>
          <w:pgMar w:top="1533" w:right="0" w:bottom="7" w:left="0" w:header="0" w:footer="3" w:gutter="0"/>
          <w:cols w:space="720"/>
          <w:noEndnote/>
          <w:docGrid w:linePitch="360"/>
        </w:sectPr>
      </w:pPr>
    </w:p>
    <w:p w:rsidR="00B61A38" w:rsidRDefault="003B5443">
      <w:pPr>
        <w:pStyle w:val="Zkladntext1"/>
        <w:shd w:val="clear" w:color="auto" w:fill="auto"/>
        <w:spacing w:after="0" w:line="240" w:lineRule="auto"/>
      </w:pPr>
      <w:r>
        <w:lastRenderedPageBreak/>
        <w:t xml:space="preserve">V Novém Městě na Moravě </w:t>
      </w:r>
    </w:p>
    <w:p w:rsidR="003B5443" w:rsidRDefault="003B5443">
      <w:pPr>
        <w:pStyle w:val="Zkladntext1"/>
        <w:shd w:val="clear" w:color="auto" w:fill="auto"/>
        <w:spacing w:after="0" w:line="240" w:lineRule="auto"/>
      </w:pPr>
      <w:r>
        <w:t xml:space="preserve">Dne </w:t>
      </w:r>
      <w:proofErr w:type="gramStart"/>
      <w:r>
        <w:t>22.9.2020</w:t>
      </w:r>
      <w:proofErr w:type="gramEnd"/>
    </w:p>
    <w:p w:rsidR="00B61A38" w:rsidRDefault="003B5443">
      <w:pPr>
        <w:pStyle w:val="Zkladntext1"/>
        <w:shd w:val="clear" w:color="auto" w:fill="auto"/>
        <w:spacing w:after="0" w:line="240" w:lineRule="auto"/>
        <w:jc w:val="center"/>
        <w:sectPr w:rsidR="00B61A38">
          <w:type w:val="continuous"/>
          <w:pgSz w:w="11990" w:h="17302"/>
          <w:pgMar w:top="1533" w:right="3159" w:bottom="7" w:left="2557" w:header="0" w:footer="3" w:gutter="0"/>
          <w:cols w:num="2" w:space="720" w:equalWidth="0">
            <w:col w:w="2750" w:space="1085"/>
            <w:col w:w="2438"/>
          </w:cols>
          <w:noEndnote/>
          <w:docGrid w:linePitch="360"/>
        </w:sectPr>
      </w:pPr>
      <w:r>
        <w:lastRenderedPageBreak/>
        <w:t>V Praze dne 22.9.2020</w:t>
      </w:r>
    </w:p>
    <w:p w:rsidR="00B61A38" w:rsidRDefault="00B61A38">
      <w:pPr>
        <w:spacing w:line="360" w:lineRule="exact"/>
      </w:pPr>
    </w:p>
    <w:p w:rsidR="00B61A38" w:rsidRDefault="003B5443" w:rsidP="003B5443">
      <w:pPr>
        <w:spacing w:line="360" w:lineRule="exact"/>
        <w:ind w:left="708" w:firstLine="708"/>
      </w:pPr>
      <w:r w:rsidRPr="0009521D">
        <w:t>XXXX</w:t>
      </w:r>
      <w:r>
        <w:tab/>
      </w:r>
      <w:r>
        <w:tab/>
      </w:r>
      <w:r>
        <w:tab/>
      </w:r>
      <w:r>
        <w:tab/>
      </w:r>
      <w:r>
        <w:tab/>
      </w:r>
      <w:r>
        <w:tab/>
      </w:r>
      <w:proofErr w:type="spellStart"/>
      <w:r w:rsidRPr="0009521D">
        <w:t>XXXX</w:t>
      </w:r>
      <w:proofErr w:type="spellEnd"/>
    </w:p>
    <w:p w:rsidR="00B61A38" w:rsidRDefault="00B61A38">
      <w:pPr>
        <w:spacing w:after="613" w:line="1" w:lineRule="exact"/>
      </w:pPr>
    </w:p>
    <w:p w:rsidR="00B61A38" w:rsidRDefault="003B5443">
      <w:pPr>
        <w:spacing w:line="1" w:lineRule="exact"/>
        <w:sectPr w:rsidR="00B61A38">
          <w:type w:val="continuous"/>
          <w:pgSz w:w="11990" w:h="17302"/>
          <w:pgMar w:top="1077" w:right="1359" w:bottom="7" w:left="906" w:header="0" w:footer="3" w:gutter="0"/>
          <w:cols w:space="720"/>
          <w:noEndnote/>
          <w:docGrid w:linePitch="360"/>
        </w:sectPr>
      </w:pPr>
      <w:r>
        <w:t xml:space="preserve">          </w:t>
      </w:r>
    </w:p>
    <w:p w:rsidR="00A77A7D" w:rsidRDefault="00A77A7D">
      <w:pPr>
        <w:pStyle w:val="Zkladntext1"/>
        <w:shd w:val="clear" w:color="auto" w:fill="auto"/>
        <w:spacing w:after="0" w:line="290" w:lineRule="auto"/>
        <w:ind w:firstLine="540"/>
        <w:rPr>
          <w:b/>
          <w:bCs/>
          <w:sz w:val="20"/>
          <w:szCs w:val="20"/>
        </w:rPr>
      </w:pPr>
      <w:r>
        <w:rPr>
          <w:b/>
          <w:bCs/>
          <w:sz w:val="20"/>
          <w:szCs w:val="20"/>
        </w:rPr>
        <w:lastRenderedPageBreak/>
        <w:t xml:space="preserve">Nemocnice Nové Město na </w:t>
      </w:r>
      <w:proofErr w:type="gramStart"/>
      <w:r>
        <w:rPr>
          <w:b/>
          <w:bCs/>
          <w:sz w:val="20"/>
          <w:szCs w:val="20"/>
        </w:rPr>
        <w:t>Moravě                              FACTORING</w:t>
      </w:r>
      <w:proofErr w:type="gramEnd"/>
      <w:r>
        <w:rPr>
          <w:b/>
          <w:bCs/>
          <w:sz w:val="20"/>
          <w:szCs w:val="20"/>
        </w:rPr>
        <w:t xml:space="preserve"> KB, a.s.      </w:t>
      </w:r>
    </w:p>
    <w:p w:rsidR="00B61A38" w:rsidRDefault="003B5443">
      <w:pPr>
        <w:pStyle w:val="Zkladntext1"/>
        <w:shd w:val="clear" w:color="auto" w:fill="auto"/>
        <w:spacing w:after="0" w:line="290" w:lineRule="auto"/>
        <w:ind w:firstLine="540"/>
        <w:rPr>
          <w:sz w:val="20"/>
          <w:szCs w:val="20"/>
        </w:rPr>
      </w:pPr>
      <w:r>
        <w:rPr>
          <w:noProof/>
          <w:lang w:bidi="ar-SA"/>
        </w:rPr>
        <mc:AlternateContent>
          <mc:Choice Requires="wps">
            <w:drawing>
              <wp:anchor distT="0" distB="0" distL="0" distR="0" simplePos="0" relativeHeight="251662336" behindDoc="0" locked="0" layoutInCell="1" allowOverlap="1">
                <wp:simplePos x="0" y="0"/>
                <wp:positionH relativeFrom="page">
                  <wp:posOffset>4144645</wp:posOffset>
                </wp:positionH>
                <wp:positionV relativeFrom="paragraph">
                  <wp:posOffset>323850</wp:posOffset>
                </wp:positionV>
                <wp:extent cx="1103630" cy="335280"/>
                <wp:effectExtent l="0" t="0" r="0" b="0"/>
                <wp:wrapNone/>
                <wp:docPr id="45" name="Shape 45"/>
                <wp:cNvGraphicFramePr/>
                <a:graphic xmlns:a="http://schemas.openxmlformats.org/drawingml/2006/main">
                  <a:graphicData uri="http://schemas.microsoft.com/office/word/2010/wordprocessingShape">
                    <wps:wsp>
                      <wps:cNvSpPr txBox="1"/>
                      <wps:spPr>
                        <a:xfrm>
                          <a:off x="0" y="0"/>
                          <a:ext cx="1103630" cy="335280"/>
                        </a:xfrm>
                        <a:prstGeom prst="rect">
                          <a:avLst/>
                        </a:prstGeom>
                        <a:noFill/>
                      </wps:spPr>
                      <wps:txbx>
                        <w:txbxContent>
                          <w:p w:rsidR="00B61A38" w:rsidRDefault="003B5443">
                            <w:pPr>
                              <w:pStyle w:val="Titulekobrzku0"/>
                              <w:shd w:val="clear" w:color="auto" w:fill="auto"/>
                            </w:pPr>
                            <w:r>
                              <w:t>na základě plné moci</w:t>
                            </w:r>
                          </w:p>
                          <w:p w:rsidR="00B61A38" w:rsidRDefault="003B5443">
                            <w:pPr>
                              <w:pStyle w:val="Titulekobrzku0"/>
                              <w:shd w:val="clear" w:color="auto" w:fill="auto"/>
                              <w:jc w:val="center"/>
                            </w:pPr>
                            <w:r>
                              <w:t xml:space="preserve">ze dne </w:t>
                            </w:r>
                            <w:proofErr w:type="gramStart"/>
                            <w:r>
                              <w:t>18.6.2019</w:t>
                            </w:r>
                            <w:proofErr w:type="gramEnd"/>
                          </w:p>
                        </w:txbxContent>
                      </wps:txbx>
                      <wps:bodyPr lIns="0" tIns="0" rIns="0" bIns="0"/>
                    </wps:wsp>
                  </a:graphicData>
                </a:graphic>
              </wp:anchor>
            </w:drawing>
          </mc:Choice>
          <mc:Fallback>
            <w:pict>
              <v:shape id="Shape 45" o:spid="_x0000_s1034" type="#_x0000_t202" style="position:absolute;left:0;text-align:left;margin-left:326.35pt;margin-top:25.5pt;width:86.9pt;height:26.4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drhQEAAAUDAAAOAAAAZHJzL2Uyb0RvYy54bWysUlFrwjAQfh/sP4S8z1ad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" filled="f" stroked="f">
                <v:textbox inset="0,0,0,0">
                  <w:txbxContent>
                    <w:p w:rsidR="00B61A38" w:rsidRDefault="003B5443">
                      <w:pPr>
                        <w:pStyle w:val="Titulekobrzku0"/>
                        <w:shd w:val="clear" w:color="auto" w:fill="auto"/>
                      </w:pPr>
                      <w:r>
                        <w:t>na základě plné moci</w:t>
                      </w:r>
                    </w:p>
                    <w:p w:rsidR="00B61A38" w:rsidRDefault="003B5443">
                      <w:pPr>
                        <w:pStyle w:val="Titulekobrzku0"/>
                        <w:shd w:val="clear" w:color="auto" w:fill="auto"/>
                        <w:jc w:val="center"/>
                      </w:pPr>
                      <w:r>
                        <w:t xml:space="preserve">ze dne </w:t>
                      </w:r>
                      <w:proofErr w:type="gramStart"/>
                      <w:r>
                        <w:t>18.6.2019</w:t>
                      </w:r>
                      <w:proofErr w:type="gramEnd"/>
                    </w:p>
                  </w:txbxContent>
                </v:textbox>
                <w10:wrap anchorx="page"/>
              </v:shape>
            </w:pict>
          </mc:Fallback>
        </mc:AlternateContent>
      </w:r>
      <w:r>
        <w:rPr>
          <w:b/>
          <w:bCs/>
          <w:sz w:val="20"/>
          <w:szCs w:val="20"/>
        </w:rPr>
        <w:t xml:space="preserve">příspěvková </w:t>
      </w:r>
      <w:proofErr w:type="gramStart"/>
      <w:r>
        <w:rPr>
          <w:b/>
          <w:bCs/>
          <w:sz w:val="20"/>
          <w:szCs w:val="20"/>
        </w:rPr>
        <w:t>organizace</w:t>
      </w:r>
      <w:r w:rsidR="00A77A7D">
        <w:rPr>
          <w:b/>
          <w:bCs/>
          <w:sz w:val="20"/>
          <w:szCs w:val="20"/>
        </w:rPr>
        <w:t xml:space="preserve">                                                                 XXXX</w:t>
      </w:r>
      <w:proofErr w:type="gramEnd"/>
    </w:p>
    <w:p w:rsidR="00B61A38" w:rsidRDefault="003B5443" w:rsidP="00A77A7D">
      <w:pPr>
        <w:pStyle w:val="Zkladntext1"/>
        <w:shd w:val="clear" w:color="auto" w:fill="auto"/>
        <w:tabs>
          <w:tab w:val="left" w:pos="6525"/>
        </w:tabs>
        <w:spacing w:after="10140"/>
        <w:ind w:left="540"/>
      </w:pPr>
      <w:r>
        <w:rPr>
          <w:noProof/>
          <w:lang w:bidi="ar-SA"/>
        </w:rPr>
        <w:t>XXXX</w:t>
      </w:r>
      <w:r>
        <w:t xml:space="preserve"> </w:t>
      </w:r>
      <w:proofErr w:type="gramStart"/>
      <w:r>
        <w:t>ředitel</w:t>
      </w:r>
      <w:r w:rsidR="00A77A7D">
        <w:t xml:space="preserve">                                                         </w:t>
      </w:r>
      <w:r w:rsidR="00A77A7D" w:rsidRPr="0009521D">
        <w:t>XXXX</w:t>
      </w:r>
      <w:proofErr w:type="gramEnd"/>
    </w:p>
    <w:p w:rsidR="00B61A38" w:rsidRDefault="003B5443">
      <w:pPr>
        <w:pStyle w:val="Zkladntext20"/>
        <w:shd w:val="clear" w:color="auto" w:fill="auto"/>
      </w:pPr>
      <w:r>
        <w:rPr>
          <w:noProof/>
          <w:lang w:bidi="ar-SA"/>
        </w:rPr>
        <mc:AlternateContent>
          <mc:Choice Requires="wps">
            <w:drawing>
              <wp:anchor distT="0" distB="0" distL="114300" distR="114300" simplePos="0" relativeHeight="125829396" behindDoc="0" locked="0" layoutInCell="1" allowOverlap="1">
                <wp:simplePos x="0" y="0"/>
                <wp:positionH relativeFrom="page">
                  <wp:posOffset>633095</wp:posOffset>
                </wp:positionH>
                <wp:positionV relativeFrom="paragraph">
                  <wp:posOffset>25400</wp:posOffset>
                </wp:positionV>
                <wp:extent cx="527050" cy="460375"/>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527050" cy="460375"/>
                        </a:xfrm>
                        <a:prstGeom prst="rect">
                          <a:avLst/>
                        </a:prstGeom>
                        <a:noFill/>
                      </wps:spPr>
                      <wps:txbx>
                        <w:txbxContent>
                          <w:p w:rsidR="00B61A38" w:rsidRDefault="003B5443">
                            <w:pPr>
                              <w:pStyle w:val="Zkladntext40"/>
                              <w:shd w:val="clear" w:color="auto" w:fill="auto"/>
                              <w:spacing w:line="430" w:lineRule="auto"/>
                              <w:jc w:val="both"/>
                            </w:pPr>
                            <w:r>
                              <w:rPr>
                                <w:lang w:val="en-US" w:eastAsia="en-US" w:bidi="en-US"/>
                              </w:rPr>
                              <w:t>SOC I ETE GENERALE</w:t>
                            </w:r>
                          </w:p>
                          <w:p w:rsidR="00B61A38" w:rsidRDefault="003B5443">
                            <w:pPr>
                              <w:pStyle w:val="Zkladntext40"/>
                              <w:shd w:val="clear" w:color="auto" w:fill="auto"/>
                              <w:spacing w:line="430" w:lineRule="auto"/>
                              <w:jc w:val="both"/>
                            </w:pPr>
                            <w:r>
                              <w:rPr>
                                <w:lang w:val="en-US" w:eastAsia="en-US" w:bidi="en-US"/>
                              </w:rPr>
                              <w:t>GROUP</w:t>
                            </w:r>
                          </w:p>
                        </w:txbxContent>
                      </wps:txbx>
                      <wps:bodyPr lIns="0" tIns="0" rIns="0" bIns="0"/>
                    </wps:wsp>
                  </a:graphicData>
                </a:graphic>
              </wp:anchor>
            </w:drawing>
          </mc:Choice>
          <mc:Fallback xmlns:w15="http://schemas.microsoft.com/office/word/2012/wordml">
            <w:pict>
              <v:shape id="_x0000_s1075" type="#_x0000_t202" style="position:absolute;margin-left:49.850000000000001pt;margin-top:2.pt;width:41.5pt;height:36.25pt;z-index:-125829357;mso-wrap-distance-left:9.pt;mso-wrap-distance-right:9.pt;mso-position-horizontal-relative:page" filled="f" stroked="f">
                <v:textbox inset="0,0,0,0">
                  <w:txbxContent>
                    <w:p>
                      <w:pPr>
                        <w:pStyle w:val="Style31"/>
                        <w:keepNext w:val="0"/>
                        <w:keepLines w:val="0"/>
                        <w:widowControl w:val="0"/>
                        <w:shd w:val="clear" w:color="auto" w:fill="auto"/>
                        <w:bidi w:val="0"/>
                        <w:spacing w:before="0" w:after="0" w:line="430" w:lineRule="auto"/>
                        <w:ind w:left="0" w:right="0" w:firstLine="0"/>
                        <w:jc w:val="both"/>
                      </w:pPr>
                      <w:r>
                        <w:rPr>
                          <w:color w:val="000000"/>
                          <w:spacing w:val="0"/>
                          <w:w w:val="100"/>
                          <w:position w:val="0"/>
                          <w:shd w:val="clear" w:color="auto" w:fill="auto"/>
                          <w:lang w:val="en-US" w:eastAsia="en-US" w:bidi="en-US"/>
                        </w:rPr>
                        <w:t>SOC I ETE GENERALE</w:t>
                      </w:r>
                    </w:p>
                    <w:p>
                      <w:pPr>
                        <w:pStyle w:val="Style31"/>
                        <w:keepNext w:val="0"/>
                        <w:keepLines w:val="0"/>
                        <w:widowControl w:val="0"/>
                        <w:shd w:val="clear" w:color="auto" w:fill="auto"/>
                        <w:bidi w:val="0"/>
                        <w:spacing w:before="0" w:after="0" w:line="430" w:lineRule="auto"/>
                        <w:ind w:left="0" w:right="0" w:firstLine="0"/>
                        <w:jc w:val="both"/>
                      </w:pPr>
                      <w:r>
                        <w:rPr>
                          <w:color w:val="000000"/>
                          <w:spacing w:val="0"/>
                          <w:w w:val="100"/>
                          <w:position w:val="0"/>
                          <w:shd w:val="clear" w:color="auto" w:fill="auto"/>
                          <w:lang w:val="en-US" w:eastAsia="en-US" w:bidi="en-US"/>
                        </w:rPr>
                        <w:t>GROUP</w:t>
                      </w:r>
                    </w:p>
                  </w:txbxContent>
                </v:textbox>
                <w10:wrap type="square" anchorx="page"/>
              </v:shape>
            </w:pict>
          </mc:Fallback>
        </mc:AlternateContent>
      </w:r>
      <w:proofErr w:type="spellStart"/>
      <w:proofErr w:type="gramStart"/>
      <w:r>
        <w:t>i.s</w:t>
      </w:r>
      <w:proofErr w:type="spellEnd"/>
      <w:r>
        <w:t>.</w:t>
      </w:r>
      <w:proofErr w:type="gramEnd"/>
      <w:r>
        <w:t>, se sídlem:</w:t>
      </w:r>
    </w:p>
    <w:p w:rsidR="00B61A38" w:rsidRDefault="003B5443">
      <w:pPr>
        <w:pStyle w:val="Zkladntext20"/>
        <w:shd w:val="clear" w:color="auto" w:fill="auto"/>
      </w:pPr>
      <w:r>
        <w:t>náměstí Junkových 2772/1, 155 00 Praha 5, Česká republika, IČO: 25148290</w:t>
      </w:r>
    </w:p>
    <w:p w:rsidR="00B61A38" w:rsidRDefault="003B5443">
      <w:pPr>
        <w:pStyle w:val="Zkladntext30"/>
        <w:shd w:val="clear" w:color="auto" w:fill="auto"/>
        <w:tabs>
          <w:tab w:val="left" w:leader="hyphen" w:pos="3077"/>
        </w:tabs>
      </w:pPr>
      <w:r>
        <w:t xml:space="preserve">ZAPSANÁ V OBCHODNÍM REJSTŘÍKU </w:t>
      </w:r>
      <w:proofErr w:type="spellStart"/>
      <w:r>
        <w:t>VPnPMÉM</w:t>
      </w:r>
      <w:proofErr w:type="spellEnd"/>
      <w:r>
        <w:t xml:space="preserve"> </w:t>
      </w:r>
      <w:proofErr w:type="spellStart"/>
      <w:r>
        <w:t>i«čcTeizw</w:t>
      </w:r>
      <w:proofErr w:type="spellEnd"/>
      <w:r>
        <w:t xml:space="preserve">»« </w:t>
      </w:r>
      <w:proofErr w:type="spellStart"/>
      <w:r>
        <w:t>ozx</w:t>
      </w:r>
      <w:proofErr w:type="spellEnd"/>
      <w:r>
        <w:t xml:space="preserve">.  </w:t>
      </w:r>
      <w:r>
        <w:tab/>
        <w:t xml:space="preserve"> •</w:t>
      </w:r>
      <w:r>
        <w:br w:type="page"/>
      </w:r>
    </w:p>
    <w:p w:rsidR="00B61A38" w:rsidRDefault="003B5443">
      <w:pPr>
        <w:pStyle w:val="Nadpis10"/>
        <w:keepNext/>
        <w:keepLines/>
        <w:shd w:val="clear" w:color="auto" w:fill="auto"/>
        <w:ind w:firstLine="260"/>
      </w:pPr>
      <w:r>
        <w:rPr>
          <w:noProof/>
          <w:lang w:bidi="ar-SA"/>
        </w:rPr>
        <w:lastRenderedPageBreak/>
        <w:drawing>
          <wp:anchor distT="0" distB="0" distL="114300" distR="114300" simplePos="0" relativeHeight="125829398" behindDoc="0" locked="0" layoutInCell="1" allowOverlap="1">
            <wp:simplePos x="0" y="0"/>
            <wp:positionH relativeFrom="page">
              <wp:posOffset>6998335</wp:posOffset>
            </wp:positionH>
            <wp:positionV relativeFrom="paragraph">
              <wp:posOffset>-101600</wp:posOffset>
            </wp:positionV>
            <wp:extent cx="372110" cy="316865"/>
            <wp:effectExtent l="0" t="0" r="0" b="0"/>
            <wp:wrapSquare wrapText="bothSides"/>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7"/>
                    <a:stretch/>
                  </pic:blipFill>
                  <pic:spPr>
                    <a:xfrm>
                      <a:off x="0" y="0"/>
                      <a:ext cx="372110" cy="316865"/>
                    </a:xfrm>
                    <a:prstGeom prst="rect">
                      <a:avLst/>
                    </a:prstGeom>
                  </pic:spPr>
                </pic:pic>
              </a:graphicData>
            </a:graphic>
          </wp:anchor>
        </w:drawing>
      </w:r>
      <w:bookmarkStart w:id="21" w:name="bookmark20"/>
      <w:bookmarkStart w:id="22" w:name="bookmark21"/>
      <w:r>
        <w:t>KB</w:t>
      </w:r>
      <w:bookmarkEnd w:id="21"/>
      <w:bookmarkEnd w:id="22"/>
    </w:p>
    <w:p w:rsidR="00B61A38" w:rsidRDefault="003B5443">
      <w:pPr>
        <w:pStyle w:val="Nadpis20"/>
        <w:keepNext/>
        <w:keepLines/>
        <w:shd w:val="clear" w:color="auto" w:fill="auto"/>
        <w:spacing w:after="1540"/>
        <w:ind w:firstLine="260"/>
        <w:rPr>
          <w:sz w:val="30"/>
          <w:szCs w:val="30"/>
        </w:rPr>
      </w:pPr>
      <w:bookmarkStart w:id="23" w:name="bookmark22"/>
      <w:bookmarkStart w:id="24" w:name="bookmark23"/>
      <w:r>
        <w:rPr>
          <w:rFonts w:ascii="Arial" w:eastAsia="Arial" w:hAnsi="Arial" w:cs="Arial"/>
          <w:sz w:val="30"/>
          <w:szCs w:val="30"/>
        </w:rPr>
        <w:t xml:space="preserve">”1 </w:t>
      </w:r>
      <w:r>
        <w:rPr>
          <w:rFonts w:ascii="Arial" w:eastAsia="Arial" w:hAnsi="Arial" w:cs="Arial"/>
          <w:sz w:val="30"/>
          <w:szCs w:val="30"/>
          <w:lang w:val="en-US" w:eastAsia="en-US" w:bidi="en-US"/>
        </w:rPr>
        <w:t>Factoring</w:t>
      </w:r>
      <w:bookmarkEnd w:id="23"/>
      <w:bookmarkEnd w:id="24"/>
    </w:p>
    <w:p w:rsidR="00B61A38" w:rsidRDefault="003B5443">
      <w:pPr>
        <w:pStyle w:val="Nadpis20"/>
        <w:keepNext/>
        <w:keepLines/>
        <w:shd w:val="clear" w:color="auto" w:fill="auto"/>
        <w:spacing w:after="0"/>
        <w:ind w:firstLine="0"/>
        <w:jc w:val="center"/>
      </w:pPr>
      <w:bookmarkStart w:id="25" w:name="bookmark24"/>
      <w:bookmarkStart w:id="26" w:name="bookmark25"/>
      <w:r>
        <w:t>PŘÍLOHA FACTORINGOVÉ SMLOUVY PRO</w:t>
      </w:r>
      <w:bookmarkEnd w:id="25"/>
      <w:bookmarkEnd w:id="26"/>
    </w:p>
    <w:p w:rsidR="00B61A38" w:rsidRDefault="003B5443">
      <w:pPr>
        <w:pStyle w:val="Nadpis20"/>
        <w:keepNext/>
        <w:keepLines/>
        <w:shd w:val="clear" w:color="auto" w:fill="auto"/>
        <w:spacing w:after="1120"/>
        <w:ind w:left="2100" w:firstLine="0"/>
      </w:pPr>
      <w:bookmarkStart w:id="27" w:name="bookmark26"/>
      <w:bookmarkStart w:id="28" w:name="bookmark27"/>
      <w:r>
        <w:t xml:space="preserve">BEZREGRESNÍ </w:t>
      </w:r>
      <w:r>
        <w:rPr>
          <w:lang w:val="en-US" w:eastAsia="en-US" w:bidi="en-US"/>
        </w:rPr>
        <w:t xml:space="preserve">FACTORING </w:t>
      </w:r>
      <w:r>
        <w:t>č. 212</w:t>
      </w:r>
      <w:bookmarkEnd w:id="27"/>
      <w:bookmarkEnd w:id="28"/>
    </w:p>
    <w:p w:rsidR="00B61A38" w:rsidRDefault="003B5443">
      <w:pPr>
        <w:pStyle w:val="Zkladntext1"/>
        <w:shd w:val="clear" w:color="auto" w:fill="auto"/>
        <w:spacing w:after="520" w:line="240" w:lineRule="auto"/>
        <w:ind w:left="2100"/>
        <w:rPr>
          <w:sz w:val="20"/>
          <w:szCs w:val="20"/>
        </w:rPr>
      </w:pPr>
      <w:r>
        <w:rPr>
          <w:b/>
          <w:bCs/>
          <w:sz w:val="20"/>
          <w:szCs w:val="20"/>
        </w:rPr>
        <w:t xml:space="preserve">Odběratelé, na které byly schváleny </w:t>
      </w:r>
      <w:proofErr w:type="spellStart"/>
      <w:r>
        <w:rPr>
          <w:b/>
          <w:bCs/>
          <w:sz w:val="20"/>
          <w:szCs w:val="20"/>
        </w:rPr>
        <w:t>factoringové</w:t>
      </w:r>
      <w:proofErr w:type="spellEnd"/>
      <w:r>
        <w:rPr>
          <w:b/>
          <w:bCs/>
          <w:sz w:val="20"/>
          <w:szCs w:val="20"/>
        </w:rPr>
        <w:t xml:space="preserve"> limity: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59"/>
        <w:gridCol w:w="1829"/>
        <w:gridCol w:w="2722"/>
      </w:tblGrid>
      <w:tr w:rsidR="00B61A38">
        <w:trPr>
          <w:trHeight w:hRule="exact" w:val="586"/>
          <w:jc w:val="center"/>
        </w:trPr>
        <w:tc>
          <w:tcPr>
            <w:tcW w:w="3859" w:type="dxa"/>
            <w:tcBorders>
              <w:top w:val="single" w:sz="4" w:space="0" w:color="auto"/>
              <w:left w:val="single" w:sz="4" w:space="0" w:color="auto"/>
            </w:tcBorders>
            <w:shd w:val="clear" w:color="auto" w:fill="FFFFFF"/>
            <w:vAlign w:val="bottom"/>
          </w:tcPr>
          <w:p w:rsidR="00B61A38" w:rsidRDefault="003B5443">
            <w:pPr>
              <w:pStyle w:val="Jin0"/>
              <w:shd w:val="clear" w:color="auto" w:fill="auto"/>
              <w:spacing w:after="0" w:line="266" w:lineRule="auto"/>
              <w:jc w:val="center"/>
              <w:rPr>
                <w:sz w:val="20"/>
                <w:szCs w:val="20"/>
              </w:rPr>
            </w:pPr>
            <w:r>
              <w:rPr>
                <w:b/>
                <w:bCs/>
                <w:sz w:val="20"/>
                <w:szCs w:val="20"/>
              </w:rPr>
              <w:t>Název odběratele</w:t>
            </w:r>
          </w:p>
        </w:tc>
        <w:tc>
          <w:tcPr>
            <w:tcW w:w="1829" w:type="dxa"/>
            <w:tcBorders>
              <w:top w:val="single" w:sz="4" w:space="0" w:color="auto"/>
              <w:left w:val="single" w:sz="4" w:space="0" w:color="auto"/>
            </w:tcBorders>
            <w:shd w:val="clear" w:color="auto" w:fill="FFFFFF"/>
            <w:vAlign w:val="center"/>
          </w:tcPr>
          <w:p w:rsidR="00B61A38" w:rsidRDefault="003B5443">
            <w:pPr>
              <w:pStyle w:val="Jin0"/>
              <w:shd w:val="clear" w:color="auto" w:fill="auto"/>
              <w:spacing w:after="0" w:line="240" w:lineRule="auto"/>
              <w:jc w:val="center"/>
            </w:pPr>
            <w:r>
              <w:rPr>
                <w:b/>
                <w:bCs/>
              </w:rPr>
              <w:t>IČ</w:t>
            </w:r>
          </w:p>
        </w:tc>
        <w:tc>
          <w:tcPr>
            <w:tcW w:w="2722" w:type="dxa"/>
            <w:tcBorders>
              <w:top w:val="single" w:sz="4" w:space="0" w:color="auto"/>
              <w:left w:val="single" w:sz="4" w:space="0" w:color="auto"/>
              <w:right w:val="single" w:sz="4" w:space="0" w:color="auto"/>
            </w:tcBorders>
            <w:shd w:val="clear" w:color="auto" w:fill="FFFFFF"/>
            <w:vAlign w:val="bottom"/>
          </w:tcPr>
          <w:p w:rsidR="00B61A38" w:rsidRDefault="003B5443">
            <w:pPr>
              <w:pStyle w:val="Jin0"/>
              <w:shd w:val="clear" w:color="auto" w:fill="auto"/>
              <w:spacing w:after="0" w:line="266" w:lineRule="auto"/>
              <w:jc w:val="center"/>
              <w:rPr>
                <w:sz w:val="20"/>
                <w:szCs w:val="20"/>
              </w:rPr>
            </w:pPr>
            <w:proofErr w:type="spellStart"/>
            <w:r>
              <w:rPr>
                <w:b/>
                <w:bCs/>
                <w:sz w:val="20"/>
                <w:szCs w:val="20"/>
              </w:rPr>
              <w:t>Factoringový</w:t>
            </w:r>
            <w:proofErr w:type="spellEnd"/>
            <w:r>
              <w:rPr>
                <w:b/>
                <w:bCs/>
                <w:sz w:val="20"/>
                <w:szCs w:val="20"/>
              </w:rPr>
              <w:t xml:space="preserve"> limit</w:t>
            </w:r>
          </w:p>
        </w:tc>
      </w:tr>
      <w:tr w:rsidR="00B61A38">
        <w:trPr>
          <w:trHeight w:hRule="exact" w:val="883"/>
          <w:jc w:val="center"/>
        </w:trPr>
        <w:tc>
          <w:tcPr>
            <w:tcW w:w="3859" w:type="dxa"/>
            <w:tcBorders>
              <w:top w:val="single" w:sz="4" w:space="0" w:color="auto"/>
              <w:left w:val="single" w:sz="4" w:space="0" w:color="auto"/>
              <w:bottom w:val="single" w:sz="4" w:space="0" w:color="auto"/>
            </w:tcBorders>
            <w:shd w:val="clear" w:color="auto" w:fill="FFFFFF"/>
          </w:tcPr>
          <w:p w:rsidR="00B61A38" w:rsidRDefault="003B5443">
            <w:pPr>
              <w:pStyle w:val="Jin0"/>
              <w:shd w:val="clear" w:color="auto" w:fill="auto"/>
              <w:spacing w:after="0" w:line="290" w:lineRule="auto"/>
              <w:jc w:val="center"/>
              <w:rPr>
                <w:sz w:val="20"/>
                <w:szCs w:val="20"/>
              </w:rPr>
            </w:pPr>
            <w:r>
              <w:rPr>
                <w:b/>
                <w:bCs/>
                <w:sz w:val="20"/>
                <w:szCs w:val="20"/>
              </w:rPr>
              <w:t>VŠEOBECNÁ ZDRAVOTNÍ POJIŠŤOVNA ČESKÉ REPUBLIKY</w:t>
            </w:r>
          </w:p>
        </w:tc>
        <w:tc>
          <w:tcPr>
            <w:tcW w:w="1829" w:type="dxa"/>
            <w:tcBorders>
              <w:top w:val="single" w:sz="4" w:space="0" w:color="auto"/>
              <w:left w:val="single" w:sz="4" w:space="0" w:color="auto"/>
              <w:bottom w:val="single" w:sz="4" w:space="0" w:color="auto"/>
            </w:tcBorders>
            <w:shd w:val="clear" w:color="auto" w:fill="FFFFFF"/>
            <w:vAlign w:val="center"/>
          </w:tcPr>
          <w:p w:rsidR="00B61A38" w:rsidRDefault="003B5443">
            <w:pPr>
              <w:pStyle w:val="Jin0"/>
              <w:shd w:val="clear" w:color="auto" w:fill="auto"/>
              <w:spacing w:after="0" w:line="240" w:lineRule="auto"/>
              <w:jc w:val="center"/>
              <w:rPr>
                <w:sz w:val="20"/>
                <w:szCs w:val="20"/>
              </w:rPr>
            </w:pPr>
            <w:r>
              <w:rPr>
                <w:b/>
                <w:bCs/>
                <w:sz w:val="20"/>
                <w:szCs w:val="20"/>
              </w:rPr>
              <w:t>41197518</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B61A38" w:rsidRDefault="0009521D">
            <w:pPr>
              <w:rPr>
                <w:sz w:val="10"/>
                <w:szCs w:val="10"/>
              </w:rPr>
            </w:pPr>
            <w:r>
              <w:rPr>
                <w:sz w:val="10"/>
                <w:szCs w:val="10"/>
              </w:rPr>
              <w:t>XXXX</w:t>
            </w:r>
          </w:p>
        </w:tc>
      </w:tr>
    </w:tbl>
    <w:p w:rsidR="00B61A38" w:rsidRDefault="00B61A38">
      <w:pPr>
        <w:spacing w:after="519" w:line="1" w:lineRule="exact"/>
      </w:pPr>
    </w:p>
    <w:p w:rsidR="00B61A38" w:rsidRDefault="003B5443">
      <w:pPr>
        <w:pStyle w:val="Zkladntext1"/>
        <w:shd w:val="clear" w:color="auto" w:fill="auto"/>
        <w:spacing w:after="7400" w:line="240" w:lineRule="auto"/>
        <w:rPr>
          <w:sz w:val="20"/>
          <w:szCs w:val="20"/>
        </w:rPr>
      </w:pPr>
      <w:r>
        <w:rPr>
          <w:b/>
          <w:bCs/>
          <w:sz w:val="20"/>
          <w:szCs w:val="20"/>
        </w:rPr>
        <w:t xml:space="preserve">Ke dni podpisu </w:t>
      </w:r>
      <w:proofErr w:type="spellStart"/>
      <w:r>
        <w:rPr>
          <w:b/>
          <w:bCs/>
          <w:sz w:val="20"/>
          <w:szCs w:val="20"/>
        </w:rPr>
        <w:t>factoringové</w:t>
      </w:r>
      <w:proofErr w:type="spellEnd"/>
      <w:r>
        <w:rPr>
          <w:b/>
          <w:bCs/>
          <w:sz w:val="20"/>
          <w:szCs w:val="20"/>
        </w:rPr>
        <w:t xml:space="preserve"> smlouvy nebyli určeni odběratelé pouze k inkasu.</w:t>
      </w:r>
    </w:p>
    <w:p w:rsidR="003B02AC" w:rsidRPr="003B02AC" w:rsidRDefault="003B5443" w:rsidP="003B02AC">
      <w:pPr>
        <w:pStyle w:val="Zkladntext50"/>
        <w:shd w:val="clear" w:color="auto" w:fill="auto"/>
        <w:spacing w:after="0"/>
        <w:ind w:left="0" w:firstLine="260"/>
        <w:rPr>
          <w:i w:val="0"/>
          <w:iCs w:val="0"/>
        </w:rPr>
      </w:pPr>
      <w:r>
        <w:rPr>
          <w:i w:val="0"/>
          <w:iCs w:val="0"/>
        </w:rPr>
        <w:t>XXXX</w:t>
      </w:r>
    </w:p>
    <w:p w:rsidR="00B61A38" w:rsidRDefault="003B5443">
      <w:pPr>
        <w:pStyle w:val="Zkladntext20"/>
        <w:shd w:val="clear" w:color="auto" w:fill="auto"/>
        <w:spacing w:after="0"/>
      </w:pPr>
      <w:r>
        <w:rPr>
          <w:noProof/>
          <w:lang w:bidi="ar-SA"/>
        </w:rPr>
        <mc:AlternateContent>
          <mc:Choice Requires="wps">
            <w:drawing>
              <wp:anchor distT="0" distB="140335" distL="114300" distR="114300" simplePos="0" relativeHeight="125829399" behindDoc="0" locked="0" layoutInCell="1" allowOverlap="1">
                <wp:simplePos x="0" y="0"/>
                <wp:positionH relativeFrom="page">
                  <wp:posOffset>588645</wp:posOffset>
                </wp:positionH>
                <wp:positionV relativeFrom="paragraph">
                  <wp:posOffset>25400</wp:posOffset>
                </wp:positionV>
                <wp:extent cx="527050" cy="252730"/>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527050" cy="252730"/>
                        </a:xfrm>
                        <a:prstGeom prst="rect">
                          <a:avLst/>
                        </a:prstGeom>
                        <a:noFill/>
                      </wps:spPr>
                      <wps:txbx>
                        <w:txbxContent>
                          <w:p w:rsidR="00B61A38" w:rsidRDefault="003B5443">
                            <w:pPr>
                              <w:pStyle w:val="Zkladntext40"/>
                              <w:shd w:val="clear" w:color="auto" w:fill="auto"/>
                            </w:pPr>
                            <w:r>
                              <w:t>SOCI ETE GENERÁLE</w:t>
                            </w:r>
                          </w:p>
                        </w:txbxContent>
                      </wps:txbx>
                      <wps:bodyPr lIns="0" tIns="0" rIns="0" bIns="0"/>
                    </wps:wsp>
                  </a:graphicData>
                </a:graphic>
              </wp:anchor>
            </w:drawing>
          </mc:Choice>
          <mc:Fallback xmlns:w15="http://schemas.microsoft.com/office/word/2012/wordml">
            <w:pict>
              <v:shape id="_x0000_s1079" type="#_x0000_t202" style="position:absolute;margin-left:46.350000000000001pt;margin-top:2.pt;width:41.5pt;height:19.899999999999999pt;z-index:-125829354;mso-wrap-distance-left:9.pt;mso-wrap-distance-right:9.pt;mso-wrap-distance-bottom:11.050000000000001pt;mso-position-horizontal-relative:page" filled="f" stroked="f">
                <v:textbox inset="0,0,0,0">
                  <w:txbxContent>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SOCI ETE GENERÁLE</w:t>
                      </w:r>
                    </w:p>
                  </w:txbxContent>
                </v:textbox>
                <w10:wrap type="square" anchorx="page"/>
              </v:shape>
            </w:pict>
          </mc:Fallback>
        </mc:AlternateContent>
      </w:r>
      <w:r>
        <w:rPr>
          <w:noProof/>
          <w:lang w:bidi="ar-SA"/>
        </w:rPr>
        <mc:AlternateContent>
          <mc:Choice Requires="wps">
            <w:drawing>
              <wp:anchor distT="289560" distB="0" distL="114300" distR="116840" simplePos="0" relativeHeight="125829401" behindDoc="0" locked="0" layoutInCell="1" allowOverlap="1">
                <wp:simplePos x="0" y="0"/>
                <wp:positionH relativeFrom="page">
                  <wp:posOffset>588645</wp:posOffset>
                </wp:positionH>
                <wp:positionV relativeFrom="paragraph">
                  <wp:posOffset>314960</wp:posOffset>
                </wp:positionV>
                <wp:extent cx="524510" cy="10350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524510" cy="103505"/>
                        </a:xfrm>
                        <a:prstGeom prst="rect">
                          <a:avLst/>
                        </a:prstGeom>
                        <a:noFill/>
                      </wps:spPr>
                      <wps:txbx>
                        <w:txbxContent>
                          <w:p w:rsidR="00B61A38" w:rsidRDefault="003B5443">
                            <w:pPr>
                              <w:pStyle w:val="Zkladntext40"/>
                              <w:shd w:val="clear" w:color="auto" w:fill="auto"/>
                              <w:spacing w:line="240" w:lineRule="auto"/>
                            </w:pPr>
                            <w:r>
                              <w:t>GROUP</w:t>
                            </w:r>
                          </w:p>
                        </w:txbxContent>
                      </wps:txbx>
                      <wps:bodyPr wrap="none" lIns="0" tIns="0" rIns="0" bIns="0"/>
                    </wps:wsp>
                  </a:graphicData>
                </a:graphic>
              </wp:anchor>
            </w:drawing>
          </mc:Choice>
          <mc:Fallback xmlns:w15="http://schemas.microsoft.com/office/word/2012/wordml">
            <w:pict>
              <v:shape id="_x0000_s1081" type="#_x0000_t202" style="position:absolute;margin-left:46.350000000000001pt;margin-top:24.800000000000001pt;width:41.299999999999997pt;height:8.1500000000000004pt;z-index:-125829352;mso-wrap-distance-left:9.pt;mso-wrap-distance-top:22.800000000000001pt;mso-wrap-distance-right:9.1999999999999993pt;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GROUP</w:t>
                      </w:r>
                    </w:p>
                  </w:txbxContent>
                </v:textbox>
                <w10:wrap type="square" anchorx="page"/>
              </v:shape>
            </w:pict>
          </mc:Fallback>
        </mc:AlternateContent>
      </w:r>
      <w:r>
        <w:rPr>
          <w:lang w:val="en-US" w:eastAsia="en-US" w:bidi="en-US"/>
        </w:rPr>
        <w:t xml:space="preserve">Factoring </w:t>
      </w:r>
      <w:r>
        <w:t xml:space="preserve">KB, </w:t>
      </w:r>
      <w:proofErr w:type="gramStart"/>
      <w:r>
        <w:t>a.s</w:t>
      </w:r>
      <w:proofErr w:type="gramEnd"/>
      <w:r>
        <w:t>., se sídlem:</w:t>
      </w:r>
    </w:p>
    <w:p w:rsidR="00B61A38" w:rsidRDefault="003B5443">
      <w:pPr>
        <w:pStyle w:val="Zkladntext20"/>
        <w:shd w:val="clear" w:color="auto" w:fill="auto"/>
        <w:spacing w:after="100"/>
      </w:pPr>
      <w:r>
        <w:rPr>
          <w:noProof/>
          <w:lang w:bidi="ar-SA"/>
        </w:rPr>
        <w:drawing>
          <wp:anchor distT="0" distB="0" distL="0" distR="0" simplePos="0" relativeHeight="125829403" behindDoc="0" locked="0" layoutInCell="1" allowOverlap="1">
            <wp:simplePos x="0" y="0"/>
            <wp:positionH relativeFrom="page">
              <wp:posOffset>6598920</wp:posOffset>
            </wp:positionH>
            <wp:positionV relativeFrom="paragraph">
              <wp:posOffset>139700</wp:posOffset>
            </wp:positionV>
            <wp:extent cx="103505" cy="115570"/>
            <wp:effectExtent l="0" t="0" r="0" b="0"/>
            <wp:wrapSquare wrapText="bothSides"/>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8"/>
                    <a:stretch/>
                  </pic:blipFill>
                  <pic:spPr>
                    <a:xfrm>
                      <a:off x="0" y="0"/>
                      <a:ext cx="103505" cy="115570"/>
                    </a:xfrm>
                    <a:prstGeom prst="rect">
                      <a:avLst/>
                    </a:prstGeom>
                  </pic:spPr>
                </pic:pic>
              </a:graphicData>
            </a:graphic>
          </wp:anchor>
        </w:drawing>
      </w:r>
      <w:r>
        <w:t>náměstí Junkových 2772/1, 155 00 Praha 5, Česká republika, IČO: 25148290</w:t>
      </w:r>
    </w:p>
    <w:p w:rsidR="00B61A38" w:rsidRDefault="003B5443">
      <w:pPr>
        <w:pStyle w:val="Zkladntext30"/>
        <w:shd w:val="clear" w:color="auto" w:fill="auto"/>
      </w:pPr>
      <w:r>
        <w:t>ZAPSANÁ V OBCHODNÍM REJSTŘÍKU VEDENÉM MĚSTSKÝM SOUDEM V PRAZE. ODDÍL B. VLOŽKA 4861</w:t>
      </w:r>
    </w:p>
    <w:p w:rsidR="003B02AC" w:rsidRDefault="003B02AC">
      <w:pPr>
        <w:pStyle w:val="Zkladntext30"/>
        <w:shd w:val="clear" w:color="auto" w:fill="auto"/>
      </w:pPr>
    </w:p>
    <w:p w:rsidR="003B02AC" w:rsidRDefault="003B02AC">
      <w:pPr>
        <w:pStyle w:val="Zkladntext30"/>
        <w:shd w:val="clear" w:color="auto" w:fill="auto"/>
      </w:pPr>
    </w:p>
    <w:p w:rsidR="003B02AC" w:rsidRDefault="003B02AC">
      <w:pPr>
        <w:pStyle w:val="Zkladntext30"/>
        <w:shd w:val="clear" w:color="auto" w:fill="auto"/>
      </w:pPr>
    </w:p>
    <w:p w:rsidR="003B02AC" w:rsidRDefault="003B02AC">
      <w:pPr>
        <w:pStyle w:val="Zkladntext30"/>
        <w:shd w:val="clear" w:color="auto" w:fill="auto"/>
      </w:pPr>
    </w:p>
    <w:p w:rsidR="003B02AC" w:rsidRDefault="003B02AC">
      <w:pPr>
        <w:pStyle w:val="Zkladntext30"/>
        <w:shd w:val="clear" w:color="auto" w:fill="auto"/>
      </w:pPr>
    </w:p>
    <w:p w:rsidR="003B02AC" w:rsidRDefault="003B02AC" w:rsidP="003B02AC">
      <w:pPr>
        <w:pStyle w:val="Zkladntext30"/>
        <w:shd w:val="clear" w:color="auto" w:fill="auto"/>
        <w:ind w:left="3540"/>
        <w:rPr>
          <w:sz w:val="24"/>
          <w:szCs w:val="24"/>
        </w:rPr>
      </w:pPr>
      <w:r>
        <w:rPr>
          <w:sz w:val="24"/>
          <w:szCs w:val="24"/>
        </w:rPr>
        <w:t>PLNÁ MOC</w:t>
      </w:r>
    </w:p>
    <w:p w:rsidR="003B02AC" w:rsidRDefault="003B02AC" w:rsidP="003B02AC">
      <w:pPr>
        <w:pStyle w:val="Zkladntext30"/>
        <w:shd w:val="clear" w:color="auto" w:fill="auto"/>
        <w:ind w:left="3540"/>
        <w:rPr>
          <w:sz w:val="24"/>
          <w:szCs w:val="24"/>
        </w:rPr>
      </w:pPr>
    </w:p>
    <w:p w:rsidR="003B02AC" w:rsidRPr="003B02AC" w:rsidRDefault="003B02AC" w:rsidP="003B02AC">
      <w:pPr>
        <w:pStyle w:val="Zkladntext30"/>
        <w:shd w:val="clear" w:color="auto" w:fill="auto"/>
        <w:rPr>
          <w:sz w:val="24"/>
          <w:szCs w:val="24"/>
        </w:rPr>
      </w:pPr>
      <w:r>
        <w:rPr>
          <w:sz w:val="24"/>
          <w:szCs w:val="24"/>
        </w:rPr>
        <w:t>ANONYMIZOVÁNO</w:t>
      </w:r>
    </w:p>
    <w:sectPr w:rsidR="003B02AC" w:rsidRPr="003B02AC">
      <w:type w:val="continuous"/>
      <w:pgSz w:w="11990" w:h="17302"/>
      <w:pgMar w:top="920" w:right="1714" w:bottom="111" w:left="1604" w:header="49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0C" w:rsidRDefault="003B5443">
      <w:r>
        <w:separator/>
      </w:r>
    </w:p>
  </w:endnote>
  <w:endnote w:type="continuationSeparator" w:id="0">
    <w:p w:rsidR="00CD5A0C" w:rsidRDefault="003B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3B544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6805930</wp:posOffset>
              </wp:positionH>
              <wp:positionV relativeFrom="page">
                <wp:posOffset>10705465</wp:posOffset>
              </wp:positionV>
              <wp:extent cx="18415" cy="57785"/>
              <wp:effectExtent l="0" t="0" r="0" b="0"/>
              <wp:wrapNone/>
              <wp:docPr id="13" name="Shape 13"/>
              <wp:cNvGraphicFramePr/>
              <a:graphic xmlns:a="http://schemas.openxmlformats.org/drawingml/2006/main">
                <a:graphicData uri="http://schemas.microsoft.com/office/word/2010/wordprocessingShape">
                  <wps:wsp>
                    <wps:cNvSpPr txBox="1"/>
                    <wps:spPr>
                      <a:xfrm>
                        <a:off x="0" y="0"/>
                        <a:ext cx="18415" cy="57785"/>
                      </a:xfrm>
                      <a:prstGeom prst="rect">
                        <a:avLst/>
                      </a:prstGeom>
                      <a:noFill/>
                    </wps:spPr>
                    <wps:txbx>
                      <w:txbxContent>
                        <w:p w:rsidR="00B61A38" w:rsidRDefault="003B5443">
                          <w:pPr>
                            <w:pStyle w:val="Zhlavnebozpat20"/>
                            <w:shd w:val="clear" w:color="auto" w:fill="auto"/>
                            <w:rPr>
                              <w:sz w:val="19"/>
                              <w:szCs w:val="19"/>
                            </w:rPr>
                          </w:pPr>
                          <w:r>
                            <w:rPr>
                              <w:rFonts w:ascii="Calibri" w:eastAsia="Calibri" w:hAnsi="Calibri" w:cs="Calibri"/>
                              <w:sz w:val="19"/>
                              <w:szCs w:val="19"/>
                            </w:rPr>
                            <w:t>1</w:t>
                          </w:r>
                        </w:p>
                      </w:txbxContent>
                    </wps:txbx>
                    <wps:bodyPr wrap="none" lIns="0" tIns="0" rIns="0" bIns="0">
                      <a:spAutoFit/>
                    </wps:bodyPr>
                  </wps:wsp>
                </a:graphicData>
              </a:graphic>
            </wp:anchor>
          </w:drawing>
        </mc:Choice>
        <mc:Fallback>
          <w:pict>
            <v:shape id="_x0000_s1039" type="#_x0000_t202" style="position:absolute;margin-left:535.89999999999998pt;margin-top:842.95000000000005pt;width:1.45pt;height:4.5499999999999998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3B544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6805930</wp:posOffset>
              </wp:positionH>
              <wp:positionV relativeFrom="page">
                <wp:posOffset>10705465</wp:posOffset>
              </wp:positionV>
              <wp:extent cx="18415" cy="57785"/>
              <wp:effectExtent l="0" t="0" r="0" b="0"/>
              <wp:wrapNone/>
              <wp:docPr id="11" name="Shape 11"/>
              <wp:cNvGraphicFramePr/>
              <a:graphic xmlns:a="http://schemas.openxmlformats.org/drawingml/2006/main">
                <a:graphicData uri="http://schemas.microsoft.com/office/word/2010/wordprocessingShape">
                  <wps:wsp>
                    <wps:cNvSpPr txBox="1"/>
                    <wps:spPr>
                      <a:xfrm>
                        <a:off x="0" y="0"/>
                        <a:ext cx="18415" cy="57785"/>
                      </a:xfrm>
                      <a:prstGeom prst="rect">
                        <a:avLst/>
                      </a:prstGeom>
                      <a:noFill/>
                    </wps:spPr>
                    <wps:txbx>
                      <w:txbxContent>
                        <w:p w:rsidR="00B61A38" w:rsidRDefault="003B5443">
                          <w:pPr>
                            <w:pStyle w:val="Zhlavnebozpat20"/>
                            <w:shd w:val="clear" w:color="auto" w:fill="auto"/>
                            <w:rPr>
                              <w:sz w:val="19"/>
                              <w:szCs w:val="19"/>
                            </w:rPr>
                          </w:pPr>
                          <w:r>
                            <w:rPr>
                              <w:rFonts w:ascii="Calibri" w:eastAsia="Calibri" w:hAnsi="Calibri" w:cs="Calibri"/>
                              <w:sz w:val="19"/>
                              <w:szCs w:val="19"/>
                            </w:rPr>
                            <w:t>1</w:t>
                          </w:r>
                        </w:p>
                      </w:txbxContent>
                    </wps:txbx>
                    <wps:bodyPr wrap="none" lIns="0" tIns="0" rIns="0" bIns="0">
                      <a:spAutoFit/>
                    </wps:bodyPr>
                  </wps:wsp>
                </a:graphicData>
              </a:graphic>
            </wp:anchor>
          </w:drawing>
        </mc:Choice>
        <mc:Fallback>
          <w:pict>
            <v:shape id="_x0000_s1037" type="#_x0000_t202" style="position:absolute;margin-left:535.89999999999998pt;margin-top:842.95000000000005pt;width:1.45pt;height:4.5499999999999998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B61A3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3B544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725170</wp:posOffset>
              </wp:positionH>
              <wp:positionV relativeFrom="page">
                <wp:posOffset>10771505</wp:posOffset>
              </wp:positionV>
              <wp:extent cx="6083935"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6083935" cy="100330"/>
                      </a:xfrm>
                      <a:prstGeom prst="rect">
                        <a:avLst/>
                      </a:prstGeom>
                      <a:noFill/>
                    </wps:spPr>
                    <wps:txbx>
                      <w:txbxContent>
                        <w:p w:rsidR="00B61A38" w:rsidRDefault="003B5443">
                          <w:pPr>
                            <w:pStyle w:val="Zhlavnebozpat20"/>
                            <w:shd w:val="clear" w:color="auto" w:fill="auto"/>
                            <w:tabs>
                              <w:tab w:val="right" w:pos="5035"/>
                              <w:tab w:val="right" w:pos="9581"/>
                            </w:tabs>
                            <w:rPr>
                              <w:sz w:val="19"/>
                              <w:szCs w:val="19"/>
                            </w:rPr>
                          </w:pPr>
                          <w:r>
                            <w:rPr>
                              <w:rFonts w:ascii="Arial" w:eastAsia="Arial" w:hAnsi="Arial" w:cs="Arial"/>
                              <w:b/>
                              <w:bCs/>
                              <w:sz w:val="11"/>
                              <w:szCs w:val="11"/>
                            </w:rPr>
                            <w:t>GROUP</w:t>
                          </w:r>
                          <w:r>
                            <w:rPr>
                              <w:rFonts w:ascii="Arial" w:eastAsia="Arial" w:hAnsi="Arial" w:cs="Arial"/>
                              <w:b/>
                              <w:bCs/>
                              <w:sz w:val="11"/>
                              <w:szCs w:val="11"/>
                            </w:rPr>
                            <w:tab/>
                          </w:r>
                          <w:r>
                            <w:rPr>
                              <w:rFonts w:ascii="Arial" w:eastAsia="Arial" w:hAnsi="Arial" w:cs="Arial"/>
                              <w:b/>
                              <w:bCs/>
                              <w:sz w:val="8"/>
                              <w:szCs w:val="8"/>
                            </w:rPr>
                            <w:t>ZAPSANÁ V OBCHODNÍM REJSTŘÍKU VEDENÉM MĚSTSKÝM SOUDEM V PRAZE. ODDÍL B, VLOŽKA 4661</w:t>
                          </w:r>
                          <w:r>
                            <w:rPr>
                              <w:rFonts w:ascii="Arial" w:eastAsia="Arial" w:hAnsi="Arial" w:cs="Arial"/>
                              <w:b/>
                              <w:bCs/>
                              <w:sz w:val="8"/>
                              <w:szCs w:val="8"/>
                            </w:rPr>
                            <w:tab/>
                          </w:r>
                          <w:r>
                            <w:rPr>
                              <w:rFonts w:ascii="Calibri" w:eastAsia="Calibri" w:hAnsi="Calibri" w:cs="Calibri"/>
                              <w:sz w:val="19"/>
                              <w:szCs w:val="19"/>
                            </w:rPr>
                            <w:t>3</w:t>
                          </w:r>
                        </w:p>
                      </w:txbxContent>
                    </wps:txbx>
                    <wps:bodyPr lIns="0" tIns="0" rIns="0" bIns="0">
                      <a:spAutoFit/>
                    </wps:bodyPr>
                  </wps:wsp>
                </a:graphicData>
              </a:graphic>
            </wp:anchor>
          </w:drawing>
        </mc:Choice>
        <mc:Fallback>
          <w:pict>
            <v:shape id="_x0000_s1053" type="#_x0000_t202" style="position:absolute;margin-left:57.100000000000001pt;margin-top:848.14999999999998pt;width:479.05000000000001pt;height:7.9000000000000004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035" w:val="right"/>
                        <w:tab w:pos="9581" w:val="right"/>
                      </w:tabs>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1"/>
                        <w:szCs w:val="11"/>
                        <w:shd w:val="clear" w:color="auto" w:fill="auto"/>
                        <w:lang w:val="cs-CZ" w:eastAsia="cs-CZ" w:bidi="cs-CZ"/>
                      </w:rPr>
                      <w:t>GROUP</w:t>
                      <w:tab/>
                    </w:r>
                    <w:r>
                      <w:rPr>
                        <w:rFonts w:ascii="Arial" w:eastAsia="Arial" w:hAnsi="Arial" w:cs="Arial"/>
                        <w:b/>
                        <w:bCs/>
                        <w:color w:val="000000"/>
                        <w:spacing w:val="0"/>
                        <w:w w:val="100"/>
                        <w:position w:val="0"/>
                        <w:sz w:val="8"/>
                        <w:szCs w:val="8"/>
                        <w:shd w:val="clear" w:color="auto" w:fill="auto"/>
                        <w:lang w:val="cs-CZ" w:eastAsia="cs-CZ" w:bidi="cs-CZ"/>
                      </w:rPr>
                      <w:t>ZAPSANÁ V OBCHODNÍM REJSTŘÍKU VEDENÉM MĚSTSKÝM SOUDEM V PRAZE. ODDÍL B, VLOŽKA 4661</w:t>
                      <w:tab/>
                    </w:r>
                    <w:r>
                      <w:rPr>
                        <w:rFonts w:ascii="Calibri" w:eastAsia="Calibri" w:hAnsi="Calibri" w:cs="Calibri"/>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B61A38">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38" w:rsidRDefault="00B61A3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38" w:rsidRDefault="00B61A38"/>
  </w:footnote>
  <w:footnote w:type="continuationSeparator" w:id="0">
    <w:p w:rsidR="00B61A38" w:rsidRDefault="00B61A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47596"/>
    <w:multiLevelType w:val="multilevel"/>
    <w:tmpl w:val="B3F698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61A38"/>
    <w:rsid w:val="0009521D"/>
    <w:rsid w:val="000F3CE3"/>
    <w:rsid w:val="003B02AC"/>
    <w:rsid w:val="003B5443"/>
    <w:rsid w:val="00A77A7D"/>
    <w:rsid w:val="00B61A38"/>
    <w:rsid w:val="00CD5A0C"/>
    <w:rsid w:val="00D84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728DC9"/>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456FC0"/>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56"/>
      <w:szCs w:val="5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1"/>
      <w:szCs w:val="11"/>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Titulekobrzku0">
    <w:name w:val="Titulek obrázku"/>
    <w:basedOn w:val="Normln"/>
    <w:link w:val="Titulekobrzku"/>
    <w:pPr>
      <w:shd w:val="clear" w:color="auto" w:fill="FFFFFF"/>
    </w:pPr>
    <w:rPr>
      <w:rFonts w:ascii="Calibri" w:eastAsia="Calibri" w:hAnsi="Calibri" w:cs="Calibri"/>
      <w:color w:val="728DC9"/>
      <w:sz w:val="19"/>
      <w:szCs w:val="19"/>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after="30"/>
      <w:ind w:left="780" w:firstLine="130"/>
    </w:pPr>
    <w:rPr>
      <w:rFonts w:ascii="Arial" w:eastAsia="Arial" w:hAnsi="Arial" w:cs="Arial"/>
      <w:i/>
      <w:iCs/>
      <w:color w:val="456FC0"/>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firstLine="600"/>
      <w:outlineLvl w:val="0"/>
    </w:pPr>
    <w:rPr>
      <w:rFonts w:ascii="Times New Roman" w:eastAsia="Times New Roman" w:hAnsi="Times New Roman" w:cs="Times New Roman"/>
      <w:b/>
      <w:bCs/>
      <w:sz w:val="56"/>
      <w:szCs w:val="56"/>
    </w:rPr>
  </w:style>
  <w:style w:type="paragraph" w:customStyle="1" w:styleId="Nadpis20">
    <w:name w:val="Nadpis #2"/>
    <w:basedOn w:val="Normln"/>
    <w:link w:val="Nadpis2"/>
    <w:pPr>
      <w:shd w:val="clear" w:color="auto" w:fill="FFFFFF"/>
      <w:spacing w:after="780"/>
      <w:ind w:firstLine="130"/>
      <w:outlineLvl w:val="1"/>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spacing w:after="40"/>
    </w:pPr>
    <w:rPr>
      <w:rFonts w:ascii="Arial" w:eastAsia="Arial" w:hAnsi="Arial" w:cs="Arial"/>
      <w:sz w:val="16"/>
      <w:szCs w:val="16"/>
    </w:rPr>
  </w:style>
  <w:style w:type="paragraph" w:customStyle="1" w:styleId="Zkladntext30">
    <w:name w:val="Základní text (3)"/>
    <w:basedOn w:val="Normln"/>
    <w:link w:val="Zkladntext3"/>
    <w:pPr>
      <w:shd w:val="clear" w:color="auto" w:fill="FFFFFF"/>
    </w:pPr>
    <w:rPr>
      <w:rFonts w:ascii="Arial" w:eastAsia="Arial" w:hAnsi="Arial" w:cs="Arial"/>
      <w:b/>
      <w:bCs/>
      <w:sz w:val="8"/>
      <w:szCs w:val="8"/>
    </w:rPr>
  </w:style>
  <w:style w:type="paragraph" w:customStyle="1" w:styleId="Zkladntext40">
    <w:name w:val="Základní text (4)"/>
    <w:basedOn w:val="Normln"/>
    <w:link w:val="Zkladntext4"/>
    <w:pPr>
      <w:shd w:val="clear" w:color="auto" w:fill="FFFFFF"/>
      <w:spacing w:line="420" w:lineRule="auto"/>
    </w:pPr>
    <w:rPr>
      <w:rFonts w:ascii="Arial" w:eastAsia="Arial" w:hAnsi="Arial" w:cs="Arial"/>
      <w:b/>
      <w:bCs/>
      <w:sz w:val="11"/>
      <w:szCs w:val="11"/>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728DC9"/>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456FC0"/>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56"/>
      <w:szCs w:val="5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1"/>
      <w:szCs w:val="11"/>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Titulekobrzku0">
    <w:name w:val="Titulek obrázku"/>
    <w:basedOn w:val="Normln"/>
    <w:link w:val="Titulekobrzku"/>
    <w:pPr>
      <w:shd w:val="clear" w:color="auto" w:fill="FFFFFF"/>
    </w:pPr>
    <w:rPr>
      <w:rFonts w:ascii="Calibri" w:eastAsia="Calibri" w:hAnsi="Calibri" w:cs="Calibri"/>
      <w:color w:val="728DC9"/>
      <w:sz w:val="19"/>
      <w:szCs w:val="19"/>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after="30"/>
      <w:ind w:left="780" w:firstLine="130"/>
    </w:pPr>
    <w:rPr>
      <w:rFonts w:ascii="Arial" w:eastAsia="Arial" w:hAnsi="Arial" w:cs="Arial"/>
      <w:i/>
      <w:iCs/>
      <w:color w:val="456FC0"/>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firstLine="600"/>
      <w:outlineLvl w:val="0"/>
    </w:pPr>
    <w:rPr>
      <w:rFonts w:ascii="Times New Roman" w:eastAsia="Times New Roman" w:hAnsi="Times New Roman" w:cs="Times New Roman"/>
      <w:b/>
      <w:bCs/>
      <w:sz w:val="56"/>
      <w:szCs w:val="56"/>
    </w:rPr>
  </w:style>
  <w:style w:type="paragraph" w:customStyle="1" w:styleId="Nadpis20">
    <w:name w:val="Nadpis #2"/>
    <w:basedOn w:val="Normln"/>
    <w:link w:val="Nadpis2"/>
    <w:pPr>
      <w:shd w:val="clear" w:color="auto" w:fill="FFFFFF"/>
      <w:spacing w:after="780"/>
      <w:ind w:firstLine="130"/>
      <w:outlineLvl w:val="1"/>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spacing w:after="40"/>
    </w:pPr>
    <w:rPr>
      <w:rFonts w:ascii="Arial" w:eastAsia="Arial" w:hAnsi="Arial" w:cs="Arial"/>
      <w:sz w:val="16"/>
      <w:szCs w:val="16"/>
    </w:rPr>
  </w:style>
  <w:style w:type="paragraph" w:customStyle="1" w:styleId="Zkladntext30">
    <w:name w:val="Základní text (3)"/>
    <w:basedOn w:val="Normln"/>
    <w:link w:val="Zkladntext3"/>
    <w:pPr>
      <w:shd w:val="clear" w:color="auto" w:fill="FFFFFF"/>
    </w:pPr>
    <w:rPr>
      <w:rFonts w:ascii="Arial" w:eastAsia="Arial" w:hAnsi="Arial" w:cs="Arial"/>
      <w:b/>
      <w:bCs/>
      <w:sz w:val="8"/>
      <w:szCs w:val="8"/>
    </w:rPr>
  </w:style>
  <w:style w:type="paragraph" w:customStyle="1" w:styleId="Zkladntext40">
    <w:name w:val="Základní text (4)"/>
    <w:basedOn w:val="Normln"/>
    <w:link w:val="Zkladntext4"/>
    <w:pPr>
      <w:shd w:val="clear" w:color="auto" w:fill="FFFFFF"/>
      <w:spacing w:line="420" w:lineRule="auto"/>
    </w:pPr>
    <w:rPr>
      <w:rFonts w:ascii="Arial" w:eastAsia="Arial" w:hAnsi="Arial" w:cs="Arial"/>
      <w:b/>
      <w:bCs/>
      <w:sz w:val="11"/>
      <w:szCs w:val="11"/>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toringkb.cz/cs/ochrana-osobnich-udaju.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1572</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doc11324920201103135330_final.pdf</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doc11324920201103135330_final.pdf</dc:title>
  <dc:subject/>
  <dc:creator/>
  <cp:keywords/>
  <cp:lastModifiedBy>Uživatel systému Windows</cp:lastModifiedBy>
  <cp:revision>5</cp:revision>
  <dcterms:created xsi:type="dcterms:W3CDTF">2020-11-06T13:19:00Z</dcterms:created>
  <dcterms:modified xsi:type="dcterms:W3CDTF">2020-11-12T13:03:00Z</dcterms:modified>
</cp:coreProperties>
</file>