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EE" w:rsidRDefault="0077185C">
      <w:pPr>
        <w:pStyle w:val="Tlotextu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67ADDB"/>
        <w:spacing w:line="200" w:lineRule="atLeast"/>
        <w:ind w:right="50"/>
        <w:jc w:val="center"/>
        <w:rPr>
          <w:rFonts w:asciiTheme="majorHAnsi" w:hAnsiTheme="majorHAnsi"/>
          <w:b/>
          <w:color w:val="FFFFFF" w:themeColor="background1"/>
          <w:sz w:val="21"/>
          <w:szCs w:val="21"/>
        </w:rPr>
      </w:pPr>
      <w:r>
        <w:rPr>
          <w:rFonts w:asciiTheme="majorHAnsi" w:hAnsiTheme="majorHAnsi"/>
          <w:b/>
          <w:color w:val="FFFFFF" w:themeColor="background1"/>
          <w:sz w:val="21"/>
          <w:szCs w:val="21"/>
        </w:rPr>
        <w:t>K U P N Í   S M L O U V A</w:t>
      </w:r>
    </w:p>
    <w:p w:rsidR="00FF3BEE" w:rsidRDefault="0077185C">
      <w:pPr>
        <w:pStyle w:val="Tlotextu"/>
        <w:spacing w:line="200" w:lineRule="atLeast"/>
        <w:jc w:val="center"/>
      </w:pPr>
      <w:r>
        <w:rPr>
          <w:rFonts w:asciiTheme="majorHAnsi" w:hAnsiTheme="majorHAnsi"/>
          <w:b/>
          <w:sz w:val="21"/>
          <w:szCs w:val="21"/>
        </w:rPr>
        <w:t>číslo smlouvy 01/2020</w:t>
      </w:r>
    </w:p>
    <w:p w:rsidR="00FF3BEE" w:rsidRDefault="0077185C">
      <w:pPr>
        <w:pStyle w:val="Bezmezer"/>
        <w:numPr>
          <w:ilvl w:val="0"/>
          <w:numId w:val="1"/>
        </w:numPr>
        <w:ind w:left="1418" w:hanging="1418"/>
      </w:pPr>
      <w:bookmarkStart w:id="0" w:name="__DdeLink__929_347968335"/>
      <w:bookmarkEnd w:id="0"/>
      <w:r>
        <w:rPr>
          <w:rFonts w:asciiTheme="majorHAnsi" w:hAnsiTheme="majorHAnsi"/>
          <w:b/>
          <w:bCs/>
          <w:sz w:val="21"/>
          <w:szCs w:val="21"/>
        </w:rPr>
        <w:t>STŘEDNÍ ŠKOLA A ZÁKLADNÍ ŠKOLA SLUNEČNÍ HOSTINNÉ</w:t>
      </w:r>
    </w:p>
    <w:p w:rsidR="00FF3BEE" w:rsidRDefault="0077185C">
      <w:pPr>
        <w:pStyle w:val="Bezmezer"/>
      </w:pPr>
      <w:r>
        <w:rPr>
          <w:rFonts w:asciiTheme="majorHAnsi" w:hAnsiTheme="majorHAnsi"/>
          <w:sz w:val="21"/>
          <w:szCs w:val="21"/>
        </w:rPr>
        <w:t>se sídlem:</w:t>
      </w:r>
      <w:r>
        <w:rPr>
          <w:rFonts w:asciiTheme="majorHAnsi" w:hAnsiTheme="majorHAnsi"/>
          <w:sz w:val="21"/>
          <w:szCs w:val="21"/>
        </w:rPr>
        <w:tab/>
        <w:t xml:space="preserve">Mládežnická </w:t>
      </w:r>
      <w:proofErr w:type="gramStart"/>
      <w:r>
        <w:rPr>
          <w:rFonts w:asciiTheme="majorHAnsi" w:hAnsiTheme="majorHAnsi"/>
          <w:sz w:val="21"/>
          <w:szCs w:val="21"/>
        </w:rPr>
        <w:t>329,  543 71</w:t>
      </w:r>
      <w:proofErr w:type="gramEnd"/>
      <w:r>
        <w:rPr>
          <w:rFonts w:asciiTheme="majorHAnsi" w:hAnsiTheme="majorHAnsi"/>
          <w:sz w:val="21"/>
          <w:szCs w:val="21"/>
        </w:rPr>
        <w:t xml:space="preserve"> Hostinné</w:t>
      </w:r>
      <w:r>
        <w:rPr>
          <w:rFonts w:asciiTheme="majorHAnsi" w:hAnsiTheme="majorHAnsi"/>
          <w:sz w:val="21"/>
          <w:szCs w:val="21"/>
        </w:rPr>
        <w:tab/>
      </w:r>
    </w:p>
    <w:p w:rsidR="00FF3BEE" w:rsidRDefault="0077185C">
      <w:pPr>
        <w:pStyle w:val="Bezmezer"/>
      </w:pPr>
      <w:r>
        <w:rPr>
          <w:rFonts w:asciiTheme="majorHAnsi" w:hAnsiTheme="majorHAnsi"/>
          <w:sz w:val="21"/>
          <w:szCs w:val="21"/>
        </w:rPr>
        <w:t xml:space="preserve">zastoupena: </w:t>
      </w:r>
      <w:r>
        <w:rPr>
          <w:rFonts w:asciiTheme="majorHAnsi" w:hAnsiTheme="majorHAnsi"/>
          <w:sz w:val="21"/>
          <w:szCs w:val="21"/>
        </w:rPr>
        <w:tab/>
        <w:t>Mgr. Zbyňkem Rekem, ředitelem</w:t>
      </w:r>
    </w:p>
    <w:p w:rsidR="00FF3BEE" w:rsidRDefault="00555F65">
      <w:pPr>
        <w:pStyle w:val="Bezmezer"/>
      </w:pPr>
      <w:r>
        <w:rPr>
          <w:rFonts w:asciiTheme="majorHAnsi" w:hAnsiTheme="majorHAnsi"/>
          <w:sz w:val="21"/>
          <w:szCs w:val="21"/>
        </w:rPr>
        <w:t xml:space="preserve">IČ: </w:t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  <w:t>60154021</w:t>
      </w:r>
      <w:r w:rsidR="0077185C">
        <w:rPr>
          <w:rFonts w:asciiTheme="majorHAnsi" w:hAnsiTheme="majorHAnsi"/>
          <w:sz w:val="21"/>
          <w:szCs w:val="21"/>
        </w:rPr>
        <w:tab/>
      </w:r>
      <w:r w:rsidR="0077185C">
        <w:rPr>
          <w:rFonts w:asciiTheme="majorHAnsi" w:hAnsiTheme="majorHAnsi"/>
          <w:sz w:val="21"/>
          <w:szCs w:val="21"/>
        </w:rPr>
        <w:tab/>
      </w:r>
    </w:p>
    <w:p w:rsidR="00FF3BEE" w:rsidRDefault="0077185C">
      <w:pPr>
        <w:pStyle w:val="Bezmezer"/>
      </w:pPr>
      <w:r>
        <w:rPr>
          <w:rFonts w:asciiTheme="majorHAnsi" w:hAnsiTheme="majorHAnsi"/>
          <w:sz w:val="21"/>
          <w:szCs w:val="21"/>
        </w:rPr>
        <w:t>telefon:</w:t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  <w:t xml:space="preserve">+420 499 524 139 </w:t>
      </w:r>
    </w:p>
    <w:p w:rsidR="00FF3BEE" w:rsidRDefault="0077185C">
      <w:pPr>
        <w:pStyle w:val="Bezmezer"/>
      </w:pPr>
      <w:r>
        <w:rPr>
          <w:rFonts w:asciiTheme="majorHAnsi" w:hAnsiTheme="majorHAnsi"/>
          <w:sz w:val="21"/>
          <w:szCs w:val="21"/>
        </w:rPr>
        <w:t>e-mail:</w:t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>rek.zbynek@ouhostinne.cz</w:t>
      </w:r>
      <w:r>
        <w:rPr>
          <w:rFonts w:asciiTheme="majorHAnsi" w:hAnsiTheme="majorHAnsi"/>
          <w:sz w:val="21"/>
          <w:szCs w:val="21"/>
        </w:rPr>
        <w:tab/>
      </w:r>
    </w:p>
    <w:p w:rsidR="00FF3BEE" w:rsidRDefault="0077185C">
      <w:pPr>
        <w:pStyle w:val="Bezmezer"/>
      </w:pP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</w:p>
    <w:p w:rsidR="00FF3BEE" w:rsidRDefault="0077185C">
      <w:pPr>
        <w:pStyle w:val="Tlotextu"/>
        <w:tabs>
          <w:tab w:val="left" w:pos="284"/>
          <w:tab w:val="left" w:pos="4395"/>
        </w:tabs>
        <w:spacing w:after="0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 (dále jen kupující) </w:t>
      </w:r>
    </w:p>
    <w:p w:rsidR="00FF3BEE" w:rsidRDefault="0077185C">
      <w:pPr>
        <w:pStyle w:val="Tlotextu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 </w:t>
      </w:r>
    </w:p>
    <w:p w:rsidR="00FF3BEE" w:rsidRDefault="0077185C">
      <w:pPr>
        <w:pStyle w:val="Tlotextu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a</w:t>
      </w:r>
    </w:p>
    <w:p w:rsidR="00FF3BEE" w:rsidRDefault="0077185C">
      <w:pPr>
        <w:pStyle w:val="Tlotextu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 </w:t>
      </w:r>
    </w:p>
    <w:p w:rsidR="00FF3BEE" w:rsidRDefault="0077185C">
      <w:pPr>
        <w:pStyle w:val="Nadpis1"/>
        <w:spacing w:before="40" w:after="40"/>
        <w:ind w:left="1418" w:hanging="1418"/>
      </w:pPr>
      <w:r>
        <w:rPr>
          <w:rFonts w:asciiTheme="majorHAnsi" w:hAnsiTheme="majorHAnsi"/>
          <w:sz w:val="21"/>
          <w:szCs w:val="21"/>
        </w:rPr>
        <w:t>2.</w:t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  <w:t>TEKO TECHNOLOGY s.r.o.</w:t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</w:p>
    <w:p w:rsidR="00FF3BEE" w:rsidRDefault="0077185C">
      <w:pPr>
        <w:pStyle w:val="Normln3"/>
        <w:tabs>
          <w:tab w:val="left" w:pos="1418"/>
        </w:tabs>
        <w:spacing w:after="0" w:line="240" w:lineRule="auto"/>
        <w:ind w:left="567" w:hanging="567"/>
        <w:jc w:val="both"/>
      </w:pPr>
      <w:r>
        <w:rPr>
          <w:rFonts w:asciiTheme="majorHAnsi" w:hAnsiTheme="majorHAnsi" w:cs="Arial"/>
          <w:sz w:val="21"/>
          <w:szCs w:val="21"/>
        </w:rPr>
        <w:t>zapsána v</w:t>
      </w:r>
      <w:r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>obchodním rejstříku vedeným Krajským soudem v Ostravě, oddíl C, vložka 1874</w:t>
      </w:r>
      <w:r>
        <w:rPr>
          <w:rFonts w:asciiTheme="majorHAnsi" w:hAnsiTheme="majorHAnsi"/>
          <w:sz w:val="21"/>
          <w:szCs w:val="21"/>
        </w:rPr>
        <w:tab/>
      </w:r>
    </w:p>
    <w:p w:rsidR="00FF3BEE" w:rsidRDefault="0077185C">
      <w:pPr>
        <w:pStyle w:val="Normln3"/>
        <w:tabs>
          <w:tab w:val="left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/>
          <w:sz w:val="21"/>
          <w:szCs w:val="21"/>
        </w:rPr>
      </w:pPr>
      <w:r>
        <w:rPr>
          <w:rFonts w:ascii="Cambria" w:hAnsi="Cambria"/>
          <w:sz w:val="21"/>
          <w:szCs w:val="21"/>
        </w:rPr>
        <w:t>se sídlem:</w:t>
      </w:r>
      <w:r>
        <w:rPr>
          <w:rFonts w:ascii="Cambria" w:hAnsi="Cambria"/>
          <w:sz w:val="21"/>
          <w:szCs w:val="21"/>
        </w:rPr>
        <w:tab/>
        <w:t>Petřkovická 251/10</w:t>
      </w:r>
    </w:p>
    <w:p w:rsidR="00FF3BEE" w:rsidRDefault="0077185C">
      <w:pPr>
        <w:pStyle w:val="Normln3"/>
        <w:tabs>
          <w:tab w:val="left" w:pos="426"/>
          <w:tab w:val="left" w:pos="1418"/>
          <w:tab w:val="left" w:pos="3119"/>
        </w:tabs>
        <w:spacing w:after="0" w:line="240" w:lineRule="auto"/>
        <w:ind w:left="567" w:hanging="567"/>
        <w:jc w:val="both"/>
      </w:pPr>
      <w:r>
        <w:rPr>
          <w:rFonts w:ascii="Cambria" w:hAnsi="Cambria"/>
          <w:sz w:val="21"/>
          <w:szCs w:val="21"/>
        </w:rPr>
        <w:t>zastoupena:</w:t>
      </w:r>
      <w:r>
        <w:rPr>
          <w:rFonts w:ascii="Cambria" w:hAnsi="Cambria"/>
          <w:sz w:val="21"/>
          <w:szCs w:val="21"/>
        </w:rPr>
        <w:tab/>
        <w:t xml:space="preserve">Radomírem </w:t>
      </w:r>
      <w:proofErr w:type="spellStart"/>
      <w:r>
        <w:rPr>
          <w:rFonts w:ascii="Cambria" w:hAnsi="Cambria"/>
          <w:sz w:val="21"/>
          <w:szCs w:val="21"/>
        </w:rPr>
        <w:t>Ongerem</w:t>
      </w:r>
      <w:proofErr w:type="spellEnd"/>
    </w:p>
    <w:p w:rsidR="00FF3BEE" w:rsidRDefault="0077185C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Theme="majorHAnsi" w:hAnsiTheme="majorHAnsi"/>
          <w:sz w:val="21"/>
          <w:szCs w:val="21"/>
        </w:rPr>
      </w:pPr>
      <w:r>
        <w:rPr>
          <w:rFonts w:ascii="Cambria" w:hAnsi="Cambria"/>
          <w:sz w:val="21"/>
          <w:szCs w:val="21"/>
        </w:rPr>
        <w:t>IČ: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>25399527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</w:p>
    <w:p w:rsidR="00FF3BEE" w:rsidRDefault="0077185C">
      <w:pPr>
        <w:pStyle w:val="NormlnIMP"/>
        <w:tabs>
          <w:tab w:val="left" w:pos="1418"/>
          <w:tab w:val="left" w:pos="3119"/>
        </w:tabs>
        <w:spacing w:line="240" w:lineRule="auto"/>
        <w:ind w:left="567" w:hanging="567"/>
        <w:rPr>
          <w:rFonts w:asciiTheme="majorHAnsi" w:hAnsiTheme="majorHAnsi"/>
          <w:sz w:val="21"/>
          <w:szCs w:val="21"/>
        </w:rPr>
      </w:pPr>
      <w:r>
        <w:rPr>
          <w:rFonts w:ascii="Cambria" w:hAnsi="Cambria"/>
          <w:sz w:val="21"/>
          <w:szCs w:val="21"/>
        </w:rPr>
        <w:t>DIČ: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>CZ25399527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</w:p>
    <w:p w:rsidR="00FF3BEE" w:rsidRDefault="0077185C">
      <w:pPr>
        <w:pStyle w:val="Tlotextu"/>
        <w:tabs>
          <w:tab w:val="left" w:pos="0"/>
          <w:tab w:val="left" w:pos="1418"/>
        </w:tabs>
        <w:spacing w:after="0"/>
        <w:ind w:left="567" w:hanging="567"/>
        <w:rPr>
          <w:rFonts w:asciiTheme="majorHAnsi" w:eastAsia="Times New Roman" w:hAnsiTheme="majorHAnsi"/>
          <w:sz w:val="21"/>
          <w:szCs w:val="21"/>
        </w:rPr>
      </w:pPr>
      <w:r>
        <w:rPr>
          <w:rFonts w:ascii="Cambria" w:eastAsia="Times New Roman" w:hAnsi="Cambria"/>
          <w:sz w:val="21"/>
          <w:szCs w:val="21"/>
        </w:rPr>
        <w:t>telefon:</w:t>
      </w:r>
      <w:r>
        <w:rPr>
          <w:rFonts w:ascii="Cambria" w:eastAsia="Times New Roman" w:hAnsi="Cambria"/>
          <w:sz w:val="21"/>
          <w:szCs w:val="21"/>
        </w:rPr>
        <w:tab/>
        <w:t>+420 733 644 772</w:t>
      </w:r>
      <w:r>
        <w:rPr>
          <w:rFonts w:ascii="Cambria" w:eastAsia="Times New Roman" w:hAnsi="Cambria"/>
          <w:sz w:val="21"/>
          <w:szCs w:val="21"/>
        </w:rPr>
        <w:tab/>
      </w:r>
    </w:p>
    <w:p w:rsidR="00FF3BEE" w:rsidRDefault="0077185C">
      <w:pPr>
        <w:pStyle w:val="Tlotextu"/>
        <w:tabs>
          <w:tab w:val="left" w:pos="0"/>
          <w:tab w:val="left" w:pos="1418"/>
        </w:tabs>
        <w:spacing w:after="0"/>
        <w:ind w:left="567" w:hanging="567"/>
        <w:rPr>
          <w:rFonts w:asciiTheme="majorHAnsi" w:eastAsia="Times New Roman" w:hAnsiTheme="majorHAnsi"/>
          <w:sz w:val="21"/>
          <w:szCs w:val="21"/>
        </w:rPr>
      </w:pPr>
      <w:r>
        <w:rPr>
          <w:rFonts w:ascii="Cambria" w:eastAsia="Times New Roman" w:hAnsi="Cambria"/>
          <w:sz w:val="21"/>
          <w:szCs w:val="21"/>
        </w:rPr>
        <w:t xml:space="preserve">e-mail: </w:t>
      </w:r>
      <w:r>
        <w:rPr>
          <w:rFonts w:ascii="Cambria" w:eastAsia="Times New Roman" w:hAnsi="Cambria"/>
          <w:sz w:val="21"/>
          <w:szCs w:val="21"/>
        </w:rPr>
        <w:tab/>
        <w:t>nachod@tekotechnology.eu</w:t>
      </w:r>
      <w:r>
        <w:rPr>
          <w:rFonts w:ascii="Cambria" w:eastAsia="Times New Roman" w:hAnsi="Cambria"/>
          <w:sz w:val="21"/>
          <w:szCs w:val="21"/>
        </w:rPr>
        <w:tab/>
      </w:r>
      <w:r>
        <w:rPr>
          <w:rFonts w:ascii="Cambria" w:eastAsia="Times New Roman" w:hAnsi="Cambria"/>
          <w:sz w:val="21"/>
          <w:szCs w:val="21"/>
        </w:rPr>
        <w:tab/>
      </w:r>
    </w:p>
    <w:p w:rsidR="00FF3BEE" w:rsidRDefault="0077185C">
      <w:pPr>
        <w:pStyle w:val="Tlotextu"/>
        <w:tabs>
          <w:tab w:val="left" w:pos="0"/>
          <w:tab w:val="left" w:pos="1418"/>
        </w:tabs>
        <w:spacing w:after="0"/>
        <w:ind w:left="567" w:hanging="567"/>
        <w:rPr>
          <w:rFonts w:asciiTheme="majorHAnsi" w:eastAsia="Times New Roman" w:hAnsiTheme="majorHAnsi"/>
          <w:sz w:val="21"/>
          <w:szCs w:val="21"/>
        </w:rPr>
      </w:pPr>
      <w:r>
        <w:rPr>
          <w:rFonts w:ascii="Cambria" w:eastAsia="Times New Roman" w:hAnsi="Cambria"/>
          <w:sz w:val="21"/>
          <w:szCs w:val="21"/>
        </w:rPr>
        <w:t>č. účtu:</w:t>
      </w:r>
      <w:r>
        <w:rPr>
          <w:rFonts w:ascii="Cambria" w:eastAsia="Times New Roman" w:hAnsi="Cambria"/>
          <w:sz w:val="21"/>
          <w:szCs w:val="21"/>
        </w:rPr>
        <w:tab/>
        <w:t>5781942/0800</w:t>
      </w:r>
      <w:r>
        <w:rPr>
          <w:rFonts w:ascii="Cambria" w:eastAsia="Times New Roman" w:hAnsi="Cambria"/>
          <w:sz w:val="21"/>
          <w:szCs w:val="21"/>
        </w:rPr>
        <w:tab/>
      </w:r>
      <w:r>
        <w:rPr>
          <w:rFonts w:ascii="Cambria" w:eastAsia="Times New Roman" w:hAnsi="Cambria"/>
          <w:sz w:val="21"/>
          <w:szCs w:val="21"/>
        </w:rPr>
        <w:tab/>
      </w:r>
    </w:p>
    <w:p w:rsidR="00FF3BEE" w:rsidRDefault="0077185C">
      <w:pPr>
        <w:pStyle w:val="Tlotextu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 (dále jen prodávající)</w:t>
      </w:r>
    </w:p>
    <w:p w:rsidR="00FF3BEE" w:rsidRDefault="00FF3BEE">
      <w:pPr>
        <w:pStyle w:val="Tlotextu"/>
        <w:tabs>
          <w:tab w:val="left" w:pos="284"/>
          <w:tab w:val="left" w:pos="4395"/>
        </w:tabs>
        <w:spacing w:after="0"/>
        <w:rPr>
          <w:rFonts w:asciiTheme="majorHAnsi" w:hAnsiTheme="majorHAnsi"/>
          <w:bCs/>
          <w:sz w:val="21"/>
          <w:szCs w:val="21"/>
        </w:rPr>
      </w:pPr>
    </w:p>
    <w:p w:rsidR="00FF3BEE" w:rsidRDefault="0077185C">
      <w:pPr>
        <w:pStyle w:val="Tlotextu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uzavřeli níže uvedeného dne podle ustanovení § 2079 a následujících Občanského zákoníku v platném znění (dále jen občanský </w:t>
      </w:r>
      <w:r>
        <w:rPr>
          <w:rFonts w:asciiTheme="majorHAnsi" w:hAnsiTheme="majorHAnsi"/>
          <w:sz w:val="21"/>
          <w:szCs w:val="21"/>
        </w:rPr>
        <w:t>zákoník) kupní smlouvu, která má tento obsah:</w:t>
      </w:r>
    </w:p>
    <w:p w:rsidR="00FF3BEE" w:rsidRDefault="00FF3BEE">
      <w:pPr>
        <w:pStyle w:val="Tlotextu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:rsidR="00FF3BEE" w:rsidRDefault="00FF3BEE">
      <w:pPr>
        <w:pStyle w:val="Tlotextu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:rsidR="00FF3BEE" w:rsidRDefault="0077185C">
      <w:pPr>
        <w:pStyle w:val="Podtitul1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I. Předmět a místo plnění</w:t>
      </w:r>
    </w:p>
    <w:p w:rsidR="00FF3BEE" w:rsidRDefault="0077185C">
      <w:pPr>
        <w:pStyle w:val="Tlotextu"/>
        <w:numPr>
          <w:ilvl w:val="0"/>
          <w:numId w:val="2"/>
        </w:numPr>
        <w:spacing w:after="80" w:line="240" w:lineRule="atLeast"/>
        <w:ind w:hanging="340"/>
        <w:jc w:val="both"/>
      </w:pPr>
      <w:r>
        <w:rPr>
          <w:rFonts w:asciiTheme="majorHAnsi" w:hAnsiTheme="majorHAnsi" w:cs="Arial"/>
          <w:sz w:val="21"/>
          <w:szCs w:val="21"/>
        </w:rPr>
        <w:t xml:space="preserve">Předmětem plnění dle této smlouvy je plnění předmětu veřejné zakázky </w:t>
      </w:r>
      <w:r>
        <w:rPr>
          <w:rFonts w:asciiTheme="majorHAnsi" w:hAnsiTheme="majorHAnsi" w:cs="Arial"/>
          <w:b/>
          <w:sz w:val="21"/>
          <w:szCs w:val="21"/>
        </w:rPr>
        <w:t>„POŘÍZENÍ TECHNICKÉHO VYBAVENÍ ZÁKLADNÍCH ŠKOL PRO ÚČELY DISTANČNÍ VÝUKY“</w:t>
      </w:r>
      <w:r>
        <w:rPr>
          <w:rFonts w:ascii="Cambria" w:hAnsi="Cambria"/>
          <w:sz w:val="21"/>
          <w:szCs w:val="21"/>
        </w:rPr>
        <w:t xml:space="preserve"> (dále jen „předmět koupě“).</w:t>
      </w:r>
      <w:r>
        <w:rPr>
          <w:rFonts w:asciiTheme="majorHAnsi" w:hAnsiTheme="majorHAnsi"/>
          <w:sz w:val="21"/>
          <w:szCs w:val="21"/>
        </w:rPr>
        <w:t xml:space="preserve"> Rozsah je uveden v technické specifikaci položkového rozpočtu, který je přílohou této smlouvy. Místem plnění </w:t>
      </w:r>
      <w:proofErr w:type="gramStart"/>
      <w:r>
        <w:rPr>
          <w:rFonts w:asciiTheme="majorHAnsi" w:hAnsiTheme="majorHAnsi"/>
          <w:sz w:val="21"/>
          <w:szCs w:val="21"/>
        </w:rPr>
        <w:t xml:space="preserve">je  </w:t>
      </w:r>
      <w:r>
        <w:rPr>
          <w:rFonts w:asciiTheme="majorHAnsi" w:hAnsiTheme="majorHAnsi"/>
          <w:b/>
          <w:bCs/>
          <w:sz w:val="21"/>
          <w:szCs w:val="21"/>
        </w:rPr>
        <w:t>STŘEDNÍ</w:t>
      </w:r>
      <w:proofErr w:type="gramEnd"/>
      <w:r>
        <w:rPr>
          <w:rFonts w:asciiTheme="majorHAnsi" w:hAnsiTheme="majorHAnsi"/>
          <w:b/>
          <w:bCs/>
          <w:sz w:val="21"/>
          <w:szCs w:val="21"/>
        </w:rPr>
        <w:t xml:space="preserve"> ŠKOLA A ZÁKLADNÍ ŠKOLA SLUNEČNÍ HOSTINNÉ, Mládežnická 329, 543 71 Hostinné.</w:t>
      </w:r>
    </w:p>
    <w:p w:rsidR="00FF3BEE" w:rsidRDefault="0077185C">
      <w:pPr>
        <w:pStyle w:val="Tlotextu"/>
        <w:numPr>
          <w:ilvl w:val="0"/>
          <w:numId w:val="2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Prodávající prohlašuje, že je odborně způsobilý k zajištěn</w:t>
      </w:r>
      <w:r>
        <w:rPr>
          <w:rFonts w:asciiTheme="majorHAnsi" w:hAnsiTheme="majorHAnsi" w:cs="Arial"/>
          <w:sz w:val="21"/>
          <w:szCs w:val="21"/>
        </w:rPr>
        <w:t>í předmětu plnění podle této smlouvy.</w:t>
      </w:r>
    </w:p>
    <w:p w:rsidR="00FF3BEE" w:rsidRDefault="0077185C">
      <w:pPr>
        <w:pStyle w:val="Tlotextu"/>
        <w:numPr>
          <w:ilvl w:val="0"/>
          <w:numId w:val="2"/>
        </w:numPr>
        <w:spacing w:after="80" w:line="240" w:lineRule="atLeast"/>
        <w:ind w:left="284" w:hanging="284"/>
        <w:jc w:val="both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Prodávající se zavazuje dodat uvedený předmět koupě v místě plnění a převést na kupujícího vlastnické právo k tomuto předmětu koupě. Kupující se zavazuje zaplatit prodávajícímu za dodávku předmětu koupě bez vad a nedod</w:t>
      </w:r>
      <w:r>
        <w:rPr>
          <w:rFonts w:asciiTheme="majorHAnsi" w:hAnsiTheme="majorHAnsi"/>
          <w:sz w:val="21"/>
          <w:szCs w:val="21"/>
        </w:rPr>
        <w:t>ělků kupní cenu, a to na základě předávacího protokolu a soupisu dodávek.</w:t>
      </w:r>
    </w:p>
    <w:p w:rsidR="00FF3BEE" w:rsidRDefault="0077185C">
      <w:pPr>
        <w:pStyle w:val="Tlotextu"/>
        <w:tabs>
          <w:tab w:val="left" w:pos="2410"/>
        </w:tabs>
        <w:spacing w:after="80" w:line="240" w:lineRule="atLeast"/>
        <w:ind w:left="284"/>
        <w:jc w:val="center"/>
        <w:rPr>
          <w:b/>
          <w:bCs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 II. Cena</w:t>
      </w:r>
    </w:p>
    <w:p w:rsidR="00FF3BEE" w:rsidRDefault="0077185C">
      <w:pPr>
        <w:pStyle w:val="Nadpis2"/>
        <w:numPr>
          <w:ilvl w:val="0"/>
          <w:numId w:val="3"/>
        </w:numPr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Smluvní strany se dohodly, že cena dodávky předmětu koupě dle čl. I. této smlouvy činí: </w:t>
      </w:r>
    </w:p>
    <w:tbl>
      <w:tblPr>
        <w:tblW w:w="8495" w:type="dxa"/>
        <w:tblInd w:w="6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4413"/>
        <w:gridCol w:w="4082"/>
      </w:tblGrid>
      <w:tr w:rsidR="00FF3BEE">
        <w:trPr>
          <w:trHeight w:val="249"/>
        </w:trPr>
        <w:tc>
          <w:tcPr>
            <w:tcW w:w="4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F3BEE" w:rsidRDefault="0077185C">
            <w:pPr>
              <w:spacing w:after="80" w:line="240" w:lineRule="atLeast"/>
            </w:pPr>
            <w:r>
              <w:rPr>
                <w:rFonts w:asciiTheme="majorHAnsi" w:hAnsiTheme="majorHAnsi" w:cs="Arial"/>
                <w:sz w:val="21"/>
                <w:szCs w:val="21"/>
              </w:rPr>
              <w:t>Cena bez DPH včetně náhradního plnění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F3BEE" w:rsidRDefault="0077185C">
            <w:pPr>
              <w:spacing w:after="80" w:line="240" w:lineRule="atLeast"/>
              <w:jc w:val="right"/>
            </w:pPr>
            <w:r>
              <w:rPr>
                <w:rFonts w:asciiTheme="majorHAnsi" w:hAnsiTheme="majorHAnsi" w:cs="Arial"/>
                <w:sz w:val="21"/>
                <w:szCs w:val="21"/>
              </w:rPr>
              <w:t>124.494, - Kč</w:t>
            </w:r>
          </w:p>
        </w:tc>
      </w:tr>
      <w:tr w:rsidR="00FF3BEE">
        <w:trPr>
          <w:trHeight w:val="263"/>
        </w:trPr>
        <w:tc>
          <w:tcPr>
            <w:tcW w:w="4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F3BEE" w:rsidRDefault="0077185C">
            <w:pPr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DPH 21 %            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F3BEE" w:rsidRDefault="0077185C">
            <w:pPr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26.143,74</w:t>
            </w:r>
            <w:r>
              <w:rPr>
                <w:rFonts w:ascii="Cambria" w:hAnsi="Cambria" w:cs="Arial"/>
                <w:sz w:val="21"/>
                <w:szCs w:val="21"/>
              </w:rPr>
              <w:t xml:space="preserve"> Kč</w:t>
            </w:r>
          </w:p>
        </w:tc>
      </w:tr>
      <w:tr w:rsidR="00FF3BEE">
        <w:trPr>
          <w:trHeight w:val="263"/>
        </w:trPr>
        <w:tc>
          <w:tcPr>
            <w:tcW w:w="4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88" w:type="dxa"/>
            </w:tcMar>
          </w:tcPr>
          <w:p w:rsidR="00FF3BEE" w:rsidRDefault="0077185C">
            <w:pPr>
              <w:spacing w:after="80" w:line="240" w:lineRule="atLeast"/>
              <w:rPr>
                <w:b/>
                <w:bCs/>
              </w:rPr>
            </w:pP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Cena vč. DPH včetně náhradního plnění</w:t>
            </w:r>
          </w:p>
        </w:tc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88" w:type="dxa"/>
            </w:tcMar>
          </w:tcPr>
          <w:p w:rsidR="00FF3BEE" w:rsidRDefault="0077185C">
            <w:pPr>
              <w:spacing w:after="80" w:line="240" w:lineRule="atLeast"/>
              <w:jc w:val="right"/>
            </w:pP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150.637,74 </w:t>
            </w:r>
            <w:r>
              <w:rPr>
                <w:rFonts w:asciiTheme="majorHAnsi" w:hAnsiTheme="majorHAnsi" w:cs="Arial"/>
                <w:b/>
                <w:sz w:val="21"/>
                <w:szCs w:val="21"/>
              </w:rPr>
              <w:t>Kč</w:t>
            </w:r>
          </w:p>
        </w:tc>
      </w:tr>
    </w:tbl>
    <w:p w:rsidR="00FF3BEE" w:rsidRDefault="00FF3BEE">
      <w:pPr>
        <w:spacing w:after="80" w:line="240" w:lineRule="atLeast"/>
        <w:jc w:val="both"/>
        <w:rPr>
          <w:rFonts w:asciiTheme="majorHAnsi" w:hAnsiTheme="majorHAnsi" w:cs="Arial"/>
          <w:sz w:val="21"/>
          <w:szCs w:val="21"/>
        </w:rPr>
      </w:pPr>
    </w:p>
    <w:p w:rsidR="00FF3BEE" w:rsidRDefault="0077185C">
      <w:pPr>
        <w:spacing w:after="80" w:line="240" w:lineRule="atLeast"/>
        <w:ind w:left="284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Předmět plnění této smlouvy nebude využíván ani částečně pro ekonomickou činnost, kupující jej pořizuje výlučně za účelem vzdělávání. Pokud jsou poskytnuté montážní práce zařazené pod číselnými kódy 41- 43 klasifikace produkce CZ-CPA, </w:t>
      </w:r>
      <w:r>
        <w:rPr>
          <w:rFonts w:asciiTheme="majorHAnsi" w:hAnsiTheme="majorHAnsi" w:cs="Arial"/>
          <w:bCs/>
          <w:sz w:val="21"/>
          <w:szCs w:val="21"/>
        </w:rPr>
        <w:t>režim přenesení daňov</w:t>
      </w:r>
      <w:r>
        <w:rPr>
          <w:rFonts w:asciiTheme="majorHAnsi" w:hAnsiTheme="majorHAnsi" w:cs="Arial"/>
          <w:bCs/>
          <w:sz w:val="21"/>
          <w:szCs w:val="21"/>
        </w:rPr>
        <w:t>é povinnosti</w:t>
      </w:r>
      <w:r>
        <w:rPr>
          <w:rFonts w:asciiTheme="majorHAnsi" w:hAnsiTheme="majorHAnsi" w:cs="Arial"/>
          <w:sz w:val="21"/>
          <w:szCs w:val="21"/>
        </w:rPr>
        <w:t xml:space="preserve"> dle § 92e zákona č. 235/2004 Sb., o dani z přidané hodnoty, v platném znění, </w:t>
      </w:r>
      <w:r>
        <w:rPr>
          <w:rFonts w:asciiTheme="majorHAnsi" w:hAnsiTheme="majorHAnsi" w:cs="Arial"/>
          <w:bCs/>
          <w:sz w:val="21"/>
          <w:szCs w:val="21"/>
        </w:rPr>
        <w:t>nebude použit.</w:t>
      </w:r>
      <w:r>
        <w:rPr>
          <w:rFonts w:asciiTheme="majorHAnsi" w:hAnsiTheme="majorHAnsi" w:cs="Arial"/>
          <w:sz w:val="21"/>
          <w:szCs w:val="21"/>
        </w:rPr>
        <w:t xml:space="preserve"> </w:t>
      </w:r>
    </w:p>
    <w:p w:rsidR="00FF3BEE" w:rsidRDefault="0077185C">
      <w:pPr>
        <w:pStyle w:val="Odstavecseseznamem"/>
        <w:numPr>
          <w:ilvl w:val="0"/>
          <w:numId w:val="3"/>
        </w:numPr>
        <w:spacing w:line="240" w:lineRule="atLeast"/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Položkový rozpočet předmětu koupě je uveden v příloze této smlouvy.</w:t>
      </w:r>
    </w:p>
    <w:p w:rsidR="00FF3BEE" w:rsidRDefault="0077185C">
      <w:pPr>
        <w:pStyle w:val="Odstavecseseznamem"/>
        <w:numPr>
          <w:ilvl w:val="0"/>
          <w:numId w:val="3"/>
        </w:numPr>
        <w:spacing w:after="8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lastRenderedPageBreak/>
        <w:t>Cena je maximální a zahrnuje veškeré náklady, které prodávající vynaloží na dodávk</w:t>
      </w:r>
      <w:r>
        <w:rPr>
          <w:rFonts w:asciiTheme="majorHAnsi" w:hAnsiTheme="majorHAnsi"/>
          <w:sz w:val="21"/>
          <w:szCs w:val="21"/>
        </w:rPr>
        <w:t xml:space="preserve">u a přepravu předmětu koupě. </w:t>
      </w:r>
    </w:p>
    <w:p w:rsidR="00FF3BEE" w:rsidRDefault="0077185C">
      <w:pPr>
        <w:pStyle w:val="Odstavecseseznamem"/>
        <w:numPr>
          <w:ilvl w:val="0"/>
          <w:numId w:val="3"/>
        </w:numPr>
        <w:spacing w:before="80" w:after="12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/>
          <w:bCs/>
          <w:sz w:val="21"/>
          <w:szCs w:val="21"/>
        </w:rPr>
        <w:t>DPH bude účtováno podle zákona č.235/2004 Sb., o dani z přidané hodnoty, ve znění platném ke dni uskutečnění zdanitelného plnění podle této smlouvy.</w:t>
      </w:r>
      <w:r>
        <w:rPr>
          <w:rFonts w:asciiTheme="majorHAnsi" w:hAnsiTheme="majorHAnsi"/>
          <w:sz w:val="21"/>
          <w:szCs w:val="21"/>
        </w:rPr>
        <w:t xml:space="preserve"> </w:t>
      </w:r>
    </w:p>
    <w:p w:rsidR="00FF3BEE" w:rsidRDefault="00FF3BEE">
      <w:pPr>
        <w:pStyle w:val="slovn"/>
        <w:ind w:left="284" w:hanging="284"/>
        <w:jc w:val="both"/>
        <w:rPr>
          <w:rFonts w:asciiTheme="majorHAnsi" w:hAnsiTheme="majorHAnsi"/>
          <w:sz w:val="21"/>
          <w:szCs w:val="21"/>
        </w:rPr>
      </w:pPr>
    </w:p>
    <w:p w:rsidR="00FF3BEE" w:rsidRDefault="0077185C">
      <w:pPr>
        <w:pStyle w:val="Podtitul1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III. Podmínky plnění</w:t>
      </w:r>
    </w:p>
    <w:p w:rsidR="00FF3BEE" w:rsidRDefault="0077185C">
      <w:pPr>
        <w:pStyle w:val="Tlotextu"/>
        <w:numPr>
          <w:ilvl w:val="0"/>
          <w:numId w:val="4"/>
        </w:numPr>
        <w:ind w:left="284" w:hanging="284"/>
        <w:jc w:val="both"/>
      </w:pPr>
      <w:r>
        <w:rPr>
          <w:rFonts w:asciiTheme="majorHAnsi" w:hAnsiTheme="majorHAnsi"/>
          <w:sz w:val="21"/>
          <w:szCs w:val="21"/>
        </w:rPr>
        <w:t xml:space="preserve">Prodávající je povinen dodat kupujícímu předmět koupě dle čl. I. bodu 1. smlouvy v termínu do </w:t>
      </w:r>
      <w:r>
        <w:rPr>
          <w:rFonts w:asciiTheme="majorHAnsi" w:hAnsiTheme="majorHAnsi"/>
          <w:b/>
          <w:bCs/>
          <w:sz w:val="21"/>
          <w:szCs w:val="21"/>
        </w:rPr>
        <w:t>10. 12. 2020</w:t>
      </w:r>
      <w:r>
        <w:rPr>
          <w:rFonts w:asciiTheme="majorHAnsi" w:hAnsiTheme="majorHAnsi"/>
          <w:sz w:val="21"/>
          <w:szCs w:val="21"/>
        </w:rPr>
        <w:t>.</w:t>
      </w:r>
    </w:p>
    <w:p w:rsidR="00FF3BEE" w:rsidRDefault="0077185C">
      <w:pPr>
        <w:pStyle w:val="Tlotextu"/>
        <w:numPr>
          <w:ilvl w:val="0"/>
          <w:numId w:val="4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Pro předání a převzetí předmětu koupě bude prodávajícím připraven předávací protokol, který bude potvrzen zástupci obou smluvních stran.</w:t>
      </w:r>
    </w:p>
    <w:p w:rsidR="00FF3BEE" w:rsidRDefault="0077185C">
      <w:pPr>
        <w:pStyle w:val="Tlotextu"/>
        <w:numPr>
          <w:ilvl w:val="0"/>
          <w:numId w:val="4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>
        <w:rPr>
          <w:rFonts w:asciiTheme="majorHAnsi" w:hAnsiTheme="majorHAnsi" w:cs="Arial"/>
          <w:color w:val="000000"/>
          <w:sz w:val="21"/>
          <w:szCs w:val="21"/>
        </w:rPr>
        <w:t>Zjistí-li k</w:t>
      </w:r>
      <w:r>
        <w:rPr>
          <w:rFonts w:asciiTheme="majorHAnsi" w:hAnsiTheme="majorHAnsi" w:cs="Arial"/>
          <w:color w:val="000000"/>
          <w:sz w:val="21"/>
          <w:szCs w:val="21"/>
        </w:rPr>
        <w:t xml:space="preserve">upující, že předmět koupě vykazuje vady, sdělí tuto skutečnost písemně prodávajícímu v den předání a převzetí a své stanovisko odůvodní (tím nejsou dotčena práva kupujícího z vad předmětu koupě, které kupující při předběžném seznámení se s předmětem koupě </w:t>
      </w:r>
      <w:r>
        <w:rPr>
          <w:rFonts w:asciiTheme="majorHAnsi" w:hAnsiTheme="majorHAnsi" w:cs="Arial"/>
          <w:color w:val="000000"/>
          <w:sz w:val="21"/>
          <w:szCs w:val="21"/>
        </w:rPr>
        <w:t>neodhalil nebo které vyjdou najevo dodatečně). Prodávající se zavazuje k odstranění takto zjištěné vady či nedodělku bez zbytečného odkladu, nejpozději však do pěti pracovních dnů ode dne předání a převzetí v případě, pokud kupující předmět koupě s vadou č</w:t>
      </w:r>
      <w:r>
        <w:rPr>
          <w:rFonts w:asciiTheme="majorHAnsi" w:hAnsiTheme="majorHAnsi" w:cs="Arial"/>
          <w:color w:val="000000"/>
          <w:sz w:val="21"/>
          <w:szCs w:val="21"/>
        </w:rPr>
        <w:t>i nedodělkem převezme. Prodávající je oprávněn opětovně vyzvat kupujícího k převzetí předmětu koupě až poté, co vytčené vady, nedodělky i jiné nedostatky předmětu koupě odstraní.</w:t>
      </w:r>
    </w:p>
    <w:p w:rsidR="00FF3BEE" w:rsidRDefault="0077185C">
      <w:pPr>
        <w:pStyle w:val="Tlotextu"/>
        <w:numPr>
          <w:ilvl w:val="0"/>
          <w:numId w:val="4"/>
        </w:numPr>
        <w:ind w:left="284" w:hanging="284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Datum </w:t>
      </w:r>
      <w:r>
        <w:rPr>
          <w:rFonts w:asciiTheme="majorHAnsi" w:hAnsiTheme="majorHAnsi"/>
          <w:iCs/>
          <w:sz w:val="21"/>
          <w:szCs w:val="21"/>
        </w:rPr>
        <w:t>předání a převzetí předmětu koupě bude datem zdanitelného plnění.</w:t>
      </w:r>
    </w:p>
    <w:p w:rsidR="00FF3BEE" w:rsidRDefault="00FF3BEE">
      <w:pPr>
        <w:pStyle w:val="Tlotextu"/>
        <w:ind w:left="284"/>
        <w:jc w:val="both"/>
        <w:rPr>
          <w:rFonts w:asciiTheme="majorHAnsi" w:hAnsiTheme="majorHAnsi"/>
          <w:b/>
          <w:sz w:val="21"/>
          <w:szCs w:val="21"/>
        </w:rPr>
      </w:pPr>
    </w:p>
    <w:p w:rsidR="00FF3BEE" w:rsidRDefault="0077185C">
      <w:pPr>
        <w:pStyle w:val="Podtitul1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IV. </w:t>
      </w:r>
      <w:r>
        <w:rPr>
          <w:rFonts w:asciiTheme="majorHAnsi" w:hAnsiTheme="majorHAnsi"/>
          <w:sz w:val="21"/>
          <w:szCs w:val="21"/>
        </w:rPr>
        <w:t>Platební podmínky</w:t>
      </w:r>
    </w:p>
    <w:p w:rsidR="00FF3BEE" w:rsidRDefault="0077185C">
      <w:pPr>
        <w:pStyle w:val="Tlotextu"/>
        <w:numPr>
          <w:ilvl w:val="0"/>
          <w:numId w:val="5"/>
        </w:numPr>
        <w:ind w:left="284" w:hanging="284"/>
        <w:jc w:val="both"/>
      </w:pPr>
      <w:r>
        <w:rPr>
          <w:rFonts w:asciiTheme="majorHAnsi" w:hAnsiTheme="majorHAnsi" w:cs="Arial"/>
          <w:sz w:val="21"/>
          <w:szCs w:val="21"/>
        </w:rPr>
        <w:t xml:space="preserve">Prodávající je oprávněn vystavit daňový doklad, příp. daňové doklady (dále jen „faktura“) na kupní cenu </w:t>
      </w:r>
      <w:r>
        <w:rPr>
          <w:rFonts w:asciiTheme="majorHAnsi" w:hAnsiTheme="majorHAnsi"/>
          <w:sz w:val="21"/>
          <w:szCs w:val="21"/>
        </w:rPr>
        <w:t xml:space="preserve">v den předání a převzetí zboží kupujícímu se splatností 14 dnů ode dne jeho doručení kupujícímu na adresu kupujícího. </w:t>
      </w:r>
    </w:p>
    <w:p w:rsidR="00FF3BEE" w:rsidRDefault="0077185C">
      <w:pPr>
        <w:pStyle w:val="Tlotextu"/>
        <w:numPr>
          <w:ilvl w:val="0"/>
          <w:numId w:val="5"/>
        </w:numPr>
        <w:ind w:left="284" w:hanging="284"/>
        <w:jc w:val="both"/>
      </w:pPr>
      <w:r>
        <w:rPr>
          <w:rFonts w:asciiTheme="majorHAnsi" w:hAnsiTheme="majorHAnsi" w:cs="Arial"/>
          <w:sz w:val="21"/>
          <w:szCs w:val="21"/>
        </w:rPr>
        <w:t>Faktury prodáva</w:t>
      </w:r>
      <w:r>
        <w:rPr>
          <w:rFonts w:asciiTheme="majorHAnsi" w:hAnsiTheme="majorHAnsi" w:cs="Arial"/>
          <w:sz w:val="21"/>
          <w:szCs w:val="21"/>
        </w:rPr>
        <w:t xml:space="preserve">jícího musí mít náležitosti daňového dokladu dle příslušných právních předpisů.  </w:t>
      </w:r>
    </w:p>
    <w:p w:rsidR="00FF3BEE" w:rsidRDefault="0077185C">
      <w:pPr>
        <w:pStyle w:val="Tlotextu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proofErr w:type="gramStart"/>
      <w:r>
        <w:rPr>
          <w:rFonts w:asciiTheme="majorHAnsi" w:hAnsiTheme="majorHAnsi"/>
          <w:sz w:val="21"/>
          <w:szCs w:val="21"/>
        </w:rPr>
        <w:t>Nebude</w:t>
      </w:r>
      <w:proofErr w:type="gramEnd"/>
      <w:r>
        <w:rPr>
          <w:rFonts w:asciiTheme="majorHAnsi" w:hAnsiTheme="majorHAnsi"/>
          <w:sz w:val="21"/>
          <w:szCs w:val="21"/>
        </w:rPr>
        <w:t>–</w:t>
      </w:r>
      <w:proofErr w:type="spellStart"/>
      <w:proofErr w:type="gramStart"/>
      <w:r>
        <w:rPr>
          <w:rFonts w:asciiTheme="majorHAnsi" w:hAnsiTheme="majorHAnsi"/>
          <w:sz w:val="21"/>
          <w:szCs w:val="21"/>
        </w:rPr>
        <w:t>li</w:t>
      </w:r>
      <w:proofErr w:type="spellEnd"/>
      <w:proofErr w:type="gramEnd"/>
      <w:r>
        <w:rPr>
          <w:rFonts w:asciiTheme="majorHAnsi" w:hAnsiTheme="majorHAnsi"/>
          <w:sz w:val="21"/>
          <w:szCs w:val="21"/>
        </w:rPr>
        <w:t xml:space="preserve"> faktura obsahovat některou ze stanovených náležitostí, nebo bude chybně vyúčtována cena, je kupující oprávněn takovou vadnou fakturu před uplynutím doby splatnosti </w:t>
      </w:r>
      <w:r>
        <w:rPr>
          <w:rFonts w:asciiTheme="majorHAnsi" w:hAnsiTheme="majorHAnsi"/>
          <w:sz w:val="21"/>
          <w:szCs w:val="21"/>
        </w:rPr>
        <w:t>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</w:t>
      </w:r>
      <w:r>
        <w:rPr>
          <w:rFonts w:asciiTheme="majorHAnsi" w:hAnsiTheme="majorHAnsi"/>
          <w:sz w:val="21"/>
          <w:szCs w:val="21"/>
        </w:rPr>
        <w:t>u ode dne doručení nově vyhotovené faktury nebo opravného daňového dokladu kupujícímu.</w:t>
      </w:r>
    </w:p>
    <w:p w:rsidR="00FF3BEE" w:rsidRDefault="00FF3BEE">
      <w:pPr>
        <w:pStyle w:val="Podtitul1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</w:p>
    <w:p w:rsidR="00FF3BEE" w:rsidRDefault="0077185C">
      <w:pPr>
        <w:pStyle w:val="Podtitul1"/>
        <w:tabs>
          <w:tab w:val="left" w:pos="2410"/>
        </w:tabs>
      </w:pPr>
      <w:r>
        <w:rPr>
          <w:rFonts w:asciiTheme="majorHAnsi" w:hAnsiTheme="majorHAnsi"/>
          <w:sz w:val="21"/>
          <w:szCs w:val="21"/>
        </w:rPr>
        <w:t>V. Záruční podmínky</w:t>
      </w:r>
    </w:p>
    <w:p w:rsidR="00FF3BEE" w:rsidRDefault="0077185C">
      <w:pPr>
        <w:pStyle w:val="Tlotextu"/>
        <w:jc w:val="both"/>
      </w:pPr>
      <w:r>
        <w:rPr>
          <w:rFonts w:asciiTheme="majorHAnsi" w:hAnsiTheme="majorHAnsi"/>
          <w:sz w:val="21"/>
          <w:szCs w:val="21"/>
        </w:rPr>
        <w:t>Prodávající poskytuje na předmět koupě záruku v délce 24 měsíců ode dne předání předmětu koupě v místě plnění. Výše uvedené záruky platí za předpokl</w:t>
      </w:r>
      <w:r>
        <w:rPr>
          <w:rFonts w:asciiTheme="majorHAnsi" w:hAnsiTheme="majorHAnsi"/>
          <w:sz w:val="21"/>
          <w:szCs w:val="21"/>
        </w:rPr>
        <w:t xml:space="preserve">adu dodržení stanovených pravidel provozu a údržby. </w:t>
      </w:r>
      <w:r>
        <w:rPr>
          <w:rFonts w:asciiTheme="majorHAnsi" w:hAnsiTheme="majorHAnsi" w:cs="Arial"/>
          <w:color w:val="000000"/>
          <w:sz w:val="21"/>
          <w:szCs w:val="21"/>
        </w:rPr>
        <w:t>Případnou reklamovanou vadu předmětu koupě je prodávající povinen odstranit nejpozději do pěti pracovních dnů ode dne, kdy mu kupující danou vadu písemně oznámí, nebude-li následně mezi smluvními stranami</w:t>
      </w:r>
      <w:r>
        <w:rPr>
          <w:rFonts w:asciiTheme="majorHAnsi" w:hAnsiTheme="majorHAnsi" w:cs="Arial"/>
          <w:color w:val="000000"/>
          <w:sz w:val="21"/>
          <w:szCs w:val="21"/>
        </w:rPr>
        <w:t xml:space="preserve"> dohodnuto jinak.</w:t>
      </w:r>
    </w:p>
    <w:p w:rsidR="00FF3BEE" w:rsidRDefault="00FF3BEE">
      <w:pPr>
        <w:pStyle w:val="Tlotextu"/>
        <w:jc w:val="both"/>
        <w:rPr>
          <w:rFonts w:asciiTheme="majorHAnsi" w:hAnsiTheme="majorHAnsi"/>
          <w:sz w:val="21"/>
          <w:szCs w:val="21"/>
        </w:rPr>
      </w:pPr>
    </w:p>
    <w:p w:rsidR="00FF3BEE" w:rsidRDefault="0077185C">
      <w:pPr>
        <w:pStyle w:val="Podtitul1"/>
        <w:tabs>
          <w:tab w:val="left" w:pos="2410"/>
        </w:tabs>
        <w:ind w:left="284" w:hanging="284"/>
      </w:pPr>
      <w:r>
        <w:rPr>
          <w:rFonts w:asciiTheme="majorHAnsi" w:hAnsiTheme="majorHAnsi"/>
          <w:sz w:val="21"/>
          <w:szCs w:val="21"/>
        </w:rPr>
        <w:t>VI. Smluvní pokuta</w:t>
      </w:r>
    </w:p>
    <w:p w:rsidR="00FF3BEE" w:rsidRDefault="0077185C">
      <w:pPr>
        <w:pStyle w:val="Tlotextu"/>
        <w:numPr>
          <w:ilvl w:val="0"/>
          <w:numId w:val="6"/>
        </w:numPr>
        <w:ind w:left="284" w:hanging="284"/>
        <w:jc w:val="both"/>
      </w:pPr>
      <w:r>
        <w:rPr>
          <w:rFonts w:asciiTheme="majorHAnsi" w:hAnsiTheme="majorHAnsi"/>
          <w:sz w:val="21"/>
          <w:szCs w:val="21"/>
        </w:rPr>
        <w:t xml:space="preserve">Prodávající má právo požadovat smluvní pokutu při nedodržení termínu splatnosti dle </w:t>
      </w:r>
      <w:proofErr w:type="gramStart"/>
      <w:r>
        <w:rPr>
          <w:rFonts w:asciiTheme="majorHAnsi" w:hAnsiTheme="majorHAnsi"/>
          <w:sz w:val="21"/>
          <w:szCs w:val="21"/>
        </w:rPr>
        <w:t>čl.  IV</w:t>
      </w:r>
      <w:proofErr w:type="gramEnd"/>
      <w:r>
        <w:rPr>
          <w:rFonts w:asciiTheme="majorHAnsi" w:hAnsiTheme="majorHAnsi"/>
          <w:sz w:val="21"/>
          <w:szCs w:val="21"/>
        </w:rPr>
        <w:t>.  této smlouvy ve výši 0,1% z celkové ceny dle čl.  II. této smlouvy za každý den prodlení a kupující je povinen požadovanou s</w:t>
      </w:r>
      <w:r>
        <w:rPr>
          <w:rFonts w:asciiTheme="majorHAnsi" w:hAnsiTheme="majorHAnsi"/>
          <w:sz w:val="21"/>
          <w:szCs w:val="21"/>
        </w:rPr>
        <w:t>mluvní pokutu uhradit.</w:t>
      </w:r>
    </w:p>
    <w:p w:rsidR="00FF3BEE" w:rsidRDefault="0077185C">
      <w:pPr>
        <w:pStyle w:val="Odstavecseseznamem"/>
        <w:overflowPunct w:val="0"/>
        <w:ind w:left="284" w:hanging="284"/>
        <w:jc w:val="both"/>
      </w:pP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</w:p>
    <w:p w:rsidR="00FF3BEE" w:rsidRDefault="00FF3BEE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:rsidR="00FF3BEE" w:rsidRDefault="0077185C">
      <w:pPr>
        <w:pStyle w:val="Zkladntext20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VII. Další ujednání</w:t>
      </w:r>
    </w:p>
    <w:p w:rsidR="00FF3BEE" w:rsidRDefault="0077185C">
      <w:pPr>
        <w:pStyle w:val="Tlotextu"/>
        <w:numPr>
          <w:ilvl w:val="0"/>
          <w:numId w:val="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Vlastnické právo k předmětu koupě zboží přechází na kupujícího jeho převzetím. Tímto dnem </w:t>
      </w:r>
      <w:r>
        <w:rPr>
          <w:rFonts w:asciiTheme="majorHAnsi" w:hAnsiTheme="majorHAnsi"/>
          <w:sz w:val="21"/>
          <w:szCs w:val="21"/>
        </w:rPr>
        <w:lastRenderedPageBreak/>
        <w:t xml:space="preserve">přechází na kupujícího odpovědnost ze vzniku škod na předmětu koupě. </w:t>
      </w:r>
    </w:p>
    <w:p w:rsidR="00FF3BEE" w:rsidRDefault="0077185C">
      <w:pPr>
        <w:jc w:val="center"/>
      </w:pPr>
      <w:r>
        <w:rPr>
          <w:rFonts w:asciiTheme="majorHAnsi" w:hAnsiTheme="majorHAnsi"/>
          <w:b/>
          <w:sz w:val="21"/>
          <w:szCs w:val="21"/>
        </w:rPr>
        <w:t>VIII. Závěrečná ustanovení</w:t>
      </w:r>
    </w:p>
    <w:p w:rsidR="00FF3BEE" w:rsidRDefault="0077185C">
      <w:pPr>
        <w:pStyle w:val="Nadpis2"/>
        <w:numPr>
          <w:ilvl w:val="0"/>
          <w:numId w:val="8"/>
        </w:numPr>
        <w:spacing w:before="0" w:after="80" w:line="240" w:lineRule="atLeast"/>
        <w:ind w:left="284" w:hanging="284"/>
      </w:pPr>
      <w:r>
        <w:rPr>
          <w:rFonts w:asciiTheme="majorHAnsi" w:hAnsiTheme="majorHAnsi" w:cs="Arial"/>
          <w:sz w:val="21"/>
          <w:szCs w:val="21"/>
        </w:rPr>
        <w:t xml:space="preserve">Prodávající prohlašuje, že v rámci zadávacího řízení uvedl v nabídce veškeré informace a předložil doklady, které odpovídají skutečnosti a měly nebo mohly mít vliv na výsledek zadávacího řízení. Porušení této povinnosti je považováno za podstatné porušení </w:t>
      </w:r>
      <w:r>
        <w:rPr>
          <w:rFonts w:asciiTheme="majorHAnsi" w:hAnsiTheme="majorHAnsi" w:cs="Arial"/>
          <w:sz w:val="21"/>
          <w:szCs w:val="21"/>
        </w:rPr>
        <w:t xml:space="preserve">této smlouvy a kupující může od této smlouvy odstoupit. </w:t>
      </w:r>
    </w:p>
    <w:p w:rsidR="00FF3BEE" w:rsidRDefault="0077185C">
      <w:pPr>
        <w:pStyle w:val="Nadpis2"/>
        <w:numPr>
          <w:ilvl w:val="0"/>
          <w:numId w:val="8"/>
        </w:numPr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Strany smlouvy se dohodly na tom, že tato smlouva je uzavřena okamžikem podpisu obou smluvních stran, přičemž rozhodující je datum pozdějšího podpisu. Tato smlouva však nenabude účinnosti dříve, než </w:t>
      </w:r>
      <w:r>
        <w:rPr>
          <w:rFonts w:asciiTheme="majorHAnsi" w:hAnsiTheme="majorHAnsi" w:cs="Arial"/>
          <w:sz w:val="21"/>
          <w:szCs w:val="21"/>
        </w:rPr>
        <w:t xml:space="preserve">bude zveřejněna dle zákona č. 340/2015 Sb., o registru smluv, v platném znění. Právní vztahy touto smlouvou neupravené se řídí zákonem č. 89/2012 Sb., občanským zákoníkem, v platném znění. </w:t>
      </w:r>
    </w:p>
    <w:p w:rsidR="00FF3BEE" w:rsidRDefault="0077185C">
      <w:pPr>
        <w:pStyle w:val="Nadpis2"/>
        <w:numPr>
          <w:ilvl w:val="0"/>
          <w:numId w:val="8"/>
        </w:numPr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Smluvní strany souhlasí s uveřejněním v registru smluv dle zákona </w:t>
      </w:r>
      <w:r>
        <w:rPr>
          <w:rFonts w:asciiTheme="majorHAnsi" w:hAnsiTheme="majorHAnsi" w:cs="Arial"/>
          <w:sz w:val="21"/>
          <w:szCs w:val="21"/>
        </w:rPr>
        <w:t>č. 340/2015 Sb., o registru smluv, v platném znění. Smluvní strany souhlasí s tím, že v registru smluv bude zveřejněn celý rozsah smlouvy, a to na dobu neurčitou.  Smlouvu do registru smluv odešle kupující.</w:t>
      </w:r>
    </w:p>
    <w:p w:rsidR="00FF3BEE" w:rsidRDefault="0077185C">
      <w:pPr>
        <w:pStyle w:val="Nadpis2"/>
        <w:numPr>
          <w:ilvl w:val="0"/>
          <w:numId w:val="8"/>
        </w:numPr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Změnit nebo doplnit tuto smlouvu mohou smluvní st</w:t>
      </w:r>
      <w:r>
        <w:rPr>
          <w:rFonts w:asciiTheme="majorHAnsi" w:hAnsiTheme="majorHAnsi" w:cs="Arial"/>
          <w:sz w:val="21"/>
          <w:szCs w:val="21"/>
        </w:rPr>
        <w:t xml:space="preserve">rany jen po vzájemné dohodě, a to formou písemných dodatků. </w:t>
      </w:r>
    </w:p>
    <w:p w:rsidR="00FF3BEE" w:rsidRDefault="0077185C">
      <w:pPr>
        <w:pStyle w:val="Nadpis2"/>
        <w:numPr>
          <w:ilvl w:val="0"/>
          <w:numId w:val="8"/>
        </w:numPr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Kupující a prodávající jsou oprávněni odstoupit od této smlouvy v případech stanovených v občanském zákoníku a v případech uvedených v této smlouvě. </w:t>
      </w:r>
    </w:p>
    <w:p w:rsidR="00FF3BEE" w:rsidRDefault="0077185C">
      <w:pPr>
        <w:pStyle w:val="Nadpis2"/>
        <w:numPr>
          <w:ilvl w:val="0"/>
          <w:numId w:val="8"/>
        </w:numPr>
        <w:spacing w:before="0" w:after="80" w:line="240" w:lineRule="atLeast"/>
        <w:ind w:left="284" w:hanging="284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Smluvní strany prohlašují, že si tuto smlouvu</w:t>
      </w:r>
      <w:r>
        <w:rPr>
          <w:rFonts w:asciiTheme="majorHAnsi" w:hAnsiTheme="majorHAnsi" w:cs="Arial"/>
          <w:sz w:val="21"/>
          <w:szCs w:val="21"/>
        </w:rPr>
        <w:t xml:space="preserve"> před jejím podpisem přečetly a že byla uzavřena podle jejich pravé a svobodné vůle, což stvrzují svými podpisy. Smlouva je vyhotovena ve 2 stejnopisech, přičemž kupující obdrží 1 vyhotovení a prodávající 1 vyhotovení.</w:t>
      </w:r>
    </w:p>
    <w:p w:rsidR="00FF3BEE" w:rsidRDefault="0077185C">
      <w:pPr>
        <w:pStyle w:val="Odstavecseseznamem"/>
        <w:numPr>
          <w:ilvl w:val="0"/>
          <w:numId w:val="8"/>
        </w:numPr>
        <w:ind w:left="284" w:hanging="426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Přílohu smlouvy a její nedílnou součá</w:t>
      </w:r>
      <w:r>
        <w:rPr>
          <w:rFonts w:asciiTheme="majorHAnsi" w:hAnsiTheme="majorHAnsi"/>
          <w:sz w:val="21"/>
          <w:szCs w:val="21"/>
        </w:rPr>
        <w:t>st tvoří:</w:t>
      </w:r>
    </w:p>
    <w:p w:rsidR="00FF3BEE" w:rsidRDefault="0077185C">
      <w:pPr>
        <w:pStyle w:val="Bezmezer"/>
        <w:numPr>
          <w:ilvl w:val="0"/>
          <w:numId w:val="9"/>
        </w:numPr>
      </w:pPr>
      <w:r>
        <w:rPr>
          <w:rFonts w:asciiTheme="majorHAnsi" w:hAnsiTheme="majorHAnsi"/>
          <w:sz w:val="21"/>
          <w:szCs w:val="21"/>
        </w:rPr>
        <w:t>Položkový seznam předmětu koupě</w:t>
      </w:r>
    </w:p>
    <w:p w:rsidR="00FF3BEE" w:rsidRDefault="00FF3BEE">
      <w:pPr>
        <w:pStyle w:val="Bezmezer"/>
        <w:rPr>
          <w:rFonts w:asciiTheme="majorHAnsi" w:hAnsiTheme="majorHAnsi"/>
          <w:sz w:val="21"/>
          <w:szCs w:val="21"/>
        </w:rPr>
      </w:pPr>
    </w:p>
    <w:p w:rsidR="00FF3BEE" w:rsidRDefault="00FF3BEE">
      <w:pPr>
        <w:pStyle w:val="Tlotextu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</w:p>
    <w:tbl>
      <w:tblPr>
        <w:tblStyle w:val="Mkatabulky"/>
        <w:tblW w:w="8594" w:type="dxa"/>
        <w:tblInd w:w="425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298"/>
        <w:gridCol w:w="4296"/>
      </w:tblGrid>
      <w:tr w:rsidR="00FF3BEE"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BEE" w:rsidRDefault="0077185C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</w:pPr>
            <w:r>
              <w:rPr>
                <w:rFonts w:asciiTheme="majorHAnsi" w:hAnsiTheme="majorHAnsi"/>
                <w:sz w:val="21"/>
                <w:szCs w:val="21"/>
              </w:rPr>
              <w:t>V Hostinném, dne:</w:t>
            </w:r>
            <w:r w:rsidR="00555F65">
              <w:rPr>
                <w:rFonts w:asciiTheme="majorHAnsi" w:hAnsiTheme="majorHAnsi"/>
                <w:sz w:val="21"/>
                <w:szCs w:val="21"/>
              </w:rPr>
              <w:t xml:space="preserve"> 6. 11. 2020</w:t>
            </w:r>
            <w:bookmarkStart w:id="1" w:name="_GoBack"/>
            <w:bookmarkEnd w:id="1"/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BEE" w:rsidRDefault="00FF3BEE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FF3BEE"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BEE" w:rsidRDefault="0077185C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Kupující: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BEE" w:rsidRDefault="0077185C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Prodávající:</w:t>
            </w:r>
          </w:p>
        </w:tc>
      </w:tr>
      <w:tr w:rsidR="00FF3BEE"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BEE" w:rsidRDefault="00FF3BEE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  <w:rPr>
                <w:rFonts w:asciiTheme="majorHAnsi" w:hAnsiTheme="majorHAnsi"/>
                <w:sz w:val="21"/>
                <w:szCs w:val="21"/>
              </w:rPr>
            </w:pPr>
          </w:p>
          <w:p w:rsidR="00FF3BEE" w:rsidRDefault="00FF3BEE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  <w:rPr>
                <w:rFonts w:asciiTheme="majorHAnsi" w:hAnsiTheme="majorHAnsi"/>
                <w:sz w:val="21"/>
                <w:szCs w:val="21"/>
              </w:rPr>
            </w:pPr>
          </w:p>
          <w:p w:rsidR="00FF3BEE" w:rsidRDefault="00FF3BEE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  <w:rPr>
                <w:rFonts w:asciiTheme="majorHAnsi" w:hAnsiTheme="majorHAnsi"/>
                <w:sz w:val="21"/>
                <w:szCs w:val="21"/>
              </w:rPr>
            </w:pPr>
          </w:p>
          <w:p w:rsidR="00FF3BEE" w:rsidRDefault="00FF3BEE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  <w:rPr>
                <w:rFonts w:asciiTheme="majorHAnsi" w:hAnsiTheme="majorHAnsi" w:cs="Arial"/>
                <w:sz w:val="21"/>
                <w:szCs w:val="21"/>
              </w:rPr>
            </w:pPr>
          </w:p>
          <w:p w:rsidR="00FF3BEE" w:rsidRDefault="00FF3BEE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  <w:rPr>
                <w:rFonts w:asciiTheme="majorHAnsi" w:hAnsiTheme="majorHAnsi" w:cs="Arial"/>
                <w:sz w:val="21"/>
                <w:szCs w:val="21"/>
              </w:rPr>
            </w:pPr>
          </w:p>
          <w:p w:rsidR="00FF3BEE" w:rsidRDefault="00FF3BEE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  <w:rPr>
                <w:rFonts w:asciiTheme="majorHAnsi" w:hAnsiTheme="majorHAnsi" w:cs="Arial"/>
                <w:sz w:val="21"/>
                <w:szCs w:val="21"/>
              </w:rPr>
            </w:pPr>
          </w:p>
          <w:p w:rsidR="00FF3BEE" w:rsidRDefault="0077185C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</w:pPr>
            <w:r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:rsidR="00FF3BEE" w:rsidRDefault="0077185C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</w:pPr>
            <w:r>
              <w:rPr>
                <w:rFonts w:ascii="Cambria" w:hAnsi="Cambria"/>
                <w:sz w:val="21"/>
                <w:szCs w:val="21"/>
              </w:rPr>
              <w:t>Mgr. Zbyněk Rek</w:t>
            </w:r>
          </w:p>
          <w:p w:rsidR="00FF3BEE" w:rsidRDefault="00FF3BEE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BEE" w:rsidRDefault="00FF3BEE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  <w:rPr>
                <w:rFonts w:asciiTheme="majorHAnsi" w:hAnsiTheme="majorHAnsi" w:cs="Arial"/>
                <w:sz w:val="21"/>
                <w:szCs w:val="21"/>
              </w:rPr>
            </w:pPr>
          </w:p>
          <w:p w:rsidR="00FF3BEE" w:rsidRDefault="00FF3BEE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  <w:rPr>
                <w:rFonts w:asciiTheme="majorHAnsi" w:hAnsiTheme="majorHAnsi" w:cs="Arial"/>
                <w:sz w:val="21"/>
                <w:szCs w:val="21"/>
              </w:rPr>
            </w:pPr>
          </w:p>
          <w:p w:rsidR="00FF3BEE" w:rsidRDefault="00FF3BEE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  <w:rPr>
                <w:rFonts w:asciiTheme="majorHAnsi" w:hAnsiTheme="majorHAnsi" w:cs="Arial"/>
                <w:sz w:val="21"/>
                <w:szCs w:val="21"/>
              </w:rPr>
            </w:pPr>
          </w:p>
          <w:p w:rsidR="00FF3BEE" w:rsidRDefault="00FF3BEE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  <w:rPr>
                <w:rFonts w:asciiTheme="majorHAnsi" w:hAnsiTheme="majorHAnsi" w:cs="Arial"/>
                <w:sz w:val="21"/>
                <w:szCs w:val="21"/>
              </w:rPr>
            </w:pPr>
          </w:p>
          <w:p w:rsidR="00FF3BEE" w:rsidRDefault="00FF3BEE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  <w:rPr>
                <w:rFonts w:asciiTheme="majorHAnsi" w:hAnsiTheme="majorHAnsi" w:cs="Arial"/>
                <w:sz w:val="21"/>
                <w:szCs w:val="21"/>
              </w:rPr>
            </w:pPr>
          </w:p>
          <w:p w:rsidR="00FF3BEE" w:rsidRDefault="00FF3BEE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  <w:rPr>
                <w:rFonts w:asciiTheme="majorHAnsi" w:hAnsiTheme="majorHAnsi" w:cs="Arial"/>
                <w:sz w:val="21"/>
                <w:szCs w:val="21"/>
              </w:rPr>
            </w:pPr>
          </w:p>
          <w:p w:rsidR="00FF3BEE" w:rsidRDefault="0077185C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</w:pPr>
            <w:r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:rsidR="00FF3BEE" w:rsidRDefault="0077185C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Radomír </w:t>
            </w:r>
            <w:proofErr w:type="spellStart"/>
            <w:r>
              <w:rPr>
                <w:rFonts w:asciiTheme="majorHAnsi" w:hAnsiTheme="majorHAnsi" w:cs="Arial"/>
                <w:sz w:val="21"/>
                <w:szCs w:val="21"/>
              </w:rPr>
              <w:t>Onger</w:t>
            </w:r>
            <w:proofErr w:type="spellEnd"/>
            <w:r>
              <w:rPr>
                <w:rFonts w:asciiTheme="majorHAnsi" w:hAnsiTheme="majorHAnsi" w:cs="Arial"/>
                <w:sz w:val="21"/>
                <w:szCs w:val="21"/>
              </w:rPr>
              <w:t>, jednatel</w:t>
            </w:r>
          </w:p>
          <w:p w:rsidR="00FF3BEE" w:rsidRDefault="00FF3BEE">
            <w:pPr>
              <w:pStyle w:val="Tlotextu"/>
              <w:tabs>
                <w:tab w:val="left" w:pos="284"/>
                <w:tab w:val="left" w:pos="4395"/>
              </w:tabs>
              <w:spacing w:after="0"/>
              <w:textAlignment w:val="baseline"/>
              <w:rPr>
                <w:strike/>
              </w:rPr>
            </w:pPr>
          </w:p>
        </w:tc>
      </w:tr>
    </w:tbl>
    <w:p w:rsidR="00FF3BEE" w:rsidRDefault="00FF3BEE">
      <w:pPr>
        <w:pStyle w:val="Tlotextu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</w:p>
    <w:p w:rsidR="00FF3BEE" w:rsidRDefault="00FF3BEE">
      <w:pPr>
        <w:pStyle w:val="Tlotextu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:rsidR="00FF3BEE" w:rsidRDefault="0077185C">
      <w:pPr>
        <w:pStyle w:val="Tlotextu"/>
        <w:tabs>
          <w:tab w:val="left" w:pos="284"/>
          <w:tab w:val="left" w:pos="4395"/>
        </w:tabs>
        <w:spacing w:after="0"/>
        <w:ind w:left="426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5428EED">
                <wp:simplePos x="0" y="0"/>
                <wp:positionH relativeFrom="column">
                  <wp:posOffset>-431165</wp:posOffset>
                </wp:positionH>
                <wp:positionV relativeFrom="page">
                  <wp:posOffset>8818245</wp:posOffset>
                </wp:positionV>
                <wp:extent cx="111125" cy="149860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F3BEE" w:rsidRDefault="00FF3BEE">
                            <w:pPr>
                              <w:pStyle w:val="Obsahrmce"/>
                            </w:pPr>
                          </w:p>
                        </w:txbxContent>
                      </wps:txbx>
                      <wps:bodyPr vert="vert270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fillcolor="white" stroked="f" style="position:absolute;margin-left:-33.95pt;margin-top:694.35pt;width:8.65pt;height:11.7pt;mso-position-vertical-relative:page" wp14:anchorId="75428EED">
                <w10:wrap type="none"/>
                <v:fill type="solid" color2="black" o:detectmouseclick="t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Obsahrmce"/>
                        <w:spacing w:before="0" w:after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 w:rsidR="00FF3BEE">
      <w:footerReference w:type="default" r:id="rId9"/>
      <w:pgSz w:w="11906" w:h="16838"/>
      <w:pgMar w:top="1418" w:right="1440" w:bottom="1418" w:left="1440" w:header="0" w:footer="709" w:gutter="0"/>
      <w:pgNumType w:start="1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5C" w:rsidRDefault="0077185C">
      <w:pPr>
        <w:spacing w:after="0"/>
      </w:pPr>
      <w:r>
        <w:separator/>
      </w:r>
    </w:p>
  </w:endnote>
  <w:endnote w:type="continuationSeparator" w:id="0">
    <w:p w:rsidR="0077185C" w:rsidRDefault="007718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EE" w:rsidRDefault="00FF3BEE">
    <w:pPr>
      <w:pStyle w:val="Zpat"/>
      <w:jc w:val="center"/>
    </w:pPr>
  </w:p>
  <w:p w:rsidR="00FF3BEE" w:rsidRDefault="0077185C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58A9F8AD" wp14:editId="0BB5EDC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9545" cy="89535"/>
              <wp:effectExtent l="0" t="0" r="508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88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F3BEE" w:rsidRDefault="00FF3BEE">
                          <w:pPr>
                            <w:pStyle w:val="Obsahrmce"/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vert="vert270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fillcolor="white" stroked="f" style="position:absolute;margin-left:-33.95pt;margin-top:694.35pt;width:13.25pt;height:6.95pt;mso-position-vertical-relative:page" wp14:anchorId="60D003DB">
              <w10:wrap type="none"/>
              <v:fill type="solid" color2="black" o:detectmouseclick="t"/>
              <v:stroke color="#3465a4" joinstyle="round" endcap="flat"/>
              <v:textbox style="mso-layout-flow-alt:bottom-to-top">
                <w:txbxContent>
                  <w:p>
                    <w:pPr>
                      <w:pStyle w:val="Obsahrmce"/>
                      <w:spacing w:before="0" w:after="120"/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2"/>
                        <w:szCs w:val="12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Theme="majorHAnsi" w:hAnsiTheme="majorHAnsi"/>
      </w:rPr>
      <w:t xml:space="preserve">Strana </w:t>
    </w:r>
    <w:r>
      <w:rPr>
        <w:rFonts w:asciiTheme="majorHAnsi" w:hAnsiTheme="majorHAnsi"/>
      </w:rPr>
      <w:fldChar w:fldCharType="begin"/>
    </w:r>
    <w:r>
      <w:instrText>PAGE</w:instrText>
    </w:r>
    <w:r>
      <w:fldChar w:fldCharType="separate"/>
    </w:r>
    <w:r w:rsidR="004D058A">
      <w:rPr>
        <w:noProof/>
      </w:rPr>
      <w:t>1</w:t>
    </w:r>
    <w:r>
      <w:fldChar w:fldCharType="end"/>
    </w:r>
    <w:r>
      <w:rPr>
        <w:rFonts w:asciiTheme="majorHAnsi" w:hAnsiTheme="majorHAnsi"/>
      </w:rPr>
      <w:t xml:space="preserve"> (celkem </w:t>
    </w:r>
    <w:r>
      <w:rPr>
        <w:rFonts w:asciiTheme="majorHAnsi" w:hAnsiTheme="majorHAnsi"/>
      </w:rPr>
      <w:fldChar w:fldCharType="begin"/>
    </w:r>
    <w:r>
      <w:instrText>NUMPAGES</w:instrText>
    </w:r>
    <w:r>
      <w:fldChar w:fldCharType="separate"/>
    </w:r>
    <w:r w:rsidR="004D058A">
      <w:rPr>
        <w:noProof/>
      </w:rPr>
      <w:t>3</w:t>
    </w:r>
    <w:r>
      <w:fldChar w:fldCharType="end"/>
    </w:r>
    <w:r>
      <w:rPr>
        <w:rFonts w:asciiTheme="majorHAnsi" w:hAnsiTheme="majorHAnsi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5C" w:rsidRDefault="0077185C">
      <w:pPr>
        <w:spacing w:after="0"/>
      </w:pPr>
      <w:r>
        <w:separator/>
      </w:r>
    </w:p>
  </w:footnote>
  <w:footnote w:type="continuationSeparator" w:id="0">
    <w:p w:rsidR="0077185C" w:rsidRDefault="007718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42A"/>
    <w:multiLevelType w:val="multilevel"/>
    <w:tmpl w:val="EEACDAB8"/>
    <w:lvl w:ilvl="0">
      <w:start w:val="1"/>
      <w:numFmt w:val="decimal"/>
      <w:lvlText w:val="%1."/>
      <w:lvlJc w:val="left"/>
      <w:pPr>
        <w:ind w:left="1004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5AF7E08"/>
    <w:multiLevelType w:val="multilevel"/>
    <w:tmpl w:val="BE846E2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25B22FF"/>
    <w:multiLevelType w:val="multilevel"/>
    <w:tmpl w:val="7430F44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F2A0AFA"/>
    <w:multiLevelType w:val="multilevel"/>
    <w:tmpl w:val="88DE1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80668"/>
    <w:multiLevelType w:val="multilevel"/>
    <w:tmpl w:val="0688F11C"/>
    <w:lvl w:ilvl="0">
      <w:start w:val="1"/>
      <w:numFmt w:val="decimal"/>
      <w:lvlText w:val="%1."/>
      <w:lvlJc w:val="left"/>
      <w:pPr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D1291"/>
    <w:multiLevelType w:val="multilevel"/>
    <w:tmpl w:val="F5D0F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65308"/>
    <w:multiLevelType w:val="multilevel"/>
    <w:tmpl w:val="3DBCD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60BD8"/>
    <w:multiLevelType w:val="multilevel"/>
    <w:tmpl w:val="240A0E7C"/>
    <w:lvl w:ilvl="0">
      <w:start w:val="1"/>
      <w:numFmt w:val="decimal"/>
      <w:lvlText w:val="%1."/>
      <w:lvlJc w:val="left"/>
      <w:pPr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91B4E"/>
    <w:multiLevelType w:val="multilevel"/>
    <w:tmpl w:val="76EA652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EC94862"/>
    <w:multiLevelType w:val="multilevel"/>
    <w:tmpl w:val="58368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EE"/>
    <w:rsid w:val="004D058A"/>
    <w:rsid w:val="00555F65"/>
    <w:rsid w:val="0077185C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120"/>
    </w:pPr>
    <w:rPr>
      <w:rFonts w:ascii="Times New Roman" w:hAnsi="Times New Roman"/>
      <w:color w:val="00000A"/>
    </w:rPr>
  </w:style>
  <w:style w:type="paragraph" w:styleId="Nadpis1">
    <w:name w:val="heading 1"/>
    <w:basedOn w:val="Normln"/>
    <w:link w:val="Nadpis1Char"/>
    <w:qFormat/>
    <w:rsid w:val="00C27259"/>
    <w:pPr>
      <w:keepNext/>
      <w:tabs>
        <w:tab w:val="left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link w:val="Nadpis2Char"/>
    <w:qFormat/>
    <w:rsid w:val="00C27259"/>
    <w:pPr>
      <w:widowControl w:val="0"/>
      <w:tabs>
        <w:tab w:val="left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link w:val="Nadpis3Char"/>
    <w:qFormat/>
    <w:rsid w:val="00C272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C27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qFormat/>
    <w:rsid w:val="00C27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qFormat/>
    <w:rsid w:val="00C2725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link w:val="Nadpis7Char"/>
    <w:qFormat/>
    <w:rsid w:val="00C272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link w:val="Nadpis8Char"/>
    <w:qFormat/>
    <w:rsid w:val="00C27259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link w:val="Nadpis9Char"/>
    <w:qFormat/>
    <w:rsid w:val="00C272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C27259"/>
    <w:rPr>
      <w:rFonts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qFormat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qFormat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qFormat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qFormat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qFormat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qFormat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qFormat/>
    <w:rsid w:val="00C27259"/>
    <w:rPr>
      <w:rFonts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"/>
    <w:qFormat/>
    <w:rsid w:val="00BB3E37"/>
    <w:rPr>
      <w:rFonts w:ascii="Times New Roman" w:hAnsi="Times New Roman"/>
    </w:rPr>
  </w:style>
  <w:style w:type="character" w:customStyle="1" w:styleId="PodtitulChar">
    <w:name w:val="Podtitul Char"/>
    <w:basedOn w:val="Standardnpsmoodstavce"/>
    <w:link w:val="Podtitul1"/>
    <w:qFormat/>
    <w:rsid w:val="00BB3E37"/>
    <w:rPr>
      <w:rFonts w:ascii="Times New Roman" w:hAnsi="Times New Roman"/>
      <w:b/>
      <w:sz w:val="24"/>
    </w:rPr>
  </w:style>
  <w:style w:type="character" w:customStyle="1" w:styleId="TextbublinyChar">
    <w:name w:val="Text bubliny Char"/>
    <w:basedOn w:val="Standardnpsmoodstavce"/>
    <w:link w:val="Textbubliny"/>
    <w:qFormat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qFormat/>
    <w:rsid w:val="006D0C6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D0C62"/>
    <w:rPr>
      <w:rFonts w:ascii="Times New Roman" w:hAnsi="Times New Roman"/>
    </w:rPr>
  </w:style>
  <w:style w:type="character" w:customStyle="1" w:styleId="PedmtkomenteChar">
    <w:name w:val="Předmět komentáře Char"/>
    <w:basedOn w:val="TextkomenteChar"/>
    <w:link w:val="Pedmtkomente"/>
    <w:qFormat/>
    <w:rsid w:val="006D0C62"/>
    <w:rPr>
      <w:rFonts w:ascii="Times New Roman" w:hAnsi="Times New Roman"/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1140BC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qFormat/>
    <w:rsid w:val="0098167D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D2353A"/>
    <w:rPr>
      <w:rFonts w:ascii="Times New Roman" w:hAnsi="Times New Roman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rFonts w:ascii="Cambria" w:hAnsi="Cambria"/>
      <w:b/>
      <w:sz w:val="21"/>
    </w:rPr>
  </w:style>
  <w:style w:type="character" w:customStyle="1" w:styleId="ListLabel5">
    <w:name w:val="ListLabel 5"/>
    <w:qFormat/>
    <w:rPr>
      <w:rFonts w:eastAsia="Times New Roman" w:cs="Times New Roman"/>
      <w:sz w:val="18"/>
    </w:rPr>
  </w:style>
  <w:style w:type="character" w:customStyle="1" w:styleId="ListLabel6">
    <w:name w:val="ListLabel 6"/>
    <w:qFormat/>
    <w:rPr>
      <w:rFonts w:cs="Calibri"/>
      <w:sz w:val="22"/>
    </w:rPr>
  </w:style>
  <w:style w:type="character" w:customStyle="1" w:styleId="ListLabel7">
    <w:name w:val="ListLabel 7"/>
    <w:qFormat/>
    <w:rPr>
      <w:rFonts w:cs="Arial"/>
      <w:b/>
      <w:i w:val="0"/>
      <w:sz w:val="2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eastAsia="Times New Roman" w:cs="Times New Roman"/>
      <w:color w:val="00000A"/>
    </w:rPr>
  </w:style>
  <w:style w:type="character" w:customStyle="1" w:styleId="ListLabel10">
    <w:name w:val="ListLabel 10"/>
    <w:qFormat/>
    <w:rPr>
      <w:b/>
      <w:sz w:val="21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ListLabel11">
    <w:name w:val="ListLabel 11"/>
    <w:qFormat/>
    <w:rPr>
      <w:rFonts w:ascii="Cambria" w:hAnsi="Cambria"/>
      <w:b/>
      <w:sz w:val="21"/>
    </w:rPr>
  </w:style>
  <w:style w:type="character" w:customStyle="1" w:styleId="ListLabel12">
    <w:name w:val="ListLabel 12"/>
    <w:qFormat/>
    <w:rPr>
      <w:rFonts w:ascii="Cambria" w:hAnsi="Cambria"/>
      <w:b/>
      <w:sz w:val="21"/>
    </w:rPr>
  </w:style>
  <w:style w:type="character" w:customStyle="1" w:styleId="ListLabel13">
    <w:name w:val="ListLabel 13"/>
    <w:qFormat/>
    <w:rPr>
      <w:rFonts w:ascii="Cambria" w:hAnsi="Cambria"/>
      <w:b/>
      <w:sz w:val="21"/>
    </w:rPr>
  </w:style>
  <w:style w:type="character" w:customStyle="1" w:styleId="ListLabel14">
    <w:name w:val="ListLabel 14"/>
    <w:qFormat/>
    <w:rPr>
      <w:rFonts w:ascii="Cambria" w:hAnsi="Cambria"/>
      <w:b/>
      <w:sz w:val="21"/>
    </w:rPr>
  </w:style>
  <w:style w:type="paragraph" w:customStyle="1" w:styleId="Nadpis">
    <w:name w:val="Nadpis"/>
    <w:basedOn w:val="Normln"/>
    <w:next w:val="Tlotextu"/>
    <w:qFormat/>
    <w:pPr>
      <w:widowControl w:val="0"/>
      <w:spacing w:before="360" w:after="180"/>
    </w:pPr>
    <w:rPr>
      <w:rFonts w:ascii="Arial" w:hAnsi="Arial"/>
      <w:sz w:val="40"/>
    </w:rPr>
  </w:style>
  <w:style w:type="paragraph" w:customStyle="1" w:styleId="Tlotextu">
    <w:name w:val="Tělo textu"/>
    <w:basedOn w:val="Normln"/>
    <w:rsid w:val="0049069D"/>
    <w:pPr>
      <w:widowControl w:val="0"/>
    </w:pPr>
    <w:rPr>
      <w:rFonts w:eastAsia="Lucida Sans Unicode"/>
      <w:sz w:val="24"/>
      <w:szCs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kladntext0">
    <w:name w:val="Základní text~~~~~~~"/>
    <w:basedOn w:val="Normln"/>
    <w:qFormat/>
    <w:rsid w:val="00060275"/>
    <w:pPr>
      <w:widowControl w:val="0"/>
      <w:spacing w:line="288" w:lineRule="auto"/>
    </w:pPr>
    <w:rPr>
      <w:color w:val="000000"/>
      <w:sz w:val="24"/>
    </w:rPr>
  </w:style>
  <w:style w:type="paragraph" w:customStyle="1" w:styleId="NormlnIMP">
    <w:name w:val="Normální_IMP"/>
    <w:qFormat/>
    <w:pPr>
      <w:widowControl w:val="0"/>
      <w:suppressAutoHyphens/>
      <w:spacing w:line="264" w:lineRule="auto"/>
    </w:pPr>
    <w:rPr>
      <w:color w:val="00000A"/>
      <w:sz w:val="24"/>
    </w:rPr>
  </w:style>
  <w:style w:type="paragraph" w:customStyle="1" w:styleId="Odstavec">
    <w:name w:val="Odstavec"/>
    <w:basedOn w:val="NormlnIMP"/>
    <w:qFormat/>
    <w:pPr>
      <w:spacing w:after="115"/>
      <w:ind w:firstLine="480"/>
    </w:pPr>
  </w:style>
  <w:style w:type="paragraph" w:customStyle="1" w:styleId="Poznmka">
    <w:name w:val="Poznámka"/>
    <w:basedOn w:val="NormlnIMP"/>
    <w:qFormat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qFormat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qFormat/>
    <w:pPr>
      <w:spacing w:line="228" w:lineRule="auto"/>
    </w:pPr>
  </w:style>
  <w:style w:type="paragraph" w:customStyle="1" w:styleId="Seznamoslovan">
    <w:name w:val="Seznam očíslovaný"/>
    <w:basedOn w:val="NormlnIMP"/>
    <w:qFormat/>
    <w:pPr>
      <w:spacing w:line="228" w:lineRule="auto"/>
    </w:pPr>
  </w:style>
  <w:style w:type="paragraph" w:customStyle="1" w:styleId="Zkladntext1">
    <w:name w:val="Základní text~"/>
    <w:basedOn w:val="Normln"/>
    <w:qFormat/>
    <w:pPr>
      <w:spacing w:line="228" w:lineRule="auto"/>
    </w:pPr>
    <w:rPr>
      <w:sz w:val="24"/>
    </w:rPr>
  </w:style>
  <w:style w:type="paragraph" w:customStyle="1" w:styleId="Zkladntext">
    <w:name w:val="Základní text~~"/>
    <w:basedOn w:val="Normln"/>
    <w:link w:val="Zkladntext2Char"/>
    <w:qFormat/>
    <w:pPr>
      <w:spacing w:line="276" w:lineRule="auto"/>
    </w:pPr>
    <w:rPr>
      <w:sz w:val="24"/>
    </w:rPr>
  </w:style>
  <w:style w:type="paragraph" w:customStyle="1" w:styleId="Odstavec0">
    <w:name w:val="Odstavec~"/>
    <w:basedOn w:val="Zkladntext"/>
    <w:qFormat/>
    <w:pPr>
      <w:spacing w:after="115"/>
      <w:ind w:firstLine="480"/>
    </w:pPr>
  </w:style>
  <w:style w:type="paragraph" w:customStyle="1" w:styleId="Zkladntext2">
    <w:name w:val="Základní text~~~"/>
    <w:basedOn w:val="Normln"/>
    <w:qFormat/>
    <w:pPr>
      <w:tabs>
        <w:tab w:val="center" w:pos="2275"/>
        <w:tab w:val="center" w:pos="7372"/>
      </w:tabs>
      <w:spacing w:line="276" w:lineRule="auto"/>
    </w:pPr>
    <w:rPr>
      <w:sz w:val="24"/>
    </w:rPr>
  </w:style>
  <w:style w:type="paragraph" w:customStyle="1" w:styleId="Normln0">
    <w:name w:val="Normální~"/>
    <w:basedOn w:val="Normln"/>
    <w:qFormat/>
    <w:pPr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qFormat/>
    <w:pPr>
      <w:spacing w:line="228" w:lineRule="auto"/>
    </w:pPr>
  </w:style>
  <w:style w:type="paragraph" w:customStyle="1" w:styleId="Normln2">
    <w:name w:val="Normální~~~"/>
    <w:basedOn w:val="Normln"/>
    <w:qFormat/>
    <w:pPr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customStyle="1" w:styleId="Normln3">
    <w:name w:val="Normální~~~~~~"/>
    <w:basedOn w:val="Normln"/>
    <w:qFormat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qFormat/>
    <w:rsid w:val="00BB3E37"/>
    <w:pPr>
      <w:spacing w:line="480" w:lineRule="auto"/>
    </w:pPr>
  </w:style>
  <w:style w:type="paragraph" w:customStyle="1" w:styleId="Podtitul1">
    <w:name w:val="Podtitul1"/>
    <w:basedOn w:val="Normln"/>
    <w:link w:val="PodtitulChar"/>
    <w:qFormat/>
    <w:rsid w:val="00BB3E37"/>
    <w:pPr>
      <w:jc w:val="center"/>
    </w:pPr>
    <w:rPr>
      <w:b/>
      <w:sz w:val="24"/>
    </w:rPr>
  </w:style>
  <w:style w:type="paragraph" w:customStyle="1" w:styleId="slovn">
    <w:name w:val="Číslování"/>
    <w:basedOn w:val="Normln"/>
    <w:qFormat/>
    <w:rsid w:val="00B279FA"/>
    <w:pPr>
      <w:tabs>
        <w:tab w:val="left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qFormat/>
    <w:rsid w:val="00B279FA"/>
    <w:pPr>
      <w:widowControl w:val="0"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qFormat/>
    <w:rsid w:val="00BD7D58"/>
    <w:pPr>
      <w:spacing w:after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D0C62"/>
  </w:style>
  <w:style w:type="paragraph" w:styleId="Pedmtkomente">
    <w:name w:val="annotation subject"/>
    <w:basedOn w:val="Textkomente"/>
    <w:link w:val="PedmtkomenteChar"/>
    <w:qFormat/>
    <w:rsid w:val="006D0C62"/>
    <w:rPr>
      <w:b/>
      <w:bCs/>
    </w:rPr>
  </w:style>
  <w:style w:type="paragraph" w:customStyle="1" w:styleId="Normln4">
    <w:name w:val="Normální~~~~"/>
    <w:basedOn w:val="Normln"/>
    <w:qFormat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24F97"/>
    <w:pPr>
      <w:spacing w:after="0"/>
      <w:ind w:left="720"/>
      <w:contextualSpacing/>
    </w:pPr>
  </w:style>
  <w:style w:type="paragraph" w:styleId="Revize">
    <w:name w:val="Revision"/>
    <w:uiPriority w:val="99"/>
    <w:semiHidden/>
    <w:qFormat/>
    <w:rsid w:val="007220D1"/>
    <w:pPr>
      <w:suppressAutoHyphens/>
    </w:pPr>
    <w:rPr>
      <w:rFonts w:ascii="Times New Roman" w:hAnsi="Times New Roman"/>
      <w:color w:val="00000A"/>
    </w:rPr>
  </w:style>
  <w:style w:type="paragraph" w:styleId="Bezmezer">
    <w:name w:val="No Spacing"/>
    <w:uiPriority w:val="1"/>
    <w:qFormat/>
    <w:rsid w:val="00CA502F"/>
    <w:pPr>
      <w:suppressAutoHyphens/>
    </w:pPr>
    <w:rPr>
      <w:rFonts w:ascii="Times New Roman" w:hAnsi="Times New Roman"/>
      <w:color w:val="00000A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D1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120"/>
    </w:pPr>
    <w:rPr>
      <w:rFonts w:ascii="Times New Roman" w:hAnsi="Times New Roman"/>
      <w:color w:val="00000A"/>
    </w:rPr>
  </w:style>
  <w:style w:type="paragraph" w:styleId="Nadpis1">
    <w:name w:val="heading 1"/>
    <w:basedOn w:val="Normln"/>
    <w:link w:val="Nadpis1Char"/>
    <w:qFormat/>
    <w:rsid w:val="00C27259"/>
    <w:pPr>
      <w:keepNext/>
      <w:tabs>
        <w:tab w:val="left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link w:val="Nadpis2Char"/>
    <w:qFormat/>
    <w:rsid w:val="00C27259"/>
    <w:pPr>
      <w:widowControl w:val="0"/>
      <w:tabs>
        <w:tab w:val="left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link w:val="Nadpis3Char"/>
    <w:qFormat/>
    <w:rsid w:val="00C272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C27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qFormat/>
    <w:rsid w:val="00C27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qFormat/>
    <w:rsid w:val="00C2725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link w:val="Nadpis7Char"/>
    <w:qFormat/>
    <w:rsid w:val="00C272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link w:val="Nadpis8Char"/>
    <w:qFormat/>
    <w:rsid w:val="00C27259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link w:val="Nadpis9Char"/>
    <w:qFormat/>
    <w:rsid w:val="00C272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C27259"/>
    <w:rPr>
      <w:rFonts w:cs="Arial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qFormat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qFormat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qFormat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qFormat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qFormat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qFormat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qFormat/>
    <w:rsid w:val="00C27259"/>
    <w:rPr>
      <w:rFonts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"/>
    <w:qFormat/>
    <w:rsid w:val="00BB3E37"/>
    <w:rPr>
      <w:rFonts w:ascii="Times New Roman" w:hAnsi="Times New Roman"/>
    </w:rPr>
  </w:style>
  <w:style w:type="character" w:customStyle="1" w:styleId="PodtitulChar">
    <w:name w:val="Podtitul Char"/>
    <w:basedOn w:val="Standardnpsmoodstavce"/>
    <w:link w:val="Podtitul1"/>
    <w:qFormat/>
    <w:rsid w:val="00BB3E37"/>
    <w:rPr>
      <w:rFonts w:ascii="Times New Roman" w:hAnsi="Times New Roman"/>
      <w:b/>
      <w:sz w:val="24"/>
    </w:rPr>
  </w:style>
  <w:style w:type="character" w:customStyle="1" w:styleId="TextbublinyChar">
    <w:name w:val="Text bubliny Char"/>
    <w:basedOn w:val="Standardnpsmoodstavce"/>
    <w:link w:val="Textbubliny"/>
    <w:qFormat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qFormat/>
    <w:rsid w:val="006D0C6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D0C62"/>
    <w:rPr>
      <w:rFonts w:ascii="Times New Roman" w:hAnsi="Times New Roman"/>
    </w:rPr>
  </w:style>
  <w:style w:type="character" w:customStyle="1" w:styleId="PedmtkomenteChar">
    <w:name w:val="Předmět komentáře Char"/>
    <w:basedOn w:val="TextkomenteChar"/>
    <w:link w:val="Pedmtkomente"/>
    <w:qFormat/>
    <w:rsid w:val="006D0C62"/>
    <w:rPr>
      <w:rFonts w:ascii="Times New Roman" w:hAnsi="Times New Roman"/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1140BC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qFormat/>
    <w:rsid w:val="0098167D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D2353A"/>
    <w:rPr>
      <w:rFonts w:ascii="Times New Roman" w:hAnsi="Times New Roman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rFonts w:ascii="Cambria" w:hAnsi="Cambria"/>
      <w:b/>
      <w:sz w:val="21"/>
    </w:rPr>
  </w:style>
  <w:style w:type="character" w:customStyle="1" w:styleId="ListLabel5">
    <w:name w:val="ListLabel 5"/>
    <w:qFormat/>
    <w:rPr>
      <w:rFonts w:eastAsia="Times New Roman" w:cs="Times New Roman"/>
      <w:sz w:val="18"/>
    </w:rPr>
  </w:style>
  <w:style w:type="character" w:customStyle="1" w:styleId="ListLabel6">
    <w:name w:val="ListLabel 6"/>
    <w:qFormat/>
    <w:rPr>
      <w:rFonts w:cs="Calibri"/>
      <w:sz w:val="22"/>
    </w:rPr>
  </w:style>
  <w:style w:type="character" w:customStyle="1" w:styleId="ListLabel7">
    <w:name w:val="ListLabel 7"/>
    <w:qFormat/>
    <w:rPr>
      <w:rFonts w:cs="Arial"/>
      <w:b/>
      <w:i w:val="0"/>
      <w:sz w:val="2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eastAsia="Times New Roman" w:cs="Times New Roman"/>
      <w:color w:val="00000A"/>
    </w:rPr>
  </w:style>
  <w:style w:type="character" w:customStyle="1" w:styleId="ListLabel10">
    <w:name w:val="ListLabel 10"/>
    <w:qFormat/>
    <w:rPr>
      <w:b/>
      <w:sz w:val="21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ListLabel11">
    <w:name w:val="ListLabel 11"/>
    <w:qFormat/>
    <w:rPr>
      <w:rFonts w:ascii="Cambria" w:hAnsi="Cambria"/>
      <w:b/>
      <w:sz w:val="21"/>
    </w:rPr>
  </w:style>
  <w:style w:type="character" w:customStyle="1" w:styleId="ListLabel12">
    <w:name w:val="ListLabel 12"/>
    <w:qFormat/>
    <w:rPr>
      <w:rFonts w:ascii="Cambria" w:hAnsi="Cambria"/>
      <w:b/>
      <w:sz w:val="21"/>
    </w:rPr>
  </w:style>
  <w:style w:type="character" w:customStyle="1" w:styleId="ListLabel13">
    <w:name w:val="ListLabel 13"/>
    <w:qFormat/>
    <w:rPr>
      <w:rFonts w:ascii="Cambria" w:hAnsi="Cambria"/>
      <w:b/>
      <w:sz w:val="21"/>
    </w:rPr>
  </w:style>
  <w:style w:type="character" w:customStyle="1" w:styleId="ListLabel14">
    <w:name w:val="ListLabel 14"/>
    <w:qFormat/>
    <w:rPr>
      <w:rFonts w:ascii="Cambria" w:hAnsi="Cambria"/>
      <w:b/>
      <w:sz w:val="21"/>
    </w:rPr>
  </w:style>
  <w:style w:type="paragraph" w:customStyle="1" w:styleId="Nadpis">
    <w:name w:val="Nadpis"/>
    <w:basedOn w:val="Normln"/>
    <w:next w:val="Tlotextu"/>
    <w:qFormat/>
    <w:pPr>
      <w:widowControl w:val="0"/>
      <w:spacing w:before="360" w:after="180"/>
    </w:pPr>
    <w:rPr>
      <w:rFonts w:ascii="Arial" w:hAnsi="Arial"/>
      <w:sz w:val="40"/>
    </w:rPr>
  </w:style>
  <w:style w:type="paragraph" w:customStyle="1" w:styleId="Tlotextu">
    <w:name w:val="Tělo textu"/>
    <w:basedOn w:val="Normln"/>
    <w:rsid w:val="0049069D"/>
    <w:pPr>
      <w:widowControl w:val="0"/>
    </w:pPr>
    <w:rPr>
      <w:rFonts w:eastAsia="Lucida Sans Unicode"/>
      <w:sz w:val="24"/>
      <w:szCs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kladntext0">
    <w:name w:val="Základní text~~~~~~~"/>
    <w:basedOn w:val="Normln"/>
    <w:qFormat/>
    <w:rsid w:val="00060275"/>
    <w:pPr>
      <w:widowControl w:val="0"/>
      <w:spacing w:line="288" w:lineRule="auto"/>
    </w:pPr>
    <w:rPr>
      <w:color w:val="000000"/>
      <w:sz w:val="24"/>
    </w:rPr>
  </w:style>
  <w:style w:type="paragraph" w:customStyle="1" w:styleId="NormlnIMP">
    <w:name w:val="Normální_IMP"/>
    <w:qFormat/>
    <w:pPr>
      <w:widowControl w:val="0"/>
      <w:suppressAutoHyphens/>
      <w:spacing w:line="264" w:lineRule="auto"/>
    </w:pPr>
    <w:rPr>
      <w:color w:val="00000A"/>
      <w:sz w:val="24"/>
    </w:rPr>
  </w:style>
  <w:style w:type="paragraph" w:customStyle="1" w:styleId="Odstavec">
    <w:name w:val="Odstavec"/>
    <w:basedOn w:val="NormlnIMP"/>
    <w:qFormat/>
    <w:pPr>
      <w:spacing w:after="115"/>
      <w:ind w:firstLine="480"/>
    </w:pPr>
  </w:style>
  <w:style w:type="paragraph" w:customStyle="1" w:styleId="Poznmka">
    <w:name w:val="Poznámka"/>
    <w:basedOn w:val="NormlnIMP"/>
    <w:qFormat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qFormat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qFormat/>
    <w:pPr>
      <w:spacing w:line="228" w:lineRule="auto"/>
    </w:pPr>
  </w:style>
  <w:style w:type="paragraph" w:customStyle="1" w:styleId="Seznamoslovan">
    <w:name w:val="Seznam očíslovaný"/>
    <w:basedOn w:val="NormlnIMP"/>
    <w:qFormat/>
    <w:pPr>
      <w:spacing w:line="228" w:lineRule="auto"/>
    </w:pPr>
  </w:style>
  <w:style w:type="paragraph" w:customStyle="1" w:styleId="Zkladntext1">
    <w:name w:val="Základní text~"/>
    <w:basedOn w:val="Normln"/>
    <w:qFormat/>
    <w:pPr>
      <w:spacing w:line="228" w:lineRule="auto"/>
    </w:pPr>
    <w:rPr>
      <w:sz w:val="24"/>
    </w:rPr>
  </w:style>
  <w:style w:type="paragraph" w:customStyle="1" w:styleId="Zkladntext">
    <w:name w:val="Základní text~~"/>
    <w:basedOn w:val="Normln"/>
    <w:link w:val="Zkladntext2Char"/>
    <w:qFormat/>
    <w:pPr>
      <w:spacing w:line="276" w:lineRule="auto"/>
    </w:pPr>
    <w:rPr>
      <w:sz w:val="24"/>
    </w:rPr>
  </w:style>
  <w:style w:type="paragraph" w:customStyle="1" w:styleId="Odstavec0">
    <w:name w:val="Odstavec~"/>
    <w:basedOn w:val="Zkladntext"/>
    <w:qFormat/>
    <w:pPr>
      <w:spacing w:after="115"/>
      <w:ind w:firstLine="480"/>
    </w:pPr>
  </w:style>
  <w:style w:type="paragraph" w:customStyle="1" w:styleId="Zkladntext2">
    <w:name w:val="Základní text~~~"/>
    <w:basedOn w:val="Normln"/>
    <w:qFormat/>
    <w:pPr>
      <w:tabs>
        <w:tab w:val="center" w:pos="2275"/>
        <w:tab w:val="center" w:pos="7372"/>
      </w:tabs>
      <w:spacing w:line="276" w:lineRule="auto"/>
    </w:pPr>
    <w:rPr>
      <w:sz w:val="24"/>
    </w:rPr>
  </w:style>
  <w:style w:type="paragraph" w:customStyle="1" w:styleId="Normln0">
    <w:name w:val="Normální~"/>
    <w:basedOn w:val="Normln"/>
    <w:qFormat/>
    <w:pPr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qFormat/>
    <w:pPr>
      <w:spacing w:line="228" w:lineRule="auto"/>
    </w:pPr>
  </w:style>
  <w:style w:type="paragraph" w:customStyle="1" w:styleId="Normln2">
    <w:name w:val="Normální~~~"/>
    <w:basedOn w:val="Normln"/>
    <w:qFormat/>
    <w:pPr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customStyle="1" w:styleId="Normln3">
    <w:name w:val="Normální~~~~~~"/>
    <w:basedOn w:val="Normln"/>
    <w:qFormat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qFormat/>
    <w:rsid w:val="00BB3E37"/>
    <w:pPr>
      <w:spacing w:line="480" w:lineRule="auto"/>
    </w:pPr>
  </w:style>
  <w:style w:type="paragraph" w:customStyle="1" w:styleId="Podtitul1">
    <w:name w:val="Podtitul1"/>
    <w:basedOn w:val="Normln"/>
    <w:link w:val="PodtitulChar"/>
    <w:qFormat/>
    <w:rsid w:val="00BB3E37"/>
    <w:pPr>
      <w:jc w:val="center"/>
    </w:pPr>
    <w:rPr>
      <w:b/>
      <w:sz w:val="24"/>
    </w:rPr>
  </w:style>
  <w:style w:type="paragraph" w:customStyle="1" w:styleId="slovn">
    <w:name w:val="Číslování"/>
    <w:basedOn w:val="Normln"/>
    <w:qFormat/>
    <w:rsid w:val="00B279FA"/>
    <w:pPr>
      <w:tabs>
        <w:tab w:val="left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qFormat/>
    <w:rsid w:val="00B279FA"/>
    <w:pPr>
      <w:widowControl w:val="0"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qFormat/>
    <w:rsid w:val="00BD7D58"/>
    <w:pPr>
      <w:spacing w:after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D0C62"/>
  </w:style>
  <w:style w:type="paragraph" w:styleId="Pedmtkomente">
    <w:name w:val="annotation subject"/>
    <w:basedOn w:val="Textkomente"/>
    <w:link w:val="PedmtkomenteChar"/>
    <w:qFormat/>
    <w:rsid w:val="006D0C62"/>
    <w:rPr>
      <w:b/>
      <w:bCs/>
    </w:rPr>
  </w:style>
  <w:style w:type="paragraph" w:customStyle="1" w:styleId="Normln4">
    <w:name w:val="Normální~~~~"/>
    <w:basedOn w:val="Normln"/>
    <w:qFormat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24F97"/>
    <w:pPr>
      <w:spacing w:after="0"/>
      <w:ind w:left="720"/>
      <w:contextualSpacing/>
    </w:pPr>
  </w:style>
  <w:style w:type="paragraph" w:styleId="Revize">
    <w:name w:val="Revision"/>
    <w:uiPriority w:val="99"/>
    <w:semiHidden/>
    <w:qFormat/>
    <w:rsid w:val="007220D1"/>
    <w:pPr>
      <w:suppressAutoHyphens/>
    </w:pPr>
    <w:rPr>
      <w:rFonts w:ascii="Times New Roman" w:hAnsi="Times New Roman"/>
      <w:color w:val="00000A"/>
    </w:rPr>
  </w:style>
  <w:style w:type="paragraph" w:styleId="Bezmezer">
    <w:name w:val="No Spacing"/>
    <w:uiPriority w:val="1"/>
    <w:qFormat/>
    <w:rsid w:val="00CA502F"/>
    <w:pPr>
      <w:suppressAutoHyphens/>
    </w:pPr>
    <w:rPr>
      <w:rFonts w:ascii="Times New Roman" w:hAnsi="Times New Roman"/>
      <w:color w:val="00000A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D1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F378C-97BE-4677-82E6-CF527752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OUAZŠS Hostinné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Zbyněk Rek</cp:lastModifiedBy>
  <cp:revision>3</cp:revision>
  <cp:lastPrinted>2020-11-06T11:50:00Z</cp:lastPrinted>
  <dcterms:created xsi:type="dcterms:W3CDTF">2020-11-06T12:10:00Z</dcterms:created>
  <dcterms:modified xsi:type="dcterms:W3CDTF">2020-11-06T12:10:00Z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