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4CD7A" w14:textId="77777777" w:rsidR="0024732B" w:rsidRDefault="0024732B" w:rsidP="00955258">
      <w:pPr>
        <w:rPr>
          <w:b/>
        </w:rPr>
      </w:pPr>
    </w:p>
    <w:p w14:paraId="591ABB57" w14:textId="77777777" w:rsidR="00E01E48" w:rsidRPr="00682D6F" w:rsidRDefault="00E01E48" w:rsidP="00E01E48">
      <w:pPr>
        <w:rPr>
          <w:b/>
        </w:rPr>
      </w:pPr>
      <w:r>
        <w:rPr>
          <w:b/>
        </w:rPr>
        <w:t>SALTO, spol. s r.o.</w:t>
      </w:r>
    </w:p>
    <w:p w14:paraId="7191DA89" w14:textId="77777777" w:rsidR="00E01E48" w:rsidRPr="00682D6F" w:rsidRDefault="00E01E48" w:rsidP="00E01E48">
      <w:r w:rsidRPr="00682D6F">
        <w:t>sídlo:</w:t>
      </w:r>
      <w:r w:rsidRPr="00682D6F">
        <w:tab/>
        <w:t xml:space="preserve"> </w:t>
      </w:r>
      <w:r>
        <w:t>Brno, Kaštanová 129a , 620 00</w:t>
      </w:r>
    </w:p>
    <w:p w14:paraId="0379A31F" w14:textId="77777777" w:rsidR="00E01E48" w:rsidRPr="00682D6F" w:rsidRDefault="00E01E48" w:rsidP="00E01E48">
      <w:r w:rsidRPr="00682D6F">
        <w:t>IČ</w:t>
      </w:r>
      <w:r>
        <w:t>O</w:t>
      </w:r>
      <w:r w:rsidRPr="00682D6F">
        <w:t>:</w:t>
      </w:r>
      <w:r w:rsidRPr="00682D6F">
        <w:tab/>
      </w:r>
      <w:r>
        <w:t>44016336</w:t>
      </w:r>
    </w:p>
    <w:p w14:paraId="6C739EB9" w14:textId="77777777" w:rsidR="00E01E48" w:rsidRDefault="00E01E48" w:rsidP="00E01E48">
      <w:r w:rsidRPr="00682D6F">
        <w:t>DIČ:</w:t>
      </w:r>
      <w:r>
        <w:t xml:space="preserve"> CZ44016336</w:t>
      </w:r>
    </w:p>
    <w:p w14:paraId="2A9CFD78" w14:textId="77777777" w:rsidR="00E01E48" w:rsidRPr="00682D6F" w:rsidRDefault="00E01E48" w:rsidP="00E01E48">
      <w:r>
        <w:t>je plátcem DPH</w:t>
      </w:r>
    </w:p>
    <w:p w14:paraId="63B4AB8D" w14:textId="77777777" w:rsidR="00E01E48" w:rsidRPr="00682D6F" w:rsidRDefault="00E01E48" w:rsidP="00E01E48">
      <w:r w:rsidRPr="00682D6F">
        <w:t xml:space="preserve">bankovní spojení:  </w:t>
      </w:r>
      <w:r>
        <w:t>14715447621/0100</w:t>
      </w:r>
    </w:p>
    <w:p w14:paraId="25261A97" w14:textId="77777777" w:rsidR="00E01E48" w:rsidRPr="00E0382E" w:rsidRDefault="00E01E48" w:rsidP="00E01E48">
      <w:r w:rsidRPr="00682D6F">
        <w:t>zastoupená:</w:t>
      </w:r>
      <w:r w:rsidRPr="00682D6F">
        <w:tab/>
        <w:t>ve věcech smluvních:</w:t>
      </w:r>
      <w:r w:rsidRPr="00E0382E">
        <w:tab/>
      </w:r>
      <w:r>
        <w:t xml:space="preserve"> ing. Jiřím Rubášem, jednatelem</w:t>
      </w:r>
    </w:p>
    <w:p w14:paraId="41D6C894" w14:textId="77777777" w:rsidR="00E01E48" w:rsidRPr="00830D48" w:rsidRDefault="00E01E48" w:rsidP="00E01E48">
      <w:pPr>
        <w:rPr>
          <w:i/>
        </w:rPr>
      </w:pPr>
      <w:r w:rsidRPr="00830D48">
        <w:rPr>
          <w:i/>
        </w:rPr>
        <w:t xml:space="preserve">(jako „prodávající“) na straně jedné </w:t>
      </w:r>
    </w:p>
    <w:p w14:paraId="3099F165" w14:textId="77777777" w:rsidR="00E01E48" w:rsidRDefault="00E01E48" w:rsidP="002269D9"/>
    <w:p w14:paraId="4338A2ED" w14:textId="77777777" w:rsidR="00955258" w:rsidRPr="00830D48" w:rsidRDefault="00955258" w:rsidP="002269D9">
      <w:r w:rsidRPr="00830D48">
        <w:t>a</w:t>
      </w:r>
    </w:p>
    <w:p w14:paraId="6ECF353D" w14:textId="77777777" w:rsidR="00955258" w:rsidRPr="00830D48" w:rsidRDefault="00955258" w:rsidP="002269D9">
      <w:pPr>
        <w:rPr>
          <w:b/>
        </w:rPr>
      </w:pPr>
    </w:p>
    <w:p w14:paraId="1E3A4884" w14:textId="77777777" w:rsidR="002269D9" w:rsidRPr="00830D48" w:rsidRDefault="002269D9" w:rsidP="002269D9">
      <w:pPr>
        <w:rPr>
          <w:b/>
        </w:rPr>
      </w:pPr>
      <w:r w:rsidRPr="00830D48">
        <w:rPr>
          <w:b/>
        </w:rPr>
        <w:t>Moravská zemská knihovna v Brně</w:t>
      </w:r>
    </w:p>
    <w:p w14:paraId="3CFCC466" w14:textId="77777777" w:rsidR="002269D9" w:rsidRPr="00830D48" w:rsidRDefault="002269D9" w:rsidP="002269D9">
      <w:r w:rsidRPr="00830D48">
        <w:t>státní příspěvková organizace zřízená Ministerstvem kultury České republiky</w:t>
      </w:r>
    </w:p>
    <w:p w14:paraId="48074BBB" w14:textId="77777777" w:rsidR="002269D9" w:rsidRPr="00830D48" w:rsidRDefault="002269D9" w:rsidP="002269D9">
      <w:r w:rsidRPr="00830D48">
        <w:t xml:space="preserve">sídlo: </w:t>
      </w:r>
      <w:r w:rsidR="00EA34FC" w:rsidRPr="00830D48">
        <w:tab/>
      </w:r>
      <w:r w:rsidR="00EA34FC" w:rsidRPr="00830D48">
        <w:tab/>
      </w:r>
      <w:r w:rsidR="00EA34FC" w:rsidRPr="00830D48">
        <w:tab/>
      </w:r>
      <w:r w:rsidRPr="00830D48">
        <w:t>Kounicova 65a, 601 87 Brno</w:t>
      </w:r>
    </w:p>
    <w:p w14:paraId="5AF11422" w14:textId="77777777" w:rsidR="002269D9" w:rsidRPr="00830D48" w:rsidRDefault="00927132" w:rsidP="002269D9">
      <w:r w:rsidRPr="00830D48">
        <w:t>IČ</w:t>
      </w:r>
      <w:r w:rsidR="009F71F1">
        <w:t>O</w:t>
      </w:r>
      <w:r w:rsidR="002269D9" w:rsidRPr="00830D48">
        <w:t xml:space="preserve">: </w:t>
      </w:r>
      <w:r w:rsidR="00EA34FC" w:rsidRPr="00830D48">
        <w:tab/>
      </w:r>
      <w:r w:rsidR="00EA34FC" w:rsidRPr="00830D48">
        <w:tab/>
      </w:r>
      <w:r w:rsidR="00EA34FC" w:rsidRPr="00830D48">
        <w:tab/>
      </w:r>
      <w:r w:rsidR="002269D9" w:rsidRPr="00830D48">
        <w:t>00094943</w:t>
      </w:r>
    </w:p>
    <w:p w14:paraId="6D9E35F7" w14:textId="77777777" w:rsidR="002269D9" w:rsidRPr="00830D48" w:rsidRDefault="002269D9" w:rsidP="002269D9">
      <w:r w:rsidRPr="00830D48">
        <w:t xml:space="preserve">DIČ: </w:t>
      </w:r>
      <w:r w:rsidR="00EA34FC" w:rsidRPr="00830D48">
        <w:tab/>
      </w:r>
      <w:r w:rsidR="00EA34FC" w:rsidRPr="00830D48">
        <w:tab/>
      </w:r>
      <w:r w:rsidR="00EA34FC" w:rsidRPr="00830D48">
        <w:tab/>
      </w:r>
      <w:r w:rsidRPr="00830D48">
        <w:t>CZ00094943</w:t>
      </w:r>
    </w:p>
    <w:p w14:paraId="698927DC" w14:textId="77777777" w:rsidR="002269D9" w:rsidRPr="00830D48" w:rsidRDefault="002269D9" w:rsidP="002269D9">
      <w:r w:rsidRPr="00830D48">
        <w:t xml:space="preserve">bankovní spojení: </w:t>
      </w:r>
      <w:r w:rsidR="00EA34FC" w:rsidRPr="00830D48">
        <w:tab/>
      </w:r>
      <w:r w:rsidR="001118C6">
        <w:t xml:space="preserve">Česká národní banka, </w:t>
      </w:r>
      <w:proofErr w:type="spellStart"/>
      <w:proofErr w:type="gramStart"/>
      <w:r w:rsidR="001118C6">
        <w:t>č</w:t>
      </w:r>
      <w:r w:rsidR="009F71F1">
        <w:t>.</w:t>
      </w:r>
      <w:r w:rsidR="001118C6">
        <w:t>ú</w:t>
      </w:r>
      <w:proofErr w:type="spellEnd"/>
      <w:r w:rsidR="001118C6">
        <w:t>. 197638621/0710</w:t>
      </w:r>
      <w:proofErr w:type="gramEnd"/>
    </w:p>
    <w:p w14:paraId="4DCB08C0" w14:textId="77777777" w:rsidR="002269D9" w:rsidRDefault="002269D9" w:rsidP="002269D9">
      <w:r w:rsidRPr="00830D48">
        <w:t>zastoupená:</w:t>
      </w:r>
      <w:r w:rsidRPr="00830D48">
        <w:tab/>
        <w:t>ve věce</w:t>
      </w:r>
      <w:r w:rsidR="002015E6">
        <w:t>ch smluvních:</w:t>
      </w:r>
      <w:r w:rsidR="002015E6">
        <w:tab/>
        <w:t xml:space="preserve"> prof. PhDr. Tomášem Kubíčkem, Ph.D., ředitelem</w:t>
      </w:r>
    </w:p>
    <w:p w14:paraId="011B81D3" w14:textId="77777777" w:rsidR="00FA58D5" w:rsidRPr="00830D48" w:rsidRDefault="00FA58D5" w:rsidP="002269D9">
      <w:r>
        <w:tab/>
      </w:r>
      <w:r>
        <w:tab/>
        <w:t xml:space="preserve"> ve věcech technických:</w:t>
      </w:r>
      <w:r w:rsidR="000F6505">
        <w:t xml:space="preserve"> Bc. Tomášem Prachařem, vedoucím IT</w:t>
      </w:r>
      <w:r>
        <w:tab/>
      </w:r>
    </w:p>
    <w:p w14:paraId="1750277D" w14:textId="77777777" w:rsidR="002269D9" w:rsidRPr="00294305" w:rsidRDefault="002269D9" w:rsidP="00294305">
      <w:pPr>
        <w:spacing w:after="120"/>
      </w:pPr>
      <w:r w:rsidRPr="00830D48">
        <w:rPr>
          <w:i/>
        </w:rPr>
        <w:t>(jako „</w:t>
      </w:r>
      <w:r w:rsidR="00955258" w:rsidRPr="00830D48">
        <w:rPr>
          <w:i/>
        </w:rPr>
        <w:t>kupující</w:t>
      </w:r>
      <w:r w:rsidRPr="00830D48">
        <w:rPr>
          <w:i/>
        </w:rPr>
        <w:t xml:space="preserve">“) na straně </w:t>
      </w:r>
      <w:r w:rsidR="00955258" w:rsidRPr="00830D48">
        <w:rPr>
          <w:i/>
        </w:rPr>
        <w:t>druhé</w:t>
      </w:r>
    </w:p>
    <w:p w14:paraId="7907A3D9" w14:textId="77777777" w:rsidR="002269D9" w:rsidRPr="00830D48" w:rsidRDefault="002269D9" w:rsidP="00D449EA">
      <w:pPr>
        <w:rPr>
          <w:b/>
        </w:rPr>
      </w:pPr>
    </w:p>
    <w:p w14:paraId="3525C570" w14:textId="77777777" w:rsidR="002269D9" w:rsidRPr="00830D48" w:rsidRDefault="002269D9" w:rsidP="00D53442"/>
    <w:p w14:paraId="051436D4" w14:textId="77777777" w:rsidR="00D53442" w:rsidRPr="00830D48" w:rsidRDefault="00D53442" w:rsidP="003F7CDF"/>
    <w:p w14:paraId="73880E06" w14:textId="77777777" w:rsidR="00D53442" w:rsidRPr="00830D48" w:rsidRDefault="00D53442"/>
    <w:p w14:paraId="458EE00F" w14:textId="77777777" w:rsidR="00B17040" w:rsidRPr="00830D48" w:rsidRDefault="00B17040"/>
    <w:p w14:paraId="15367E3D" w14:textId="77777777" w:rsidR="00D128B8" w:rsidRPr="00830D48" w:rsidRDefault="00462BB9" w:rsidP="00462BB9">
      <w:pPr>
        <w:jc w:val="center"/>
      </w:pPr>
      <w:r w:rsidRPr="00830D48">
        <w:t>uzavírají v </w:t>
      </w:r>
      <w:proofErr w:type="gramStart"/>
      <w:r w:rsidRPr="00830D48">
        <w:t>soulad</w:t>
      </w:r>
      <w:r w:rsidR="00ED578C" w:rsidRPr="00830D48">
        <w:t>u</w:t>
      </w:r>
      <w:r w:rsidRPr="00830D48">
        <w:t xml:space="preserve"> s</w:t>
      </w:r>
      <w:r w:rsidR="00830D48">
        <w:t> </w:t>
      </w:r>
      <w:proofErr w:type="spellStart"/>
      <w:r w:rsidR="00830D48">
        <w:t>z.č</w:t>
      </w:r>
      <w:proofErr w:type="spellEnd"/>
      <w:r w:rsidR="00830D48">
        <w:t>.</w:t>
      </w:r>
      <w:proofErr w:type="gramEnd"/>
      <w:r w:rsidR="00830D48">
        <w:t xml:space="preserve"> 89/2012 Sb., občanským zákoníkem</w:t>
      </w:r>
      <w:r w:rsidR="000B1FFA">
        <w:t>,</w:t>
      </w:r>
      <w:r w:rsidRPr="00830D48">
        <w:t xml:space="preserve"> tuto </w:t>
      </w:r>
    </w:p>
    <w:p w14:paraId="66959504" w14:textId="77777777" w:rsidR="00D128B8" w:rsidRPr="00830D48" w:rsidRDefault="00D128B8" w:rsidP="00462BB9">
      <w:pPr>
        <w:jc w:val="center"/>
      </w:pPr>
    </w:p>
    <w:p w14:paraId="1382B6C3" w14:textId="77777777" w:rsidR="00294305" w:rsidRDefault="00294305" w:rsidP="00462BB9">
      <w:pPr>
        <w:jc w:val="center"/>
        <w:rPr>
          <w:b/>
          <w:smallCaps/>
          <w:sz w:val="32"/>
          <w:szCs w:val="32"/>
        </w:rPr>
      </w:pPr>
    </w:p>
    <w:p w14:paraId="18AA176E" w14:textId="77777777" w:rsidR="00DB47BE" w:rsidRPr="00830D48" w:rsidRDefault="00955258" w:rsidP="00462BB9">
      <w:pPr>
        <w:jc w:val="center"/>
        <w:rPr>
          <w:b/>
          <w:smallCaps/>
          <w:sz w:val="32"/>
          <w:szCs w:val="32"/>
        </w:rPr>
      </w:pPr>
      <w:r w:rsidRPr="00830D48">
        <w:rPr>
          <w:b/>
          <w:smallCaps/>
          <w:sz w:val="32"/>
          <w:szCs w:val="32"/>
        </w:rPr>
        <w:t xml:space="preserve">kupní </w:t>
      </w:r>
      <w:r w:rsidR="00462BB9" w:rsidRPr="00830D48">
        <w:rPr>
          <w:b/>
          <w:smallCaps/>
          <w:sz w:val="32"/>
          <w:szCs w:val="32"/>
        </w:rPr>
        <w:t>smlouvu</w:t>
      </w:r>
    </w:p>
    <w:p w14:paraId="5051A077" w14:textId="77777777" w:rsidR="00462BB9" w:rsidRPr="00990B13" w:rsidRDefault="00990B13" w:rsidP="00990B13">
      <w:pPr>
        <w:jc w:val="center"/>
        <w:rPr>
          <w:b/>
          <w:sz w:val="32"/>
          <w:szCs w:val="32"/>
        </w:rPr>
      </w:pPr>
      <w:r w:rsidRPr="00990B13">
        <w:rPr>
          <w:b/>
          <w:sz w:val="32"/>
          <w:szCs w:val="32"/>
        </w:rPr>
        <w:t>00</w:t>
      </w:r>
      <w:r w:rsidR="00D110FD">
        <w:rPr>
          <w:b/>
          <w:sz w:val="32"/>
          <w:szCs w:val="32"/>
        </w:rPr>
        <w:t>1</w:t>
      </w:r>
      <w:r w:rsidR="00C36D77">
        <w:rPr>
          <w:b/>
          <w:sz w:val="32"/>
          <w:szCs w:val="32"/>
        </w:rPr>
        <w:t>9</w:t>
      </w:r>
    </w:p>
    <w:p w14:paraId="6685D656" w14:textId="77777777" w:rsidR="000E7B03" w:rsidRDefault="000E7B03"/>
    <w:p w14:paraId="377C8AAB" w14:textId="77777777" w:rsidR="00294305" w:rsidRDefault="00294305"/>
    <w:p w14:paraId="3FE08B67" w14:textId="77777777" w:rsidR="00990B13" w:rsidRPr="004D2A36" w:rsidRDefault="00990B13" w:rsidP="00990B13">
      <w:pPr>
        <w:jc w:val="both"/>
      </w:pPr>
      <w:r w:rsidRPr="004D2A36">
        <w:t>Předmět smlouvy je spolufinancován Evropskou unií z Evropského fondu pro regionální rozvoj v rámci Integrovaného regionálního operačního programu (IROP), s názvem: Zkvalitnění služeb a ochrana fondu kulturního dědictví v MZK, registrační číslo projektu</w:t>
      </w:r>
      <w:r w:rsidR="000B1FFA" w:rsidRPr="000B1FFA">
        <w:t xml:space="preserve"> </w:t>
      </w:r>
      <w:r w:rsidR="000B1FFA" w:rsidRPr="004D2A36">
        <w:t>je</w:t>
      </w:r>
      <w:r w:rsidRPr="004D2A36">
        <w:t xml:space="preserve">: </w:t>
      </w:r>
      <w:proofErr w:type="gramStart"/>
      <w:r w:rsidRPr="004D2A36">
        <w:t>CZ.06.3.33</w:t>
      </w:r>
      <w:proofErr w:type="gramEnd"/>
      <w:r w:rsidRPr="004D2A36">
        <w:t>./0.0/0.0/16_027/0007457</w:t>
      </w:r>
      <w:r w:rsidR="000B1FFA">
        <w:t>.</w:t>
      </w:r>
    </w:p>
    <w:p w14:paraId="2450BA9F" w14:textId="77777777" w:rsidR="00990B13" w:rsidRDefault="00990B13"/>
    <w:p w14:paraId="4814352F" w14:textId="77777777" w:rsidR="00990B13" w:rsidRPr="00830D48" w:rsidRDefault="00990B13"/>
    <w:p w14:paraId="4A493A98" w14:textId="77777777" w:rsidR="00D128B8" w:rsidRPr="00B35BC8" w:rsidRDefault="00DB47BE" w:rsidP="00D128B8">
      <w:pPr>
        <w:jc w:val="center"/>
        <w:rPr>
          <w:b/>
        </w:rPr>
      </w:pPr>
      <w:r w:rsidRPr="00B35BC8">
        <w:rPr>
          <w:b/>
        </w:rPr>
        <w:t>I.</w:t>
      </w:r>
    </w:p>
    <w:p w14:paraId="7659AFFC" w14:textId="77777777" w:rsidR="00DB47BE" w:rsidRPr="00B35BC8" w:rsidRDefault="00DB47BE" w:rsidP="00D128B8">
      <w:pPr>
        <w:jc w:val="center"/>
        <w:rPr>
          <w:b/>
        </w:rPr>
      </w:pPr>
      <w:r w:rsidRPr="00B35BC8">
        <w:rPr>
          <w:b/>
        </w:rPr>
        <w:t>Předmět smlouvy</w:t>
      </w:r>
    </w:p>
    <w:p w14:paraId="69C13D6C" w14:textId="77777777" w:rsidR="00CA5F9A" w:rsidRPr="009E6726" w:rsidRDefault="007452B9" w:rsidP="00C36D77">
      <w:pPr>
        <w:numPr>
          <w:ilvl w:val="0"/>
          <w:numId w:val="30"/>
        </w:numPr>
        <w:ind w:left="284" w:hanging="295"/>
        <w:jc w:val="both"/>
        <w:textAlignment w:val="baseline"/>
        <w:rPr>
          <w:b/>
          <w:highlight w:val="yellow"/>
        </w:rPr>
      </w:pPr>
      <w:r w:rsidRPr="00B35BC8">
        <w:t xml:space="preserve">Předmětem této smlouvy je závazek prodávajícího dodat kupujícímu zboží </w:t>
      </w:r>
      <w:r w:rsidR="00E5087A" w:rsidRPr="00E5087A">
        <w:rPr>
          <w:b/>
        </w:rPr>
        <w:t xml:space="preserve">Dodávka 2ks </w:t>
      </w:r>
      <w:r w:rsidR="00E5087A" w:rsidRPr="00E5087A">
        <w:rPr>
          <w:b/>
        </w:rPr>
        <w:br/>
        <w:t>za</w:t>
      </w:r>
      <w:r w:rsidR="00697418">
        <w:rPr>
          <w:b/>
        </w:rPr>
        <w:t>řízení kapacitní diskové pole včetně související</w:t>
      </w:r>
      <w:r w:rsidR="00E5087A" w:rsidRPr="00E5087A">
        <w:rPr>
          <w:b/>
        </w:rPr>
        <w:t xml:space="preserve"> infrastruktury</w:t>
      </w:r>
      <w:r w:rsidR="009E6726">
        <w:rPr>
          <w:b/>
        </w:rPr>
        <w:t>:</w:t>
      </w:r>
    </w:p>
    <w:p w14:paraId="355E4136" w14:textId="77777777" w:rsidR="004A1FEA" w:rsidRPr="00F33AFD" w:rsidRDefault="004A1FEA" w:rsidP="004A1FEA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7BF87A72" w14:textId="77777777" w:rsidR="004A1FEA" w:rsidRPr="00F33AFD" w:rsidRDefault="004A1FEA" w:rsidP="004A1FEA">
      <w:pPr>
        <w:pStyle w:val="Normlnweb"/>
        <w:spacing w:before="0" w:beforeAutospacing="0" w:after="0" w:afterAutospacing="0"/>
        <w:jc w:val="center"/>
        <w:rPr>
          <w:color w:val="000000"/>
        </w:rPr>
      </w:pPr>
      <w:r w:rsidRPr="00F33AFD">
        <w:rPr>
          <w:color w:val="000000"/>
        </w:rPr>
        <w:t>DISKOVÁ POLE 2 KS</w:t>
      </w:r>
    </w:p>
    <w:p w14:paraId="067E72B6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  <w:rPr>
          <w:color w:val="000000"/>
        </w:rPr>
      </w:pPr>
      <w:r w:rsidRPr="00F33AFD">
        <w:rPr>
          <w:color w:val="000000"/>
        </w:rPr>
        <w:t>modulární diskové pole, katalogový produkt jednoho výrobce</w:t>
      </w:r>
    </w:p>
    <w:p w14:paraId="3C035701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lastRenderedPageBreak/>
        <w:t xml:space="preserve">pole nesmí být sestaveno z komoditního hardwaru (např. x86 či obdobné servery nebo PC), a nesmí být typu SDS (software </w:t>
      </w:r>
      <w:proofErr w:type="spellStart"/>
      <w:r w:rsidRPr="00F33AFD">
        <w:rPr>
          <w:color w:val="000000"/>
        </w:rPr>
        <w:t>defined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storage</w:t>
      </w:r>
      <w:proofErr w:type="spellEnd"/>
      <w:r w:rsidRPr="00F33AFD">
        <w:rPr>
          <w:color w:val="000000"/>
        </w:rPr>
        <w:t>)</w:t>
      </w:r>
    </w:p>
    <w:p w14:paraId="672DA59E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proofErr w:type="spellStart"/>
      <w:r w:rsidRPr="00F33AFD">
        <w:rPr>
          <w:color w:val="000000"/>
        </w:rPr>
        <w:t>unified</w:t>
      </w:r>
      <w:proofErr w:type="spellEnd"/>
      <w:r w:rsidRPr="00F33AFD">
        <w:rPr>
          <w:color w:val="000000"/>
        </w:rPr>
        <w:t xml:space="preserve"> řešení – podpora blokových i souborových protokolů</w:t>
      </w:r>
    </w:p>
    <w:p w14:paraId="5D377996" w14:textId="77777777" w:rsidR="004A1FEA" w:rsidRPr="00F33AFD" w:rsidRDefault="004A1FEA" w:rsidP="004A1FEA">
      <w:pPr>
        <w:jc w:val="both"/>
      </w:pPr>
    </w:p>
    <w:p w14:paraId="34404B81" w14:textId="77777777" w:rsidR="004A1FEA" w:rsidRPr="00F33AFD" w:rsidRDefault="004A1FEA" w:rsidP="004A1FEA">
      <w:pPr>
        <w:pStyle w:val="Normlnweb"/>
        <w:spacing w:before="0" w:beforeAutospacing="0" w:after="0" w:afterAutospacing="0"/>
        <w:ind w:left="709" w:hanging="283"/>
        <w:jc w:val="both"/>
      </w:pPr>
      <w:proofErr w:type="gramStart"/>
      <w:r w:rsidRPr="00F33AFD">
        <w:rPr>
          <w:color w:val="000000"/>
        </w:rPr>
        <w:t xml:space="preserve">-  </w:t>
      </w:r>
      <w:r w:rsidRPr="00F33AFD">
        <w:rPr>
          <w:i/>
          <w:color w:val="000000"/>
        </w:rPr>
        <w:t>diskové</w:t>
      </w:r>
      <w:proofErr w:type="gramEnd"/>
      <w:r w:rsidRPr="00F33AFD">
        <w:rPr>
          <w:i/>
          <w:color w:val="000000"/>
        </w:rPr>
        <w:t xml:space="preserve"> pole 1</w:t>
      </w:r>
      <w:r w:rsidRPr="00F33AFD">
        <w:rPr>
          <w:color w:val="000000"/>
        </w:rPr>
        <w:t>: čistá kapacita min. 260TiB při konfiguraci s minimálně 2 paritními disky v rámci každ</w:t>
      </w:r>
      <w:r w:rsidR="00697418">
        <w:rPr>
          <w:color w:val="000000"/>
        </w:rPr>
        <w:t>é</w:t>
      </w:r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raid</w:t>
      </w:r>
      <w:proofErr w:type="spellEnd"/>
      <w:r w:rsidRPr="00F33AFD">
        <w:rPr>
          <w:color w:val="000000"/>
        </w:rPr>
        <w:t xml:space="preserve"> skupiny (</w:t>
      </w:r>
      <w:proofErr w:type="spellStart"/>
      <w:r w:rsidRPr="00F33AFD">
        <w:rPr>
          <w:color w:val="000000"/>
        </w:rPr>
        <w:t>tj</w:t>
      </w:r>
      <w:proofErr w:type="spellEnd"/>
      <w:r w:rsidRPr="00F33AFD">
        <w:rPr>
          <w:color w:val="000000"/>
        </w:rPr>
        <w:t xml:space="preserve"> RAID6 nebo ekvivalent) a min. 2 </w:t>
      </w:r>
      <w:proofErr w:type="spellStart"/>
      <w:r w:rsidRPr="00F33AFD">
        <w:rPr>
          <w:color w:val="000000"/>
        </w:rPr>
        <w:t>spare</w:t>
      </w:r>
      <w:proofErr w:type="spellEnd"/>
      <w:r w:rsidRPr="00F33AFD">
        <w:rPr>
          <w:color w:val="000000"/>
        </w:rPr>
        <w:t xml:space="preserve"> disky na každý diskový pool. </w:t>
      </w:r>
    </w:p>
    <w:p w14:paraId="219D6FCD" w14:textId="77777777" w:rsidR="004A1FEA" w:rsidRPr="00F33AFD" w:rsidRDefault="004A1FEA" w:rsidP="004A1FEA">
      <w:pPr>
        <w:pStyle w:val="Normlnweb"/>
        <w:spacing w:before="0" w:beforeAutospacing="0" w:after="0" w:afterAutospacing="0"/>
        <w:ind w:left="1416" w:firstLine="708"/>
        <w:jc w:val="both"/>
        <w:rPr>
          <w:color w:val="000000"/>
        </w:rPr>
      </w:pPr>
      <w:r w:rsidRPr="00F33AFD">
        <w:rPr>
          <w:color w:val="000000"/>
        </w:rPr>
        <w:t>požadovaný výkon: NFS performance při sekvenčním přístupu  r/w 50%/50%, 32kB/32kB: min. 700MB/s. </w:t>
      </w:r>
    </w:p>
    <w:p w14:paraId="2FD6E071" w14:textId="77777777" w:rsidR="004A1FEA" w:rsidRPr="00F33AFD" w:rsidRDefault="004A1FEA" w:rsidP="004A1FEA">
      <w:pPr>
        <w:pStyle w:val="Normlnweb"/>
        <w:spacing w:before="0" w:beforeAutospacing="0" w:after="0" w:afterAutospacing="0"/>
        <w:ind w:left="1416" w:firstLine="708"/>
        <w:jc w:val="both"/>
      </w:pPr>
    </w:p>
    <w:p w14:paraId="616D2824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i/>
          <w:color w:val="000000"/>
        </w:rPr>
        <w:t>diskové pole 2</w:t>
      </w:r>
      <w:r w:rsidRPr="00F33AFD">
        <w:rPr>
          <w:color w:val="000000"/>
        </w:rPr>
        <w:t xml:space="preserve">: čistá kapacita min. 360 </w:t>
      </w:r>
      <w:proofErr w:type="spellStart"/>
      <w:r w:rsidRPr="00F33AFD">
        <w:rPr>
          <w:color w:val="000000"/>
        </w:rPr>
        <w:t>TiB</w:t>
      </w:r>
      <w:proofErr w:type="spellEnd"/>
      <w:r w:rsidRPr="00F33AFD">
        <w:rPr>
          <w:color w:val="000000"/>
        </w:rPr>
        <w:t xml:space="preserve"> při konfiguraci s minimálně 2 paritními disky v rámci každ</w:t>
      </w:r>
      <w:r w:rsidR="00697418">
        <w:rPr>
          <w:color w:val="000000"/>
        </w:rPr>
        <w:t>é</w:t>
      </w:r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raid</w:t>
      </w:r>
      <w:proofErr w:type="spellEnd"/>
      <w:r w:rsidRPr="00F33AFD">
        <w:rPr>
          <w:color w:val="000000"/>
        </w:rPr>
        <w:t xml:space="preserve"> skupiny (</w:t>
      </w:r>
      <w:proofErr w:type="spellStart"/>
      <w:r w:rsidRPr="00F33AFD">
        <w:rPr>
          <w:color w:val="000000"/>
        </w:rPr>
        <w:t>tj</w:t>
      </w:r>
      <w:proofErr w:type="spellEnd"/>
      <w:r w:rsidRPr="00F33AFD">
        <w:rPr>
          <w:color w:val="000000"/>
        </w:rPr>
        <w:t xml:space="preserve"> RAID6 nebo ekvivalent) a min. 2 </w:t>
      </w:r>
      <w:proofErr w:type="spellStart"/>
      <w:r w:rsidRPr="00F33AFD">
        <w:rPr>
          <w:color w:val="000000"/>
        </w:rPr>
        <w:t>spare</w:t>
      </w:r>
      <w:proofErr w:type="spellEnd"/>
      <w:r w:rsidRPr="00F33AFD">
        <w:rPr>
          <w:color w:val="000000"/>
        </w:rPr>
        <w:t xml:space="preserve"> disky na každý diskový pool. </w:t>
      </w:r>
    </w:p>
    <w:p w14:paraId="33A9C5CB" w14:textId="77777777" w:rsidR="004A1FEA" w:rsidRPr="00F33AFD" w:rsidRDefault="004A1FEA" w:rsidP="004A1FEA">
      <w:pPr>
        <w:pStyle w:val="Normlnweb"/>
        <w:spacing w:before="0" w:beforeAutospacing="0" w:after="0" w:afterAutospacing="0"/>
        <w:ind w:left="1416" w:firstLine="708"/>
        <w:jc w:val="both"/>
      </w:pPr>
      <w:r w:rsidRPr="00F33AFD">
        <w:rPr>
          <w:color w:val="000000"/>
        </w:rPr>
        <w:t>požadovaný výkon: NFS performance při sekvenčním přístupu  r/w 50%/50%, 32kB/32kB: min. 800MB/s. </w:t>
      </w:r>
    </w:p>
    <w:p w14:paraId="1315D8FC" w14:textId="77777777" w:rsidR="004A1FEA" w:rsidRPr="00F33AFD" w:rsidRDefault="004A1FEA" w:rsidP="004A1FEA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48320607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proofErr w:type="spellStart"/>
      <w:r w:rsidRPr="00F33AFD">
        <w:rPr>
          <w:color w:val="000000"/>
        </w:rPr>
        <w:t>BackEnd</w:t>
      </w:r>
      <w:proofErr w:type="spellEnd"/>
      <w:r w:rsidRPr="00F33AFD">
        <w:rPr>
          <w:color w:val="000000"/>
        </w:rPr>
        <w:t xml:space="preserve"> (připojení </w:t>
      </w:r>
      <w:proofErr w:type="spellStart"/>
      <w:r w:rsidRPr="00F33AFD">
        <w:rPr>
          <w:color w:val="000000"/>
        </w:rPr>
        <w:t>dikových</w:t>
      </w:r>
      <w:proofErr w:type="spellEnd"/>
      <w:r w:rsidRPr="00F33AFD">
        <w:rPr>
          <w:color w:val="000000"/>
        </w:rPr>
        <w:t xml:space="preserve"> médií) musí být zdvojeno až na úroveň diskových rozhraní a minimálně 12Gbps SAS-3 </w:t>
      </w:r>
    </w:p>
    <w:p w14:paraId="421E0326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osazeno </w:t>
      </w:r>
      <w:proofErr w:type="spellStart"/>
      <w:r w:rsidRPr="00F33AFD">
        <w:rPr>
          <w:color w:val="000000"/>
        </w:rPr>
        <w:t>enterprise</w:t>
      </w:r>
      <w:proofErr w:type="spellEnd"/>
      <w:r w:rsidRPr="00F33AFD">
        <w:rPr>
          <w:color w:val="000000"/>
        </w:rPr>
        <w:t xml:space="preserve"> modely SSD, SAS nebo NL-SAS disků, </w:t>
      </w:r>
      <w:proofErr w:type="spellStart"/>
      <w:r w:rsidRPr="00F33AFD">
        <w:rPr>
          <w:color w:val="000000"/>
        </w:rPr>
        <w:t>dual</w:t>
      </w:r>
      <w:proofErr w:type="spellEnd"/>
      <w:r w:rsidRPr="00F33AFD">
        <w:rPr>
          <w:color w:val="000000"/>
        </w:rPr>
        <w:t>-port interface</w:t>
      </w:r>
    </w:p>
    <w:p w14:paraId="146BA305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minimálně dva kontroléry v HA režimu </w:t>
      </w:r>
      <w:proofErr w:type="spellStart"/>
      <w:r w:rsidRPr="00F33AFD">
        <w:rPr>
          <w:color w:val="000000"/>
        </w:rPr>
        <w:t>Active-Active</w:t>
      </w:r>
      <w:proofErr w:type="spellEnd"/>
      <w:r w:rsidRPr="00F33AFD">
        <w:rPr>
          <w:color w:val="000000"/>
        </w:rPr>
        <w:t>, kdy výpadek kontroléru nesmí znamenat ztrátu dat či přístupu k datům</w:t>
      </w:r>
    </w:p>
    <w:p w14:paraId="0059C4F9" w14:textId="6EBA965B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datová konektivita - minimálně 4x 10 </w:t>
      </w:r>
      <w:proofErr w:type="spellStart"/>
      <w:r w:rsidRPr="00F33AFD">
        <w:rPr>
          <w:color w:val="000000"/>
        </w:rPr>
        <w:t>Gbit</w:t>
      </w:r>
      <w:proofErr w:type="spellEnd"/>
      <w:r w:rsidRPr="00F33AFD">
        <w:rPr>
          <w:color w:val="000000"/>
        </w:rPr>
        <w:t xml:space="preserve">/s </w:t>
      </w:r>
      <w:proofErr w:type="spellStart"/>
      <w:r w:rsidRPr="00F33AFD">
        <w:rPr>
          <w:color w:val="000000"/>
        </w:rPr>
        <w:t>Ethernet</w:t>
      </w:r>
      <w:proofErr w:type="spellEnd"/>
      <w:r w:rsidRPr="00F33AFD">
        <w:rPr>
          <w:color w:val="000000"/>
        </w:rPr>
        <w:t xml:space="preserve"> port SFP+ na jeden kontrolér včetně příslušných SFP+ modulů </w:t>
      </w:r>
      <w:r w:rsidR="0017309D">
        <w:rPr>
          <w:color w:val="000000"/>
        </w:rPr>
        <w:t>(</w:t>
      </w:r>
      <w:proofErr w:type="spellStart"/>
      <w:r w:rsidR="0017309D">
        <w:rPr>
          <w:color w:val="000000"/>
        </w:rPr>
        <w:t>multimode</w:t>
      </w:r>
      <w:proofErr w:type="spellEnd"/>
      <w:r w:rsidR="0017309D">
        <w:rPr>
          <w:color w:val="000000"/>
        </w:rPr>
        <w:t>)</w:t>
      </w:r>
      <w:r w:rsidR="0017309D" w:rsidRPr="005D227D">
        <w:rPr>
          <w:color w:val="000000"/>
        </w:rPr>
        <w:t xml:space="preserve"> </w:t>
      </w:r>
      <w:r w:rsidRPr="00F33AFD">
        <w:rPr>
          <w:color w:val="000000"/>
        </w:rPr>
        <w:t>nebo DAC kabelů</w:t>
      </w:r>
    </w:p>
    <w:p w14:paraId="0EE622E2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součástí dodávky jsou </w:t>
      </w:r>
      <w:proofErr w:type="spellStart"/>
      <w:r w:rsidRPr="00F33AFD">
        <w:rPr>
          <w:color w:val="000000"/>
        </w:rPr>
        <w:t>rack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mount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kity</w:t>
      </w:r>
      <w:proofErr w:type="spellEnd"/>
      <w:r w:rsidRPr="00F33AFD">
        <w:rPr>
          <w:color w:val="000000"/>
        </w:rPr>
        <w:t xml:space="preserve"> a napájecí kabeláž</w:t>
      </w:r>
    </w:p>
    <w:p w14:paraId="2DD4E1D7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účel zařízení: zařízení je určené do standardního </w:t>
      </w:r>
      <w:proofErr w:type="gramStart"/>
      <w:r w:rsidRPr="00F33AFD">
        <w:rPr>
          <w:color w:val="000000"/>
        </w:rPr>
        <w:t>racku</w:t>
      </w:r>
      <w:proofErr w:type="gramEnd"/>
      <w:r w:rsidRPr="00F33AFD">
        <w:rPr>
          <w:color w:val="000000"/>
        </w:rPr>
        <w:t xml:space="preserve"> serverového typu o hloubce max.100cm. </w:t>
      </w:r>
    </w:p>
    <w:p w14:paraId="5AE8BD9E" w14:textId="6356E5AA" w:rsidR="00C15436" w:rsidRPr="00F33AFD" w:rsidRDefault="004A1FEA" w:rsidP="00C15436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  <w:rPr>
          <w:color w:val="000000"/>
        </w:rPr>
      </w:pPr>
      <w:r w:rsidRPr="00F33AFD">
        <w:rPr>
          <w:color w:val="000000"/>
        </w:rPr>
        <w:t>SW podpora po celou dobu supportu /dobu trvání záruky</w:t>
      </w:r>
      <w:r>
        <w:rPr>
          <w:color w:val="000000"/>
        </w:rPr>
        <w:t>/</w:t>
      </w:r>
      <w:r w:rsidRPr="00F33AFD">
        <w:rPr>
          <w:color w:val="000000"/>
        </w:rPr>
        <w:t xml:space="preserve"> včetně proaktivního řešení problémů a provedením potřebných upgrade. </w:t>
      </w:r>
      <w:r w:rsidR="00897781">
        <w:rPr>
          <w:color w:val="000000"/>
        </w:rPr>
        <w:t>Prodávající</w:t>
      </w:r>
      <w:r w:rsidRPr="00F33AFD">
        <w:rPr>
          <w:color w:val="000000"/>
        </w:rPr>
        <w:t xml:space="preserve"> bude upozorňovat </w:t>
      </w:r>
      <w:r w:rsidR="00897781">
        <w:rPr>
          <w:color w:val="000000"/>
        </w:rPr>
        <w:t>kupujícího</w:t>
      </w:r>
      <w:r w:rsidRPr="00F33AFD">
        <w:rPr>
          <w:color w:val="000000"/>
        </w:rPr>
        <w:t xml:space="preserve"> na dostupné updaty a upgrady diskového pole a po dohodě termínů provede jejich instalaci. </w:t>
      </w:r>
      <w:r w:rsidR="00897781">
        <w:rPr>
          <w:color w:val="000000"/>
        </w:rPr>
        <w:t>Prodávající</w:t>
      </w:r>
      <w:r w:rsidRPr="00F33AFD">
        <w:rPr>
          <w:color w:val="000000"/>
        </w:rPr>
        <w:t xml:space="preserve"> bude periodicky kontrolovat logy z diskových polí a upozorňovat </w:t>
      </w:r>
      <w:r w:rsidR="00945EEA">
        <w:rPr>
          <w:color w:val="000000"/>
        </w:rPr>
        <w:t>kupujícího na</w:t>
      </w:r>
      <w:r w:rsidR="00D179CA">
        <w:rPr>
          <w:color w:val="000000"/>
        </w:rPr>
        <w:t xml:space="preserve"> vyskytující se problémy a navrhovat jejich řešení</w:t>
      </w:r>
      <w:r w:rsidRPr="00F33AFD">
        <w:rPr>
          <w:color w:val="000000"/>
        </w:rPr>
        <w:t xml:space="preserve"> </w:t>
      </w:r>
    </w:p>
    <w:p w14:paraId="6EF1283C" w14:textId="77777777" w:rsidR="00C15436" w:rsidRPr="00F33AFD" w:rsidRDefault="00C15436" w:rsidP="00C15436">
      <w:pPr>
        <w:pStyle w:val="Normlnweb"/>
        <w:spacing w:before="0" w:beforeAutospacing="0" w:after="0" w:afterAutospacing="0"/>
        <w:ind w:left="720"/>
        <w:jc w:val="both"/>
      </w:pPr>
    </w:p>
    <w:p w14:paraId="34A188C6" w14:textId="77777777" w:rsidR="00C15436" w:rsidRPr="00F33AFD" w:rsidRDefault="00C15436" w:rsidP="00C15436">
      <w:pPr>
        <w:jc w:val="both"/>
      </w:pPr>
    </w:p>
    <w:p w14:paraId="3408DAE3" w14:textId="77777777" w:rsidR="00C15436" w:rsidRPr="00F33AFD" w:rsidRDefault="00C15436" w:rsidP="00C15436">
      <w:pPr>
        <w:pStyle w:val="Normlnweb"/>
        <w:spacing w:before="0" w:beforeAutospacing="0" w:after="0" w:afterAutospacing="0"/>
        <w:ind w:firstLine="708"/>
        <w:jc w:val="both"/>
        <w:rPr>
          <w:i/>
        </w:rPr>
      </w:pPr>
      <w:r w:rsidRPr="00F33AFD">
        <w:rPr>
          <w:bCs/>
          <w:i/>
          <w:color w:val="000000"/>
        </w:rPr>
        <w:t>funkcionality</w:t>
      </w:r>
      <w:r w:rsidRPr="00F33AFD">
        <w:rPr>
          <w:i/>
          <w:color w:val="000000"/>
        </w:rPr>
        <w:t> diskových polí:</w:t>
      </w:r>
    </w:p>
    <w:p w14:paraId="52C210D4" w14:textId="77777777" w:rsidR="00C15436" w:rsidRPr="00F33AFD" w:rsidRDefault="00C15436" w:rsidP="00C15436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podpora protokolů FC, </w:t>
      </w:r>
      <w:proofErr w:type="spellStart"/>
      <w:r w:rsidRPr="00F33AFD">
        <w:rPr>
          <w:color w:val="000000"/>
        </w:rPr>
        <w:t>FCoE</w:t>
      </w:r>
      <w:proofErr w:type="spellEnd"/>
      <w:r w:rsidRPr="00F33AFD">
        <w:rPr>
          <w:color w:val="000000"/>
        </w:rPr>
        <w:t xml:space="preserve">, </w:t>
      </w:r>
      <w:proofErr w:type="spellStart"/>
      <w:r w:rsidRPr="00F33AFD">
        <w:rPr>
          <w:color w:val="000000"/>
        </w:rPr>
        <w:t>iSCSI</w:t>
      </w:r>
      <w:proofErr w:type="spellEnd"/>
      <w:r w:rsidRPr="00F33AFD">
        <w:rPr>
          <w:color w:val="000000"/>
        </w:rPr>
        <w:t>, NFS3-NFS4.1,CIFS/SMB 1.0-3.1.1, </w:t>
      </w:r>
    </w:p>
    <w:p w14:paraId="7A0C7119" w14:textId="77777777" w:rsidR="00C15436" w:rsidRPr="00F33AFD" w:rsidRDefault="00C15436" w:rsidP="00C15436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podpora </w:t>
      </w:r>
      <w:proofErr w:type="spellStart"/>
      <w:r w:rsidRPr="00F33AFD">
        <w:rPr>
          <w:color w:val="000000"/>
        </w:rPr>
        <w:t>thinprovisioning</w:t>
      </w:r>
      <w:proofErr w:type="spellEnd"/>
      <w:r w:rsidRPr="00F33AFD">
        <w:rPr>
          <w:color w:val="000000"/>
        </w:rPr>
        <w:t>, </w:t>
      </w:r>
    </w:p>
    <w:p w14:paraId="4A5BD55A" w14:textId="77777777" w:rsidR="00C15436" w:rsidRPr="00F33AFD" w:rsidRDefault="00C15436" w:rsidP="00C15436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podpora </w:t>
      </w:r>
      <w:proofErr w:type="spellStart"/>
      <w:r w:rsidRPr="00F33AFD">
        <w:rPr>
          <w:color w:val="000000"/>
        </w:rPr>
        <w:t>deduplikace</w:t>
      </w:r>
      <w:proofErr w:type="spellEnd"/>
      <w:r w:rsidRPr="00F33AFD">
        <w:rPr>
          <w:color w:val="000000"/>
        </w:rPr>
        <w:t xml:space="preserve"> a komprese s možností ji uživatelsky zapínat či vypínat s </w:t>
      </w:r>
      <w:proofErr w:type="spellStart"/>
      <w:r w:rsidRPr="00F33AFD">
        <w:rPr>
          <w:color w:val="000000"/>
        </w:rPr>
        <w:t>granularitou</w:t>
      </w:r>
      <w:proofErr w:type="spellEnd"/>
      <w:r w:rsidRPr="00F33AFD">
        <w:rPr>
          <w:color w:val="000000"/>
        </w:rPr>
        <w:t xml:space="preserve"> jeden LUN či NFS export nebo CIFS </w:t>
      </w:r>
      <w:proofErr w:type="spellStart"/>
      <w:r w:rsidRPr="00F33AFD">
        <w:rPr>
          <w:color w:val="000000"/>
        </w:rPr>
        <w:t>share</w:t>
      </w:r>
      <w:proofErr w:type="spellEnd"/>
      <w:r w:rsidRPr="00F33AFD">
        <w:rPr>
          <w:color w:val="000000"/>
        </w:rPr>
        <w:t> </w:t>
      </w:r>
    </w:p>
    <w:p w14:paraId="4014AE8B" w14:textId="77777777" w:rsidR="00C15436" w:rsidRPr="00F33AFD" w:rsidRDefault="00C15436" w:rsidP="00C15436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podpora </w:t>
      </w:r>
      <w:proofErr w:type="spellStart"/>
      <w:r w:rsidRPr="00F33AFD">
        <w:rPr>
          <w:color w:val="000000"/>
        </w:rPr>
        <w:t>snapshotů</w:t>
      </w:r>
      <w:proofErr w:type="spellEnd"/>
      <w:r w:rsidRPr="00F33AFD">
        <w:rPr>
          <w:color w:val="000000"/>
        </w:rPr>
        <w:t xml:space="preserve"> bez dopadu na výkon pole při jejich vytváření či mazání. Minimálně 512 </w:t>
      </w:r>
      <w:proofErr w:type="spellStart"/>
      <w:r w:rsidRPr="00F33AFD">
        <w:rPr>
          <w:color w:val="000000"/>
        </w:rPr>
        <w:t>snapshot</w:t>
      </w:r>
      <w:proofErr w:type="spellEnd"/>
      <w:r w:rsidRPr="00F33AFD">
        <w:rPr>
          <w:color w:val="000000"/>
        </w:rPr>
        <w:t xml:space="preserve"> kopií na jeden datový svazek </w:t>
      </w:r>
    </w:p>
    <w:p w14:paraId="7478E3F5" w14:textId="77777777" w:rsidR="00C15436" w:rsidRPr="00F33AFD" w:rsidRDefault="00C15436" w:rsidP="00C15436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>možnost vytvářet okamžité klony celých datových svazků bez nároků na další místo (</w:t>
      </w:r>
      <w:proofErr w:type="spellStart"/>
      <w:r w:rsidRPr="00F33AFD">
        <w:rPr>
          <w:color w:val="000000"/>
        </w:rPr>
        <w:t>thin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clone</w:t>
      </w:r>
      <w:proofErr w:type="spellEnd"/>
      <w:r w:rsidRPr="00F33AFD">
        <w:rPr>
          <w:color w:val="000000"/>
        </w:rPr>
        <w:t>) s možností zápisu dat (RW)</w:t>
      </w:r>
    </w:p>
    <w:p w14:paraId="5CCE298F" w14:textId="77777777" w:rsidR="00C15436" w:rsidRPr="00F33AFD" w:rsidRDefault="00C15436" w:rsidP="00C15436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možnost vytvářet okamžité </w:t>
      </w:r>
      <w:proofErr w:type="spellStart"/>
      <w:r w:rsidRPr="00F33AFD">
        <w:rPr>
          <w:color w:val="000000"/>
        </w:rPr>
        <w:t>zapisovatelné</w:t>
      </w:r>
      <w:proofErr w:type="spellEnd"/>
      <w:r w:rsidRPr="00F33AFD">
        <w:rPr>
          <w:color w:val="000000"/>
        </w:rPr>
        <w:t xml:space="preserve"> klony jednotlivých souborů </w:t>
      </w:r>
    </w:p>
    <w:p w14:paraId="07DA7768" w14:textId="1893B25A" w:rsidR="00060F51" w:rsidRPr="00E01E48" w:rsidRDefault="00060F51" w:rsidP="00060F51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E01E48">
        <w:rPr>
          <w:color w:val="000000"/>
        </w:rPr>
        <w:t xml:space="preserve">podpora </w:t>
      </w:r>
      <w:proofErr w:type="spellStart"/>
      <w:r w:rsidRPr="00E01E48">
        <w:rPr>
          <w:color w:val="000000"/>
        </w:rPr>
        <w:t>QoS</w:t>
      </w:r>
      <w:proofErr w:type="spellEnd"/>
      <w:r w:rsidRPr="00E01E48">
        <w:rPr>
          <w:color w:val="000000"/>
        </w:rPr>
        <w:t xml:space="preserve"> (maxima IOPS a </w:t>
      </w:r>
      <w:proofErr w:type="spellStart"/>
      <w:r w:rsidRPr="00E01E48">
        <w:rPr>
          <w:color w:val="000000"/>
        </w:rPr>
        <w:t>throughput</w:t>
      </w:r>
      <w:proofErr w:type="spellEnd"/>
      <w:r w:rsidRPr="00E01E48">
        <w:rPr>
          <w:color w:val="000000"/>
        </w:rPr>
        <w:t>) minimálně na úrovni datových svazků včetně možnosti seskupení do skupin kdy limit je aplikovaný na celou skupinu.</w:t>
      </w:r>
    </w:p>
    <w:p w14:paraId="5E58C0A5" w14:textId="77777777" w:rsidR="00891014" w:rsidRPr="00E01E48" w:rsidRDefault="00891014" w:rsidP="00891014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E01E48">
        <w:rPr>
          <w:color w:val="000000"/>
        </w:rPr>
        <w:t>podpora NDMP protokolu </w:t>
      </w:r>
    </w:p>
    <w:p w14:paraId="107B320F" w14:textId="17B583B3" w:rsidR="00F85867" w:rsidRPr="00E01E48" w:rsidRDefault="00891014" w:rsidP="00891014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E01E48">
        <w:rPr>
          <w:color w:val="000000"/>
        </w:rPr>
        <w:t>možnost vytvoření NFS exportu nad celou kapacitou diskového pole</w:t>
      </w:r>
    </w:p>
    <w:p w14:paraId="39543023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proofErr w:type="spellStart"/>
      <w:r w:rsidRPr="00F33AFD">
        <w:rPr>
          <w:color w:val="000000"/>
        </w:rPr>
        <w:lastRenderedPageBreak/>
        <w:t>multitenance</w:t>
      </w:r>
      <w:proofErr w:type="spellEnd"/>
      <w:r w:rsidRPr="00F33AFD">
        <w:rPr>
          <w:color w:val="000000"/>
        </w:rPr>
        <w:t xml:space="preserve"> - možnost vytvářet napříč celým clusterem virtuální disková pole (s vlastním odděleným managementem), které mohou/nemusí mít přistup ke všem diskům a logickým portům v celém clusteru, například více CIFS serverů s ověřováním v různých doménách</w:t>
      </w:r>
    </w:p>
    <w:p w14:paraId="6DC787F4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jednotný management CLI (zabezpečení minimálně SSH v2) a GUI (preferováno </w:t>
      </w:r>
      <w:proofErr w:type="spellStart"/>
      <w:r w:rsidRPr="00F33AFD">
        <w:rPr>
          <w:color w:val="000000"/>
        </w:rPr>
        <w:t>html</w:t>
      </w:r>
      <w:proofErr w:type="spellEnd"/>
      <w:r w:rsidRPr="00F33AFD">
        <w:rPr>
          <w:color w:val="000000"/>
        </w:rPr>
        <w:t xml:space="preserve">) management včetně možnosti </w:t>
      </w:r>
      <w:proofErr w:type="spellStart"/>
      <w:r w:rsidRPr="00F33AFD">
        <w:rPr>
          <w:color w:val="000000"/>
        </w:rPr>
        <w:t>skriptování</w:t>
      </w:r>
      <w:proofErr w:type="spellEnd"/>
      <w:r w:rsidRPr="00F33AFD">
        <w:rPr>
          <w:color w:val="000000"/>
        </w:rPr>
        <w:t xml:space="preserve"> často prováděných činností.</w:t>
      </w:r>
    </w:p>
    <w:p w14:paraId="1AB7824C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monitoring v rámci řešení - dlouhodobé sledování výkonu i jednotlivých objektů pole, názorné vyjádření v grafech, možnost pravidelného reportingu, posílání </w:t>
      </w:r>
      <w:proofErr w:type="spellStart"/>
      <w:r w:rsidRPr="00F33AFD">
        <w:rPr>
          <w:color w:val="000000"/>
        </w:rPr>
        <w:t>alertů</w:t>
      </w:r>
      <w:proofErr w:type="spellEnd"/>
      <w:r w:rsidRPr="00F33AFD">
        <w:rPr>
          <w:color w:val="000000"/>
        </w:rPr>
        <w:t>. </w:t>
      </w:r>
    </w:p>
    <w:p w14:paraId="0D0E4B65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podpora </w:t>
      </w:r>
      <w:proofErr w:type="spellStart"/>
      <w:r w:rsidRPr="00F33AFD">
        <w:rPr>
          <w:color w:val="000000"/>
        </w:rPr>
        <w:t>vlan</w:t>
      </w:r>
      <w:proofErr w:type="spellEnd"/>
      <w:r w:rsidRPr="00F33AFD">
        <w:rPr>
          <w:color w:val="000000"/>
        </w:rPr>
        <w:t xml:space="preserve"> a </w:t>
      </w:r>
      <w:proofErr w:type="spellStart"/>
      <w:r w:rsidRPr="00F33AFD">
        <w:rPr>
          <w:color w:val="000000"/>
        </w:rPr>
        <w:t>channel</w:t>
      </w:r>
      <w:proofErr w:type="spellEnd"/>
      <w:r w:rsidRPr="00F33AFD">
        <w:rPr>
          <w:color w:val="000000"/>
        </w:rPr>
        <w:t xml:space="preserve"> / </w:t>
      </w:r>
      <w:proofErr w:type="spellStart"/>
      <w:r w:rsidRPr="00F33AFD">
        <w:rPr>
          <w:color w:val="000000"/>
        </w:rPr>
        <w:t>grouping</w:t>
      </w:r>
      <w:proofErr w:type="spellEnd"/>
      <w:r w:rsidRPr="00F33AFD">
        <w:rPr>
          <w:color w:val="000000"/>
        </w:rPr>
        <w:t xml:space="preserve"> (LACP) na síťových rozhraních</w:t>
      </w:r>
    </w:p>
    <w:p w14:paraId="786F147D" w14:textId="77777777" w:rsidR="004A1FEA" w:rsidRPr="00F33AFD" w:rsidRDefault="004A1FEA" w:rsidP="004A1FEA">
      <w:pPr>
        <w:pStyle w:val="Normlnweb"/>
        <w:spacing w:before="0" w:beforeAutospacing="0" w:after="0" w:afterAutospacing="0"/>
        <w:ind w:left="720"/>
        <w:jc w:val="both"/>
      </w:pPr>
    </w:p>
    <w:p w14:paraId="58720575" w14:textId="77777777" w:rsidR="004A1FEA" w:rsidRPr="00F33AFD" w:rsidRDefault="004A1FEA" w:rsidP="004A1FEA">
      <w:pPr>
        <w:pStyle w:val="Normlnweb"/>
        <w:spacing w:before="0" w:beforeAutospacing="0" w:after="0" w:afterAutospacing="0"/>
        <w:ind w:firstLine="708"/>
        <w:jc w:val="both"/>
        <w:rPr>
          <w:i/>
        </w:rPr>
      </w:pPr>
      <w:r w:rsidRPr="00F33AFD">
        <w:rPr>
          <w:bCs/>
          <w:i/>
          <w:color w:val="000000"/>
        </w:rPr>
        <w:t>rozšiřitelnost</w:t>
      </w:r>
      <w:r w:rsidRPr="00F33AFD">
        <w:rPr>
          <w:i/>
          <w:color w:val="000000"/>
        </w:rPr>
        <w:t xml:space="preserve"> diskových polí </w:t>
      </w:r>
    </w:p>
    <w:p w14:paraId="294831B2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>cluster řešení podporující až 12 HA párů kontrolérů, požadována rozšiřitelnost za chodu.</w:t>
      </w:r>
    </w:p>
    <w:p w14:paraId="51A74B7C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online </w:t>
      </w:r>
      <w:proofErr w:type="spellStart"/>
      <w:r w:rsidRPr="00F33AFD">
        <w:rPr>
          <w:color w:val="000000"/>
        </w:rPr>
        <w:t>scale</w:t>
      </w:r>
      <w:proofErr w:type="spellEnd"/>
      <w:r w:rsidRPr="00F33AFD">
        <w:rPr>
          <w:color w:val="000000"/>
        </w:rPr>
        <w:t>-up - přidávání/odebírání kapacity, rozšiřitelnost jednoho HA páru až na 120 NL-SAS disků</w:t>
      </w:r>
    </w:p>
    <w:p w14:paraId="1A07BB60" w14:textId="77777777" w:rsidR="004A1FEA" w:rsidRPr="00F33AFD" w:rsidRDefault="004A1FEA" w:rsidP="004A1FEA">
      <w:pPr>
        <w:spacing w:after="240"/>
        <w:jc w:val="both"/>
      </w:pPr>
    </w:p>
    <w:p w14:paraId="35AC17DC" w14:textId="77777777" w:rsidR="004A1FEA" w:rsidRPr="00F33AFD" w:rsidRDefault="004A1FEA" w:rsidP="004A1FEA">
      <w:pPr>
        <w:pStyle w:val="Normlnweb"/>
        <w:spacing w:before="0" w:beforeAutospacing="0" w:after="0" w:afterAutospacing="0"/>
        <w:ind w:firstLine="708"/>
        <w:jc w:val="both"/>
        <w:rPr>
          <w:i/>
        </w:rPr>
      </w:pPr>
      <w:r w:rsidRPr="00F33AFD">
        <w:rPr>
          <w:bCs/>
          <w:i/>
          <w:color w:val="000000"/>
        </w:rPr>
        <w:t>kompatibilita a integrace diskových polí se stávajícím prostředím</w:t>
      </w:r>
      <w:r w:rsidRPr="00F33AFD">
        <w:rPr>
          <w:i/>
          <w:color w:val="000000"/>
        </w:rPr>
        <w:t> </w:t>
      </w:r>
    </w:p>
    <w:p w14:paraId="261C1F6D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integrace do stávající </w:t>
      </w:r>
      <w:proofErr w:type="spellStart"/>
      <w:r w:rsidRPr="00F33AFD">
        <w:rPr>
          <w:color w:val="000000"/>
        </w:rPr>
        <w:t>virtualizační</w:t>
      </w:r>
      <w:proofErr w:type="spellEnd"/>
      <w:r w:rsidRPr="00F33AFD">
        <w:rPr>
          <w:color w:val="000000"/>
        </w:rPr>
        <w:t xml:space="preserve"> platformy </w:t>
      </w:r>
      <w:proofErr w:type="spellStart"/>
      <w:r w:rsidRPr="00F33AFD">
        <w:rPr>
          <w:color w:val="000000"/>
        </w:rPr>
        <w:t>VMware</w:t>
      </w:r>
      <w:proofErr w:type="spellEnd"/>
      <w:r w:rsidRPr="00F33AFD">
        <w:rPr>
          <w:color w:val="000000"/>
        </w:rPr>
        <w:t xml:space="preserve"> (minimálně verze </w:t>
      </w:r>
      <w:proofErr w:type="spellStart"/>
      <w:r w:rsidRPr="00F33AFD">
        <w:rPr>
          <w:color w:val="000000"/>
        </w:rPr>
        <w:t>vSphere</w:t>
      </w:r>
      <w:proofErr w:type="spellEnd"/>
      <w:r w:rsidRPr="00F33AFD">
        <w:rPr>
          <w:color w:val="000000"/>
        </w:rPr>
        <w:t xml:space="preserve"> 6.7), podpora </w:t>
      </w:r>
      <w:proofErr w:type="spellStart"/>
      <w:r w:rsidRPr="00F33AFD">
        <w:rPr>
          <w:color w:val="000000"/>
        </w:rPr>
        <w:t>vStorage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APIs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for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Array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Integration</w:t>
      </w:r>
      <w:proofErr w:type="spellEnd"/>
      <w:r w:rsidRPr="00F33AFD">
        <w:rPr>
          <w:color w:val="000000"/>
        </w:rPr>
        <w:t xml:space="preserve"> (VAAI) pro NFS a </w:t>
      </w:r>
      <w:proofErr w:type="spellStart"/>
      <w:r w:rsidRPr="00F33AFD">
        <w:rPr>
          <w:color w:val="000000"/>
        </w:rPr>
        <w:t>vSphere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Storage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APIs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for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Storage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Awareness</w:t>
      </w:r>
      <w:proofErr w:type="spellEnd"/>
      <w:r w:rsidRPr="00F33AFD">
        <w:rPr>
          <w:color w:val="000000"/>
        </w:rPr>
        <w:t xml:space="preserve"> (VASA) </w:t>
      </w:r>
    </w:p>
    <w:p w14:paraId="1FEE5D89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integrace do stávajícího zálohovacího systému </w:t>
      </w:r>
      <w:proofErr w:type="spellStart"/>
      <w:r w:rsidRPr="00F33AFD">
        <w:rPr>
          <w:color w:val="000000"/>
        </w:rPr>
        <w:t>Veeam</w:t>
      </w:r>
      <w:proofErr w:type="spellEnd"/>
      <w:r w:rsidRPr="00F33AFD">
        <w:rPr>
          <w:color w:val="000000"/>
        </w:rPr>
        <w:t xml:space="preserve"> (</w:t>
      </w:r>
      <w:proofErr w:type="spellStart"/>
      <w:r w:rsidRPr="00F33AFD">
        <w:rPr>
          <w:color w:val="000000"/>
        </w:rPr>
        <w:t>Veeam</w:t>
      </w:r>
      <w:proofErr w:type="spellEnd"/>
      <w:r w:rsidRPr="00F33AFD">
        <w:rPr>
          <w:color w:val="000000"/>
        </w:rPr>
        <w:t xml:space="preserve"> BR 9.5)</w:t>
      </w:r>
    </w:p>
    <w:p w14:paraId="16870872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možnost přímé obnovy jednotlivých </w:t>
      </w:r>
      <w:proofErr w:type="spellStart"/>
      <w:r w:rsidRPr="00F33AFD">
        <w:rPr>
          <w:color w:val="000000"/>
        </w:rPr>
        <w:t>jednotlivých</w:t>
      </w:r>
      <w:proofErr w:type="spellEnd"/>
      <w:r w:rsidRPr="00F33AFD">
        <w:rPr>
          <w:color w:val="000000"/>
        </w:rPr>
        <w:t xml:space="preserve"> souborů, složek  a v případě </w:t>
      </w:r>
      <w:proofErr w:type="spellStart"/>
      <w:r w:rsidRPr="00F33AFD">
        <w:rPr>
          <w:color w:val="000000"/>
        </w:rPr>
        <w:t>virtualizace</w:t>
      </w:r>
      <w:proofErr w:type="spellEnd"/>
      <w:r w:rsidRPr="00F33AFD">
        <w:rPr>
          <w:color w:val="000000"/>
        </w:rPr>
        <w:t xml:space="preserve"> i celých virtuálních počítačů ze </w:t>
      </w:r>
      <w:proofErr w:type="spellStart"/>
      <w:r w:rsidRPr="00F33AFD">
        <w:rPr>
          <w:color w:val="000000"/>
        </w:rPr>
        <w:t>snapshotů</w:t>
      </w:r>
      <w:proofErr w:type="spellEnd"/>
      <w:r w:rsidRPr="00F33AFD">
        <w:rPr>
          <w:color w:val="000000"/>
        </w:rPr>
        <w:t>. </w:t>
      </w:r>
    </w:p>
    <w:p w14:paraId="555BAF51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>požadováno přímé začlenění nabízeného řešení do stávajícího clusteru s OS ONTAP 9.6 a vyšší (licenční sada Premium/</w:t>
      </w:r>
      <w:proofErr w:type="spellStart"/>
      <w:r w:rsidRPr="00F33AFD">
        <w:rPr>
          <w:color w:val="000000"/>
        </w:rPr>
        <w:t>Flash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bundle</w:t>
      </w:r>
      <w:proofErr w:type="spellEnd"/>
      <w:r w:rsidRPr="00F33AFD">
        <w:rPr>
          <w:color w:val="000000"/>
        </w:rPr>
        <w:t>), včetně replikačních a archivačních funkcí.</w:t>
      </w:r>
    </w:p>
    <w:p w14:paraId="39618F37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součástí dodávky 2 ks cluster </w:t>
      </w:r>
      <w:proofErr w:type="spellStart"/>
      <w:r w:rsidRPr="00F33AFD">
        <w:rPr>
          <w:color w:val="000000"/>
        </w:rPr>
        <w:t>switche</w:t>
      </w:r>
      <w:proofErr w:type="spellEnd"/>
      <w:r w:rsidRPr="00F33AFD">
        <w:rPr>
          <w:color w:val="000000"/>
        </w:rPr>
        <w:t xml:space="preserve"> (nutné k začlenění do clusteru), které jsou uvedeny v matici kompatibility jako </w:t>
      </w:r>
      <w:proofErr w:type="spellStart"/>
      <w:r w:rsidRPr="00F33AFD">
        <w:rPr>
          <w:color w:val="000000"/>
        </w:rPr>
        <w:t>switche</w:t>
      </w:r>
      <w:proofErr w:type="spellEnd"/>
      <w:r w:rsidRPr="00F33AFD">
        <w:rPr>
          <w:color w:val="000000"/>
        </w:rPr>
        <w:t xml:space="preserve"> pro ONTAP cluster s parametry:</w:t>
      </w:r>
    </w:p>
    <w:p w14:paraId="6EC0142F" w14:textId="77777777" w:rsidR="004A1FEA" w:rsidRPr="00F33AFD" w:rsidRDefault="004A1FEA" w:rsidP="004A1FEA">
      <w:pPr>
        <w:pStyle w:val="Normlnweb"/>
        <w:numPr>
          <w:ilvl w:val="1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16 portů 10/25 </w:t>
      </w:r>
      <w:proofErr w:type="spellStart"/>
      <w:r w:rsidRPr="00F33AFD">
        <w:rPr>
          <w:color w:val="000000"/>
        </w:rPr>
        <w:t>Gb</w:t>
      </w:r>
      <w:proofErr w:type="spellEnd"/>
    </w:p>
    <w:p w14:paraId="59D33BCB" w14:textId="77777777" w:rsidR="004A1FEA" w:rsidRPr="00F33AFD" w:rsidRDefault="004A1FEA" w:rsidP="004A1FEA">
      <w:pPr>
        <w:pStyle w:val="Normlnweb"/>
        <w:numPr>
          <w:ilvl w:val="1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>8x 10Gb DAC 2m</w:t>
      </w:r>
    </w:p>
    <w:p w14:paraId="17A9CA2B" w14:textId="77777777" w:rsidR="004A1FEA" w:rsidRPr="00F33AFD" w:rsidRDefault="004A1FEA" w:rsidP="004A1FEA">
      <w:pPr>
        <w:pStyle w:val="Normlnweb"/>
        <w:numPr>
          <w:ilvl w:val="1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2x kabel 100 </w:t>
      </w:r>
      <w:proofErr w:type="spellStart"/>
      <w:r w:rsidRPr="00F33AFD">
        <w:rPr>
          <w:color w:val="000000"/>
        </w:rPr>
        <w:t>GbE</w:t>
      </w:r>
      <w:proofErr w:type="spellEnd"/>
      <w:r w:rsidRPr="00F33AFD">
        <w:rPr>
          <w:color w:val="000000"/>
        </w:rPr>
        <w:t xml:space="preserve"> QSFP28-QSFP28 1m</w:t>
      </w:r>
    </w:p>
    <w:p w14:paraId="67BD8AEB" w14:textId="77777777" w:rsidR="004A1FEA" w:rsidRPr="00F33AFD" w:rsidRDefault="004A1FEA" w:rsidP="004A1FEA">
      <w:pPr>
        <w:pStyle w:val="Normlnweb"/>
        <w:numPr>
          <w:ilvl w:val="1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>Support synchronizován s dodávanými diskovými poli</w:t>
      </w:r>
    </w:p>
    <w:p w14:paraId="6D873528" w14:textId="77777777" w:rsidR="004A1FEA" w:rsidRPr="00F33AFD" w:rsidRDefault="004A1FEA" w:rsidP="004A1FEA">
      <w:pPr>
        <w:jc w:val="both"/>
      </w:pPr>
    </w:p>
    <w:p w14:paraId="770F2CEC" w14:textId="77777777" w:rsidR="004A1FEA" w:rsidRPr="00F33AFD" w:rsidRDefault="004A1FEA" w:rsidP="004A1FEA">
      <w:pPr>
        <w:pStyle w:val="Normlnweb"/>
        <w:spacing w:before="0" w:beforeAutospacing="0" w:after="0" w:afterAutospacing="0"/>
        <w:ind w:left="720"/>
        <w:jc w:val="both"/>
      </w:pPr>
    </w:p>
    <w:p w14:paraId="1C3B616F" w14:textId="77777777" w:rsidR="004A1FEA" w:rsidRPr="00F33AFD" w:rsidRDefault="004A1FEA" w:rsidP="004A1FEA">
      <w:pPr>
        <w:spacing w:after="240"/>
        <w:jc w:val="center"/>
      </w:pPr>
      <w:r w:rsidRPr="00F33AFD">
        <w:t xml:space="preserve">SWITCHE 10 </w:t>
      </w:r>
      <w:proofErr w:type="spellStart"/>
      <w:r w:rsidRPr="00F33AFD">
        <w:t>Gb</w:t>
      </w:r>
      <w:proofErr w:type="spellEnd"/>
      <w:r w:rsidRPr="00F33AFD">
        <w:t xml:space="preserve"> 2 KS </w:t>
      </w:r>
    </w:p>
    <w:p w14:paraId="1EF5A75D" w14:textId="47DEBB11" w:rsidR="0017309D" w:rsidRPr="0017309D" w:rsidRDefault="0017309D" w:rsidP="0017309D">
      <w:pPr>
        <w:pStyle w:val="Odstavecseseznamem"/>
        <w:numPr>
          <w:ilvl w:val="0"/>
          <w:numId w:val="45"/>
        </w:numPr>
        <w:spacing w:after="240"/>
      </w:pPr>
      <w:r>
        <w:t>Specifikace 1 ks:</w:t>
      </w:r>
    </w:p>
    <w:p w14:paraId="2D159101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Vysoce výkonný </w:t>
      </w:r>
      <w:proofErr w:type="spellStart"/>
      <w:r w:rsidRPr="00F33AFD">
        <w:rPr>
          <w:color w:val="000000"/>
        </w:rPr>
        <w:t>rack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mount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switch</w:t>
      </w:r>
      <w:proofErr w:type="spellEnd"/>
      <w:r w:rsidRPr="00F33AFD">
        <w:rPr>
          <w:color w:val="000000"/>
        </w:rPr>
        <w:t xml:space="preserve"> 1U včetně </w:t>
      </w:r>
      <w:proofErr w:type="spellStart"/>
      <w:r w:rsidRPr="00F33AFD">
        <w:rPr>
          <w:color w:val="000000"/>
        </w:rPr>
        <w:t>rack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mount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kitu</w:t>
      </w:r>
      <w:proofErr w:type="spellEnd"/>
    </w:p>
    <w:p w14:paraId="39685EF4" w14:textId="77777777" w:rsidR="0017309D" w:rsidRPr="00315D19" w:rsidRDefault="004A1FEA" w:rsidP="0017309D">
      <w:pPr>
        <w:pStyle w:val="Normlnweb"/>
        <w:numPr>
          <w:ilvl w:val="0"/>
          <w:numId w:val="45"/>
        </w:numPr>
        <w:jc w:val="both"/>
        <w:rPr>
          <w:color w:val="000000"/>
        </w:rPr>
      </w:pPr>
      <w:r w:rsidRPr="00F33AFD">
        <w:rPr>
          <w:color w:val="000000"/>
        </w:rPr>
        <w:t>Minimálně 32 SFP+ slotů</w:t>
      </w:r>
      <w:r w:rsidR="0017309D">
        <w:rPr>
          <w:color w:val="000000"/>
        </w:rPr>
        <w:t xml:space="preserve"> - </w:t>
      </w:r>
      <w:r w:rsidR="0017309D" w:rsidRPr="00315D19">
        <w:rPr>
          <w:color w:val="000000"/>
        </w:rPr>
        <w:t xml:space="preserve">každý osazený kompatibilním SFP+ </w:t>
      </w:r>
      <w:proofErr w:type="spellStart"/>
      <w:r w:rsidR="0017309D" w:rsidRPr="00315D19">
        <w:rPr>
          <w:color w:val="000000"/>
        </w:rPr>
        <w:t>Multimode</w:t>
      </w:r>
      <w:proofErr w:type="spellEnd"/>
    </w:p>
    <w:p w14:paraId="2F689740" w14:textId="740F9B31" w:rsidR="004A1FEA" w:rsidRPr="00F33AFD" w:rsidRDefault="0017309D" w:rsidP="0017309D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315D19">
        <w:rPr>
          <w:color w:val="000000"/>
        </w:rPr>
        <w:t xml:space="preserve">(10G </w:t>
      </w:r>
      <w:proofErr w:type="spellStart"/>
      <w:r w:rsidRPr="00315D19">
        <w:rPr>
          <w:color w:val="000000"/>
        </w:rPr>
        <w:t>Shortwave</w:t>
      </w:r>
      <w:proofErr w:type="spellEnd"/>
      <w:r w:rsidRPr="00315D19">
        <w:rPr>
          <w:color w:val="000000"/>
        </w:rPr>
        <w:t>)</w:t>
      </w:r>
      <w:r>
        <w:t xml:space="preserve"> + </w:t>
      </w:r>
      <w:r w:rsidRPr="00315D19">
        <w:t xml:space="preserve">32x MM OM3 optický </w:t>
      </w:r>
      <w:proofErr w:type="spellStart"/>
      <w:r w:rsidRPr="00315D19">
        <w:t>patchcord</w:t>
      </w:r>
      <w:proofErr w:type="spellEnd"/>
      <w:r w:rsidRPr="00315D19">
        <w:t xml:space="preserve"> - délka 5 metrů</w:t>
      </w:r>
    </w:p>
    <w:p w14:paraId="5A7F3B74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Podpora těchto modulů a kabelů: 10 </w:t>
      </w:r>
      <w:proofErr w:type="spellStart"/>
      <w:r w:rsidRPr="00F33AFD">
        <w:rPr>
          <w:color w:val="000000"/>
        </w:rPr>
        <w:t>GbE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short-range</w:t>
      </w:r>
      <w:proofErr w:type="spellEnd"/>
      <w:r w:rsidRPr="00F33AFD">
        <w:rPr>
          <w:color w:val="000000"/>
        </w:rPr>
        <w:t xml:space="preserve"> (SR) SFP+ transceiver;10 </w:t>
      </w:r>
      <w:proofErr w:type="spellStart"/>
      <w:r w:rsidRPr="00F33AFD">
        <w:rPr>
          <w:color w:val="000000"/>
        </w:rPr>
        <w:t>GbE</w:t>
      </w:r>
      <w:proofErr w:type="spellEnd"/>
      <w:r w:rsidRPr="00F33AFD">
        <w:rPr>
          <w:color w:val="000000"/>
        </w:rPr>
        <w:t xml:space="preserve"> long-</w:t>
      </w:r>
      <w:proofErr w:type="spellStart"/>
      <w:r w:rsidRPr="00F33AFD">
        <w:rPr>
          <w:color w:val="000000"/>
        </w:rPr>
        <w:t>range</w:t>
      </w:r>
      <w:proofErr w:type="spellEnd"/>
      <w:r w:rsidRPr="00F33AFD">
        <w:rPr>
          <w:color w:val="000000"/>
        </w:rPr>
        <w:t xml:space="preserve"> (LR) SFP+ transceiver; 10 </w:t>
      </w:r>
      <w:proofErr w:type="spellStart"/>
      <w:r w:rsidRPr="00F33AFD">
        <w:rPr>
          <w:color w:val="000000"/>
        </w:rPr>
        <w:t>GbE</w:t>
      </w:r>
      <w:proofErr w:type="spellEnd"/>
      <w:r w:rsidRPr="00F33AFD">
        <w:rPr>
          <w:color w:val="000000"/>
        </w:rPr>
        <w:t xml:space="preserve"> RJ-45 SFP+ transceiver; 10 </w:t>
      </w:r>
      <w:proofErr w:type="spellStart"/>
      <w:r w:rsidRPr="00F33AFD">
        <w:rPr>
          <w:color w:val="000000"/>
        </w:rPr>
        <w:t>GbE</w:t>
      </w:r>
      <w:proofErr w:type="spellEnd"/>
      <w:r w:rsidRPr="00F33AFD">
        <w:rPr>
          <w:color w:val="000000"/>
        </w:rPr>
        <w:t xml:space="preserve"> SFP+ DAC </w:t>
      </w:r>
      <w:proofErr w:type="spellStart"/>
      <w:r w:rsidRPr="00F33AFD">
        <w:rPr>
          <w:color w:val="000000"/>
        </w:rPr>
        <w:t>cable</w:t>
      </w:r>
      <w:proofErr w:type="spellEnd"/>
    </w:p>
    <w:p w14:paraId="5E18BCBC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>Dedikovaný management port alespoň 1Gb UTP</w:t>
      </w:r>
    </w:p>
    <w:p w14:paraId="760D7234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>RS232 sériové rozhraní</w:t>
      </w:r>
    </w:p>
    <w:p w14:paraId="7CE32308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>„</w:t>
      </w:r>
      <w:proofErr w:type="spellStart"/>
      <w:r w:rsidRPr="00F33AFD">
        <w:rPr>
          <w:color w:val="000000"/>
        </w:rPr>
        <w:t>low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latency</w:t>
      </w:r>
      <w:proofErr w:type="spellEnd"/>
      <w:r w:rsidRPr="00F33AFD">
        <w:rPr>
          <w:color w:val="000000"/>
        </w:rPr>
        <w:t>, non-</w:t>
      </w:r>
      <w:proofErr w:type="spellStart"/>
      <w:r w:rsidRPr="00F33AFD">
        <w:rPr>
          <w:color w:val="000000"/>
        </w:rPr>
        <w:t>blocking</w:t>
      </w:r>
      <w:proofErr w:type="spellEnd"/>
      <w:r w:rsidRPr="00F33AFD">
        <w:rPr>
          <w:color w:val="000000"/>
        </w:rPr>
        <w:t xml:space="preserve"> line-</w:t>
      </w:r>
      <w:proofErr w:type="spellStart"/>
      <w:r w:rsidRPr="00F33AFD">
        <w:rPr>
          <w:color w:val="000000"/>
        </w:rPr>
        <w:t>rate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switching</w:t>
      </w:r>
      <w:proofErr w:type="spellEnd"/>
      <w:r w:rsidRPr="00F33AFD">
        <w:rPr>
          <w:color w:val="000000"/>
        </w:rPr>
        <w:t xml:space="preserve">“ minimálně 600 </w:t>
      </w:r>
      <w:proofErr w:type="spellStart"/>
      <w:r w:rsidRPr="00F33AFD">
        <w:rPr>
          <w:color w:val="000000"/>
        </w:rPr>
        <w:t>Gbps</w:t>
      </w:r>
      <w:proofErr w:type="spellEnd"/>
      <w:r w:rsidRPr="00F33AFD">
        <w:rPr>
          <w:color w:val="000000"/>
        </w:rPr>
        <w:t xml:space="preserve"> propustnost</w:t>
      </w:r>
    </w:p>
    <w:p w14:paraId="30C3EAB6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lastRenderedPageBreak/>
        <w:t>Chlazení „</w:t>
      </w:r>
      <w:proofErr w:type="spellStart"/>
      <w:r w:rsidRPr="00F33AFD">
        <w:rPr>
          <w:color w:val="000000"/>
        </w:rPr>
        <w:t>rear</w:t>
      </w:r>
      <w:proofErr w:type="spellEnd"/>
      <w:r w:rsidRPr="00F33AFD">
        <w:rPr>
          <w:color w:val="000000"/>
        </w:rPr>
        <w:t>-to-front“ a ventilátory s řízením otáček</w:t>
      </w:r>
    </w:p>
    <w:p w14:paraId="671004E2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Podpora </w:t>
      </w:r>
      <w:proofErr w:type="spellStart"/>
      <w:r w:rsidRPr="00F33AFD">
        <w:rPr>
          <w:color w:val="000000"/>
        </w:rPr>
        <w:t>Layer</w:t>
      </w:r>
      <w:proofErr w:type="spellEnd"/>
      <w:r w:rsidRPr="00F33AFD">
        <w:rPr>
          <w:color w:val="000000"/>
        </w:rPr>
        <w:t xml:space="preserve"> 3 funkcí jako inter </w:t>
      </w:r>
      <w:proofErr w:type="spellStart"/>
      <w:r w:rsidRPr="00F33AFD">
        <w:rPr>
          <w:color w:val="000000"/>
        </w:rPr>
        <w:t>vlan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switching</w:t>
      </w:r>
      <w:proofErr w:type="spellEnd"/>
      <w:r w:rsidRPr="00F33AFD">
        <w:rPr>
          <w:color w:val="000000"/>
        </w:rPr>
        <w:t>, statické směrování, dynamické směrování OSPF a BGP</w:t>
      </w:r>
    </w:p>
    <w:p w14:paraId="6C9837DA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Podpora síťové </w:t>
      </w:r>
      <w:proofErr w:type="spellStart"/>
      <w:r w:rsidRPr="00F33AFD">
        <w:rPr>
          <w:color w:val="000000"/>
        </w:rPr>
        <w:t>virtualizace</w:t>
      </w:r>
      <w:proofErr w:type="spellEnd"/>
      <w:r w:rsidRPr="00F33AFD">
        <w:rPr>
          <w:color w:val="000000"/>
        </w:rPr>
        <w:t xml:space="preserve">  „VXLAN </w:t>
      </w:r>
      <w:proofErr w:type="spellStart"/>
      <w:r w:rsidRPr="00F33AFD">
        <w:rPr>
          <w:color w:val="000000"/>
        </w:rPr>
        <w:t>Gateway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for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VMware</w:t>
      </w:r>
      <w:proofErr w:type="spellEnd"/>
      <w:r w:rsidRPr="00F33AFD">
        <w:rPr>
          <w:color w:val="000000"/>
        </w:rPr>
        <w:t xml:space="preserve"> NSX </w:t>
      </w:r>
      <w:proofErr w:type="spellStart"/>
      <w:r w:rsidRPr="00F33AFD">
        <w:rPr>
          <w:color w:val="000000"/>
        </w:rPr>
        <w:t>integration</w:t>
      </w:r>
      <w:proofErr w:type="spellEnd"/>
      <w:r w:rsidRPr="00F33AFD">
        <w:rPr>
          <w:color w:val="000000"/>
        </w:rPr>
        <w:t>“</w:t>
      </w:r>
    </w:p>
    <w:p w14:paraId="26A399A9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>Vysoká dostupnost: redundantní zdroje a ventilátory vyměnitelné za provozu.</w:t>
      </w:r>
    </w:p>
    <w:p w14:paraId="6D4ABEC9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>Plnohodnotné CLI rozhraní s přístupem minimálně SSH v2</w:t>
      </w:r>
    </w:p>
    <w:p w14:paraId="67860F6A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>Plnohodnotné GUI rozhraní</w:t>
      </w:r>
    </w:p>
    <w:p w14:paraId="1D0A5304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>Podpora SNMP v1, v2, and v3</w:t>
      </w:r>
    </w:p>
    <w:p w14:paraId="301F7D72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Bezpečnost: </w:t>
      </w:r>
      <w:proofErr w:type="spellStart"/>
      <w:r w:rsidRPr="00F33AFD">
        <w:rPr>
          <w:color w:val="000000"/>
        </w:rPr>
        <w:t>Secure</w:t>
      </w:r>
      <w:proofErr w:type="spellEnd"/>
      <w:r w:rsidRPr="00F33AFD">
        <w:rPr>
          <w:color w:val="000000"/>
        </w:rPr>
        <w:t xml:space="preserve"> Shell (SSH); Role-</w:t>
      </w:r>
      <w:proofErr w:type="spellStart"/>
      <w:r w:rsidRPr="00F33AFD">
        <w:rPr>
          <w:color w:val="000000"/>
        </w:rPr>
        <w:t>based</w:t>
      </w:r>
      <w:proofErr w:type="spellEnd"/>
      <w:r w:rsidRPr="00F33AFD">
        <w:rPr>
          <w:color w:val="000000"/>
        </w:rPr>
        <w:t xml:space="preserve"> Access </w:t>
      </w:r>
      <w:proofErr w:type="spellStart"/>
      <w:r w:rsidRPr="00F33AFD">
        <w:rPr>
          <w:color w:val="000000"/>
        </w:rPr>
        <w:t>Control</w:t>
      </w:r>
      <w:proofErr w:type="spellEnd"/>
      <w:r w:rsidRPr="00F33AFD">
        <w:rPr>
          <w:color w:val="000000"/>
        </w:rPr>
        <w:t xml:space="preserve"> (RBAC); LDAP/LDAPS, RADIUS</w:t>
      </w:r>
    </w:p>
    <w:p w14:paraId="431C52B5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SW support, tj. bezplatný nárok na nové verze firmware po celou dobu trvání záruky </w:t>
      </w:r>
    </w:p>
    <w:p w14:paraId="309DD0DB" w14:textId="77777777" w:rsidR="004A1FEA" w:rsidRPr="00F33AFD" w:rsidRDefault="004A1FEA" w:rsidP="004A1FEA">
      <w:pPr>
        <w:spacing w:after="240"/>
        <w:jc w:val="both"/>
      </w:pPr>
    </w:p>
    <w:p w14:paraId="31623900" w14:textId="77777777" w:rsidR="004A1FEA" w:rsidRPr="00F33AFD" w:rsidRDefault="004A1FEA" w:rsidP="004A1FEA">
      <w:pPr>
        <w:pStyle w:val="Normlnweb"/>
        <w:spacing w:before="0" w:beforeAutospacing="0" w:after="0" w:afterAutospacing="0"/>
        <w:jc w:val="center"/>
      </w:pPr>
      <w:r w:rsidRPr="00F33AFD">
        <w:rPr>
          <w:bCs/>
          <w:color w:val="000000"/>
        </w:rPr>
        <w:t>SERVER 1 KS</w:t>
      </w:r>
    </w:p>
    <w:p w14:paraId="20318DDE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Dvou </w:t>
      </w:r>
      <w:proofErr w:type="spellStart"/>
      <w:r w:rsidRPr="00F33AFD">
        <w:rPr>
          <w:color w:val="000000"/>
        </w:rPr>
        <w:t>socketový</w:t>
      </w:r>
      <w:proofErr w:type="spellEnd"/>
      <w:r w:rsidRPr="00F33AFD">
        <w:rPr>
          <w:color w:val="000000"/>
        </w:rPr>
        <w:t xml:space="preserve"> server – požadujeme osazení obou </w:t>
      </w:r>
      <w:proofErr w:type="spellStart"/>
      <w:r w:rsidRPr="00F33AFD">
        <w:rPr>
          <w:color w:val="000000"/>
        </w:rPr>
        <w:t>socketů</w:t>
      </w:r>
      <w:proofErr w:type="spellEnd"/>
    </w:p>
    <w:p w14:paraId="281C4176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Procesor minimálně na úrovni Intel </w:t>
      </w:r>
      <w:proofErr w:type="spellStart"/>
      <w:r w:rsidRPr="00F33AFD">
        <w:rPr>
          <w:color w:val="000000"/>
        </w:rPr>
        <w:t>Xeon</w:t>
      </w:r>
      <w:proofErr w:type="spellEnd"/>
      <w:r w:rsidRPr="00F33AFD">
        <w:rPr>
          <w:color w:val="000000"/>
        </w:rPr>
        <w:t xml:space="preserve"> 4210R se srovnatelným nebo vyšším výkonem jádra a srovnatelným nebo vyšším počtem jader na </w:t>
      </w:r>
      <w:proofErr w:type="spellStart"/>
      <w:r w:rsidRPr="00F33AFD">
        <w:rPr>
          <w:color w:val="000000"/>
        </w:rPr>
        <w:t>socket</w:t>
      </w:r>
      <w:proofErr w:type="spellEnd"/>
    </w:p>
    <w:p w14:paraId="5F080E1A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>Osazení RAM s kapacitou minimálně 768 GB</w:t>
      </w:r>
    </w:p>
    <w:p w14:paraId="5311EB2A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Minimálně 4 porty 10 </w:t>
      </w:r>
      <w:proofErr w:type="spellStart"/>
      <w:r w:rsidRPr="00F33AFD">
        <w:rPr>
          <w:color w:val="000000"/>
        </w:rPr>
        <w:t>Gb</w:t>
      </w:r>
      <w:proofErr w:type="spellEnd"/>
      <w:r w:rsidRPr="00F33AFD">
        <w:rPr>
          <w:color w:val="000000"/>
        </w:rPr>
        <w:t xml:space="preserve"> SFP+</w:t>
      </w:r>
    </w:p>
    <w:p w14:paraId="71777D6D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Minimálně 4 porty 1 </w:t>
      </w:r>
      <w:proofErr w:type="spellStart"/>
      <w:r w:rsidRPr="00F33AFD">
        <w:rPr>
          <w:color w:val="000000"/>
        </w:rPr>
        <w:t>GbE</w:t>
      </w:r>
      <w:proofErr w:type="spellEnd"/>
    </w:p>
    <w:p w14:paraId="1013B044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>Minimálně 2 hot-swap zdroje</w:t>
      </w:r>
    </w:p>
    <w:p w14:paraId="5E5DE94F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Možnost připojení USB a </w:t>
      </w:r>
      <w:proofErr w:type="spellStart"/>
      <w:r w:rsidRPr="00F33AFD">
        <w:rPr>
          <w:color w:val="000000"/>
        </w:rPr>
        <w:t>MicroSD</w:t>
      </w:r>
      <w:proofErr w:type="spellEnd"/>
      <w:r w:rsidRPr="00F33AFD">
        <w:rPr>
          <w:color w:val="000000"/>
        </w:rPr>
        <w:t xml:space="preserve"> / SD karty</w:t>
      </w:r>
    </w:p>
    <w:p w14:paraId="53CC55E9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Ližiny pro uchycení do </w:t>
      </w:r>
      <w:proofErr w:type="gramStart"/>
      <w:r w:rsidRPr="00F33AFD">
        <w:rPr>
          <w:color w:val="000000"/>
        </w:rPr>
        <w:t>racku</w:t>
      </w:r>
      <w:proofErr w:type="gramEnd"/>
      <w:r w:rsidRPr="00F33AFD">
        <w:rPr>
          <w:color w:val="000000"/>
        </w:rPr>
        <w:t xml:space="preserve"> i s ramenem pro kabeláž</w:t>
      </w:r>
    </w:p>
    <w:p w14:paraId="6108C028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Licenci pro vzdálenou správu přes grafickou konzoli </w:t>
      </w:r>
      <w:r w:rsidRPr="00F33AFD">
        <w:rPr>
          <w:color w:val="3C4043"/>
          <w:shd w:val="clear" w:color="auto" w:fill="FFFFFF"/>
        </w:rPr>
        <w:t>vč. podpory virtuálních médií (</w:t>
      </w:r>
      <w:proofErr w:type="spellStart"/>
      <w:r w:rsidRPr="00F33AFD">
        <w:rPr>
          <w:color w:val="3C4043"/>
          <w:shd w:val="clear" w:color="auto" w:fill="FFFFFF"/>
        </w:rPr>
        <w:t>iLo</w:t>
      </w:r>
      <w:proofErr w:type="spellEnd"/>
      <w:r w:rsidRPr="00F33AFD">
        <w:rPr>
          <w:color w:val="3C4043"/>
          <w:shd w:val="clear" w:color="auto" w:fill="FFFFFF"/>
        </w:rPr>
        <w:t xml:space="preserve"> </w:t>
      </w:r>
      <w:proofErr w:type="spellStart"/>
      <w:r w:rsidRPr="00F33AFD">
        <w:rPr>
          <w:color w:val="3C4043"/>
          <w:shd w:val="clear" w:color="auto" w:fill="FFFFFF"/>
        </w:rPr>
        <w:t>Adv</w:t>
      </w:r>
      <w:proofErr w:type="spellEnd"/>
      <w:r w:rsidRPr="00F33AFD">
        <w:rPr>
          <w:color w:val="3C4043"/>
          <w:shd w:val="clear" w:color="auto" w:fill="FFFFFF"/>
        </w:rPr>
        <w:t xml:space="preserve">., </w:t>
      </w:r>
      <w:proofErr w:type="spellStart"/>
      <w:r w:rsidRPr="00F33AFD">
        <w:rPr>
          <w:color w:val="3C4043"/>
          <w:shd w:val="clear" w:color="auto" w:fill="FFFFFF"/>
        </w:rPr>
        <w:t>iDRAC</w:t>
      </w:r>
      <w:proofErr w:type="spellEnd"/>
      <w:r w:rsidRPr="00F33AFD">
        <w:rPr>
          <w:color w:val="3C4043"/>
          <w:shd w:val="clear" w:color="auto" w:fill="FFFFFF"/>
        </w:rPr>
        <w:t xml:space="preserve"> </w:t>
      </w:r>
      <w:proofErr w:type="spellStart"/>
      <w:r w:rsidRPr="00F33AFD">
        <w:rPr>
          <w:color w:val="3C4043"/>
          <w:shd w:val="clear" w:color="auto" w:fill="FFFFFF"/>
        </w:rPr>
        <w:t>Ent</w:t>
      </w:r>
      <w:proofErr w:type="spellEnd"/>
      <w:r w:rsidRPr="00F33AFD">
        <w:rPr>
          <w:color w:val="3C4043"/>
          <w:shd w:val="clear" w:color="auto" w:fill="FFFFFF"/>
        </w:rPr>
        <w:t>.) – na dobu neurčitou</w:t>
      </w:r>
    </w:p>
    <w:p w14:paraId="27C0A9AE" w14:textId="77777777" w:rsidR="004A1FEA" w:rsidRPr="00F33AFD" w:rsidRDefault="004A1FEA" w:rsidP="004A1FEA">
      <w:pPr>
        <w:pStyle w:val="Normlnweb"/>
        <w:numPr>
          <w:ilvl w:val="0"/>
          <w:numId w:val="45"/>
        </w:numPr>
        <w:spacing w:before="0" w:beforeAutospacing="0" w:after="0" w:afterAutospacing="0"/>
        <w:jc w:val="both"/>
      </w:pPr>
      <w:r w:rsidRPr="00F33AFD">
        <w:rPr>
          <w:color w:val="000000"/>
        </w:rPr>
        <w:t xml:space="preserve">4x DAC (Direct </w:t>
      </w:r>
      <w:proofErr w:type="spellStart"/>
      <w:r w:rsidRPr="00F33AFD">
        <w:rPr>
          <w:color w:val="000000"/>
        </w:rPr>
        <w:t>Attached</w:t>
      </w:r>
      <w:proofErr w:type="spellEnd"/>
      <w:r w:rsidRPr="00F33AFD">
        <w:rPr>
          <w:color w:val="000000"/>
        </w:rPr>
        <w:t xml:space="preserve"> </w:t>
      </w:r>
      <w:proofErr w:type="spellStart"/>
      <w:r w:rsidRPr="00F33AFD">
        <w:rPr>
          <w:color w:val="000000"/>
        </w:rPr>
        <w:t>Cabel</w:t>
      </w:r>
      <w:proofErr w:type="spellEnd"/>
      <w:r w:rsidRPr="00F33AFD">
        <w:rPr>
          <w:color w:val="000000"/>
        </w:rPr>
        <w:t>) SFP+/SFP+ v délce 5 m</w:t>
      </w:r>
    </w:p>
    <w:p w14:paraId="253A4850" w14:textId="77777777" w:rsidR="004A1FEA" w:rsidRPr="00F33AFD" w:rsidRDefault="004A1FEA" w:rsidP="004A1FEA">
      <w:pPr>
        <w:jc w:val="both"/>
      </w:pPr>
    </w:p>
    <w:p w14:paraId="47F4DF35" w14:textId="77777777" w:rsidR="009E6726" w:rsidRDefault="009E6726" w:rsidP="00CA5F9A">
      <w:pPr>
        <w:jc w:val="both"/>
        <w:textAlignment w:val="baseline"/>
      </w:pPr>
    </w:p>
    <w:p w14:paraId="1823CC4C" w14:textId="77777777" w:rsidR="00A954CF" w:rsidRPr="00B35BC8" w:rsidRDefault="00C5342C" w:rsidP="00CA5F9A">
      <w:pPr>
        <w:jc w:val="both"/>
        <w:textAlignment w:val="baseline"/>
      </w:pPr>
      <w:r w:rsidRPr="00B35BC8">
        <w:t>(dále jen „předm</w:t>
      </w:r>
      <w:r w:rsidR="008A084F" w:rsidRPr="00B35BC8">
        <w:t>ě</w:t>
      </w:r>
      <w:r w:rsidRPr="00B35BC8">
        <w:t>t koupě“</w:t>
      </w:r>
      <w:r w:rsidR="00247605" w:rsidRPr="00B35BC8">
        <w:t xml:space="preserve"> či „předmět smlouvy“</w:t>
      </w:r>
      <w:r w:rsidRPr="00B35BC8">
        <w:t>) a převést na něj vlastnické právo k předmětu koupě a závazek kupujícího předmět koupě od prodávajícího převzít a uhradit prodávajícímu kupní cenu, to vše za podmínek sjednaných v této smlouvě.</w:t>
      </w:r>
    </w:p>
    <w:p w14:paraId="3061437F" w14:textId="77777777" w:rsidR="00FA58D5" w:rsidRPr="004A1FEA" w:rsidRDefault="00FA58D5" w:rsidP="00FA58D5">
      <w:pPr>
        <w:numPr>
          <w:ilvl w:val="0"/>
          <w:numId w:val="30"/>
        </w:numPr>
        <w:shd w:val="clear" w:color="auto" w:fill="FFFFFF"/>
        <w:ind w:left="284" w:hanging="284"/>
        <w:jc w:val="both"/>
        <w:textAlignment w:val="baseline"/>
      </w:pPr>
      <w:r w:rsidRPr="004A1FEA">
        <w:rPr>
          <w:shd w:val="clear" w:color="auto" w:fill="FFFFFF"/>
        </w:rPr>
        <w:t>Součástí předmětu smlouvy je:</w:t>
      </w:r>
    </w:p>
    <w:p w14:paraId="1E672858" w14:textId="0790BCEE" w:rsidR="004A1FEA" w:rsidRPr="00F33AFD" w:rsidRDefault="004A1FEA" w:rsidP="004A1FEA">
      <w:pPr>
        <w:pStyle w:val="Normlnweb"/>
        <w:numPr>
          <w:ilvl w:val="1"/>
          <w:numId w:val="30"/>
        </w:numPr>
        <w:spacing w:before="0" w:beforeAutospacing="0" w:after="0" w:afterAutospacing="0"/>
        <w:ind w:left="1418" w:hanging="709"/>
      </w:pPr>
      <w:r w:rsidRPr="00F33AFD">
        <w:rPr>
          <w:color w:val="000000"/>
        </w:rPr>
        <w:t xml:space="preserve">Kompletace, instalace posledních doporučených verzí FW, testování (ověření, že pole má požadovaný výkon, ověření HA režimu a ostatních funkcionalit) – předpokládaný rozsah testování </w:t>
      </w:r>
      <w:r w:rsidR="008E1C32">
        <w:rPr>
          <w:color w:val="000000"/>
        </w:rPr>
        <w:t>prodávajícím</w:t>
      </w:r>
      <w:r w:rsidR="008E1C32" w:rsidRPr="00F33AFD">
        <w:rPr>
          <w:color w:val="000000"/>
        </w:rPr>
        <w:t xml:space="preserve"> </w:t>
      </w:r>
      <w:r w:rsidRPr="00F33AFD">
        <w:rPr>
          <w:color w:val="000000"/>
        </w:rPr>
        <w:t>je 1 den.</w:t>
      </w:r>
    </w:p>
    <w:p w14:paraId="76837D33" w14:textId="56ACA870" w:rsidR="004A1FEA" w:rsidRPr="00F33AFD" w:rsidRDefault="004A1FEA" w:rsidP="004A1FEA">
      <w:pPr>
        <w:pStyle w:val="Normlnweb"/>
        <w:spacing w:before="0" w:beforeAutospacing="0" w:after="0" w:afterAutospacing="0"/>
        <w:ind w:left="720"/>
      </w:pPr>
      <w:r w:rsidRPr="00F33AFD">
        <w:rPr>
          <w:color w:val="000000"/>
        </w:rPr>
        <w:t>-</w:t>
      </w:r>
      <w:r w:rsidRPr="00F33AFD">
        <w:rPr>
          <w:rStyle w:val="apple-tab-span"/>
          <w:color w:val="000000"/>
        </w:rPr>
        <w:tab/>
      </w:r>
      <w:r w:rsidRPr="00F33AFD">
        <w:rPr>
          <w:color w:val="000000"/>
        </w:rPr>
        <w:t xml:space="preserve">Dovoz, HW instalace do stávající </w:t>
      </w:r>
      <w:proofErr w:type="spellStart"/>
      <w:r w:rsidRPr="00F33AFD">
        <w:rPr>
          <w:color w:val="000000"/>
        </w:rPr>
        <w:t>serverovny</w:t>
      </w:r>
      <w:proofErr w:type="spellEnd"/>
      <w:r w:rsidRPr="00F33AFD">
        <w:rPr>
          <w:color w:val="000000"/>
        </w:rPr>
        <w:t xml:space="preserve"> a racku </w:t>
      </w:r>
      <w:r w:rsidR="008E1C32">
        <w:rPr>
          <w:color w:val="000000"/>
        </w:rPr>
        <w:t>kupujícího</w:t>
      </w:r>
      <w:r w:rsidRPr="00F33AFD">
        <w:rPr>
          <w:color w:val="000000"/>
        </w:rPr>
        <w:t>, </w:t>
      </w:r>
    </w:p>
    <w:p w14:paraId="2D670770" w14:textId="77777777" w:rsidR="004A1FEA" w:rsidRPr="00F33AFD" w:rsidRDefault="004A1FEA" w:rsidP="004A1FEA">
      <w:pPr>
        <w:pStyle w:val="Normlnweb"/>
        <w:spacing w:before="0" w:beforeAutospacing="0" w:after="0" w:afterAutospacing="0"/>
        <w:ind w:left="720"/>
      </w:pPr>
      <w:r w:rsidRPr="00F33AFD">
        <w:rPr>
          <w:color w:val="000000"/>
        </w:rPr>
        <w:t>-</w:t>
      </w:r>
      <w:r w:rsidRPr="00F33AFD">
        <w:rPr>
          <w:rStyle w:val="apple-tab-span"/>
          <w:color w:val="000000"/>
        </w:rPr>
        <w:tab/>
      </w:r>
      <w:r w:rsidRPr="00F33AFD">
        <w:rPr>
          <w:color w:val="000000"/>
        </w:rPr>
        <w:t>Zapojení do stávající infrastruktury </w:t>
      </w:r>
    </w:p>
    <w:p w14:paraId="64951B8B" w14:textId="77777777" w:rsidR="004A1FEA" w:rsidRPr="00F33AFD" w:rsidRDefault="004A1FEA" w:rsidP="004A1FEA">
      <w:pPr>
        <w:pStyle w:val="Normlnweb"/>
        <w:spacing w:before="0" w:beforeAutospacing="0" w:after="0" w:afterAutospacing="0"/>
        <w:ind w:firstLine="708"/>
      </w:pPr>
      <w:r w:rsidRPr="00F33AFD">
        <w:rPr>
          <w:color w:val="000000"/>
        </w:rPr>
        <w:t>-</w:t>
      </w:r>
      <w:r w:rsidRPr="00F33AFD">
        <w:rPr>
          <w:rStyle w:val="apple-tab-span"/>
          <w:color w:val="000000"/>
        </w:rPr>
        <w:tab/>
      </w:r>
      <w:r w:rsidRPr="00F33AFD">
        <w:rPr>
          <w:color w:val="000000"/>
        </w:rPr>
        <w:t xml:space="preserve">Konfigurace diskového pole, připojení NFS </w:t>
      </w:r>
      <w:proofErr w:type="spellStart"/>
      <w:r w:rsidRPr="00F33AFD">
        <w:rPr>
          <w:color w:val="000000"/>
        </w:rPr>
        <w:t>share</w:t>
      </w:r>
      <w:proofErr w:type="spellEnd"/>
      <w:r w:rsidRPr="00F33AFD">
        <w:rPr>
          <w:color w:val="000000"/>
        </w:rPr>
        <w:t xml:space="preserve"> atd. </w:t>
      </w:r>
    </w:p>
    <w:p w14:paraId="474E84C1" w14:textId="77777777" w:rsidR="004A1FEA" w:rsidRPr="00F33AFD" w:rsidRDefault="004A1FEA" w:rsidP="004A1FEA">
      <w:pPr>
        <w:pStyle w:val="Normlnweb"/>
        <w:spacing w:before="0" w:beforeAutospacing="0" w:after="0" w:afterAutospacing="0"/>
        <w:ind w:left="720"/>
      </w:pPr>
      <w:r w:rsidRPr="00F33AFD">
        <w:rPr>
          <w:color w:val="000000"/>
        </w:rPr>
        <w:t>-</w:t>
      </w:r>
      <w:r w:rsidRPr="00F33AFD">
        <w:rPr>
          <w:rStyle w:val="apple-tab-span"/>
          <w:color w:val="000000"/>
        </w:rPr>
        <w:tab/>
      </w:r>
      <w:r w:rsidRPr="00F33AFD">
        <w:rPr>
          <w:color w:val="000000"/>
        </w:rPr>
        <w:t xml:space="preserve">Integrace do prostředí </w:t>
      </w:r>
      <w:proofErr w:type="spellStart"/>
      <w:r w:rsidRPr="00F33AFD">
        <w:rPr>
          <w:color w:val="000000"/>
        </w:rPr>
        <w:t>VMware</w:t>
      </w:r>
      <w:proofErr w:type="spellEnd"/>
      <w:r w:rsidRPr="00F33AFD">
        <w:rPr>
          <w:color w:val="000000"/>
        </w:rPr>
        <w:t xml:space="preserve">, úpravy a rekonfigurace </w:t>
      </w:r>
      <w:proofErr w:type="spellStart"/>
      <w:r w:rsidRPr="00F33AFD">
        <w:rPr>
          <w:color w:val="000000"/>
        </w:rPr>
        <w:t>VMware</w:t>
      </w:r>
      <w:proofErr w:type="spellEnd"/>
      <w:r w:rsidRPr="00F33AFD">
        <w:rPr>
          <w:color w:val="000000"/>
        </w:rPr>
        <w:t xml:space="preserve"> farmy pro použití s novým úložištěm, </w:t>
      </w:r>
    </w:p>
    <w:p w14:paraId="2A47B11D" w14:textId="77777777" w:rsidR="004A1FEA" w:rsidRPr="00F33AFD" w:rsidRDefault="004A1FEA" w:rsidP="004A1FEA">
      <w:pPr>
        <w:pStyle w:val="Normlnweb"/>
        <w:spacing w:before="0" w:beforeAutospacing="0" w:after="0" w:afterAutospacing="0"/>
        <w:ind w:left="720"/>
      </w:pPr>
      <w:r w:rsidRPr="00F33AFD">
        <w:rPr>
          <w:color w:val="000000"/>
        </w:rPr>
        <w:t>-</w:t>
      </w:r>
      <w:r w:rsidRPr="00F33AFD">
        <w:rPr>
          <w:rStyle w:val="apple-tab-span"/>
          <w:color w:val="000000"/>
        </w:rPr>
        <w:tab/>
      </w:r>
      <w:r w:rsidRPr="00F33AFD">
        <w:rPr>
          <w:color w:val="000000"/>
        </w:rPr>
        <w:t xml:space="preserve">předvedení funkčnosti diskových polí a </w:t>
      </w:r>
      <w:proofErr w:type="spellStart"/>
      <w:r w:rsidRPr="00F33AFD">
        <w:rPr>
          <w:color w:val="000000"/>
        </w:rPr>
        <w:t>switchů</w:t>
      </w:r>
      <w:proofErr w:type="spellEnd"/>
      <w:r w:rsidRPr="00F33AFD">
        <w:rPr>
          <w:color w:val="000000"/>
        </w:rPr>
        <w:t xml:space="preserve"> a serveru, zaškolení správců, dodání doporučených postupů (Best </w:t>
      </w:r>
      <w:proofErr w:type="spellStart"/>
      <w:r w:rsidRPr="00F33AFD">
        <w:rPr>
          <w:color w:val="000000"/>
        </w:rPr>
        <w:t>Practice</w:t>
      </w:r>
      <w:proofErr w:type="spellEnd"/>
      <w:r w:rsidRPr="00F33AFD">
        <w:rPr>
          <w:color w:val="000000"/>
        </w:rPr>
        <w:t>) pro zacházení s polem v rozsahu 50 hodin.</w:t>
      </w:r>
    </w:p>
    <w:p w14:paraId="1B626693" w14:textId="77777777" w:rsidR="009E6726" w:rsidRDefault="009E6726" w:rsidP="009E6726">
      <w:pPr>
        <w:ind w:left="284"/>
        <w:jc w:val="both"/>
      </w:pPr>
    </w:p>
    <w:p w14:paraId="2905E25B" w14:textId="77777777" w:rsidR="00A954CF" w:rsidRPr="00B35BC8" w:rsidRDefault="00830D48" w:rsidP="00A954CF">
      <w:pPr>
        <w:numPr>
          <w:ilvl w:val="0"/>
          <w:numId w:val="30"/>
        </w:numPr>
        <w:ind w:left="284" w:hanging="284"/>
        <w:jc w:val="both"/>
      </w:pPr>
      <w:r w:rsidRPr="00B35BC8">
        <w:t xml:space="preserve">Prodávající není oprávněn dodatečně určit vlastnosti předmětu smlouvy, pokud je neurčí kupující. </w:t>
      </w:r>
    </w:p>
    <w:p w14:paraId="61C98570" w14:textId="77777777" w:rsidR="00DB3B12" w:rsidRPr="00B35BC8" w:rsidRDefault="00830D48" w:rsidP="00DB3B12">
      <w:pPr>
        <w:numPr>
          <w:ilvl w:val="0"/>
          <w:numId w:val="30"/>
        </w:numPr>
        <w:ind w:left="284" w:hanging="284"/>
        <w:jc w:val="both"/>
      </w:pPr>
      <w:r w:rsidRPr="00B35BC8">
        <w:lastRenderedPageBreak/>
        <w:t>Pokud prodávající dodá</w:t>
      </w:r>
      <w:r w:rsidR="00BF4BD2" w:rsidRPr="00B35BC8">
        <w:t xml:space="preserve"> kupujícímu</w:t>
      </w:r>
      <w:r w:rsidRPr="00B35BC8">
        <w:t xml:space="preserve"> větší množství předmětu smlouvy</w:t>
      </w:r>
      <w:r w:rsidR="00BF4BD2" w:rsidRPr="00B35BC8">
        <w:t>,</w:t>
      </w:r>
      <w:r w:rsidRPr="00B35BC8">
        <w:t xml:space="preserve"> než je uvedeno ve smlouvě, platí, že na </w:t>
      </w:r>
      <w:r w:rsidR="00AE19B8" w:rsidRPr="00B35BC8">
        <w:t xml:space="preserve">toto větší </w:t>
      </w:r>
      <w:r w:rsidRPr="00B35BC8">
        <w:t>mn</w:t>
      </w:r>
      <w:r w:rsidR="00F74C45" w:rsidRPr="00B35BC8">
        <w:t xml:space="preserve">ožství předmětu smlouvy nebyla </w:t>
      </w:r>
      <w:r w:rsidRPr="00B35BC8">
        <w:t xml:space="preserve">mezi smluvními stranami uzavřena smlouva a kupující toto přebytečné množství odmítl. </w:t>
      </w:r>
    </w:p>
    <w:p w14:paraId="0B11055D" w14:textId="77777777" w:rsidR="00A954CF" w:rsidRPr="00B35BC8" w:rsidRDefault="003B7702" w:rsidP="00A954CF">
      <w:pPr>
        <w:numPr>
          <w:ilvl w:val="0"/>
          <w:numId w:val="30"/>
        </w:numPr>
        <w:ind w:left="284" w:hanging="284"/>
        <w:jc w:val="both"/>
      </w:pPr>
      <w:r w:rsidRPr="00B35BC8">
        <w:t xml:space="preserve">Ustanovení § </w:t>
      </w:r>
      <w:proofErr w:type="gramStart"/>
      <w:r w:rsidRPr="00B35BC8">
        <w:t xml:space="preserve">577 </w:t>
      </w:r>
      <w:proofErr w:type="spellStart"/>
      <w:r w:rsidR="00A954CF" w:rsidRPr="00B35BC8">
        <w:t>z.č</w:t>
      </w:r>
      <w:proofErr w:type="spellEnd"/>
      <w:r w:rsidR="00A954CF" w:rsidRPr="00B35BC8">
        <w:t>.</w:t>
      </w:r>
      <w:proofErr w:type="gramEnd"/>
      <w:r w:rsidR="00A954CF" w:rsidRPr="00B35BC8">
        <w:t xml:space="preserve"> 89/2012 Sb. občanského zákoníku se nepoužije. Určení množstevního, časového, územního nebo jiného rozsahu v této smlouvě je pevně určeno v této smlouvě a soud není oprávněn do tohoto jakkoliv zasahovat.</w:t>
      </w:r>
    </w:p>
    <w:p w14:paraId="270774F0" w14:textId="77777777" w:rsidR="000E7B03" w:rsidRPr="00B35BC8" w:rsidRDefault="000E7B03" w:rsidP="00C5342C">
      <w:pPr>
        <w:jc w:val="both"/>
      </w:pPr>
    </w:p>
    <w:p w14:paraId="641DDED9" w14:textId="77777777" w:rsidR="00C5342C" w:rsidRPr="00B35BC8" w:rsidRDefault="00C5342C" w:rsidP="00C5342C">
      <w:pPr>
        <w:jc w:val="both"/>
      </w:pPr>
    </w:p>
    <w:p w14:paraId="68FB057E" w14:textId="77777777" w:rsidR="00C5342C" w:rsidRPr="00B35BC8" w:rsidRDefault="00C5342C" w:rsidP="00C5342C">
      <w:pPr>
        <w:jc w:val="center"/>
        <w:rPr>
          <w:b/>
        </w:rPr>
      </w:pPr>
      <w:r w:rsidRPr="00B35BC8">
        <w:rPr>
          <w:b/>
        </w:rPr>
        <w:t>II.</w:t>
      </w:r>
    </w:p>
    <w:p w14:paraId="010EAABD" w14:textId="77777777" w:rsidR="00C5342C" w:rsidRPr="00B35BC8" w:rsidRDefault="00C5342C" w:rsidP="00C5342C">
      <w:pPr>
        <w:jc w:val="center"/>
        <w:rPr>
          <w:b/>
        </w:rPr>
      </w:pPr>
      <w:r w:rsidRPr="00B35BC8">
        <w:rPr>
          <w:b/>
        </w:rPr>
        <w:t>Místo a doba plnění</w:t>
      </w:r>
    </w:p>
    <w:p w14:paraId="2AB8C0B8" w14:textId="77777777" w:rsidR="004B0974" w:rsidRPr="00B35BC8" w:rsidRDefault="00C5342C" w:rsidP="00823498">
      <w:pPr>
        <w:numPr>
          <w:ilvl w:val="0"/>
          <w:numId w:val="3"/>
        </w:numPr>
        <w:jc w:val="both"/>
      </w:pPr>
      <w:r w:rsidRPr="00B35BC8">
        <w:t xml:space="preserve">Místem plnění je sídlo kupujícího. </w:t>
      </w:r>
    </w:p>
    <w:p w14:paraId="0CC62532" w14:textId="77777777" w:rsidR="00DB3B12" w:rsidRPr="000F6505" w:rsidRDefault="004E37E1" w:rsidP="00823498">
      <w:pPr>
        <w:numPr>
          <w:ilvl w:val="0"/>
          <w:numId w:val="3"/>
        </w:numPr>
        <w:jc w:val="both"/>
      </w:pPr>
      <w:r w:rsidRPr="000F6505">
        <w:t>Prodávající</w:t>
      </w:r>
      <w:r w:rsidR="00C5342C" w:rsidRPr="000F6505">
        <w:t xml:space="preserve"> se zavazuje dodat kupujícímu předmět </w:t>
      </w:r>
      <w:r w:rsidR="00830D48" w:rsidRPr="000F6505">
        <w:t>smlouvy</w:t>
      </w:r>
      <w:r w:rsidR="00EC5986" w:rsidRPr="000F6505">
        <w:t xml:space="preserve"> dle čl. I. odst. 1 této smlouvy</w:t>
      </w:r>
      <w:r w:rsidR="00830D48" w:rsidRPr="000F6505">
        <w:t xml:space="preserve"> </w:t>
      </w:r>
      <w:r w:rsidR="006B08A4" w:rsidRPr="000F6505">
        <w:t xml:space="preserve">do </w:t>
      </w:r>
      <w:r w:rsidR="00FD78F3" w:rsidRPr="000F6505">
        <w:t>5</w:t>
      </w:r>
      <w:r w:rsidR="00D110FD" w:rsidRPr="000F6505">
        <w:t xml:space="preserve"> týdnů od </w:t>
      </w:r>
      <w:r w:rsidR="008E760E" w:rsidRPr="000F6505">
        <w:t xml:space="preserve">nabytí účinnosti </w:t>
      </w:r>
      <w:r w:rsidR="00D110FD" w:rsidRPr="000F6505">
        <w:t>smlouvy</w:t>
      </w:r>
      <w:r w:rsidR="006B08A4" w:rsidRPr="000F6505">
        <w:t>.</w:t>
      </w:r>
      <w:r w:rsidR="00823498" w:rsidRPr="000F6505">
        <w:t xml:space="preserve"> </w:t>
      </w:r>
    </w:p>
    <w:p w14:paraId="288D9FAF" w14:textId="77777777" w:rsidR="00C5342C" w:rsidRPr="00B35BC8" w:rsidRDefault="00C5342C" w:rsidP="00C5342C">
      <w:pPr>
        <w:jc w:val="both"/>
      </w:pPr>
    </w:p>
    <w:p w14:paraId="5C33B45B" w14:textId="77777777" w:rsidR="005274D9" w:rsidRPr="00B35BC8" w:rsidRDefault="005274D9" w:rsidP="005274D9">
      <w:pPr>
        <w:keepNext/>
        <w:keepLines/>
        <w:ind w:left="780"/>
        <w:rPr>
          <w:b/>
          <w:bCs/>
        </w:rPr>
      </w:pPr>
    </w:p>
    <w:p w14:paraId="469AFCF5" w14:textId="77777777" w:rsidR="005274D9" w:rsidRPr="00B35BC8" w:rsidRDefault="005274D9" w:rsidP="005274D9">
      <w:pPr>
        <w:keepNext/>
        <w:keepLines/>
        <w:jc w:val="center"/>
        <w:rPr>
          <w:b/>
          <w:bCs/>
        </w:rPr>
      </w:pPr>
      <w:r w:rsidRPr="00B35BC8">
        <w:rPr>
          <w:b/>
          <w:bCs/>
        </w:rPr>
        <w:t>III.</w:t>
      </w:r>
    </w:p>
    <w:p w14:paraId="42E728C2" w14:textId="77777777" w:rsidR="005274D9" w:rsidRPr="00B35BC8" w:rsidRDefault="005274D9" w:rsidP="005274D9">
      <w:pPr>
        <w:keepNext/>
        <w:keepLines/>
        <w:jc w:val="center"/>
        <w:rPr>
          <w:b/>
          <w:bCs/>
        </w:rPr>
      </w:pPr>
      <w:r w:rsidRPr="00B35BC8">
        <w:rPr>
          <w:b/>
          <w:bCs/>
        </w:rPr>
        <w:t xml:space="preserve">Dodání předmětu smlouvy </w:t>
      </w:r>
    </w:p>
    <w:p w14:paraId="39136794" w14:textId="77777777" w:rsidR="005274D9" w:rsidRPr="00B35BC8" w:rsidRDefault="005274D9" w:rsidP="005274D9">
      <w:pPr>
        <w:numPr>
          <w:ilvl w:val="0"/>
          <w:numId w:val="28"/>
        </w:numPr>
        <w:ind w:left="284" w:hanging="284"/>
        <w:jc w:val="both"/>
      </w:pPr>
      <w:r w:rsidRPr="00B35BC8">
        <w:t>Předmět smlouvy pokládají smluvní strany za dodaný, jestliže je bez jakýchkoliv vad (i nebránících užívání) a dojde k jeho pře</w:t>
      </w:r>
      <w:r w:rsidR="00AE19B8" w:rsidRPr="00B35BC8">
        <w:t>vzetí od zástupce prodávajícího</w:t>
      </w:r>
      <w:r w:rsidR="00FA71B5" w:rsidRPr="00B35BC8">
        <w:t>, je předvedena jeho funkčnost</w:t>
      </w:r>
      <w:r w:rsidR="00340A4E" w:rsidRPr="00B35BC8">
        <w:t xml:space="preserve"> a veškeré jeho vlastnosti</w:t>
      </w:r>
      <w:r w:rsidR="001E1688" w:rsidRPr="00B35BC8">
        <w:t>.</w:t>
      </w:r>
      <w:r w:rsidR="00AE19B8" w:rsidRPr="00B35BC8">
        <w:t xml:space="preserve"> V případě, že předmět smlouvy</w:t>
      </w:r>
      <w:r w:rsidR="001E1688" w:rsidRPr="00B35BC8">
        <w:t xml:space="preserve"> </w:t>
      </w:r>
      <w:r w:rsidR="00AE19B8" w:rsidRPr="00B35BC8">
        <w:t xml:space="preserve">je prodávajícím zasílán </w:t>
      </w:r>
      <w:r w:rsidR="00C0667C" w:rsidRPr="00B35BC8">
        <w:t xml:space="preserve">prostřednictvím </w:t>
      </w:r>
      <w:r w:rsidR="00AE19B8" w:rsidRPr="00B35BC8">
        <w:t>zasílatele, dojde k tomuto převzetí až okamžikem převzetí kupujícím od zasílatele v místě plnění. V případě, že předmět smlouvy</w:t>
      </w:r>
      <w:r w:rsidR="004A1828" w:rsidRPr="00B35BC8">
        <w:t xml:space="preserve"> </w:t>
      </w:r>
      <w:r w:rsidR="00AE19B8" w:rsidRPr="00B35BC8">
        <w:t xml:space="preserve">je prodávajícím předán dopravci, dojde k tomuto převzetí až okamžikem převzetí od dopravce kupujícím </w:t>
      </w:r>
      <w:r w:rsidRPr="00B35BC8">
        <w:t>v místě plnění.</w:t>
      </w:r>
      <w:r w:rsidR="00A954CF" w:rsidRPr="00B35BC8">
        <w:t xml:space="preserve"> Součástí dodá</w:t>
      </w:r>
      <w:r w:rsidR="00C0667C" w:rsidRPr="00B35BC8">
        <w:t>vky</w:t>
      </w:r>
      <w:r w:rsidR="00A954CF" w:rsidRPr="00B35BC8">
        <w:t xml:space="preserve"> je i dodání součástí i příslušenství nutných k užívání předmětu smlouvy vč. všech dokladů k tomuto užívání.</w:t>
      </w:r>
    </w:p>
    <w:p w14:paraId="38796F15" w14:textId="77777777" w:rsidR="005274D9" w:rsidRDefault="005274D9" w:rsidP="002F1A5A">
      <w:pPr>
        <w:numPr>
          <w:ilvl w:val="0"/>
          <w:numId w:val="28"/>
        </w:numPr>
        <w:ind w:left="284" w:hanging="284"/>
        <w:jc w:val="both"/>
      </w:pPr>
      <w:r w:rsidRPr="00B35BC8">
        <w:t xml:space="preserve">Dokladem o splnění dodávky předmětu smlouvy podle této smlouvy je </w:t>
      </w:r>
      <w:r w:rsidR="001E1688" w:rsidRPr="00B35BC8">
        <w:t>písemný předávací protokol podepsaný kupujícím</w:t>
      </w:r>
      <w:r w:rsidR="002F1A5A" w:rsidRPr="00B35BC8">
        <w:t>.</w:t>
      </w:r>
    </w:p>
    <w:p w14:paraId="25A75C10" w14:textId="77777777" w:rsidR="00953F8B" w:rsidRDefault="00953F8B" w:rsidP="00953F8B">
      <w:pPr>
        <w:jc w:val="both"/>
      </w:pPr>
    </w:p>
    <w:p w14:paraId="208386B7" w14:textId="77777777" w:rsidR="00953F8B" w:rsidRPr="00B35BC8" w:rsidRDefault="00953F8B" w:rsidP="00953F8B">
      <w:pPr>
        <w:jc w:val="both"/>
      </w:pPr>
    </w:p>
    <w:p w14:paraId="70D3D718" w14:textId="77777777" w:rsidR="005274D9" w:rsidRPr="00B35BC8" w:rsidRDefault="005274D9" w:rsidP="00C5342C">
      <w:pPr>
        <w:jc w:val="both"/>
      </w:pPr>
    </w:p>
    <w:p w14:paraId="09EFB1E7" w14:textId="77777777" w:rsidR="00C5342C" w:rsidRPr="00B35BC8" w:rsidRDefault="00C5342C" w:rsidP="00C5342C">
      <w:pPr>
        <w:jc w:val="center"/>
        <w:rPr>
          <w:b/>
        </w:rPr>
      </w:pPr>
      <w:r w:rsidRPr="00B35BC8">
        <w:rPr>
          <w:b/>
        </w:rPr>
        <w:t>I</w:t>
      </w:r>
      <w:r w:rsidR="00533AA6" w:rsidRPr="00B35BC8">
        <w:rPr>
          <w:b/>
        </w:rPr>
        <w:t>V</w:t>
      </w:r>
      <w:r w:rsidRPr="00B35BC8">
        <w:rPr>
          <w:b/>
        </w:rPr>
        <w:t>.</w:t>
      </w:r>
    </w:p>
    <w:p w14:paraId="4B8899E6" w14:textId="77777777" w:rsidR="00C5342C" w:rsidRPr="00B35BC8" w:rsidRDefault="00C5342C" w:rsidP="00C5342C">
      <w:pPr>
        <w:jc w:val="center"/>
        <w:rPr>
          <w:b/>
        </w:rPr>
      </w:pPr>
      <w:r w:rsidRPr="00B35BC8">
        <w:rPr>
          <w:b/>
        </w:rPr>
        <w:t>Kupní cena</w:t>
      </w:r>
      <w:r w:rsidR="007311B2" w:rsidRPr="00B35BC8">
        <w:rPr>
          <w:b/>
        </w:rPr>
        <w:t xml:space="preserve"> </w:t>
      </w:r>
    </w:p>
    <w:p w14:paraId="3C55C8A8" w14:textId="57C38767" w:rsidR="00E01E48" w:rsidRDefault="00E01E48" w:rsidP="00E01E48">
      <w:pPr>
        <w:numPr>
          <w:ilvl w:val="0"/>
          <w:numId w:val="4"/>
        </w:numPr>
        <w:jc w:val="both"/>
      </w:pPr>
      <w:r w:rsidRPr="00B35BC8">
        <w:t xml:space="preserve">Kupující se zavazuje zaplatit za předmět smlouvy cenu ve výši </w:t>
      </w:r>
      <w:r>
        <w:t>4.622.430,- Kč</w:t>
      </w:r>
      <w:r w:rsidRPr="00B35BC8">
        <w:t xml:space="preserve"> (slovy: </w:t>
      </w:r>
      <w:proofErr w:type="spellStart"/>
      <w:r>
        <w:t>čtyřimilionyšestsetdvacetdvatisícčtyřistatřicet</w:t>
      </w:r>
      <w:r w:rsidRPr="00B35BC8">
        <w:t>korun</w:t>
      </w:r>
      <w:proofErr w:type="spellEnd"/>
      <w:r w:rsidRPr="00B35BC8">
        <w:t xml:space="preserve"> českých</w:t>
      </w:r>
      <w:r>
        <w:t xml:space="preserve">) </w:t>
      </w:r>
      <w:r w:rsidRPr="00B35BC8">
        <w:t xml:space="preserve">včetně DPH </w:t>
      </w:r>
      <w:r w:rsidRPr="00830D48">
        <w:t xml:space="preserve">v sazbě </w:t>
      </w:r>
      <w:r>
        <w:t xml:space="preserve">21 </w:t>
      </w:r>
      <w:r w:rsidRPr="00830D48">
        <w:t>%, DPH činí</w:t>
      </w:r>
      <w:r>
        <w:t xml:space="preserve"> 802.240,- Kč.</w:t>
      </w:r>
    </w:p>
    <w:p w14:paraId="41FFB4CA" w14:textId="77777777" w:rsidR="00E01E48" w:rsidRPr="000F6505" w:rsidRDefault="00E01E48" w:rsidP="00E01E48">
      <w:pPr>
        <w:ind w:left="360"/>
        <w:jc w:val="both"/>
      </w:pPr>
      <w:r w:rsidRPr="000F6505">
        <w:t>Rozdělení ceny:</w:t>
      </w:r>
    </w:p>
    <w:p w14:paraId="09C78878" w14:textId="77777777" w:rsidR="00E01E48" w:rsidRPr="000F6505" w:rsidRDefault="00E01E48" w:rsidP="00E01E48">
      <w:pPr>
        <w:ind w:firstLine="360"/>
        <w:jc w:val="both"/>
      </w:pPr>
      <w:r w:rsidRPr="000F6505">
        <w:t xml:space="preserve">Cena diskové pole 1  </w:t>
      </w:r>
      <w:r>
        <w:t>1,746.141</w:t>
      </w:r>
      <w:r w:rsidRPr="000F6505">
        <w:t>,- Kč</w:t>
      </w:r>
    </w:p>
    <w:p w14:paraId="46CB2A53" w14:textId="77777777" w:rsidR="00E01E48" w:rsidRPr="000F6505" w:rsidRDefault="00E01E48" w:rsidP="00E01E48">
      <w:pPr>
        <w:ind w:firstLine="360"/>
        <w:jc w:val="both"/>
      </w:pPr>
      <w:r w:rsidRPr="000F6505">
        <w:t xml:space="preserve">Cena diskové pole 2  </w:t>
      </w:r>
      <w:r>
        <w:t>2,066.708</w:t>
      </w:r>
      <w:r w:rsidRPr="000F6505">
        <w:t>,- Kč</w:t>
      </w:r>
    </w:p>
    <w:p w14:paraId="7B239DF9" w14:textId="77777777" w:rsidR="00E01E48" w:rsidRPr="000F6505" w:rsidRDefault="00E01E48" w:rsidP="00E01E48">
      <w:pPr>
        <w:ind w:firstLine="360"/>
        <w:jc w:val="both"/>
      </w:pPr>
      <w:r w:rsidRPr="000F6505">
        <w:t xml:space="preserve">Cena 2 ks </w:t>
      </w:r>
      <w:proofErr w:type="spellStart"/>
      <w:proofErr w:type="gramStart"/>
      <w:r w:rsidRPr="000F6505">
        <w:t>switche</w:t>
      </w:r>
      <w:proofErr w:type="spellEnd"/>
      <w:r w:rsidRPr="000F6505">
        <w:t xml:space="preserve">   </w:t>
      </w:r>
      <w:r>
        <w:t xml:space="preserve">     </w:t>
      </w:r>
      <w:r w:rsidRPr="000F6505">
        <w:t xml:space="preserve"> </w:t>
      </w:r>
      <w:r>
        <w:t>434.268</w:t>
      </w:r>
      <w:r w:rsidRPr="000F6505">
        <w:t>,</w:t>
      </w:r>
      <w:proofErr w:type="gramEnd"/>
      <w:r w:rsidRPr="000F6505">
        <w:t>- Kč</w:t>
      </w:r>
    </w:p>
    <w:p w14:paraId="207041E9" w14:textId="77777777" w:rsidR="00E01E48" w:rsidRPr="000F6505" w:rsidRDefault="00E01E48" w:rsidP="00E01E48">
      <w:pPr>
        <w:ind w:firstLine="360"/>
        <w:jc w:val="both"/>
      </w:pPr>
      <w:r w:rsidRPr="000F6505">
        <w:t xml:space="preserve">Cena </w:t>
      </w:r>
      <w:proofErr w:type="gramStart"/>
      <w:r w:rsidRPr="000F6505">
        <w:t xml:space="preserve">server              </w:t>
      </w:r>
      <w:r>
        <w:t xml:space="preserve">     327.144</w:t>
      </w:r>
      <w:r w:rsidRPr="000F6505">
        <w:t>,</w:t>
      </w:r>
      <w:proofErr w:type="gramEnd"/>
      <w:r w:rsidRPr="000F6505">
        <w:t>- Kč</w:t>
      </w:r>
    </w:p>
    <w:p w14:paraId="0D9D4337" w14:textId="77777777" w:rsidR="00E01E48" w:rsidRPr="000F6505" w:rsidRDefault="00E01E48" w:rsidP="00E01E48">
      <w:pPr>
        <w:ind w:firstLine="360"/>
        <w:jc w:val="both"/>
      </w:pPr>
      <w:r w:rsidRPr="000F6505">
        <w:t>Cena l</w:t>
      </w:r>
      <w:r w:rsidRPr="000F6505">
        <w:rPr>
          <w:color w:val="000000"/>
        </w:rPr>
        <w:t xml:space="preserve">icence </w:t>
      </w:r>
      <w:proofErr w:type="gramStart"/>
      <w:r w:rsidRPr="000F6505">
        <w:rPr>
          <w:color w:val="000000"/>
        </w:rPr>
        <w:t>server</w:t>
      </w:r>
      <w:r w:rsidRPr="000F6505">
        <w:t xml:space="preserve">   </w:t>
      </w:r>
      <w:r>
        <w:t xml:space="preserve">        5.819</w:t>
      </w:r>
      <w:r w:rsidRPr="000F6505">
        <w:t>,</w:t>
      </w:r>
      <w:proofErr w:type="gramEnd"/>
      <w:r w:rsidRPr="000F6505">
        <w:t>- Kč</w:t>
      </w:r>
    </w:p>
    <w:p w14:paraId="4BBC014E" w14:textId="032E711C" w:rsidR="00D06E02" w:rsidRPr="000F6505" w:rsidRDefault="00E01E48" w:rsidP="00E01E48">
      <w:pPr>
        <w:ind w:firstLine="360"/>
        <w:jc w:val="both"/>
      </w:pPr>
      <w:r>
        <w:t xml:space="preserve">Cena za </w:t>
      </w:r>
      <w:proofErr w:type="gramStart"/>
      <w:r>
        <w:t>zaškolení           42.350,</w:t>
      </w:r>
      <w:proofErr w:type="gramEnd"/>
      <w:r>
        <w:t>- Kč</w:t>
      </w:r>
    </w:p>
    <w:p w14:paraId="109B5E58" w14:textId="1990F987" w:rsidR="007311B2" w:rsidRDefault="007311B2" w:rsidP="00570928">
      <w:pPr>
        <w:numPr>
          <w:ilvl w:val="0"/>
          <w:numId w:val="4"/>
        </w:numPr>
        <w:tabs>
          <w:tab w:val="clear" w:pos="360"/>
        </w:tabs>
        <w:jc w:val="both"/>
      </w:pPr>
      <w:r w:rsidRPr="000F6505">
        <w:t>Cena uvedená v bodu 1 tohoto článku je nejvýše přípustná, zahrnuje veškeré náklady prodávajícího</w:t>
      </w:r>
      <w:r w:rsidR="005274D9" w:rsidRPr="000F6505">
        <w:t xml:space="preserve">, </w:t>
      </w:r>
      <w:r w:rsidR="000A4F04" w:rsidRPr="000F6505">
        <w:t xml:space="preserve">včetně nákladů </w:t>
      </w:r>
      <w:r w:rsidR="005274D9" w:rsidRPr="000F6505">
        <w:t>n</w:t>
      </w:r>
      <w:r w:rsidR="00223FC9" w:rsidRPr="000F6505">
        <w:t>a</w:t>
      </w:r>
      <w:r w:rsidRPr="000F6505">
        <w:t xml:space="preserve"> dopravu</w:t>
      </w:r>
      <w:r w:rsidR="004A1828" w:rsidRPr="000F6505">
        <w:t xml:space="preserve">, </w:t>
      </w:r>
      <w:r w:rsidR="00AD75E2" w:rsidRPr="000F6505">
        <w:t xml:space="preserve">instalaci, </w:t>
      </w:r>
      <w:r w:rsidR="004A1828" w:rsidRPr="000F6505">
        <w:t>předvedení funkčnosti</w:t>
      </w:r>
      <w:r w:rsidR="00340A4E" w:rsidRPr="000F6505">
        <w:t xml:space="preserve"> a vlastností</w:t>
      </w:r>
      <w:r w:rsidR="005274D9" w:rsidRPr="000F6505">
        <w:t xml:space="preserve">. </w:t>
      </w:r>
      <w:r w:rsidRPr="000F6505">
        <w:t>Žádné dodatečné poplatky nebudou účtovány.</w:t>
      </w:r>
      <w:r w:rsidR="00777337" w:rsidRPr="000F6505">
        <w:t xml:space="preserve"> Změna kupní ceny je možná pouze v případě změny sazby DPH.</w:t>
      </w:r>
    </w:p>
    <w:p w14:paraId="27B5E7DC" w14:textId="77777777" w:rsidR="00E01E48" w:rsidRPr="00570928" w:rsidRDefault="00E01E48" w:rsidP="00E01E48">
      <w:pPr>
        <w:ind w:left="360"/>
        <w:jc w:val="both"/>
      </w:pPr>
    </w:p>
    <w:p w14:paraId="337F20F9" w14:textId="77777777" w:rsidR="007311B2" w:rsidRPr="000F6505" w:rsidRDefault="007311B2" w:rsidP="007311B2">
      <w:pPr>
        <w:jc w:val="center"/>
        <w:rPr>
          <w:b/>
        </w:rPr>
      </w:pPr>
      <w:r w:rsidRPr="000F6505">
        <w:rPr>
          <w:b/>
        </w:rPr>
        <w:lastRenderedPageBreak/>
        <w:t>V.</w:t>
      </w:r>
    </w:p>
    <w:p w14:paraId="2F20C37B" w14:textId="77777777" w:rsidR="007311B2" w:rsidRPr="000F6505" w:rsidRDefault="007311B2" w:rsidP="007311B2">
      <w:pPr>
        <w:jc w:val="center"/>
        <w:rPr>
          <w:b/>
        </w:rPr>
      </w:pPr>
      <w:r w:rsidRPr="000F6505">
        <w:rPr>
          <w:b/>
        </w:rPr>
        <w:t>Platební podmínky</w:t>
      </w:r>
    </w:p>
    <w:p w14:paraId="16F8030D" w14:textId="77777777" w:rsidR="004B0974" w:rsidRPr="000F6505" w:rsidRDefault="007311B2" w:rsidP="00823498">
      <w:pPr>
        <w:numPr>
          <w:ilvl w:val="0"/>
          <w:numId w:val="5"/>
        </w:numPr>
        <w:jc w:val="both"/>
        <w:rPr>
          <w:color w:val="FF0000"/>
        </w:rPr>
      </w:pPr>
      <w:r w:rsidRPr="000F6505">
        <w:t>Platba za předmět koupě bude uskuteč</w:t>
      </w:r>
      <w:r w:rsidR="00C0667C" w:rsidRPr="000F6505">
        <w:t>něna</w:t>
      </w:r>
      <w:r w:rsidRPr="000F6505">
        <w:t xml:space="preserve"> bankovním bezhotovostním převodem na základě faktur</w:t>
      </w:r>
      <w:r w:rsidR="002B0E9D" w:rsidRPr="000F6505">
        <w:t>y</w:t>
      </w:r>
      <w:r w:rsidRPr="000F6505">
        <w:t xml:space="preserve"> vystaven</w:t>
      </w:r>
      <w:r w:rsidR="002B0E9D" w:rsidRPr="000F6505">
        <w:t xml:space="preserve">é po řádném </w:t>
      </w:r>
      <w:r w:rsidR="00C0667C" w:rsidRPr="000F6505">
        <w:t xml:space="preserve">dodání </w:t>
      </w:r>
      <w:r w:rsidR="002B0E9D" w:rsidRPr="000F6505">
        <w:t>předmětu smlouvy</w:t>
      </w:r>
      <w:r w:rsidR="00C0667C" w:rsidRPr="000F6505">
        <w:t xml:space="preserve"> dle čl. III.</w:t>
      </w:r>
      <w:r w:rsidRPr="000F6505">
        <w:t xml:space="preserve"> Splatnost faktur</w:t>
      </w:r>
      <w:r w:rsidR="002B0E9D" w:rsidRPr="000F6505">
        <w:t>y</w:t>
      </w:r>
      <w:r w:rsidRPr="000F6505">
        <w:t xml:space="preserve"> je </w:t>
      </w:r>
      <w:r w:rsidR="002B0E9D" w:rsidRPr="000F6505">
        <w:t>30</w:t>
      </w:r>
      <w:r w:rsidR="00C0599E" w:rsidRPr="000F6505">
        <w:t xml:space="preserve"> </w:t>
      </w:r>
      <w:r w:rsidRPr="000F6505">
        <w:t>dnů od jejíh</w:t>
      </w:r>
      <w:r w:rsidR="00C0667C" w:rsidRPr="000F6505">
        <w:t>o</w:t>
      </w:r>
      <w:r w:rsidRPr="000F6505">
        <w:t xml:space="preserve"> doručení</w:t>
      </w:r>
      <w:r w:rsidR="00AD75E2" w:rsidRPr="000F6505">
        <w:t xml:space="preserve"> kupujícímu</w:t>
      </w:r>
      <w:r w:rsidRPr="000F6505">
        <w:t xml:space="preserve">. </w:t>
      </w:r>
      <w:r w:rsidR="006A718D">
        <w:t>Součástí faktury musí být kopie předávacího protokolu podepsaná oběma stranami.</w:t>
      </w:r>
    </w:p>
    <w:p w14:paraId="4399DA7F" w14:textId="261DABD7" w:rsidR="00751A11" w:rsidRPr="000F6505" w:rsidRDefault="00751A11" w:rsidP="00E01388">
      <w:pPr>
        <w:numPr>
          <w:ilvl w:val="0"/>
          <w:numId w:val="5"/>
        </w:numPr>
        <w:jc w:val="both"/>
      </w:pPr>
      <w:r w:rsidRPr="000F6505">
        <w:t>Ke dni podpisu této smlouvy má kupující k dispozici tzv. rozpočtové opatření o přidělení finančních prostředků na úhradu ceny předmětu smlouvy ze státního rozpočtu, nemá však finanční prostředky k dispozici na svém účtu</w:t>
      </w:r>
      <w:r w:rsidR="00997BBF" w:rsidRPr="000F6505">
        <w:t>, protože dle pravidel</w:t>
      </w:r>
      <w:r w:rsidR="002143F0">
        <w:t xml:space="preserve"> zřizovatele kupujícího vztahující se k </w:t>
      </w:r>
      <w:r w:rsidR="00997BBF" w:rsidRPr="000F6505">
        <w:t>IROP musí požádat o poskytnutí těchto finančních prostředků až po uzavření této smlouvy</w:t>
      </w:r>
      <w:r w:rsidRPr="000F6505">
        <w:t xml:space="preserve">. Strany se proto dohodly, že v případě, že ke dni splatnosti faktury nebude mít </w:t>
      </w:r>
      <w:r w:rsidR="00E01388" w:rsidRPr="000F6505">
        <w:t>kupující</w:t>
      </w:r>
      <w:r w:rsidRPr="000F6505">
        <w:t xml:space="preserve"> na svém účtu přidělené finanční prostředky, splatnost faktury činí 30 dnů od dne doručení finančních prostředků ze státního rozpočtu</w:t>
      </w:r>
      <w:r w:rsidR="00E01388" w:rsidRPr="000F6505">
        <w:t xml:space="preserve"> kupujícímu</w:t>
      </w:r>
      <w:r w:rsidRPr="000F6505">
        <w:t>.</w:t>
      </w:r>
      <w:r w:rsidR="00F25966" w:rsidRPr="000F6505">
        <w:t xml:space="preserve"> </w:t>
      </w:r>
      <w:r w:rsidR="0091495D" w:rsidRPr="000F6505">
        <w:t>Kupující</w:t>
      </w:r>
      <w:r w:rsidR="00997BBF" w:rsidRPr="000F6505">
        <w:t xml:space="preserve"> se zavazuje do 14 dnů ode dne uzavření této smlouvy požádat o poskytnutí finančních prostředků na úhradu kupní ceny.</w:t>
      </w:r>
    </w:p>
    <w:p w14:paraId="00600CA3" w14:textId="167E396E" w:rsidR="00751A11" w:rsidRPr="000F6505" w:rsidRDefault="00AE19B8" w:rsidP="00823498">
      <w:pPr>
        <w:numPr>
          <w:ilvl w:val="0"/>
          <w:numId w:val="5"/>
        </w:numPr>
        <w:jc w:val="both"/>
      </w:pPr>
      <w:r w:rsidRPr="000F6505">
        <w:t>Faktur</w:t>
      </w:r>
      <w:r w:rsidR="00FA2C1B">
        <w:t>a</w:t>
      </w:r>
      <w:r w:rsidRPr="000F6505">
        <w:t xml:space="preserve"> bud</w:t>
      </w:r>
      <w:r w:rsidR="00FA2C1B">
        <w:t>e</w:t>
      </w:r>
      <w:r w:rsidRPr="000F6505">
        <w:t xml:space="preserve"> obsahovat specifikaci předmětu smlouvy. </w:t>
      </w:r>
      <w:r w:rsidR="007311B2" w:rsidRPr="000F6505">
        <w:t xml:space="preserve">Faktura bude obsahovat náležitosti stanovené </w:t>
      </w:r>
      <w:r w:rsidR="00B53F65">
        <w:t xml:space="preserve">především </w:t>
      </w:r>
      <w:r w:rsidR="007311B2" w:rsidRPr="000F6505">
        <w:t>v zákon</w:t>
      </w:r>
      <w:r w:rsidR="008A0DE8" w:rsidRPr="000F6505">
        <w:t>u</w:t>
      </w:r>
      <w:r w:rsidR="007311B2" w:rsidRPr="000F6505">
        <w:t xml:space="preserve"> č. 235/2004 Sb.</w:t>
      </w:r>
      <w:r w:rsidR="007C5DE0" w:rsidRPr="000F6505">
        <w:t>,</w:t>
      </w:r>
      <w:r w:rsidR="007311B2" w:rsidRPr="000F6505">
        <w:t xml:space="preserve"> o dani z přidané hodnoty, v platném znění. </w:t>
      </w:r>
    </w:p>
    <w:p w14:paraId="7FD17C2A" w14:textId="77777777" w:rsidR="00751A11" w:rsidRDefault="00751A11" w:rsidP="00751A11">
      <w:pPr>
        <w:numPr>
          <w:ilvl w:val="0"/>
          <w:numId w:val="5"/>
        </w:numPr>
        <w:jc w:val="both"/>
      </w:pPr>
      <w:r>
        <w:t xml:space="preserve">Faktura musí být označena číslem projektu </w:t>
      </w:r>
      <w:proofErr w:type="gramStart"/>
      <w:r>
        <w:t>CZ.06.3.33</w:t>
      </w:r>
      <w:proofErr w:type="gramEnd"/>
      <w:r>
        <w:t>./0.0/0.0/16_027/0007457.</w:t>
      </w:r>
    </w:p>
    <w:p w14:paraId="229544E2" w14:textId="77777777" w:rsidR="004B0974" w:rsidRPr="00830D48" w:rsidRDefault="007311B2" w:rsidP="00823498">
      <w:pPr>
        <w:numPr>
          <w:ilvl w:val="0"/>
          <w:numId w:val="5"/>
        </w:numPr>
        <w:jc w:val="both"/>
      </w:pPr>
      <w:r w:rsidRPr="00830D48">
        <w:t xml:space="preserve">V případě, že faktura nebude obsahovat </w:t>
      </w:r>
      <w:r w:rsidR="008A0DE8">
        <w:t>dohodnuté či stanovené</w:t>
      </w:r>
      <w:r w:rsidR="008A0DE8" w:rsidRPr="00830D48">
        <w:t xml:space="preserve"> </w:t>
      </w:r>
      <w:r w:rsidRPr="00830D48">
        <w:t xml:space="preserve">náležitosti, má kupující právo vrátit ji prodávajícímu </w:t>
      </w:r>
      <w:r w:rsidR="008A0DE8">
        <w:t>ve lhůtě splatnosti</w:t>
      </w:r>
      <w:r w:rsidR="008A0DE8" w:rsidRPr="00830D48">
        <w:t xml:space="preserve"> </w:t>
      </w:r>
      <w:r w:rsidRPr="00830D48">
        <w:t xml:space="preserve">k doplnění či opravě. Nová lhůta splatnosti počíná běžet ode dne opětovného doručení </w:t>
      </w:r>
      <w:r w:rsidR="008A0DE8">
        <w:t xml:space="preserve">bezvadné </w:t>
      </w:r>
      <w:r w:rsidRPr="00830D48">
        <w:t>faktury kupujícímu</w:t>
      </w:r>
      <w:r w:rsidR="008A0DE8">
        <w:t>, přičemž kupující není po tuto dobu v prodlení s úhradou ceny</w:t>
      </w:r>
      <w:r w:rsidRPr="00830D48">
        <w:t xml:space="preserve">. </w:t>
      </w:r>
    </w:p>
    <w:p w14:paraId="53804A12" w14:textId="77777777" w:rsidR="007311B2" w:rsidRDefault="007311B2" w:rsidP="007311B2">
      <w:pPr>
        <w:numPr>
          <w:ilvl w:val="0"/>
          <w:numId w:val="5"/>
        </w:numPr>
        <w:jc w:val="both"/>
      </w:pPr>
      <w:r w:rsidRPr="00830D48">
        <w:t>Kupující neposkytuje na dodání předmětu koupě zálohy.</w:t>
      </w:r>
    </w:p>
    <w:p w14:paraId="7BA688AD" w14:textId="77777777" w:rsidR="00BF67A2" w:rsidRDefault="00BF67A2" w:rsidP="007311B2">
      <w:pPr>
        <w:numPr>
          <w:ilvl w:val="0"/>
          <w:numId w:val="5"/>
        </w:numPr>
        <w:jc w:val="both"/>
      </w:pPr>
      <w:r>
        <w:t xml:space="preserve"> Prodávající prohlašuje, že není nespolehlivým plátcem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235/2004 Sb.</w:t>
      </w:r>
      <w:r w:rsidR="0028233B">
        <w:t xml:space="preserve"> Prodávající je povinen sdělit kupujícímu po uzavření smlouvy, že se stal nespolehlivým plátcem do 2</w:t>
      </w:r>
      <w:r w:rsidR="007C5DE0">
        <w:t xml:space="preserve"> pracovních</w:t>
      </w:r>
      <w:r w:rsidR="0028233B">
        <w:t xml:space="preserve"> dnů</w:t>
      </w:r>
      <w:r w:rsidR="00180C5E">
        <w:t>, v případě porušení této povinnosti odpovídá kupujícímu za škodu, kter</w:t>
      </w:r>
      <w:r w:rsidR="007C5DE0">
        <w:t>á</w:t>
      </w:r>
      <w:r w:rsidR="00180C5E">
        <w:t xml:space="preserve"> mu v této souvislosti vznikne.</w:t>
      </w:r>
      <w:r w:rsidR="0028233B">
        <w:t xml:space="preserve"> </w:t>
      </w:r>
    </w:p>
    <w:p w14:paraId="3ED64384" w14:textId="77777777" w:rsidR="0028233B" w:rsidRPr="00830D48" w:rsidRDefault="0028233B" w:rsidP="007311B2">
      <w:pPr>
        <w:numPr>
          <w:ilvl w:val="0"/>
          <w:numId w:val="5"/>
        </w:numPr>
        <w:jc w:val="both"/>
      </w:pPr>
      <w:r>
        <w:t>Prodávající je povinen mít zveřejněný účet u finančního úřadu</w:t>
      </w:r>
      <w:r w:rsidR="00194601">
        <w:t xml:space="preserve">, v případě porušení této povinnosti </w:t>
      </w:r>
      <w:r w:rsidR="00180C5E">
        <w:t>není</w:t>
      </w:r>
      <w:r w:rsidR="00194601">
        <w:t xml:space="preserve"> kupující </w:t>
      </w:r>
      <w:r w:rsidR="00180C5E">
        <w:t>povinen uhradit prodávajícímu kupní cenu</w:t>
      </w:r>
      <w:r>
        <w:t>.</w:t>
      </w:r>
      <w:r w:rsidR="007009E1">
        <w:t xml:space="preserve"> Kupující je oprávněn v tomto případě </w:t>
      </w:r>
      <w:r w:rsidR="00DA125D">
        <w:t>uhradit DPH z kupní ceny přímo finančnímu úřadu, čímž zanikne povinnost kupujícího uhradit v této části kupní cenu prodávajícímu.</w:t>
      </w:r>
    </w:p>
    <w:p w14:paraId="3CE903BB" w14:textId="77777777" w:rsidR="007311B2" w:rsidRPr="00830D48" w:rsidRDefault="007311B2" w:rsidP="007311B2">
      <w:pPr>
        <w:ind w:left="360"/>
        <w:jc w:val="both"/>
      </w:pPr>
    </w:p>
    <w:p w14:paraId="52410289" w14:textId="77777777" w:rsidR="000E7B03" w:rsidRPr="00830D48" w:rsidRDefault="000E7B03" w:rsidP="00766B69">
      <w:pPr>
        <w:jc w:val="center"/>
        <w:rPr>
          <w:b/>
        </w:rPr>
      </w:pPr>
    </w:p>
    <w:p w14:paraId="230B274D" w14:textId="77777777" w:rsidR="00766B69" w:rsidRPr="00830D48" w:rsidRDefault="00766B69" w:rsidP="00766B69">
      <w:pPr>
        <w:jc w:val="center"/>
        <w:rPr>
          <w:b/>
        </w:rPr>
      </w:pPr>
      <w:r w:rsidRPr="00830D48">
        <w:rPr>
          <w:b/>
        </w:rPr>
        <w:t>V</w:t>
      </w:r>
      <w:r w:rsidR="00533AA6">
        <w:rPr>
          <w:b/>
        </w:rPr>
        <w:t>I</w:t>
      </w:r>
      <w:r w:rsidRPr="00830D48">
        <w:rPr>
          <w:b/>
        </w:rPr>
        <w:t>.</w:t>
      </w:r>
    </w:p>
    <w:p w14:paraId="7DEF6D2A" w14:textId="77777777" w:rsidR="00766B69" w:rsidRPr="00830D48" w:rsidRDefault="00766B69" w:rsidP="00766B69">
      <w:pPr>
        <w:jc w:val="center"/>
        <w:rPr>
          <w:b/>
        </w:rPr>
      </w:pPr>
      <w:r w:rsidRPr="00830D48">
        <w:rPr>
          <w:b/>
        </w:rPr>
        <w:t>P</w:t>
      </w:r>
      <w:r w:rsidR="00A954CF">
        <w:rPr>
          <w:b/>
        </w:rPr>
        <w:t>rohlášení prodávajícího</w:t>
      </w:r>
    </w:p>
    <w:p w14:paraId="653BED4D" w14:textId="77777777" w:rsidR="00A954CF" w:rsidRDefault="00FE2DD2" w:rsidP="00A954CF">
      <w:pPr>
        <w:numPr>
          <w:ilvl w:val="0"/>
          <w:numId w:val="20"/>
        </w:numPr>
        <w:jc w:val="both"/>
      </w:pPr>
      <w:r w:rsidRPr="00830D48">
        <w:t xml:space="preserve">Prodávající prohlašuje, že předmět </w:t>
      </w:r>
      <w:r w:rsidR="00A954CF">
        <w:t>smlouvy</w:t>
      </w:r>
      <w:r w:rsidRPr="00830D48">
        <w:t xml:space="preserve"> nemá žádné vady faktické ani právní, neváznou na něm zástavy ani žádn</w:t>
      </w:r>
      <w:r w:rsidR="006173DC">
        <w:t>á</w:t>
      </w:r>
      <w:r w:rsidRPr="00830D48">
        <w:t xml:space="preserve"> jiná práva třetích osob.</w:t>
      </w:r>
    </w:p>
    <w:p w14:paraId="470B855A" w14:textId="77777777" w:rsidR="00A954CF" w:rsidRPr="00AE19B8" w:rsidRDefault="00A954CF" w:rsidP="00A954C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AE19B8">
        <w:rPr>
          <w:sz w:val="24"/>
          <w:szCs w:val="24"/>
        </w:rPr>
        <w:t>Prodávající prohlašuje, že je oprávněn vlastnické právo k předmětu smlouvy převést na základě řádného titulu umožňujícího vznik vlastnického práva kupujícího a zánik veškerých případných práv třetích osob k předmětu smlouvy.</w:t>
      </w:r>
    </w:p>
    <w:p w14:paraId="2007BA7E" w14:textId="77777777" w:rsidR="00A954CF" w:rsidRPr="00A954CF" w:rsidRDefault="00A954CF" w:rsidP="00A954CF">
      <w:pPr>
        <w:ind w:left="360"/>
        <w:jc w:val="both"/>
      </w:pPr>
    </w:p>
    <w:p w14:paraId="638A43B8" w14:textId="77777777" w:rsidR="00A954CF" w:rsidRDefault="00A954CF" w:rsidP="00A954CF">
      <w:pPr>
        <w:ind w:left="360"/>
        <w:jc w:val="both"/>
        <w:rPr>
          <w:b/>
          <w:bCs/>
        </w:rPr>
      </w:pPr>
    </w:p>
    <w:p w14:paraId="4A54E2C7" w14:textId="77777777" w:rsidR="005274D9" w:rsidRDefault="005274D9" w:rsidP="005274D9">
      <w:pPr>
        <w:keepNext/>
        <w:keepLines/>
        <w:jc w:val="center"/>
        <w:rPr>
          <w:b/>
          <w:bCs/>
        </w:rPr>
      </w:pPr>
      <w:r>
        <w:rPr>
          <w:b/>
          <w:bCs/>
        </w:rPr>
        <w:t>V</w:t>
      </w:r>
      <w:r w:rsidR="00A954CF">
        <w:rPr>
          <w:b/>
          <w:bCs/>
        </w:rPr>
        <w:t>I</w:t>
      </w:r>
      <w:r>
        <w:rPr>
          <w:b/>
          <w:bCs/>
        </w:rPr>
        <w:t>I.</w:t>
      </w:r>
    </w:p>
    <w:p w14:paraId="358CCC94" w14:textId="77777777" w:rsidR="005274D9" w:rsidRDefault="005274D9" w:rsidP="005274D9">
      <w:pPr>
        <w:keepNext/>
        <w:keepLines/>
        <w:jc w:val="center"/>
        <w:rPr>
          <w:b/>
          <w:bCs/>
        </w:rPr>
      </w:pPr>
      <w:r>
        <w:rPr>
          <w:b/>
          <w:bCs/>
        </w:rPr>
        <w:t xml:space="preserve">Nebezpečí škody a </w:t>
      </w:r>
      <w:r w:rsidR="005B50D3">
        <w:rPr>
          <w:b/>
          <w:bCs/>
        </w:rPr>
        <w:t xml:space="preserve">převod </w:t>
      </w:r>
      <w:r>
        <w:rPr>
          <w:b/>
          <w:bCs/>
        </w:rPr>
        <w:t>vlastnictví</w:t>
      </w:r>
    </w:p>
    <w:p w14:paraId="75910CE6" w14:textId="77777777" w:rsidR="005274D9" w:rsidRDefault="005274D9" w:rsidP="005274D9">
      <w:pPr>
        <w:pStyle w:val="Zhlav"/>
        <w:numPr>
          <w:ilvl w:val="0"/>
          <w:numId w:val="27"/>
        </w:numPr>
        <w:tabs>
          <w:tab w:val="clear" w:pos="4536"/>
          <w:tab w:val="clear" w:pos="9072"/>
        </w:tabs>
        <w:ind w:left="284" w:hanging="284"/>
        <w:jc w:val="both"/>
        <w:rPr>
          <w:sz w:val="24"/>
          <w:szCs w:val="24"/>
        </w:rPr>
      </w:pPr>
      <w:r w:rsidRPr="005274D9">
        <w:rPr>
          <w:sz w:val="24"/>
          <w:szCs w:val="24"/>
        </w:rPr>
        <w:t xml:space="preserve">Nebezpečí škody na předmětu </w:t>
      </w:r>
      <w:r>
        <w:rPr>
          <w:sz w:val="24"/>
          <w:szCs w:val="24"/>
        </w:rPr>
        <w:t>smlouvy</w:t>
      </w:r>
      <w:r w:rsidRPr="005274D9">
        <w:rPr>
          <w:sz w:val="24"/>
          <w:szCs w:val="24"/>
        </w:rPr>
        <w:t xml:space="preserve"> přechází na </w:t>
      </w:r>
      <w:r>
        <w:rPr>
          <w:sz w:val="24"/>
          <w:szCs w:val="24"/>
        </w:rPr>
        <w:t>kupujícího</w:t>
      </w:r>
      <w:r w:rsidRPr="005274D9">
        <w:rPr>
          <w:sz w:val="24"/>
          <w:szCs w:val="24"/>
        </w:rPr>
        <w:t xml:space="preserve"> až převzetím předmětu </w:t>
      </w:r>
      <w:r>
        <w:rPr>
          <w:sz w:val="24"/>
          <w:szCs w:val="24"/>
        </w:rPr>
        <w:t>smlouvy</w:t>
      </w:r>
      <w:r w:rsidR="00AE19B8">
        <w:rPr>
          <w:sz w:val="24"/>
          <w:szCs w:val="24"/>
        </w:rPr>
        <w:t xml:space="preserve"> bez vad kupujícím dle této smlouvy</w:t>
      </w:r>
      <w:r>
        <w:rPr>
          <w:sz w:val="24"/>
          <w:szCs w:val="24"/>
        </w:rPr>
        <w:t>.</w:t>
      </w:r>
    </w:p>
    <w:p w14:paraId="58A8CA2A" w14:textId="77777777" w:rsidR="00533AA6" w:rsidRDefault="00533AA6" w:rsidP="00533AA6">
      <w:pPr>
        <w:pStyle w:val="Zhlav"/>
        <w:numPr>
          <w:ilvl w:val="0"/>
          <w:numId w:val="27"/>
        </w:numPr>
        <w:tabs>
          <w:tab w:val="clear" w:pos="4536"/>
          <w:tab w:val="clear" w:pos="9072"/>
        </w:tabs>
        <w:ind w:left="284" w:hanging="284"/>
        <w:jc w:val="both"/>
        <w:rPr>
          <w:sz w:val="24"/>
          <w:szCs w:val="24"/>
        </w:rPr>
      </w:pPr>
      <w:r w:rsidRPr="00533AA6">
        <w:rPr>
          <w:sz w:val="24"/>
          <w:szCs w:val="24"/>
        </w:rPr>
        <w:lastRenderedPageBreak/>
        <w:t>Vlastnické právo k předmětu smlouvy</w:t>
      </w:r>
      <w:r w:rsidR="00DB3B12">
        <w:rPr>
          <w:sz w:val="24"/>
          <w:szCs w:val="24"/>
        </w:rPr>
        <w:t xml:space="preserve"> </w:t>
      </w:r>
      <w:r w:rsidRPr="00533AA6">
        <w:rPr>
          <w:sz w:val="24"/>
          <w:szCs w:val="24"/>
        </w:rPr>
        <w:t>nabývá</w:t>
      </w:r>
      <w:r>
        <w:rPr>
          <w:sz w:val="24"/>
          <w:szCs w:val="24"/>
        </w:rPr>
        <w:t xml:space="preserve"> kupující</w:t>
      </w:r>
      <w:r w:rsidRPr="00533AA6">
        <w:rPr>
          <w:sz w:val="24"/>
          <w:szCs w:val="24"/>
        </w:rPr>
        <w:t xml:space="preserve"> jeho předáním v místě plnění.</w:t>
      </w:r>
    </w:p>
    <w:p w14:paraId="5E609BC7" w14:textId="77777777" w:rsidR="005274D9" w:rsidRDefault="00533AA6" w:rsidP="00533AA6">
      <w:pPr>
        <w:pStyle w:val="Zhlav"/>
        <w:numPr>
          <w:ilvl w:val="0"/>
          <w:numId w:val="27"/>
        </w:numPr>
        <w:tabs>
          <w:tab w:val="clear" w:pos="4536"/>
          <w:tab w:val="clear" w:pos="9072"/>
        </w:tabs>
        <w:ind w:left="284" w:hanging="284"/>
        <w:jc w:val="both"/>
        <w:rPr>
          <w:sz w:val="24"/>
          <w:szCs w:val="24"/>
        </w:rPr>
      </w:pPr>
      <w:r w:rsidRPr="00533AA6">
        <w:rPr>
          <w:sz w:val="24"/>
          <w:szCs w:val="24"/>
        </w:rPr>
        <w:t xml:space="preserve">Do okamžiku </w:t>
      </w:r>
      <w:r>
        <w:rPr>
          <w:sz w:val="24"/>
          <w:szCs w:val="24"/>
        </w:rPr>
        <w:t xml:space="preserve">nabytí vlastnictví </w:t>
      </w:r>
      <w:r w:rsidR="00AE19B8">
        <w:rPr>
          <w:sz w:val="24"/>
          <w:szCs w:val="24"/>
        </w:rPr>
        <w:t>dle této smlouvy</w:t>
      </w:r>
      <w:r>
        <w:rPr>
          <w:sz w:val="24"/>
          <w:szCs w:val="24"/>
        </w:rPr>
        <w:t xml:space="preserve"> </w:t>
      </w:r>
      <w:r w:rsidRPr="00533AA6">
        <w:rPr>
          <w:sz w:val="24"/>
          <w:szCs w:val="24"/>
        </w:rPr>
        <w:t>nese nebezpečí škody na předmětu smlouvy prodávající.</w:t>
      </w:r>
    </w:p>
    <w:p w14:paraId="3B44F80F" w14:textId="77777777" w:rsidR="00A954CF" w:rsidRPr="00533AA6" w:rsidRDefault="00A954CF" w:rsidP="00A954CF">
      <w:pPr>
        <w:pStyle w:val="Zhlav"/>
        <w:tabs>
          <w:tab w:val="clear" w:pos="4536"/>
          <w:tab w:val="clear" w:pos="9072"/>
        </w:tabs>
        <w:ind w:left="284"/>
        <w:jc w:val="both"/>
        <w:rPr>
          <w:sz w:val="24"/>
          <w:szCs w:val="24"/>
        </w:rPr>
      </w:pPr>
    </w:p>
    <w:p w14:paraId="5FED3E53" w14:textId="77777777" w:rsidR="00FE2DD2" w:rsidRPr="00830D48" w:rsidRDefault="00FE2DD2" w:rsidP="00A954CF">
      <w:pPr>
        <w:keepNext/>
        <w:keepLines/>
        <w:jc w:val="center"/>
        <w:rPr>
          <w:b/>
          <w:bCs/>
        </w:rPr>
      </w:pPr>
      <w:r w:rsidRPr="00830D48">
        <w:rPr>
          <w:b/>
          <w:bCs/>
        </w:rPr>
        <w:t>V</w:t>
      </w:r>
      <w:r w:rsidR="00A954CF">
        <w:rPr>
          <w:b/>
          <w:bCs/>
        </w:rPr>
        <w:t>II</w:t>
      </w:r>
      <w:r w:rsidRPr="00830D48">
        <w:rPr>
          <w:b/>
          <w:bCs/>
        </w:rPr>
        <w:t>I.</w:t>
      </w:r>
    </w:p>
    <w:p w14:paraId="2B7CDF0E" w14:textId="77777777" w:rsidR="00FE2DD2" w:rsidRPr="00830D48" w:rsidRDefault="00533AA6" w:rsidP="00A954CF">
      <w:pPr>
        <w:keepNext/>
        <w:keepLines/>
        <w:jc w:val="center"/>
        <w:rPr>
          <w:b/>
          <w:bCs/>
        </w:rPr>
      </w:pPr>
      <w:r>
        <w:rPr>
          <w:b/>
          <w:bCs/>
        </w:rPr>
        <w:t>Odpovědnost za vady</w:t>
      </w:r>
    </w:p>
    <w:p w14:paraId="7085DAF3" w14:textId="77777777" w:rsidR="005B118C" w:rsidRPr="00B35BC8" w:rsidRDefault="00533AA6" w:rsidP="005B118C">
      <w:pPr>
        <w:keepNext/>
        <w:keepLines/>
        <w:numPr>
          <w:ilvl w:val="0"/>
          <w:numId w:val="22"/>
        </w:numPr>
        <w:jc w:val="both"/>
      </w:pPr>
      <w:r>
        <w:t xml:space="preserve">Kupující je oprávněn reklamovat </w:t>
      </w:r>
      <w:r w:rsidR="005B50D3">
        <w:t xml:space="preserve">jak skryté vady, tak zjevné vady </w:t>
      </w:r>
      <w:r w:rsidR="0087566A">
        <w:t>předmětu smlouvy</w:t>
      </w:r>
      <w:r w:rsidR="005B50D3">
        <w:t>, které se vyskytly při předávání zboží kupujícímu</w:t>
      </w:r>
      <w:r w:rsidR="00AE19B8">
        <w:t>.</w:t>
      </w:r>
      <w:r w:rsidR="002A5FDF">
        <w:t xml:space="preserve"> </w:t>
      </w:r>
    </w:p>
    <w:p w14:paraId="5A2D8553" w14:textId="77777777" w:rsidR="009E6726" w:rsidRPr="009E6726" w:rsidRDefault="00C5342C" w:rsidP="00D61D31">
      <w:pPr>
        <w:keepNext/>
        <w:keepLines/>
        <w:numPr>
          <w:ilvl w:val="0"/>
          <w:numId w:val="22"/>
        </w:numPr>
        <w:jc w:val="both"/>
      </w:pPr>
      <w:r w:rsidRPr="009E6726">
        <w:t xml:space="preserve">Prodávající odpovídá kupujícímu za vady předmětu </w:t>
      </w:r>
      <w:r w:rsidR="00533AA6" w:rsidRPr="009E6726">
        <w:t>smlouvy</w:t>
      </w:r>
      <w:r w:rsidRPr="009E6726">
        <w:t xml:space="preserve"> v záruční době, </w:t>
      </w:r>
      <w:r w:rsidR="005E31D2" w:rsidRPr="009E6726">
        <w:t>která činí</w:t>
      </w:r>
      <w:r w:rsidR="00DB3B12" w:rsidRPr="009E6726">
        <w:t xml:space="preserve"> </w:t>
      </w:r>
      <w:r w:rsidR="00D13ACE" w:rsidRPr="009E6726">
        <w:t>5</w:t>
      </w:r>
      <w:r w:rsidR="00C364D0" w:rsidRPr="009E6726">
        <w:t xml:space="preserve"> let</w:t>
      </w:r>
      <w:r w:rsidR="00DB3B12" w:rsidRPr="009E6726">
        <w:t xml:space="preserve"> ode dne předání celého předmětu smlouvy </w:t>
      </w:r>
      <w:r w:rsidRPr="009E6726">
        <w:t>tak, že předmět koupě bude mít smluvenou jakost</w:t>
      </w:r>
      <w:r w:rsidR="00533AA6" w:rsidRPr="009E6726">
        <w:t>, není-li smluvena</w:t>
      </w:r>
      <w:r w:rsidR="004076D8" w:rsidRPr="009E6726">
        <w:t>,</w:t>
      </w:r>
      <w:r w:rsidR="00533AA6" w:rsidRPr="009E6726">
        <w:t xml:space="preserve"> tak jakost</w:t>
      </w:r>
      <w:r w:rsidR="00AE19B8" w:rsidRPr="009E6726">
        <w:t xml:space="preserve"> vhodnou pro účel obvyklý.</w:t>
      </w:r>
    </w:p>
    <w:p w14:paraId="1F60B478" w14:textId="3B514399" w:rsidR="00FD78F3" w:rsidRPr="009E6726" w:rsidRDefault="009E6726" w:rsidP="00D61D31">
      <w:pPr>
        <w:keepNext/>
        <w:keepLines/>
        <w:numPr>
          <w:ilvl w:val="0"/>
          <w:numId w:val="22"/>
        </w:numPr>
        <w:jc w:val="both"/>
      </w:pPr>
      <w:r w:rsidRPr="009E6726">
        <w:t xml:space="preserve"> </w:t>
      </w:r>
      <w:r w:rsidR="005B118C" w:rsidRPr="009E6726">
        <w:t>Smluvní strany se dohodly, že záruka se vztahuje na veškeré vady předmětu koupě</w:t>
      </w:r>
      <w:r w:rsidR="00FA2C1B">
        <w:t>.</w:t>
      </w:r>
    </w:p>
    <w:p w14:paraId="5BF827F9" w14:textId="77777777" w:rsidR="00C5342C" w:rsidRPr="00B35BC8" w:rsidRDefault="00C5342C" w:rsidP="00D61D31">
      <w:pPr>
        <w:keepNext/>
        <w:keepLines/>
        <w:numPr>
          <w:ilvl w:val="0"/>
          <w:numId w:val="22"/>
        </w:numPr>
        <w:jc w:val="both"/>
      </w:pPr>
      <w:r w:rsidRPr="00B35BC8">
        <w:t xml:space="preserve">Do záruční doby se nezapočítává doba, po kterou není možno předmět koupě </w:t>
      </w:r>
      <w:r w:rsidR="00AE19B8" w:rsidRPr="00B35BC8">
        <w:t>řádně u</w:t>
      </w:r>
      <w:r w:rsidRPr="00B35BC8">
        <w:t xml:space="preserve">žívat </w:t>
      </w:r>
      <w:r w:rsidR="00AE19B8" w:rsidRPr="00B35BC8">
        <w:t>v důsledku rek</w:t>
      </w:r>
      <w:r w:rsidRPr="00B35BC8">
        <w:t xml:space="preserve">lamované vady. </w:t>
      </w:r>
    </w:p>
    <w:p w14:paraId="41B2989C" w14:textId="77777777" w:rsidR="00E01E48" w:rsidRPr="00B35BC8" w:rsidRDefault="00533AA6" w:rsidP="00E01E48">
      <w:pPr>
        <w:keepNext/>
        <w:keepLines/>
        <w:numPr>
          <w:ilvl w:val="0"/>
          <w:numId w:val="22"/>
        </w:numPr>
        <w:jc w:val="both"/>
      </w:pPr>
      <w:r w:rsidRPr="00B35BC8">
        <w:t>Kupující je oprávněn reklamovat vadu i mailem na adresu</w:t>
      </w:r>
      <w:r w:rsidR="00FD2F1D" w:rsidRPr="00B35BC8">
        <w:t xml:space="preserve"> </w:t>
      </w:r>
      <w:r w:rsidR="00E01E48">
        <w:t>technici@salto.cz.</w:t>
      </w:r>
    </w:p>
    <w:p w14:paraId="74DB3780" w14:textId="46659283" w:rsidR="00EC4903" w:rsidRPr="00B35BC8" w:rsidRDefault="00466B9F" w:rsidP="00D61D31">
      <w:pPr>
        <w:keepNext/>
        <w:keepLines/>
        <w:numPr>
          <w:ilvl w:val="0"/>
          <w:numId w:val="22"/>
        </w:numPr>
        <w:jc w:val="both"/>
      </w:pPr>
      <w:r w:rsidRPr="00C82E03">
        <w:t xml:space="preserve">Prodávající je povinen </w:t>
      </w:r>
      <w:r w:rsidR="00C364D0" w:rsidRPr="00C82E03">
        <w:t xml:space="preserve">zahájit </w:t>
      </w:r>
      <w:r w:rsidRPr="00C82E03">
        <w:t>odstra</w:t>
      </w:r>
      <w:r w:rsidR="00C364D0" w:rsidRPr="00C82E03">
        <w:t>ňov</w:t>
      </w:r>
      <w:r w:rsidR="00420318" w:rsidRPr="00C82E03">
        <w:t>ání reklamované vady</w:t>
      </w:r>
      <w:r w:rsidR="00C364D0" w:rsidRPr="00C82E03">
        <w:t xml:space="preserve"> do </w:t>
      </w:r>
      <w:r w:rsidR="00180AA5" w:rsidRPr="00C82E03">
        <w:t>1</w:t>
      </w:r>
      <w:r w:rsidR="00C364D0" w:rsidRPr="00C82E03">
        <w:t xml:space="preserve"> pracovníh</w:t>
      </w:r>
      <w:r w:rsidR="00180AA5" w:rsidRPr="00C82E03">
        <w:t>o</w:t>
      </w:r>
      <w:r w:rsidR="00C364D0" w:rsidRPr="00C82E03">
        <w:t xml:space="preserve"> dn</w:t>
      </w:r>
      <w:r w:rsidR="001F7328" w:rsidRPr="00C82E03">
        <w:t>e</w:t>
      </w:r>
      <w:r w:rsidR="00C364D0" w:rsidRPr="00C82E03">
        <w:t xml:space="preserve"> ode dne </w:t>
      </w:r>
      <w:r w:rsidR="005E31D2" w:rsidRPr="00C82E03">
        <w:t>doručení oznámení o vadě prodávajícímu</w:t>
      </w:r>
      <w:r w:rsidR="00C364D0" w:rsidRPr="00C82E03">
        <w:t xml:space="preserve"> a je povinen ji odstranit do </w:t>
      </w:r>
      <w:r w:rsidR="00FD78F3" w:rsidRPr="00C82E03">
        <w:t>30</w:t>
      </w:r>
      <w:r w:rsidR="00C364D0" w:rsidRPr="00C82E03">
        <w:t xml:space="preserve"> pracovních dnů </w:t>
      </w:r>
      <w:r w:rsidRPr="00C82E03">
        <w:t xml:space="preserve">ode dne </w:t>
      </w:r>
      <w:r w:rsidR="005E31D2" w:rsidRPr="00C82E03">
        <w:t>oznámení, nedohodnou-li se smluvní strany jinak</w:t>
      </w:r>
      <w:r w:rsidRPr="00C82E03">
        <w:t xml:space="preserve">. V případě, že </w:t>
      </w:r>
      <w:r w:rsidR="00FA2C1B">
        <w:t xml:space="preserve">prodávající </w:t>
      </w:r>
      <w:r w:rsidRPr="00C82E03">
        <w:t>bude</w:t>
      </w:r>
      <w:r w:rsidRPr="00B35BC8">
        <w:t xml:space="preserve"> v prodlení s tímto odstraněním vady, je kupující oprávněn vadu odstranit sám, nebo prostřednictvím třetí osoby a takto vzniklé nákl</w:t>
      </w:r>
      <w:r w:rsidR="00533AA6" w:rsidRPr="00B35BC8">
        <w:t>a</w:t>
      </w:r>
      <w:r w:rsidRPr="00B35BC8">
        <w:t>dy prodávajícímu vyúčtovat. Smluvní strany se dohodly, že součástí těchto nákladů bude mj. cena za odstranění vady, kterou kupující uhradí třetí osobě.</w:t>
      </w:r>
    </w:p>
    <w:p w14:paraId="18ED1387" w14:textId="77777777" w:rsidR="00533AA6" w:rsidRPr="00B35BC8" w:rsidRDefault="00EC4903" w:rsidP="00D61D31">
      <w:pPr>
        <w:keepNext/>
        <w:keepLines/>
        <w:numPr>
          <w:ilvl w:val="0"/>
          <w:numId w:val="22"/>
        </w:numPr>
        <w:jc w:val="both"/>
      </w:pPr>
      <w:r w:rsidRPr="00B35BC8">
        <w:t>Smluvní strany se dohodly</w:t>
      </w:r>
      <w:r w:rsidR="00B73E7C" w:rsidRPr="00B35BC8">
        <w:t xml:space="preserve">, že prodávající není oprávněn v případě reklamace po kupujícím požadovat </w:t>
      </w:r>
      <w:r w:rsidR="001B6323" w:rsidRPr="00B35BC8">
        <w:t xml:space="preserve">zajištění odeslání </w:t>
      </w:r>
      <w:r w:rsidR="00B73E7C" w:rsidRPr="00B35BC8">
        <w:t xml:space="preserve">předmětu smlouvy </w:t>
      </w:r>
      <w:r w:rsidR="001B6323" w:rsidRPr="00B35BC8">
        <w:t>ze sídla kupujícího na jinou adresu za účelem posouzení vady či odstranění vady.</w:t>
      </w:r>
    </w:p>
    <w:p w14:paraId="5A12D66B" w14:textId="77777777" w:rsidR="002306F3" w:rsidRPr="00B35BC8" w:rsidRDefault="002306F3" w:rsidP="00D61D31">
      <w:pPr>
        <w:keepNext/>
        <w:keepLines/>
        <w:numPr>
          <w:ilvl w:val="0"/>
          <w:numId w:val="22"/>
        </w:numPr>
        <w:jc w:val="both"/>
      </w:pPr>
      <w:r w:rsidRPr="00B35BC8">
        <w:t xml:space="preserve">Smluvní strany se dohodly, že </w:t>
      </w:r>
      <w:r w:rsidR="00BA57C2" w:rsidRPr="00B35BC8">
        <w:t xml:space="preserve">ustanovení tohoto článku </w:t>
      </w:r>
      <w:r w:rsidRPr="00B35BC8">
        <w:t>se vztahuj</w:t>
      </w:r>
      <w:r w:rsidR="00BA57C2" w:rsidRPr="00B35BC8">
        <w:t>í</w:t>
      </w:r>
      <w:r w:rsidRPr="00B35BC8">
        <w:t xml:space="preserve"> i na vady </w:t>
      </w:r>
      <w:r w:rsidR="00BA57C2" w:rsidRPr="00B35BC8">
        <w:t>zjištěné během</w:t>
      </w:r>
      <w:r w:rsidRPr="00B35BC8">
        <w:t> předání</w:t>
      </w:r>
      <w:r w:rsidR="00BA57C2" w:rsidRPr="00B35BC8">
        <w:t xml:space="preserve"> předmětu smlouvy</w:t>
      </w:r>
      <w:r w:rsidRPr="00B35BC8">
        <w:t>.</w:t>
      </w:r>
    </w:p>
    <w:p w14:paraId="1FB89F70" w14:textId="77777777" w:rsidR="00CC5438" w:rsidRPr="00B35BC8" w:rsidRDefault="00CC5438" w:rsidP="004B0974">
      <w:pPr>
        <w:keepNext/>
        <w:keepLines/>
        <w:ind w:left="360"/>
        <w:jc w:val="both"/>
      </w:pPr>
    </w:p>
    <w:p w14:paraId="08C959FE" w14:textId="77777777" w:rsidR="000E7B03" w:rsidRPr="00B35BC8" w:rsidRDefault="000E7B03" w:rsidP="00E5496D">
      <w:pPr>
        <w:jc w:val="center"/>
        <w:rPr>
          <w:b/>
        </w:rPr>
      </w:pPr>
    </w:p>
    <w:p w14:paraId="2F8E11A2" w14:textId="77777777" w:rsidR="00E5496D" w:rsidRPr="00B35BC8" w:rsidRDefault="00A954CF" w:rsidP="00E5496D">
      <w:pPr>
        <w:jc w:val="center"/>
        <w:rPr>
          <w:b/>
        </w:rPr>
      </w:pPr>
      <w:r w:rsidRPr="00B35BC8">
        <w:rPr>
          <w:b/>
        </w:rPr>
        <w:t>IX</w:t>
      </w:r>
      <w:r w:rsidR="00E5496D" w:rsidRPr="00B35BC8">
        <w:rPr>
          <w:b/>
        </w:rPr>
        <w:t>.</w:t>
      </w:r>
    </w:p>
    <w:p w14:paraId="78473BB4" w14:textId="77777777" w:rsidR="00E5496D" w:rsidRPr="00B35BC8" w:rsidRDefault="00E5496D" w:rsidP="00E5496D">
      <w:pPr>
        <w:jc w:val="center"/>
        <w:rPr>
          <w:b/>
        </w:rPr>
      </w:pPr>
      <w:r w:rsidRPr="00B35BC8">
        <w:rPr>
          <w:b/>
        </w:rPr>
        <w:t>Sankce a odstoupení od smlouvy</w:t>
      </w:r>
    </w:p>
    <w:p w14:paraId="5FCA7002" w14:textId="77777777" w:rsidR="004B0974" w:rsidRPr="00DF74F4" w:rsidRDefault="00E5496D" w:rsidP="00AE19B8">
      <w:pPr>
        <w:numPr>
          <w:ilvl w:val="0"/>
          <w:numId w:val="6"/>
        </w:numPr>
        <w:jc w:val="both"/>
        <w:rPr>
          <w:highlight w:val="yellow"/>
        </w:rPr>
      </w:pPr>
      <w:r w:rsidRPr="00C82E03">
        <w:t xml:space="preserve">V případě prodlení prodávajícího s dodáním předmětu </w:t>
      </w:r>
      <w:r w:rsidR="00533AA6" w:rsidRPr="00C82E03">
        <w:t>smlouvy</w:t>
      </w:r>
      <w:r w:rsidR="00DB3B12" w:rsidRPr="00C82E03">
        <w:t xml:space="preserve"> </w:t>
      </w:r>
      <w:r w:rsidRPr="00C82E03">
        <w:t xml:space="preserve">je kupující oprávněn </w:t>
      </w:r>
      <w:r w:rsidR="00533AA6" w:rsidRPr="00C82E03">
        <w:t>požadovat po</w:t>
      </w:r>
      <w:r w:rsidRPr="00C82E03">
        <w:t xml:space="preserve"> prodávajícím smluvní pokutu ve výši 0,05</w:t>
      </w:r>
      <w:r w:rsidR="00E34CAF" w:rsidRPr="00C82E03">
        <w:t xml:space="preserve"> </w:t>
      </w:r>
      <w:r w:rsidRPr="00C82E03">
        <w:t xml:space="preserve">% z kupní ceny </w:t>
      </w:r>
      <w:r w:rsidR="00987636" w:rsidRPr="00C82E03">
        <w:t>bez</w:t>
      </w:r>
      <w:r w:rsidR="00AE19B8" w:rsidRPr="00C82E03">
        <w:t xml:space="preserve"> DPH </w:t>
      </w:r>
      <w:r w:rsidRPr="00C82E03">
        <w:t>za každý den prodlení</w:t>
      </w:r>
      <w:r w:rsidRPr="00DF74F4">
        <w:rPr>
          <w:highlight w:val="yellow"/>
        </w:rPr>
        <w:t>.</w:t>
      </w:r>
    </w:p>
    <w:p w14:paraId="7437F43C" w14:textId="77777777" w:rsidR="00533AA6" w:rsidRDefault="00E5496D" w:rsidP="00AE19B8">
      <w:pPr>
        <w:numPr>
          <w:ilvl w:val="0"/>
          <w:numId w:val="6"/>
        </w:numPr>
        <w:jc w:val="both"/>
      </w:pPr>
      <w:r w:rsidRPr="00B35BC8">
        <w:t xml:space="preserve">V případě prodlení </w:t>
      </w:r>
      <w:r w:rsidR="006425E8" w:rsidRPr="00B35BC8">
        <w:t>kupujícího</w:t>
      </w:r>
      <w:r w:rsidRPr="00B35BC8">
        <w:t xml:space="preserve"> s úhradou předmětu </w:t>
      </w:r>
      <w:r w:rsidR="00533AA6" w:rsidRPr="00B35BC8">
        <w:t>smlouvy</w:t>
      </w:r>
      <w:r w:rsidRPr="00B35BC8">
        <w:t xml:space="preserve"> je prodávající oprávněn </w:t>
      </w:r>
      <w:r w:rsidR="00533AA6" w:rsidRPr="00B35BC8">
        <w:t>požadovat po</w:t>
      </w:r>
      <w:r w:rsidRPr="00B35BC8">
        <w:t xml:space="preserve"> kupujícím </w:t>
      </w:r>
      <w:r w:rsidR="00E34CAF" w:rsidRPr="00B35BC8">
        <w:t>úrok z prodlení</w:t>
      </w:r>
      <w:r w:rsidRPr="00B35BC8">
        <w:t xml:space="preserve"> ve výši 0,05</w:t>
      </w:r>
      <w:r w:rsidR="00E34CAF" w:rsidRPr="00B35BC8">
        <w:t xml:space="preserve"> </w:t>
      </w:r>
      <w:r w:rsidRPr="00B35BC8">
        <w:t>% z dlužné částky za každý den prodlení.</w:t>
      </w:r>
    </w:p>
    <w:p w14:paraId="036DFBF8" w14:textId="25AE652A" w:rsidR="00BF1739" w:rsidRPr="00B35BC8" w:rsidRDefault="00BF1739" w:rsidP="00BF1739">
      <w:pPr>
        <w:numPr>
          <w:ilvl w:val="0"/>
          <w:numId w:val="6"/>
        </w:numPr>
        <w:jc w:val="both"/>
      </w:pPr>
      <w:r>
        <w:t>V případě prodlení prodávajícího s odstraněním vady je kupující oprávněn požadovat po kupujícím smluvní pokutu ve výši 1.000,- Kč za každý den prodlení s odstraněním vady a každou vadu zvlášť.</w:t>
      </w:r>
    </w:p>
    <w:p w14:paraId="21A19723" w14:textId="77777777" w:rsidR="00533AA6" w:rsidRPr="00B35BC8" w:rsidRDefault="00533AA6" w:rsidP="00533AA6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B35BC8">
        <w:rPr>
          <w:sz w:val="24"/>
          <w:szCs w:val="24"/>
        </w:rPr>
        <w:t>Podpisem této smlouvy obě strany stvrzují, že ke dni podpisu smlouvy nebylo mezi stranami sjednáno ústně žádné utvrzení dluhu. Toto utvrzení dluhu je možné sjednat pouze písemně dohodou obou stran.</w:t>
      </w:r>
    </w:p>
    <w:p w14:paraId="4F2FDE93" w14:textId="77777777" w:rsidR="00533AA6" w:rsidRPr="00B35BC8" w:rsidRDefault="00533AA6" w:rsidP="00533AA6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B35BC8">
        <w:rPr>
          <w:sz w:val="24"/>
          <w:szCs w:val="24"/>
        </w:rPr>
        <w:t>Podpisem této smlouvy obě strany stvrzují, že výše uvedené smluvní pokuty nejsou nepřiměřeně vysoké.</w:t>
      </w:r>
    </w:p>
    <w:p w14:paraId="7A7A8477" w14:textId="77777777" w:rsidR="00533AA6" w:rsidRPr="00B35BC8" w:rsidRDefault="00533AA6" w:rsidP="00AE19B8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B35BC8">
        <w:rPr>
          <w:sz w:val="24"/>
          <w:szCs w:val="24"/>
        </w:rPr>
        <w:t>Vedle práva na smluvní pokutu vzniká stranám právo i na náhradu škody</w:t>
      </w:r>
      <w:r w:rsidR="00E34CAF" w:rsidRPr="00B35BC8">
        <w:rPr>
          <w:sz w:val="24"/>
          <w:szCs w:val="24"/>
        </w:rPr>
        <w:t>, která převyšuje škodu krytou smluvními pokutami</w:t>
      </w:r>
      <w:r w:rsidR="00B87DF1">
        <w:rPr>
          <w:sz w:val="24"/>
          <w:szCs w:val="24"/>
        </w:rPr>
        <w:t xml:space="preserve"> v plném rozsahu</w:t>
      </w:r>
      <w:r w:rsidR="00E34CAF" w:rsidRPr="00B35BC8">
        <w:rPr>
          <w:sz w:val="24"/>
          <w:szCs w:val="24"/>
        </w:rPr>
        <w:t>.</w:t>
      </w:r>
    </w:p>
    <w:p w14:paraId="4938CBFB" w14:textId="77777777" w:rsidR="00C5342C" w:rsidRPr="00B35BC8" w:rsidRDefault="00533AA6" w:rsidP="00E5496D">
      <w:pPr>
        <w:numPr>
          <w:ilvl w:val="0"/>
          <w:numId w:val="6"/>
        </w:numPr>
        <w:jc w:val="both"/>
      </w:pPr>
      <w:r w:rsidRPr="00B35BC8">
        <w:lastRenderedPageBreak/>
        <w:t>Za podstatné porušení smlouvy, které zakládá právo k</w:t>
      </w:r>
      <w:r w:rsidR="00C5342C" w:rsidRPr="00B35BC8">
        <w:t>upující</w:t>
      </w:r>
      <w:r w:rsidRPr="00B35BC8">
        <w:t xml:space="preserve">ho </w:t>
      </w:r>
      <w:r w:rsidR="00C5342C" w:rsidRPr="00B35BC8">
        <w:t>ods</w:t>
      </w:r>
      <w:r w:rsidRPr="00B35BC8">
        <w:t>toupit od smlouvy</w:t>
      </w:r>
      <w:r w:rsidR="00366B43" w:rsidRPr="00B35BC8">
        <w:t xml:space="preserve"> (i částečně)</w:t>
      </w:r>
      <w:r w:rsidR="005B2CA9" w:rsidRPr="00B35BC8">
        <w:t>,</w:t>
      </w:r>
      <w:r w:rsidRPr="00B35BC8">
        <w:t xml:space="preserve"> se považuje zejména: </w:t>
      </w:r>
    </w:p>
    <w:p w14:paraId="22F634AD" w14:textId="77777777" w:rsidR="00C5342C" w:rsidRPr="00B35BC8" w:rsidRDefault="00C5342C" w:rsidP="00C5342C">
      <w:pPr>
        <w:numPr>
          <w:ilvl w:val="1"/>
          <w:numId w:val="18"/>
        </w:numPr>
        <w:jc w:val="both"/>
      </w:pPr>
      <w:r w:rsidRPr="00B35BC8">
        <w:t>předmět této smlouvy není dodán v takovém provedení, jak je uvedeno v této smlouvě, nebo technické parametry neodpovídají uživatelskému manuálu výrobku</w:t>
      </w:r>
    </w:p>
    <w:p w14:paraId="5A4F982E" w14:textId="77777777" w:rsidR="00C5342C" w:rsidRPr="00B35BC8" w:rsidRDefault="00987636" w:rsidP="00C5342C">
      <w:pPr>
        <w:numPr>
          <w:ilvl w:val="1"/>
          <w:numId w:val="18"/>
        </w:numPr>
        <w:jc w:val="both"/>
      </w:pPr>
      <w:r w:rsidRPr="00B35BC8">
        <w:t xml:space="preserve">prodlení s dodáním </w:t>
      </w:r>
      <w:r w:rsidR="00E34CAF" w:rsidRPr="00B35BC8">
        <w:t xml:space="preserve">předmětu smlouvy </w:t>
      </w:r>
      <w:r w:rsidRPr="00B35BC8">
        <w:t>delší než 15 dnů, nebo prodlení s odstraněním nepodstatné vady delší než 10 dnů</w:t>
      </w:r>
      <w:r w:rsidR="003E759C" w:rsidRPr="00B35BC8">
        <w:t>,</w:t>
      </w:r>
    </w:p>
    <w:p w14:paraId="3A8DF38E" w14:textId="77777777" w:rsidR="007009E1" w:rsidRPr="00B35BC8" w:rsidRDefault="00C5342C" w:rsidP="007009E1">
      <w:pPr>
        <w:numPr>
          <w:ilvl w:val="1"/>
          <w:numId w:val="18"/>
        </w:numPr>
        <w:jc w:val="both"/>
      </w:pPr>
      <w:r w:rsidRPr="00B35BC8">
        <w:t xml:space="preserve">v záruční době se vyskytne neopravitelná vada nebo </w:t>
      </w:r>
      <w:r w:rsidR="00DF5E59" w:rsidRPr="00B35BC8">
        <w:t>se vyskytn</w:t>
      </w:r>
      <w:r w:rsidR="00DD2BAC" w:rsidRPr="00B35BC8">
        <w:t>e</w:t>
      </w:r>
      <w:r w:rsidR="00DF5E59" w:rsidRPr="00B35BC8">
        <w:t xml:space="preserve"> </w:t>
      </w:r>
      <w:r w:rsidR="002B63B1" w:rsidRPr="00B35BC8">
        <w:t>opakující se opraviteln</w:t>
      </w:r>
      <w:r w:rsidR="00DD2BAC" w:rsidRPr="00B35BC8">
        <w:t>á</w:t>
      </w:r>
      <w:r w:rsidR="00DF5E59" w:rsidRPr="00B35BC8">
        <w:t xml:space="preserve"> vad</w:t>
      </w:r>
      <w:r w:rsidR="00DD2BAC" w:rsidRPr="00B35BC8">
        <w:t xml:space="preserve">a </w:t>
      </w:r>
      <w:r w:rsidR="00466B9F" w:rsidRPr="00B35BC8">
        <w:t xml:space="preserve">(vada se objevila nejméně dvakrát) </w:t>
      </w:r>
      <w:r w:rsidR="00DD2BAC" w:rsidRPr="00B35BC8">
        <w:t xml:space="preserve">a prodávající ve lhůtě </w:t>
      </w:r>
      <w:r w:rsidR="00533AA6" w:rsidRPr="00B35BC8">
        <w:t>pro odstranění vady</w:t>
      </w:r>
      <w:r w:rsidR="00DD2BAC" w:rsidRPr="00B35BC8">
        <w:t xml:space="preserve"> neposkytne kupujícímu náhradní plnění.</w:t>
      </w:r>
    </w:p>
    <w:p w14:paraId="72C55611" w14:textId="699E17A2" w:rsidR="007009E1" w:rsidRDefault="00366B43" w:rsidP="00B14126">
      <w:pPr>
        <w:ind w:left="426" w:hanging="426"/>
        <w:jc w:val="both"/>
      </w:pPr>
      <w:r w:rsidRPr="00B35BC8">
        <w:t>8.</w:t>
      </w:r>
      <w:r w:rsidR="007009E1">
        <w:t xml:space="preserve"> Prodávající je oprávněn odstoupit od smlouvy, bude-li kupující v prodlení s úhradou kupní ceny </w:t>
      </w:r>
      <w:r w:rsidR="006C4FAB">
        <w:t xml:space="preserve">déle než </w:t>
      </w:r>
      <w:r w:rsidR="007009E1">
        <w:t>2 měsíce.</w:t>
      </w:r>
    </w:p>
    <w:p w14:paraId="1783AEF5" w14:textId="77777777" w:rsidR="00366B43" w:rsidRPr="00B35BC8" w:rsidRDefault="007009E1" w:rsidP="00B14126">
      <w:pPr>
        <w:ind w:left="426" w:hanging="426"/>
        <w:jc w:val="both"/>
      </w:pPr>
      <w:r>
        <w:t>9.</w:t>
      </w:r>
      <w:r w:rsidR="00366B43" w:rsidRPr="00B35BC8">
        <w:t xml:space="preserve"> Odstoupení od smlouvy musí být provedeno písemně a je účinné dnem doručení druhé smluvní straně.</w:t>
      </w:r>
    </w:p>
    <w:p w14:paraId="31DBAC52" w14:textId="77777777" w:rsidR="00AE19B8" w:rsidRPr="00B35BC8" w:rsidRDefault="00AE19B8" w:rsidP="00AE19B8">
      <w:pPr>
        <w:ind w:left="1073"/>
        <w:jc w:val="both"/>
        <w:rPr>
          <w:b/>
        </w:rPr>
      </w:pPr>
    </w:p>
    <w:p w14:paraId="536E8BEC" w14:textId="77777777" w:rsidR="006425E8" w:rsidRPr="00B35BC8" w:rsidRDefault="00A954CF" w:rsidP="00A954CF">
      <w:pPr>
        <w:jc w:val="center"/>
        <w:rPr>
          <w:b/>
        </w:rPr>
      </w:pPr>
      <w:r w:rsidRPr="00B35BC8">
        <w:rPr>
          <w:b/>
        </w:rPr>
        <w:t>X.</w:t>
      </w:r>
    </w:p>
    <w:p w14:paraId="52FAB72C" w14:textId="77777777" w:rsidR="000E7B03" w:rsidRPr="00B35BC8" w:rsidRDefault="00A954CF" w:rsidP="00B4799F">
      <w:pPr>
        <w:jc w:val="center"/>
        <w:rPr>
          <w:b/>
        </w:rPr>
      </w:pPr>
      <w:r w:rsidRPr="00B35BC8">
        <w:rPr>
          <w:b/>
        </w:rPr>
        <w:t>Ostatní ujednání</w:t>
      </w:r>
    </w:p>
    <w:p w14:paraId="7751F609" w14:textId="77777777" w:rsidR="000E2BA7" w:rsidRDefault="006A3D97" w:rsidP="0025480F">
      <w:pPr>
        <w:numPr>
          <w:ilvl w:val="0"/>
          <w:numId w:val="29"/>
        </w:numPr>
        <w:ind w:left="284" w:hanging="284"/>
        <w:jc w:val="both"/>
      </w:pPr>
      <w:r w:rsidRPr="00B35BC8">
        <w:t>Prodávající je povinen poskytovat součinnost kupujícímu v souvislosti s jeho povinnostmi vyplývající</w:t>
      </w:r>
      <w:r w:rsidR="00B87DF1">
        <w:t>mi</w:t>
      </w:r>
      <w:r w:rsidRPr="00B35BC8">
        <w:t xml:space="preserve"> z rozhodnutí o poskytnutí dotace IROP, ze které je předmět smlouvy hrazen, minimálně do konce roku 20</w:t>
      </w:r>
      <w:r w:rsidR="000E2BA7">
        <w:t>30</w:t>
      </w:r>
      <w:r w:rsidRPr="00B35BC8">
        <w:t xml:space="preserve">. Prodávající součinnost poskytne do dvou dnů ode dne písemné výzvy (i mailem) </w:t>
      </w:r>
      <w:r w:rsidR="00B87DF1">
        <w:t>kupujícího</w:t>
      </w:r>
      <w:r w:rsidR="000E2BA7">
        <w:t>.</w:t>
      </w:r>
    </w:p>
    <w:p w14:paraId="1E58BC6B" w14:textId="77777777" w:rsidR="000E2BA7" w:rsidRPr="00F510A4" w:rsidRDefault="000E2BA7" w:rsidP="000E2BA7">
      <w:pPr>
        <w:ind w:left="284"/>
        <w:jc w:val="both"/>
      </w:pPr>
      <w:r w:rsidRPr="00F510A4">
        <w:t>Jedná se zejména o povinnost</w:t>
      </w:r>
    </w:p>
    <w:p w14:paraId="4D41262B" w14:textId="77117085" w:rsidR="000E2BA7" w:rsidRPr="00F510A4" w:rsidRDefault="002143F0" w:rsidP="000E2BA7">
      <w:pPr>
        <w:numPr>
          <w:ilvl w:val="0"/>
          <w:numId w:val="44"/>
        </w:numPr>
        <w:jc w:val="both"/>
      </w:pPr>
      <w:r w:rsidRPr="00E01E48">
        <w:rPr>
          <w:iCs/>
        </w:rPr>
        <w:t>uchovávat veškerou dokumentaci související s realizací projektu včetně účetních dokladů minimálně do konce roku 20</w:t>
      </w:r>
      <w:r w:rsidR="00DC72BE" w:rsidRPr="00E01E48">
        <w:rPr>
          <w:iCs/>
        </w:rPr>
        <w:t>30</w:t>
      </w:r>
      <w:r w:rsidRPr="00E01E48">
        <w:rPr>
          <w:iCs/>
        </w:rPr>
        <w:t>. Pokud je v českých právních předpisech stanovena lhůta delší, musí ji žadatel/příjemce použít</w:t>
      </w:r>
    </w:p>
    <w:p w14:paraId="57621C88" w14:textId="69CAD7A3" w:rsidR="000E2BA7" w:rsidRPr="00F510A4" w:rsidRDefault="000E2BA7" w:rsidP="000E2BA7">
      <w:pPr>
        <w:numPr>
          <w:ilvl w:val="0"/>
          <w:numId w:val="44"/>
        </w:numPr>
        <w:jc w:val="both"/>
      </w:pPr>
      <w:r w:rsidRPr="00F510A4">
        <w:t xml:space="preserve">poskytovat </w:t>
      </w:r>
      <w:r w:rsidR="009B0C71">
        <w:t>kupujícímu</w:t>
      </w:r>
      <w:r w:rsidR="009B0C71" w:rsidRPr="00F510A4">
        <w:t xml:space="preserve"> </w:t>
      </w:r>
      <w:r w:rsidRPr="00F510A4">
        <w:t>informace a dokumentaci vztahující se k předmětu smlouvy, které si objednatel vyžádá, minimálně do konce roku 2030,</w:t>
      </w:r>
    </w:p>
    <w:p w14:paraId="69ED703C" w14:textId="3E35E334" w:rsidR="000E2BA7" w:rsidRPr="00F510A4" w:rsidRDefault="000E2BA7" w:rsidP="000E2BA7">
      <w:pPr>
        <w:numPr>
          <w:ilvl w:val="0"/>
          <w:numId w:val="44"/>
        </w:numPr>
        <w:jc w:val="both"/>
      </w:pPr>
      <w:r w:rsidRPr="00F510A4">
        <w:t xml:space="preserve">informovat včas </w:t>
      </w:r>
      <w:r w:rsidR="00644D43">
        <w:t>kupujícího</w:t>
      </w:r>
      <w:r w:rsidRPr="00F510A4">
        <w:t xml:space="preserve"> o skutečnostech majících vliv na provádění předmětu smlouvy, které mohou mít vliv na cenu díla, kvalitu </w:t>
      </w:r>
      <w:r w:rsidR="00644D43">
        <w:t>předmětu</w:t>
      </w:r>
      <w:r w:rsidRPr="00F510A4">
        <w:t>, termín plnění a dále o kontrolách státních orgánů, orgánu EU a auditech souvisejících s </w:t>
      </w:r>
      <w:proofErr w:type="gramStart"/>
      <w:r w:rsidRPr="00F510A4">
        <w:t>předmětem  minimálně</w:t>
      </w:r>
      <w:proofErr w:type="gramEnd"/>
      <w:r w:rsidRPr="00F510A4">
        <w:t xml:space="preserve"> do konce roku 2030,</w:t>
      </w:r>
    </w:p>
    <w:p w14:paraId="5B9BD301" w14:textId="77777777" w:rsidR="00DC72BE" w:rsidRDefault="000E2BA7" w:rsidP="00DC72BE">
      <w:pPr>
        <w:numPr>
          <w:ilvl w:val="0"/>
          <w:numId w:val="44"/>
        </w:numPr>
        <w:jc w:val="both"/>
      </w:pPr>
      <w:r w:rsidRPr="00F510A4">
        <w:t xml:space="preserve">na žádost </w:t>
      </w:r>
      <w:r w:rsidR="00644D43">
        <w:t>kupujícího</w:t>
      </w:r>
      <w:r w:rsidRPr="00F510A4">
        <w:t xml:space="preserve"> poskytnout veškeré informace o výsledcích a kontrolní protokoly z kontrol a auditů uvedených v předchozím bodě minimálně do konce roku 2030,</w:t>
      </w:r>
    </w:p>
    <w:p w14:paraId="3A76C338" w14:textId="6C7D352B" w:rsidR="006A3D97" w:rsidRPr="00B35BC8" w:rsidRDefault="000E2BA7" w:rsidP="00A0394C">
      <w:pPr>
        <w:numPr>
          <w:ilvl w:val="0"/>
          <w:numId w:val="44"/>
        </w:numPr>
        <w:jc w:val="both"/>
      </w:pPr>
      <w:r w:rsidRPr="00F510A4">
        <w:t>poskytnout</w:t>
      </w:r>
      <w:r w:rsidR="00644D43">
        <w:t xml:space="preserve"> kupujícímu</w:t>
      </w:r>
      <w:r w:rsidRPr="00F510A4">
        <w:t xml:space="preserve"> nebo dalším oprávněným subjektům součinnost na jeho vyžádání při kontrolách souvisejících s dotací, ze které je předmět smlouvy</w:t>
      </w:r>
      <w:r w:rsidR="003E3FEB" w:rsidRPr="003E3FEB">
        <w:t xml:space="preserve"> </w:t>
      </w:r>
      <w:r w:rsidR="003E3FEB" w:rsidRPr="00F510A4">
        <w:t>hrazen</w:t>
      </w:r>
      <w:r w:rsidR="003E3FEB">
        <w:t>,</w:t>
      </w:r>
      <w:r w:rsidR="003E3FEB" w:rsidRPr="00F510A4">
        <w:t xml:space="preserve"> minimálně do konce roku 2030</w:t>
      </w:r>
      <w:r w:rsidR="00DC72BE">
        <w:t xml:space="preserve">, </w:t>
      </w:r>
      <w:r w:rsidR="00DC72BE" w:rsidRPr="004F0FA6">
        <w:t xml:space="preserve">a to zejména poskytovat požadované informace a dokumentaci </w:t>
      </w:r>
      <w:r w:rsidR="00DC72BE" w:rsidRPr="004F0FA6">
        <w:rPr>
          <w:iCs/>
        </w:rPr>
        <w:t>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</w:t>
      </w:r>
      <w:r w:rsidR="00DC72BE" w:rsidRPr="00BC22A5">
        <w:t>.</w:t>
      </w:r>
    </w:p>
    <w:p w14:paraId="792C1029" w14:textId="5108BDE2" w:rsidR="00A954CF" w:rsidRPr="00B35BC8" w:rsidRDefault="00A954CF" w:rsidP="00B14126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ind w:left="284" w:hanging="284"/>
        <w:jc w:val="both"/>
        <w:rPr>
          <w:sz w:val="24"/>
          <w:szCs w:val="24"/>
        </w:rPr>
      </w:pPr>
      <w:r w:rsidRPr="00B35BC8">
        <w:rPr>
          <w:sz w:val="24"/>
          <w:szCs w:val="24"/>
        </w:rPr>
        <w:t xml:space="preserve">Změny smlouvy mohou být prováděny pouze písemnou formou, a to dohodou stran, jestliže tato změna nebude provedena písemně, považuje se tato změna za </w:t>
      </w:r>
      <w:r w:rsidR="007B1310" w:rsidRPr="00B35BC8">
        <w:rPr>
          <w:sz w:val="24"/>
          <w:szCs w:val="24"/>
        </w:rPr>
        <w:t>neúčinnou</w:t>
      </w:r>
      <w:r w:rsidRPr="00B35BC8">
        <w:rPr>
          <w:sz w:val="24"/>
          <w:szCs w:val="24"/>
        </w:rPr>
        <w:t>.</w:t>
      </w:r>
      <w:r w:rsidR="003632E1" w:rsidRPr="00B35BC8">
        <w:rPr>
          <w:sz w:val="24"/>
          <w:szCs w:val="24"/>
        </w:rPr>
        <w:t xml:space="preserve"> Ustanovení předchozí věty se neuplatní na změnu kontaktních údajů, která je účinná dnem jejího písemného oznámení druhé smluvní straně bez nutnosti uzavírání dodatku ke smlouvě</w:t>
      </w:r>
      <w:r w:rsidR="003E3FEB">
        <w:rPr>
          <w:sz w:val="24"/>
          <w:szCs w:val="24"/>
        </w:rPr>
        <w:t>.</w:t>
      </w:r>
      <w:r w:rsidRPr="00B35BC8">
        <w:rPr>
          <w:sz w:val="24"/>
          <w:szCs w:val="24"/>
        </w:rPr>
        <w:t xml:space="preserve"> Písemn</w:t>
      </w:r>
      <w:r w:rsidR="003E3FEB">
        <w:rPr>
          <w:sz w:val="24"/>
          <w:szCs w:val="24"/>
        </w:rPr>
        <w:t>á forma</w:t>
      </w:r>
      <w:r w:rsidRPr="00B35BC8">
        <w:rPr>
          <w:sz w:val="24"/>
          <w:szCs w:val="24"/>
        </w:rPr>
        <w:t xml:space="preserve"> není dána, není-li písemnost jedné strany potvrzena písemně </w:t>
      </w:r>
      <w:r w:rsidRPr="00B35BC8">
        <w:rPr>
          <w:sz w:val="24"/>
          <w:szCs w:val="24"/>
        </w:rPr>
        <w:lastRenderedPageBreak/>
        <w:t>druhou stranou. Neplatnosti nedodržení této písemn</w:t>
      </w:r>
      <w:r w:rsidR="003E3FEB">
        <w:rPr>
          <w:sz w:val="24"/>
          <w:szCs w:val="24"/>
        </w:rPr>
        <w:t>é formy</w:t>
      </w:r>
      <w:r w:rsidRPr="00B35BC8">
        <w:rPr>
          <w:sz w:val="24"/>
          <w:szCs w:val="24"/>
        </w:rPr>
        <w:t xml:space="preserve"> se může kterákoliv strana domáhat i poté, co bylo z této smlouvy již plněno</w:t>
      </w:r>
      <w:r w:rsidR="00AE19B8" w:rsidRPr="00B35BC8">
        <w:rPr>
          <w:sz w:val="24"/>
          <w:szCs w:val="24"/>
        </w:rPr>
        <w:t>. V rozsahu této neplatnosti smlouvy jde o bezdůvodné obohacení.</w:t>
      </w:r>
    </w:p>
    <w:p w14:paraId="2A74E66A" w14:textId="77777777" w:rsidR="00A954CF" w:rsidRPr="00B35BC8" w:rsidRDefault="00A954CF" w:rsidP="00A954CF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ind w:left="284" w:hanging="284"/>
        <w:jc w:val="both"/>
        <w:rPr>
          <w:sz w:val="24"/>
          <w:szCs w:val="24"/>
        </w:rPr>
      </w:pPr>
      <w:r w:rsidRPr="00B35BC8">
        <w:rPr>
          <w:sz w:val="24"/>
          <w:szCs w:val="24"/>
        </w:rPr>
        <w:t>Veškeré úkony stran v souvislosti se smluvním vztahem vyplývajícím z této smlouvy musí být provedeny písemně.</w:t>
      </w:r>
    </w:p>
    <w:p w14:paraId="61B82B2D" w14:textId="77777777" w:rsidR="00A954CF" w:rsidRPr="00B35BC8" w:rsidRDefault="00A954CF" w:rsidP="00A954CF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ind w:left="284" w:hanging="284"/>
        <w:jc w:val="both"/>
      </w:pPr>
      <w:r w:rsidRPr="00B35BC8">
        <w:rPr>
          <w:sz w:val="24"/>
          <w:szCs w:val="24"/>
        </w:rPr>
        <w:t xml:space="preserve">Při výkladu ujednání smluvního vztahu dle této smlouvy se nepřihlíží k obecným obchodním zvyklostem oboru prodávajícího a k obecným obchodním zvyklostem, pokud s nimi prodávající kupujícího písemně neseznámil nejpozději v okamžik </w:t>
      </w:r>
      <w:r w:rsidR="00B87DF1">
        <w:rPr>
          <w:sz w:val="24"/>
          <w:szCs w:val="24"/>
        </w:rPr>
        <w:t>nabytí účinnosti</w:t>
      </w:r>
      <w:r w:rsidR="00B87DF1" w:rsidRPr="00B35BC8">
        <w:rPr>
          <w:sz w:val="24"/>
          <w:szCs w:val="24"/>
        </w:rPr>
        <w:t xml:space="preserve"> </w:t>
      </w:r>
      <w:r w:rsidRPr="00B35BC8">
        <w:rPr>
          <w:sz w:val="24"/>
          <w:szCs w:val="24"/>
        </w:rPr>
        <w:t>této smlouvy.</w:t>
      </w:r>
    </w:p>
    <w:p w14:paraId="715D3FCD" w14:textId="57697432" w:rsidR="00CD660D" w:rsidRPr="00B35BC8" w:rsidRDefault="00A954CF" w:rsidP="00CD660D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ind w:left="284" w:hanging="284"/>
        <w:jc w:val="both"/>
      </w:pPr>
      <w:r w:rsidRPr="00B35BC8">
        <w:rPr>
          <w:sz w:val="24"/>
          <w:szCs w:val="24"/>
        </w:rPr>
        <w:t xml:space="preserve">Okamžikem </w:t>
      </w:r>
      <w:r w:rsidR="00B87DF1">
        <w:rPr>
          <w:sz w:val="24"/>
          <w:szCs w:val="24"/>
        </w:rPr>
        <w:t>nabytí účinnosti</w:t>
      </w:r>
      <w:r w:rsidR="00B87DF1" w:rsidRPr="00B35BC8">
        <w:rPr>
          <w:sz w:val="24"/>
          <w:szCs w:val="24"/>
        </w:rPr>
        <w:t xml:space="preserve"> </w:t>
      </w:r>
      <w:r w:rsidRPr="00B35BC8">
        <w:rPr>
          <w:sz w:val="24"/>
          <w:szCs w:val="24"/>
        </w:rPr>
        <w:t xml:space="preserve">smlouvy zanikají jakékoliv úkony kterékoliv strany, které se od této smlouvy obsahově odlišují a které by zakládaly kterékoliv straně nárok na náhradu škody, </w:t>
      </w:r>
      <w:r w:rsidR="003E3FEB">
        <w:rPr>
          <w:sz w:val="24"/>
          <w:szCs w:val="24"/>
        </w:rPr>
        <w:t>nabytím účinnosti</w:t>
      </w:r>
      <w:r w:rsidR="003E3FEB" w:rsidRPr="00B35BC8">
        <w:rPr>
          <w:sz w:val="24"/>
          <w:szCs w:val="24"/>
        </w:rPr>
        <w:t xml:space="preserve"> </w:t>
      </w:r>
      <w:r w:rsidRPr="00B35BC8">
        <w:rPr>
          <w:sz w:val="24"/>
          <w:szCs w:val="24"/>
        </w:rPr>
        <w:t>této smlouvy se tyto úkony ruší bez nároku na náhradu škody v souvislosti s tímto zrušením bez ohledu na to, zda o této škod</w:t>
      </w:r>
      <w:r w:rsidR="00AE19B8" w:rsidRPr="00B35BC8">
        <w:rPr>
          <w:sz w:val="24"/>
          <w:szCs w:val="24"/>
        </w:rPr>
        <w:t>ě</w:t>
      </w:r>
      <w:r w:rsidRPr="00B35BC8">
        <w:rPr>
          <w:sz w:val="24"/>
          <w:szCs w:val="24"/>
        </w:rPr>
        <w:t xml:space="preserve"> v okamžiku </w:t>
      </w:r>
      <w:r w:rsidR="00AE19B8" w:rsidRPr="00B35BC8">
        <w:rPr>
          <w:sz w:val="24"/>
          <w:szCs w:val="24"/>
        </w:rPr>
        <w:t xml:space="preserve">podpisu smlouvy strana </w:t>
      </w:r>
      <w:r w:rsidRPr="00B35BC8">
        <w:rPr>
          <w:sz w:val="24"/>
          <w:szCs w:val="24"/>
        </w:rPr>
        <w:t>věděl</w:t>
      </w:r>
      <w:r w:rsidR="00AE19B8" w:rsidRPr="00B35BC8">
        <w:rPr>
          <w:sz w:val="24"/>
          <w:szCs w:val="24"/>
        </w:rPr>
        <w:t>a</w:t>
      </w:r>
      <w:r w:rsidRPr="00B35BC8">
        <w:rPr>
          <w:sz w:val="24"/>
          <w:szCs w:val="24"/>
        </w:rPr>
        <w:t xml:space="preserve"> či nikoli.</w:t>
      </w:r>
    </w:p>
    <w:p w14:paraId="21658F3D" w14:textId="77777777" w:rsidR="00CD660D" w:rsidRPr="00B35BC8" w:rsidRDefault="00A954CF" w:rsidP="00CD660D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ind w:left="284" w:hanging="284"/>
        <w:jc w:val="both"/>
        <w:rPr>
          <w:sz w:val="24"/>
          <w:szCs w:val="24"/>
        </w:rPr>
      </w:pPr>
      <w:r w:rsidRPr="00B35BC8">
        <w:rPr>
          <w:sz w:val="24"/>
          <w:szCs w:val="24"/>
        </w:rPr>
        <w:t xml:space="preserve">Postoupení </w:t>
      </w:r>
      <w:r w:rsidR="00CD660D" w:rsidRPr="00B35BC8">
        <w:rPr>
          <w:sz w:val="24"/>
          <w:szCs w:val="24"/>
        </w:rPr>
        <w:t>této smlouvy</w:t>
      </w:r>
      <w:r w:rsidRPr="00B35BC8">
        <w:rPr>
          <w:sz w:val="24"/>
          <w:szCs w:val="24"/>
        </w:rPr>
        <w:t xml:space="preserve"> je vyloučeno.</w:t>
      </w:r>
    </w:p>
    <w:p w14:paraId="59EC4513" w14:textId="072A60A7" w:rsidR="00422C02" w:rsidRPr="00422C02" w:rsidRDefault="00CD660D" w:rsidP="00422C02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ind w:left="284" w:hanging="284"/>
        <w:jc w:val="both"/>
        <w:rPr>
          <w:sz w:val="24"/>
          <w:szCs w:val="24"/>
        </w:rPr>
      </w:pPr>
      <w:r w:rsidRPr="00422C02">
        <w:rPr>
          <w:sz w:val="24"/>
          <w:szCs w:val="24"/>
        </w:rPr>
        <w:t xml:space="preserve">Smluvní strany </w:t>
      </w:r>
      <w:r w:rsidR="00A954CF" w:rsidRPr="00422C02">
        <w:rPr>
          <w:sz w:val="24"/>
          <w:szCs w:val="24"/>
        </w:rPr>
        <w:t xml:space="preserve">okamžikem </w:t>
      </w:r>
      <w:r w:rsidRPr="00422C02">
        <w:rPr>
          <w:sz w:val="24"/>
          <w:szCs w:val="24"/>
        </w:rPr>
        <w:t xml:space="preserve">podpisu této smlouvy </w:t>
      </w:r>
      <w:r w:rsidR="00A954CF" w:rsidRPr="00422C02">
        <w:rPr>
          <w:sz w:val="24"/>
          <w:szCs w:val="24"/>
        </w:rPr>
        <w:t xml:space="preserve">na sebe převzaly dle § 1765 </w:t>
      </w:r>
      <w:proofErr w:type="gramStart"/>
      <w:r w:rsidR="00A954CF" w:rsidRPr="00422C02">
        <w:rPr>
          <w:sz w:val="24"/>
          <w:szCs w:val="24"/>
        </w:rPr>
        <w:t xml:space="preserve">Sb. </w:t>
      </w:r>
      <w:proofErr w:type="spellStart"/>
      <w:r w:rsidR="00A954CF" w:rsidRPr="00422C02">
        <w:rPr>
          <w:sz w:val="24"/>
          <w:szCs w:val="24"/>
        </w:rPr>
        <w:t>z.č</w:t>
      </w:r>
      <w:proofErr w:type="spellEnd"/>
      <w:r w:rsidR="00A954CF" w:rsidRPr="00422C02">
        <w:rPr>
          <w:sz w:val="24"/>
          <w:szCs w:val="24"/>
        </w:rPr>
        <w:t>.</w:t>
      </w:r>
      <w:proofErr w:type="gramEnd"/>
      <w:r w:rsidR="00A954CF" w:rsidRPr="00422C02">
        <w:rPr>
          <w:sz w:val="24"/>
          <w:szCs w:val="24"/>
        </w:rPr>
        <w:t xml:space="preserve"> 89/2012 Sb. nebezpečí změny okolností. </w:t>
      </w:r>
      <w:r w:rsidRPr="00422C02">
        <w:rPr>
          <w:sz w:val="24"/>
          <w:szCs w:val="24"/>
        </w:rPr>
        <w:t xml:space="preserve">Obě strany před </w:t>
      </w:r>
      <w:r w:rsidR="00B87DF1" w:rsidRPr="00422C02">
        <w:rPr>
          <w:sz w:val="24"/>
          <w:szCs w:val="24"/>
        </w:rPr>
        <w:t xml:space="preserve">uzavřením </w:t>
      </w:r>
      <w:r w:rsidRPr="00422C02">
        <w:rPr>
          <w:sz w:val="24"/>
          <w:szCs w:val="24"/>
        </w:rPr>
        <w:t>smlouvy</w:t>
      </w:r>
      <w:r w:rsidR="00A954CF" w:rsidRPr="00422C02">
        <w:rPr>
          <w:sz w:val="24"/>
          <w:szCs w:val="24"/>
        </w:rPr>
        <w:t xml:space="preserve"> zvážil</w:t>
      </w:r>
      <w:r w:rsidRPr="00422C02">
        <w:rPr>
          <w:sz w:val="24"/>
          <w:szCs w:val="24"/>
        </w:rPr>
        <w:t>y</w:t>
      </w:r>
      <w:r w:rsidR="00A954CF" w:rsidRPr="00422C02">
        <w:rPr>
          <w:sz w:val="24"/>
          <w:szCs w:val="24"/>
        </w:rPr>
        <w:t xml:space="preserve"> plně hospodářskou, ekonomickou i faktickou situaci a jsou si plně vědomy okolností </w:t>
      </w:r>
      <w:r w:rsidR="00992BEE">
        <w:rPr>
          <w:sz w:val="24"/>
          <w:szCs w:val="24"/>
        </w:rPr>
        <w:t xml:space="preserve">uzavření </w:t>
      </w:r>
      <w:r w:rsidR="00422C02">
        <w:rPr>
          <w:sz w:val="24"/>
          <w:szCs w:val="24"/>
        </w:rPr>
        <w:t>smlouvy</w:t>
      </w:r>
      <w:r w:rsidR="00A954CF" w:rsidRPr="00422C02">
        <w:rPr>
          <w:sz w:val="24"/>
          <w:szCs w:val="24"/>
        </w:rPr>
        <w:t>. Sml</w:t>
      </w:r>
      <w:r w:rsidRPr="00422C02">
        <w:rPr>
          <w:sz w:val="24"/>
          <w:szCs w:val="24"/>
        </w:rPr>
        <w:t xml:space="preserve">ouvu tak </w:t>
      </w:r>
      <w:r w:rsidR="00A954CF" w:rsidRPr="00422C02">
        <w:rPr>
          <w:sz w:val="24"/>
          <w:szCs w:val="24"/>
        </w:rPr>
        <w:t>nelze měnit rozhodnutím soudu.</w:t>
      </w:r>
    </w:p>
    <w:p w14:paraId="5079849D" w14:textId="46CD7709" w:rsidR="00422C02" w:rsidRPr="00422C02" w:rsidRDefault="00422C02" w:rsidP="00422C02">
      <w:pPr>
        <w:pStyle w:val="Zhlav"/>
        <w:numPr>
          <w:ilvl w:val="0"/>
          <w:numId w:val="29"/>
        </w:numPr>
        <w:tabs>
          <w:tab w:val="clear" w:pos="4536"/>
          <w:tab w:val="clear" w:pos="9072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</w:t>
      </w:r>
      <w:proofErr w:type="gramStart"/>
      <w:r>
        <w:rPr>
          <w:sz w:val="24"/>
          <w:szCs w:val="24"/>
        </w:rPr>
        <w:t>že  kupující</w:t>
      </w:r>
      <w:proofErr w:type="gramEnd"/>
      <w:r>
        <w:rPr>
          <w:sz w:val="24"/>
          <w:szCs w:val="24"/>
        </w:rPr>
        <w:t xml:space="preserve"> má </w:t>
      </w:r>
      <w:r w:rsidRPr="00422C02">
        <w:rPr>
          <w:sz w:val="24"/>
          <w:szCs w:val="24"/>
        </w:rPr>
        <w:t xml:space="preserve">právo odstoupit od smlouvy v případě, že </w:t>
      </w:r>
      <w:r>
        <w:rPr>
          <w:sz w:val="24"/>
          <w:szCs w:val="24"/>
        </w:rPr>
        <w:t xml:space="preserve">prodávající </w:t>
      </w:r>
      <w:r w:rsidRPr="00422C02">
        <w:rPr>
          <w:sz w:val="24"/>
          <w:szCs w:val="24"/>
        </w:rPr>
        <w:t>uved</w:t>
      </w:r>
      <w:r>
        <w:rPr>
          <w:sz w:val="24"/>
          <w:szCs w:val="24"/>
        </w:rPr>
        <w:t xml:space="preserve">l v nabídce v zadávacím řízení dle </w:t>
      </w:r>
      <w:proofErr w:type="spellStart"/>
      <w:r>
        <w:rPr>
          <w:sz w:val="24"/>
          <w:szCs w:val="24"/>
        </w:rPr>
        <w:t>z.č</w:t>
      </w:r>
      <w:proofErr w:type="spellEnd"/>
      <w:r>
        <w:rPr>
          <w:sz w:val="24"/>
          <w:szCs w:val="24"/>
        </w:rPr>
        <w:t>. 134/2016 Sb., ve kterém byla uzavřena tato smlouva</w:t>
      </w:r>
      <w:r w:rsidRPr="00422C02">
        <w:rPr>
          <w:sz w:val="24"/>
          <w:szCs w:val="24"/>
        </w:rPr>
        <w:t xml:space="preserve"> informace nebo doklady, které neodpovídají skutečnosti a měly nebo mohly mít vliv na výsledek </w:t>
      </w:r>
      <w:r>
        <w:rPr>
          <w:sz w:val="24"/>
          <w:szCs w:val="24"/>
        </w:rPr>
        <w:t>tohoto zadávac</w:t>
      </w:r>
      <w:r w:rsidRPr="00422C02">
        <w:rPr>
          <w:sz w:val="24"/>
          <w:szCs w:val="24"/>
        </w:rPr>
        <w:t>ího řízení.</w:t>
      </w:r>
    </w:p>
    <w:p w14:paraId="7FE3B433" w14:textId="77777777" w:rsidR="00422C02" w:rsidRPr="00B35BC8" w:rsidRDefault="00422C02" w:rsidP="00992BEE">
      <w:pPr>
        <w:pStyle w:val="Zhlav"/>
        <w:tabs>
          <w:tab w:val="clear" w:pos="4536"/>
          <w:tab w:val="clear" w:pos="9072"/>
        </w:tabs>
        <w:ind w:left="284"/>
        <w:jc w:val="both"/>
      </w:pPr>
    </w:p>
    <w:p w14:paraId="17F7B6BB" w14:textId="77777777" w:rsidR="007D6DD9" w:rsidRPr="00B35BC8" w:rsidRDefault="007D6DD9" w:rsidP="007D6DD9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1529D637" w14:textId="77777777" w:rsidR="00B14126" w:rsidRPr="00B35BC8" w:rsidRDefault="00B14126" w:rsidP="007D6DD9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010BAAE4" w14:textId="77777777" w:rsidR="007D6DD9" w:rsidRPr="00B35BC8" w:rsidRDefault="007D6DD9" w:rsidP="007D6DD9">
      <w:pPr>
        <w:jc w:val="center"/>
        <w:rPr>
          <w:b/>
        </w:rPr>
      </w:pPr>
      <w:r w:rsidRPr="00B35BC8">
        <w:rPr>
          <w:b/>
        </w:rPr>
        <w:t>XI.</w:t>
      </w:r>
    </w:p>
    <w:p w14:paraId="37A79511" w14:textId="77777777" w:rsidR="007D6DD9" w:rsidRPr="00B35BC8" w:rsidRDefault="007D6DD9" w:rsidP="007D6DD9">
      <w:pPr>
        <w:jc w:val="center"/>
        <w:rPr>
          <w:b/>
        </w:rPr>
      </w:pPr>
      <w:r w:rsidRPr="00B35BC8">
        <w:rPr>
          <w:b/>
        </w:rPr>
        <w:t>Zveřejnění smlouvy v Registru smluv</w:t>
      </w:r>
    </w:p>
    <w:p w14:paraId="330E7569" w14:textId="77777777" w:rsidR="007D6DD9" w:rsidRPr="00B35BC8" w:rsidRDefault="007D6DD9" w:rsidP="007D6DD9">
      <w:pPr>
        <w:pStyle w:val="Odstavecseseznamem"/>
        <w:numPr>
          <w:ilvl w:val="0"/>
          <w:numId w:val="32"/>
        </w:numPr>
        <w:suppressAutoHyphens/>
        <w:ind w:left="284" w:hanging="284"/>
        <w:contextualSpacing/>
        <w:jc w:val="both"/>
      </w:pPr>
      <w:r w:rsidRPr="00B35BC8">
        <w:t xml:space="preserve">Smluvní strany potvrzují, že tato smlouva se </w:t>
      </w:r>
      <w:proofErr w:type="gramStart"/>
      <w:r w:rsidRPr="00B35BC8">
        <w:t xml:space="preserve">řídí </w:t>
      </w:r>
      <w:proofErr w:type="spellStart"/>
      <w:r w:rsidRPr="00B35BC8">
        <w:t>z.č</w:t>
      </w:r>
      <w:proofErr w:type="spellEnd"/>
      <w:r w:rsidRPr="00B35BC8">
        <w:t>.</w:t>
      </w:r>
      <w:proofErr w:type="gramEnd"/>
      <w:r w:rsidRPr="00B35BC8">
        <w:t xml:space="preserve"> 340/2015 Sb.</w:t>
      </w:r>
      <w:r w:rsidR="003D71A1" w:rsidRPr="00B35BC8">
        <w:t>,</w:t>
      </w:r>
      <w:r w:rsidRPr="00B35BC8">
        <w:t xml:space="preserve"> o registru smluv a podléhá zveřejnění v registru smluv.</w:t>
      </w:r>
    </w:p>
    <w:p w14:paraId="4CBAFFFB" w14:textId="01A2E500" w:rsidR="007D6DD9" w:rsidRPr="00B35BC8" w:rsidRDefault="007D6DD9" w:rsidP="007D6DD9">
      <w:pPr>
        <w:pStyle w:val="Odstavecseseznamem"/>
        <w:numPr>
          <w:ilvl w:val="0"/>
          <w:numId w:val="32"/>
        </w:numPr>
        <w:suppressAutoHyphens/>
        <w:ind w:left="284" w:hanging="284"/>
        <w:contextualSpacing/>
        <w:jc w:val="both"/>
      </w:pPr>
      <w:r w:rsidRPr="00B35BC8">
        <w:t xml:space="preserve">Smluvní strany </w:t>
      </w:r>
      <w:r w:rsidR="00005C99">
        <w:t xml:space="preserve">berou na vědomí povinnost uveřejnit celou tuto smlouvu </w:t>
      </w:r>
      <w:r w:rsidRPr="00B35BC8">
        <w:t>v registru smluv včetně všech údajů v nich uvedených (např. telefonů, mailů, čísla účtu).</w:t>
      </w:r>
    </w:p>
    <w:p w14:paraId="3CFB1AEC" w14:textId="6DA32C95" w:rsidR="001D026D" w:rsidRPr="00B35BC8" w:rsidRDefault="007D6DD9" w:rsidP="001D026D">
      <w:pPr>
        <w:pStyle w:val="Odstavecseseznamem"/>
        <w:numPr>
          <w:ilvl w:val="0"/>
          <w:numId w:val="32"/>
        </w:numPr>
        <w:suppressAutoHyphens/>
        <w:ind w:left="284" w:hanging="284"/>
        <w:contextualSpacing/>
        <w:jc w:val="both"/>
      </w:pPr>
      <w:r w:rsidRPr="00B35BC8">
        <w:t xml:space="preserve">Smluvní strany se dohodly, že smlouvu ke zveřejnění zašle do registru smluv kupující, avšak ke zveřejnění této smlouvy je oprávněna kterákoliv ze stran, </w:t>
      </w:r>
      <w:r w:rsidR="00005C99">
        <w:t xml:space="preserve">a </w:t>
      </w:r>
      <w:r w:rsidRPr="00B35BC8">
        <w:t>proto pokud nedojde ke zveřejnění této smlouvy do tří měsíců ode dne jejího podpisu, a smlouva tak pozbude účinnosti, nemají vůči sobě strany nárok na náhradu škody.</w:t>
      </w:r>
    </w:p>
    <w:p w14:paraId="0844A84E" w14:textId="77777777" w:rsidR="00F373BF" w:rsidRPr="00B35BC8" w:rsidRDefault="00F373BF" w:rsidP="00F373BF">
      <w:pPr>
        <w:pStyle w:val="Odstavecseseznamem"/>
        <w:numPr>
          <w:ilvl w:val="0"/>
          <w:numId w:val="32"/>
        </w:numPr>
        <w:suppressAutoHyphens/>
        <w:ind w:left="284" w:hanging="284"/>
        <w:contextualSpacing/>
        <w:jc w:val="both"/>
      </w:pPr>
      <w:r w:rsidRPr="00B35BC8">
        <w:t xml:space="preserve">Smluvní strany se dohodly na těchto následcích spojených s povinností zveřejnit smlouvu v registru smluv a zrušením smlouvy </w:t>
      </w:r>
      <w:proofErr w:type="gramStart"/>
      <w:r w:rsidRPr="00B35BC8">
        <w:t xml:space="preserve">dle § 7 </w:t>
      </w:r>
      <w:proofErr w:type="spellStart"/>
      <w:r w:rsidRPr="00B35BC8">
        <w:t>z.č</w:t>
      </w:r>
      <w:proofErr w:type="spellEnd"/>
      <w:r w:rsidRPr="00B35BC8">
        <w:t>.</w:t>
      </w:r>
      <w:proofErr w:type="gramEnd"/>
      <w:r w:rsidRPr="00B35BC8">
        <w:t xml:space="preserve"> 340/2015 Sb.</w:t>
      </w:r>
      <w:r w:rsidR="003D71A1" w:rsidRPr="00B35BC8">
        <w:t>,</w:t>
      </w:r>
      <w:r w:rsidRPr="00B35BC8">
        <w:t xml:space="preserve"> v případě její </w:t>
      </w:r>
      <w:proofErr w:type="spellStart"/>
      <w:r w:rsidRPr="00B35BC8">
        <w:t>neregistrace</w:t>
      </w:r>
      <w:proofErr w:type="spellEnd"/>
      <w:r w:rsidRPr="00B35BC8">
        <w:t xml:space="preserve"> do tří měsíců ode dne jejího uzavření:</w:t>
      </w:r>
    </w:p>
    <w:p w14:paraId="4CF96046" w14:textId="77777777" w:rsidR="00F373BF" w:rsidRPr="00B35BC8" w:rsidRDefault="00F373BF" w:rsidP="00F373BF">
      <w:pPr>
        <w:pStyle w:val="Odstavecseseznamem"/>
        <w:numPr>
          <w:ilvl w:val="1"/>
          <w:numId w:val="18"/>
        </w:numPr>
        <w:suppressAutoHyphens/>
        <w:contextualSpacing/>
        <w:jc w:val="both"/>
      </w:pPr>
      <w:r w:rsidRPr="00B35BC8">
        <w:t xml:space="preserve">žádná ze stran nemá nárok na náhradu škody v případě zrušení smlouvy </w:t>
      </w:r>
      <w:proofErr w:type="gramStart"/>
      <w:r w:rsidRPr="00B35BC8">
        <w:t xml:space="preserve">dle § 7 </w:t>
      </w:r>
      <w:proofErr w:type="spellStart"/>
      <w:r w:rsidRPr="00B35BC8">
        <w:t>z.č</w:t>
      </w:r>
      <w:proofErr w:type="spellEnd"/>
      <w:r w:rsidRPr="00B35BC8">
        <w:t>.</w:t>
      </w:r>
      <w:proofErr w:type="gramEnd"/>
      <w:r w:rsidRPr="00B35BC8">
        <w:t xml:space="preserve"> 340/2015 Sb. </w:t>
      </w:r>
    </w:p>
    <w:p w14:paraId="15EF3027" w14:textId="77777777" w:rsidR="00F373BF" w:rsidRPr="00B35BC8" w:rsidRDefault="00F373BF" w:rsidP="00F373BF">
      <w:pPr>
        <w:pStyle w:val="Odstavecseseznamem"/>
        <w:numPr>
          <w:ilvl w:val="1"/>
          <w:numId w:val="18"/>
        </w:numPr>
        <w:suppressAutoHyphens/>
        <w:contextualSpacing/>
        <w:jc w:val="both"/>
      </w:pPr>
      <w:r w:rsidRPr="00B35BC8">
        <w:t xml:space="preserve">žádná ze stran není oprávněna začít plnit dle této smlouvy přede dnem jejího zveřejnění v registru smluv. V případě, že kterákoliv strana přede dnem jejího zveřejnění plnila, byť z části, a tato smlouva byla zrušena dle § 7 </w:t>
      </w:r>
      <w:proofErr w:type="gramStart"/>
      <w:r w:rsidRPr="00B35BC8">
        <w:t xml:space="preserve">odst. 1 </w:t>
      </w:r>
      <w:proofErr w:type="spellStart"/>
      <w:r w:rsidRPr="00B35BC8">
        <w:t>z.č</w:t>
      </w:r>
      <w:proofErr w:type="spellEnd"/>
      <w:r w:rsidRPr="00B35BC8">
        <w:t>.</w:t>
      </w:r>
      <w:proofErr w:type="gramEnd"/>
      <w:r w:rsidRPr="00B35BC8">
        <w:t xml:space="preserve"> 340/2015 Sb., nemá strana nárok na vrácení plnění v jakákoliv formě (ani bezdůvodného obohacení).</w:t>
      </w:r>
    </w:p>
    <w:p w14:paraId="14171007" w14:textId="77777777" w:rsidR="00F373BF" w:rsidRPr="00B35BC8" w:rsidRDefault="00F373BF" w:rsidP="00F373BF">
      <w:pPr>
        <w:pStyle w:val="Odstavecseseznamem"/>
        <w:numPr>
          <w:ilvl w:val="1"/>
          <w:numId w:val="18"/>
        </w:numPr>
        <w:suppressAutoHyphens/>
        <w:contextualSpacing/>
        <w:jc w:val="both"/>
      </w:pPr>
      <w:r w:rsidRPr="00B35BC8">
        <w:t xml:space="preserve"> v případě, že tato smlouva bude zrušena dle § 7 </w:t>
      </w:r>
      <w:proofErr w:type="gramStart"/>
      <w:r w:rsidRPr="00B35BC8">
        <w:t xml:space="preserve">odst. 1 </w:t>
      </w:r>
      <w:proofErr w:type="spellStart"/>
      <w:r w:rsidRPr="00B35BC8">
        <w:t>z.č</w:t>
      </w:r>
      <w:proofErr w:type="spellEnd"/>
      <w:r w:rsidRPr="00B35BC8">
        <w:t>.</w:t>
      </w:r>
      <w:proofErr w:type="gramEnd"/>
      <w:r w:rsidRPr="00B35BC8">
        <w:t xml:space="preserve"> 340/2015 Sb. (nezveřejnění smlouvy do tří měsíců ode dne jejího uzavření), veškerá práva a </w:t>
      </w:r>
      <w:r w:rsidRPr="00B35BC8">
        <w:lastRenderedPageBreak/>
        <w:t xml:space="preserve">povinnosti z této smlouvy zanikají. V případě, že kterákoliv strana ze smlouvy plnila, byť z části, nemá strana nárok na vrácení </w:t>
      </w:r>
      <w:proofErr w:type="gramStart"/>
      <w:r w:rsidRPr="00B35BC8">
        <w:t>plnění v jakákoliv formě (ani</w:t>
      </w:r>
      <w:proofErr w:type="gramEnd"/>
      <w:r w:rsidRPr="00B35BC8">
        <w:t xml:space="preserve"> bezdůvodného obohacení).</w:t>
      </w:r>
    </w:p>
    <w:p w14:paraId="53CE9770" w14:textId="77777777" w:rsidR="00F373BF" w:rsidRPr="00B35BC8" w:rsidRDefault="00AB704D" w:rsidP="00F373BF">
      <w:pPr>
        <w:pStyle w:val="Odstavecseseznamem"/>
        <w:numPr>
          <w:ilvl w:val="1"/>
          <w:numId w:val="18"/>
        </w:numPr>
        <w:suppressAutoHyphens/>
        <w:contextualSpacing/>
        <w:jc w:val="both"/>
      </w:pPr>
      <w:r>
        <w:t>prodávající</w:t>
      </w:r>
      <w:r w:rsidR="00F373BF" w:rsidRPr="00B35BC8">
        <w:t xml:space="preserve"> bere na vědomí, že v důsledku tohoto zrušení smlouvy </w:t>
      </w:r>
      <w:r w:rsidR="00976E91">
        <w:t>kupující</w:t>
      </w:r>
      <w:r w:rsidR="00F373BF" w:rsidRPr="00B35BC8">
        <w:t xml:space="preserve"> musí provést na předmět smlouvy nové zadávací řízení </w:t>
      </w:r>
      <w:proofErr w:type="gramStart"/>
      <w:r w:rsidR="00F373BF" w:rsidRPr="00B35BC8">
        <w:t xml:space="preserve">dle </w:t>
      </w:r>
      <w:proofErr w:type="spellStart"/>
      <w:r w:rsidR="00F373BF" w:rsidRPr="00B35BC8">
        <w:t>z.č</w:t>
      </w:r>
      <w:proofErr w:type="spellEnd"/>
      <w:r w:rsidR="00F373BF" w:rsidRPr="00B35BC8">
        <w:t>.</w:t>
      </w:r>
      <w:proofErr w:type="gramEnd"/>
      <w:r w:rsidR="00F373BF" w:rsidRPr="00B35BC8">
        <w:t xml:space="preserve"> 134/2016 Sb. a </w:t>
      </w:r>
      <w:r w:rsidR="00976E91">
        <w:t>prodávajícímu</w:t>
      </w:r>
      <w:r w:rsidR="00F373BF" w:rsidRPr="00B35BC8">
        <w:t xml:space="preserve"> nevzniká nárok na uzavření nové smlouvy na tento předmět smlouvy, pokud jeho nová nabídka v novém zadávacím řízení nebude vybrána jako nejvýhodnější a nesplní další povinností dle </w:t>
      </w:r>
      <w:proofErr w:type="spellStart"/>
      <w:r w:rsidR="00F373BF" w:rsidRPr="00B35BC8">
        <w:t>z.č</w:t>
      </w:r>
      <w:proofErr w:type="spellEnd"/>
      <w:r w:rsidR="00F373BF" w:rsidRPr="00B35BC8">
        <w:t>. 134/2016 Sb. a zadávacích podmínek pro uzavření smlouvy.</w:t>
      </w:r>
    </w:p>
    <w:p w14:paraId="379474B0" w14:textId="77777777" w:rsidR="00F373BF" w:rsidRPr="00B35BC8" w:rsidRDefault="00F373BF" w:rsidP="00F373BF">
      <w:pPr>
        <w:pStyle w:val="Odstavecseseznamem"/>
        <w:suppressAutoHyphens/>
        <w:ind w:left="284"/>
        <w:contextualSpacing/>
        <w:jc w:val="both"/>
      </w:pPr>
    </w:p>
    <w:p w14:paraId="554D44F9" w14:textId="77777777" w:rsidR="00F2768E" w:rsidRPr="00B35BC8" w:rsidRDefault="00F2768E" w:rsidP="00F2768E">
      <w:pPr>
        <w:pStyle w:val="Zhlav"/>
        <w:tabs>
          <w:tab w:val="clear" w:pos="4536"/>
          <w:tab w:val="clear" w:pos="9072"/>
        </w:tabs>
        <w:jc w:val="both"/>
      </w:pPr>
    </w:p>
    <w:p w14:paraId="105BF7C6" w14:textId="77777777" w:rsidR="00A954CF" w:rsidRDefault="00A954CF" w:rsidP="00B4799F">
      <w:pPr>
        <w:jc w:val="center"/>
        <w:rPr>
          <w:b/>
        </w:rPr>
      </w:pPr>
    </w:p>
    <w:p w14:paraId="333D2F50" w14:textId="77777777" w:rsidR="0070305A" w:rsidRPr="00B35BC8" w:rsidRDefault="0070305A" w:rsidP="00E25DEE">
      <w:pPr>
        <w:rPr>
          <w:b/>
        </w:rPr>
      </w:pPr>
    </w:p>
    <w:p w14:paraId="4D4CD55F" w14:textId="77777777" w:rsidR="0050164F" w:rsidRPr="00B35BC8" w:rsidRDefault="00A954CF" w:rsidP="00B4799F">
      <w:pPr>
        <w:jc w:val="center"/>
        <w:rPr>
          <w:b/>
        </w:rPr>
      </w:pPr>
      <w:r w:rsidRPr="00B35BC8">
        <w:rPr>
          <w:b/>
        </w:rPr>
        <w:t>XI</w:t>
      </w:r>
      <w:r w:rsidR="00135E09" w:rsidRPr="00B35BC8">
        <w:rPr>
          <w:b/>
        </w:rPr>
        <w:t>I.</w:t>
      </w:r>
    </w:p>
    <w:p w14:paraId="17A27807" w14:textId="77777777" w:rsidR="004B0974" w:rsidRPr="00B35BC8" w:rsidRDefault="0050164F" w:rsidP="003F14F1">
      <w:pPr>
        <w:jc w:val="center"/>
        <w:rPr>
          <w:b/>
        </w:rPr>
      </w:pPr>
      <w:r w:rsidRPr="00B35BC8">
        <w:rPr>
          <w:b/>
        </w:rPr>
        <w:t>Závěrečná ustanovení</w:t>
      </w:r>
    </w:p>
    <w:p w14:paraId="4EE36834" w14:textId="77777777" w:rsidR="004B0974" w:rsidRPr="00B35BC8" w:rsidRDefault="0050164F" w:rsidP="00AE19B8">
      <w:pPr>
        <w:numPr>
          <w:ilvl w:val="0"/>
          <w:numId w:val="12"/>
        </w:numPr>
        <w:ind w:left="357" w:hanging="357"/>
        <w:jc w:val="both"/>
      </w:pPr>
      <w:r w:rsidRPr="00B35BC8">
        <w:t xml:space="preserve">Tato smlouva je vyhotovena ve </w:t>
      </w:r>
      <w:r w:rsidR="003118AB" w:rsidRPr="00B35BC8">
        <w:t>dvou</w:t>
      </w:r>
      <w:r w:rsidRPr="00B35BC8">
        <w:t xml:space="preserve"> stejnopisech, z nich po </w:t>
      </w:r>
      <w:r w:rsidR="003118AB" w:rsidRPr="00B35BC8">
        <w:t>jednom</w:t>
      </w:r>
      <w:r w:rsidRPr="00B35BC8">
        <w:t xml:space="preserve"> obdrží každá smluvní strana.</w:t>
      </w:r>
    </w:p>
    <w:p w14:paraId="05216D8F" w14:textId="77777777" w:rsidR="003D71A1" w:rsidRPr="00B35BC8" w:rsidRDefault="003D71A1" w:rsidP="00AE19B8">
      <w:pPr>
        <w:numPr>
          <w:ilvl w:val="0"/>
          <w:numId w:val="12"/>
        </w:numPr>
        <w:ind w:left="357" w:hanging="357"/>
        <w:jc w:val="both"/>
      </w:pPr>
      <w:r w:rsidRPr="00B35BC8">
        <w:t>Strany se dohodly, že veškeré své vztahy vyplývající z této smlouvy podřizují občanskému zákoníku a občanskému soudnímu řádu, přičemž příslušným soudem je soud dle sídla kupujícího.</w:t>
      </w:r>
    </w:p>
    <w:p w14:paraId="6E74B22E" w14:textId="77777777" w:rsidR="00CD660D" w:rsidRPr="00B35BC8" w:rsidRDefault="0050164F" w:rsidP="00AE19B8">
      <w:pPr>
        <w:numPr>
          <w:ilvl w:val="0"/>
          <w:numId w:val="12"/>
        </w:numPr>
        <w:ind w:left="357" w:hanging="357"/>
        <w:jc w:val="both"/>
      </w:pPr>
      <w:r w:rsidRPr="00B35BC8">
        <w:t>Tato smlouva nabývá platnosti dnem jejího podpisu oprávněnými zástupci obou smluvních stran</w:t>
      </w:r>
      <w:r w:rsidR="003D71A1" w:rsidRPr="00B35BC8">
        <w:t xml:space="preserve"> a účinnosti dnem jejího uveřejnění v registru smluv</w:t>
      </w:r>
      <w:r w:rsidRPr="00B35BC8">
        <w:t>.</w:t>
      </w:r>
    </w:p>
    <w:p w14:paraId="0DE48780" w14:textId="6137EC6B" w:rsidR="00CD660D" w:rsidRPr="00B35BC8" w:rsidRDefault="00CD660D" w:rsidP="00AE19B8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B35BC8">
        <w:rPr>
          <w:sz w:val="24"/>
          <w:szCs w:val="24"/>
        </w:rPr>
        <w:t xml:space="preserve">Smluvní strany svými podpisy na této smlouvě stvrzují, že posoudily obsah této </w:t>
      </w:r>
      <w:r w:rsidR="00005C99">
        <w:rPr>
          <w:sz w:val="24"/>
          <w:szCs w:val="24"/>
        </w:rPr>
        <w:t>sm</w:t>
      </w:r>
      <w:bookmarkStart w:id="0" w:name="_GoBack"/>
      <w:bookmarkEnd w:id="0"/>
      <w:r w:rsidR="00005C99">
        <w:rPr>
          <w:sz w:val="24"/>
          <w:szCs w:val="24"/>
        </w:rPr>
        <w:t>louvy</w:t>
      </w:r>
      <w:r w:rsidRPr="00B35BC8">
        <w:rPr>
          <w:sz w:val="24"/>
          <w:szCs w:val="24"/>
        </w:rPr>
        <w:t>, neshledal</w:t>
      </w:r>
      <w:r w:rsidR="00005C99">
        <w:rPr>
          <w:sz w:val="24"/>
          <w:szCs w:val="24"/>
        </w:rPr>
        <w:t>y</w:t>
      </w:r>
      <w:r w:rsidRPr="00B35BC8">
        <w:rPr>
          <w:sz w:val="24"/>
          <w:szCs w:val="24"/>
        </w:rPr>
        <w:t xml:space="preserve"> ji rozporným a tuto podepisují v </w:t>
      </w:r>
      <w:proofErr w:type="gramStart"/>
      <w:r w:rsidRPr="00B35BC8">
        <w:rPr>
          <w:sz w:val="24"/>
          <w:szCs w:val="24"/>
        </w:rPr>
        <w:t xml:space="preserve">souladu s § 4 </w:t>
      </w:r>
      <w:proofErr w:type="spellStart"/>
      <w:r w:rsidRPr="00B35BC8">
        <w:rPr>
          <w:sz w:val="24"/>
          <w:szCs w:val="24"/>
        </w:rPr>
        <w:t>z.č</w:t>
      </w:r>
      <w:proofErr w:type="spellEnd"/>
      <w:r w:rsidRPr="00B35BC8">
        <w:rPr>
          <w:sz w:val="24"/>
          <w:szCs w:val="24"/>
        </w:rPr>
        <w:t>.</w:t>
      </w:r>
      <w:proofErr w:type="gramEnd"/>
      <w:r w:rsidRPr="00B35BC8">
        <w:rPr>
          <w:sz w:val="24"/>
          <w:szCs w:val="24"/>
        </w:rPr>
        <w:t xml:space="preserve"> 89/2012 Sb. a že s celým obsahem smlouvy souhlasí.</w:t>
      </w:r>
    </w:p>
    <w:p w14:paraId="132EE57C" w14:textId="77777777" w:rsidR="00CD660D" w:rsidRPr="00B35BC8" w:rsidRDefault="00CD660D" w:rsidP="00CD660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B35BC8">
        <w:rPr>
          <w:sz w:val="24"/>
          <w:szCs w:val="24"/>
        </w:rPr>
        <w:t>Smluvní stany svými podpisy na této smlouvě stvrzují, že tato byla podepsána dle jejich svobodné a vážné vůle, prosté omylu, nikoli v tísni a za nápadně nevýhodných podmínek.</w:t>
      </w:r>
    </w:p>
    <w:p w14:paraId="0926916E" w14:textId="77777777" w:rsidR="00CD660D" w:rsidRPr="00B35BC8" w:rsidRDefault="00CD660D" w:rsidP="00CD660D">
      <w:pPr>
        <w:pStyle w:val="Odstavecseseznamem"/>
      </w:pPr>
    </w:p>
    <w:p w14:paraId="27A5D219" w14:textId="77777777" w:rsidR="00B4799F" w:rsidRPr="00B35BC8" w:rsidRDefault="00B4799F" w:rsidP="0050164F"/>
    <w:p w14:paraId="1F79D835" w14:textId="77777777" w:rsidR="0036346E" w:rsidRPr="00B35BC8" w:rsidRDefault="007B4001" w:rsidP="0050164F">
      <w:r w:rsidRPr="00B35BC8">
        <w:t>V</w:t>
      </w:r>
      <w:r w:rsidR="0058760C" w:rsidRPr="00B35BC8">
        <w:t xml:space="preserve"> </w:t>
      </w:r>
      <w:r w:rsidR="00823498" w:rsidRPr="00B35BC8">
        <w:t>…………</w:t>
      </w:r>
      <w:r w:rsidR="0036346E" w:rsidRPr="00B35BC8">
        <w:t xml:space="preserve"> </w:t>
      </w:r>
      <w:proofErr w:type="gramStart"/>
      <w:r w:rsidR="0036346E" w:rsidRPr="00B35BC8">
        <w:t>dne............................</w:t>
      </w:r>
      <w:r w:rsidR="0036346E" w:rsidRPr="00B35BC8">
        <w:tab/>
      </w:r>
      <w:r w:rsidR="0036346E" w:rsidRPr="00B35BC8">
        <w:tab/>
      </w:r>
      <w:r w:rsidR="0036346E" w:rsidRPr="00B35BC8">
        <w:tab/>
      </w:r>
      <w:r w:rsidR="0036346E" w:rsidRPr="00B35BC8">
        <w:tab/>
      </w:r>
      <w:r w:rsidRPr="00B35BC8">
        <w:t>V Brně</w:t>
      </w:r>
      <w:proofErr w:type="gramEnd"/>
      <w:r w:rsidRPr="00B35BC8">
        <w:t xml:space="preserve"> </w:t>
      </w:r>
      <w:r w:rsidR="0036346E" w:rsidRPr="00B35BC8">
        <w:t>dne:</w:t>
      </w:r>
      <w:r w:rsidR="005E436B" w:rsidRPr="00B35BC8">
        <w:t xml:space="preserve"> </w:t>
      </w:r>
    </w:p>
    <w:p w14:paraId="20683BE7" w14:textId="77777777" w:rsidR="0036346E" w:rsidRPr="00B35BC8" w:rsidRDefault="0036346E" w:rsidP="0050164F"/>
    <w:p w14:paraId="59CECDCE" w14:textId="77777777" w:rsidR="0036346E" w:rsidRPr="00B35BC8" w:rsidRDefault="0036346E" w:rsidP="0050164F"/>
    <w:p w14:paraId="6DBA3D36" w14:textId="77777777" w:rsidR="00D33D89" w:rsidRPr="00B35BC8" w:rsidRDefault="00D33D89" w:rsidP="0050164F"/>
    <w:p w14:paraId="1CCB379B" w14:textId="77777777" w:rsidR="00D33D89" w:rsidRPr="00B35BC8" w:rsidRDefault="00D33D89" w:rsidP="0050164F"/>
    <w:p w14:paraId="3B20F9DE" w14:textId="77777777" w:rsidR="0036346E" w:rsidRPr="00B35BC8" w:rsidRDefault="0036346E" w:rsidP="0050164F"/>
    <w:p w14:paraId="7B1E9B34" w14:textId="77777777" w:rsidR="0036346E" w:rsidRPr="00B35BC8" w:rsidRDefault="0036346E" w:rsidP="0050164F">
      <w:r w:rsidRPr="00B35BC8">
        <w:t>....................................................</w:t>
      </w:r>
      <w:r w:rsidRPr="00B35BC8">
        <w:tab/>
      </w:r>
      <w:r w:rsidRPr="00B35BC8">
        <w:tab/>
      </w:r>
      <w:r w:rsidRPr="00B35BC8">
        <w:tab/>
      </w:r>
      <w:r w:rsidRPr="00B35BC8">
        <w:tab/>
        <w:t>.................................................</w:t>
      </w:r>
    </w:p>
    <w:p w14:paraId="603506C3" w14:textId="77777777" w:rsidR="0036346E" w:rsidRPr="00B35BC8" w:rsidRDefault="0036346E" w:rsidP="0050164F">
      <w:r w:rsidRPr="00B35BC8">
        <w:t xml:space="preserve">             </w:t>
      </w:r>
      <w:r w:rsidR="000A14BC" w:rsidRPr="00B35BC8">
        <w:t>za prodávajícího</w:t>
      </w:r>
      <w:r w:rsidRPr="00B35BC8">
        <w:tab/>
      </w:r>
      <w:r w:rsidRPr="00B35BC8">
        <w:tab/>
      </w:r>
      <w:r w:rsidRPr="00B35BC8">
        <w:tab/>
      </w:r>
      <w:r w:rsidRPr="00B35BC8">
        <w:tab/>
      </w:r>
      <w:r w:rsidRPr="00B35BC8">
        <w:tab/>
      </w:r>
      <w:r w:rsidRPr="00B35BC8">
        <w:tab/>
        <w:t xml:space="preserve">za </w:t>
      </w:r>
      <w:r w:rsidR="000A14BC" w:rsidRPr="00B35BC8">
        <w:t>kupujícího</w:t>
      </w:r>
    </w:p>
    <w:p w14:paraId="6D513DD4" w14:textId="77777777" w:rsidR="00DD788C" w:rsidRPr="00B35BC8" w:rsidRDefault="0036346E">
      <w:r w:rsidRPr="00B35BC8">
        <w:t xml:space="preserve">            </w:t>
      </w:r>
      <w:r w:rsidR="000A14BC" w:rsidRPr="00B35BC8">
        <w:tab/>
      </w:r>
      <w:r w:rsidR="000A14BC" w:rsidRPr="00B35BC8">
        <w:tab/>
      </w:r>
      <w:r w:rsidR="000A14BC" w:rsidRPr="00B35BC8">
        <w:tab/>
      </w:r>
      <w:r w:rsidR="000A14BC" w:rsidRPr="00B35BC8">
        <w:tab/>
      </w:r>
      <w:r w:rsidR="000A14BC" w:rsidRPr="00B35BC8">
        <w:tab/>
        <w:t xml:space="preserve">     </w:t>
      </w:r>
      <w:r w:rsidR="00DD788C" w:rsidRPr="00B35BC8">
        <w:tab/>
        <w:t xml:space="preserve">     prof. PhDr. Tomáš Kubíček, Ph.D., </w:t>
      </w:r>
    </w:p>
    <w:p w14:paraId="60BDE9CC" w14:textId="77777777" w:rsidR="00DB47BE" w:rsidRPr="00B35BC8" w:rsidRDefault="00DD788C">
      <w:r w:rsidRPr="00B35BC8">
        <w:t xml:space="preserve">                                                                                                                ředitel</w:t>
      </w:r>
    </w:p>
    <w:sectPr w:rsidR="00DB47BE" w:rsidRPr="00B35B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2D565A" w15:done="0"/>
  <w15:commentEx w15:paraId="613C1761" w15:done="0"/>
  <w15:commentEx w15:paraId="3A8D1253" w15:done="0"/>
  <w15:commentEx w15:paraId="0E320A83" w15:done="0"/>
  <w15:commentEx w15:paraId="32278EB5" w15:done="0"/>
  <w15:commentEx w15:paraId="4F784BE1" w15:done="0"/>
  <w15:commentEx w15:paraId="3F9A3B46" w15:done="0"/>
  <w15:commentEx w15:paraId="361184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06240" w16cex:dateUtc="2020-08-01T19:50:00Z"/>
  <w16cex:commentExtensible w16cex:durableId="22D06349" w16cex:dateUtc="2020-08-01T19:55:00Z"/>
  <w16cex:commentExtensible w16cex:durableId="22D06668" w16cex:dateUtc="2020-08-01T20:08:00Z"/>
  <w16cex:commentExtensible w16cex:durableId="22D068B9" w16cex:dateUtc="2020-08-01T20:18:00Z"/>
  <w16cex:commentExtensible w16cex:durableId="22D07246" w16cex:dateUtc="2020-08-01T20:59:00Z"/>
  <w16cex:commentExtensible w16cex:durableId="22D0743B" w16cex:dateUtc="2020-08-01T21:07:00Z"/>
  <w16cex:commentExtensible w16cex:durableId="22D0754B" w16cex:dateUtc="2020-08-01T21:12:00Z"/>
  <w16cex:commentExtensible w16cex:durableId="22D0762F" w16cex:dateUtc="2020-08-01T2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2D565A" w16cid:durableId="22F1F15D"/>
  <w16cid:commentId w16cid:paraId="613C1761" w16cid:durableId="22F1F295"/>
  <w16cid:commentId w16cid:paraId="3A8D1253" w16cid:durableId="22F1F216"/>
  <w16cid:commentId w16cid:paraId="0E320A83" w16cid:durableId="22F1FFC0"/>
  <w16cid:commentId w16cid:paraId="32278EB5" w16cid:durableId="22F20380"/>
  <w16cid:commentId w16cid:paraId="4F784BE1" w16cid:durableId="22F20AF3"/>
  <w16cid:commentId w16cid:paraId="3F9A3B46" w16cid:durableId="22F226C6"/>
  <w16cid:commentId w16cid:paraId="36118468" w16cid:durableId="22F227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17400" w14:textId="77777777" w:rsidR="00CB62B5" w:rsidRDefault="00CB62B5" w:rsidP="0024732B">
      <w:r>
        <w:separator/>
      </w:r>
    </w:p>
  </w:endnote>
  <w:endnote w:type="continuationSeparator" w:id="0">
    <w:p w14:paraId="3025AC50" w14:textId="77777777" w:rsidR="00CB62B5" w:rsidRDefault="00CB62B5" w:rsidP="0024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BB700" w14:textId="77777777" w:rsidR="00247605" w:rsidRDefault="0024760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0394C">
      <w:rPr>
        <w:noProof/>
      </w:rPr>
      <w:t>10</w:t>
    </w:r>
    <w:r>
      <w:fldChar w:fldCharType="end"/>
    </w:r>
  </w:p>
  <w:p w14:paraId="34A86A6B" w14:textId="77777777" w:rsidR="005B2CA9" w:rsidRDefault="005B2C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F8682" w14:textId="77777777" w:rsidR="00CB62B5" w:rsidRDefault="00CB62B5" w:rsidP="0024732B">
      <w:r>
        <w:separator/>
      </w:r>
    </w:p>
  </w:footnote>
  <w:footnote w:type="continuationSeparator" w:id="0">
    <w:p w14:paraId="520305CE" w14:textId="77777777" w:rsidR="00CB62B5" w:rsidRDefault="00CB62B5" w:rsidP="0024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E34BB" w14:textId="77777777" w:rsidR="0024732B" w:rsidRPr="0024732B" w:rsidRDefault="009A288C" w:rsidP="0024732B">
    <w:pPr>
      <w:pStyle w:val="Zhlav"/>
    </w:pPr>
    <w:r w:rsidRPr="00D7600B">
      <w:rPr>
        <w:noProof/>
      </w:rPr>
      <w:drawing>
        <wp:inline distT="0" distB="0" distL="0" distR="0" wp14:anchorId="16CE1633" wp14:editId="7B365D7F">
          <wp:extent cx="5768340" cy="944880"/>
          <wp:effectExtent l="0" t="0" r="0" b="0"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FBCA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812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462CBA"/>
    <w:multiLevelType w:val="multilevel"/>
    <w:tmpl w:val="8D2A21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08252BDE"/>
    <w:multiLevelType w:val="hybridMultilevel"/>
    <w:tmpl w:val="B25CFB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86B3A"/>
    <w:multiLevelType w:val="hybridMultilevel"/>
    <w:tmpl w:val="CEE6ED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D645F2D"/>
    <w:multiLevelType w:val="hybridMultilevel"/>
    <w:tmpl w:val="1D4C6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010FE"/>
    <w:multiLevelType w:val="hybridMultilevel"/>
    <w:tmpl w:val="B0C28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F3FED"/>
    <w:multiLevelType w:val="multilevel"/>
    <w:tmpl w:val="14822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00028F"/>
    <w:multiLevelType w:val="hybridMultilevel"/>
    <w:tmpl w:val="43DCAC40"/>
    <w:lvl w:ilvl="0" w:tplc="FB92C98A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45181FE0">
      <w:start w:val="1"/>
      <w:numFmt w:val="lowerLetter"/>
      <w:lvlText w:val="%2)"/>
      <w:lvlJc w:val="left"/>
      <w:pPr>
        <w:tabs>
          <w:tab w:val="num" w:pos="699"/>
        </w:tabs>
        <w:ind w:left="699" w:hanging="396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383"/>
        </w:tabs>
        <w:ind w:left="13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03"/>
        </w:tabs>
        <w:ind w:left="21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23"/>
        </w:tabs>
        <w:ind w:left="28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43"/>
        </w:tabs>
        <w:ind w:left="35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263"/>
        </w:tabs>
        <w:ind w:left="42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83"/>
        </w:tabs>
        <w:ind w:left="49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03"/>
        </w:tabs>
        <w:ind w:left="5703" w:hanging="180"/>
      </w:pPr>
    </w:lvl>
  </w:abstractNum>
  <w:abstractNum w:abstractNumId="10">
    <w:nsid w:val="149263EB"/>
    <w:multiLevelType w:val="hybridMultilevel"/>
    <w:tmpl w:val="E5AEE3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6A3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4A65519"/>
    <w:multiLevelType w:val="hybridMultilevel"/>
    <w:tmpl w:val="EE0AB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F932CA"/>
    <w:multiLevelType w:val="hybridMultilevel"/>
    <w:tmpl w:val="5330B1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2D3919"/>
    <w:multiLevelType w:val="hybridMultilevel"/>
    <w:tmpl w:val="1876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F2904"/>
    <w:multiLevelType w:val="hybridMultilevel"/>
    <w:tmpl w:val="3664E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F5B1451"/>
    <w:multiLevelType w:val="hybridMultilevel"/>
    <w:tmpl w:val="46ACB0D0"/>
    <w:lvl w:ilvl="0" w:tplc="8C6A3C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76761B0"/>
    <w:multiLevelType w:val="hybridMultilevel"/>
    <w:tmpl w:val="C80E764A"/>
    <w:lvl w:ilvl="0" w:tplc="7B12F51C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sz w:val="24"/>
        <w:szCs w:val="24"/>
      </w:rPr>
    </w:lvl>
    <w:lvl w:ilvl="1" w:tplc="E30AA9AA">
      <w:start w:val="3"/>
      <w:numFmt w:val="lowerLetter"/>
      <w:lvlText w:val="%2)"/>
      <w:lvlJc w:val="left"/>
      <w:pPr>
        <w:tabs>
          <w:tab w:val="num" w:pos="1296"/>
        </w:tabs>
        <w:ind w:left="1296" w:hanging="3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277566EB"/>
    <w:multiLevelType w:val="hybridMultilevel"/>
    <w:tmpl w:val="BD422B02"/>
    <w:lvl w:ilvl="0" w:tplc="FE0E21B6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AAB23F9"/>
    <w:multiLevelType w:val="hybridMultilevel"/>
    <w:tmpl w:val="E4788464"/>
    <w:lvl w:ilvl="0" w:tplc="EF1211F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4537A8"/>
    <w:multiLevelType w:val="hybridMultilevel"/>
    <w:tmpl w:val="4252A29E"/>
    <w:lvl w:ilvl="0" w:tplc="D8D84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E18B78A">
      <w:numFmt w:val="bullet"/>
      <w:lvlText w:val=""/>
      <w:lvlJc w:val="left"/>
      <w:pPr>
        <w:ind w:left="1770" w:hanging="690"/>
      </w:pPr>
      <w:rPr>
        <w:rFonts w:ascii="Symbol" w:eastAsia="Times New Roman" w:hAnsi="Symbol" w:cs="Times New Roman" w:hint="default"/>
        <w:color w:val="000000"/>
      </w:rPr>
    </w:lvl>
    <w:lvl w:ilvl="2" w:tplc="2C980C82">
      <w:numFmt w:val="bullet"/>
      <w:lvlText w:val="•"/>
      <w:lvlJc w:val="left"/>
      <w:pPr>
        <w:ind w:left="2505" w:hanging="705"/>
      </w:pPr>
      <w:rPr>
        <w:rFonts w:ascii="Times New Roman" w:eastAsia="Times New Roman" w:hAnsi="Times New Roman" w:cs="Times New Roman" w:hint="default"/>
        <w:color w:val="00000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6A4BA5"/>
    <w:multiLevelType w:val="hybridMultilevel"/>
    <w:tmpl w:val="86D4EB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A05A11"/>
    <w:multiLevelType w:val="hybridMultilevel"/>
    <w:tmpl w:val="9D3C8260"/>
    <w:lvl w:ilvl="0" w:tplc="FBCC711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36517662"/>
    <w:multiLevelType w:val="hybridMultilevel"/>
    <w:tmpl w:val="A4D4C8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3D674C"/>
    <w:multiLevelType w:val="hybridMultilevel"/>
    <w:tmpl w:val="14822D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AB5658"/>
    <w:multiLevelType w:val="hybridMultilevel"/>
    <w:tmpl w:val="86EA4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94B0F"/>
    <w:multiLevelType w:val="hybridMultilevel"/>
    <w:tmpl w:val="67AE0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5D03C9"/>
    <w:multiLevelType w:val="multilevel"/>
    <w:tmpl w:val="C09C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916EC7"/>
    <w:multiLevelType w:val="multilevel"/>
    <w:tmpl w:val="3D14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A6083E"/>
    <w:multiLevelType w:val="multilevel"/>
    <w:tmpl w:val="FF2E4F2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92C4F13"/>
    <w:multiLevelType w:val="hybridMultilevel"/>
    <w:tmpl w:val="A4CEE18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A23771F"/>
    <w:multiLevelType w:val="hybridMultilevel"/>
    <w:tmpl w:val="2E3AF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FA22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C021B7"/>
    <w:multiLevelType w:val="hybridMultilevel"/>
    <w:tmpl w:val="D1E28BD4"/>
    <w:lvl w:ilvl="0" w:tplc="45181FE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sz w:val="24"/>
      </w:rPr>
    </w:lvl>
    <w:lvl w:ilvl="1" w:tplc="7BBECFCE">
      <w:start w:val="1"/>
      <w:numFmt w:val="bullet"/>
      <w:lvlText w:val="-"/>
      <w:lvlJc w:val="left"/>
      <w:pPr>
        <w:tabs>
          <w:tab w:val="num" w:pos="1118"/>
        </w:tabs>
        <w:ind w:left="1073" w:hanging="296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3">
    <w:nsid w:val="4E57136E"/>
    <w:multiLevelType w:val="hybridMultilevel"/>
    <w:tmpl w:val="96CEF784"/>
    <w:lvl w:ilvl="0" w:tplc="96C238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BEE125B"/>
    <w:multiLevelType w:val="multilevel"/>
    <w:tmpl w:val="D2FE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B9708F"/>
    <w:multiLevelType w:val="hybridMultilevel"/>
    <w:tmpl w:val="87F43A02"/>
    <w:lvl w:ilvl="0" w:tplc="8034E63E">
      <w:start w:val="6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6">
    <w:nsid w:val="6C2F16CF"/>
    <w:multiLevelType w:val="hybridMultilevel"/>
    <w:tmpl w:val="AC42060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775571"/>
    <w:multiLevelType w:val="hybridMultilevel"/>
    <w:tmpl w:val="CEAEA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0753A"/>
    <w:multiLevelType w:val="multilevel"/>
    <w:tmpl w:val="22CA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216AA7"/>
    <w:multiLevelType w:val="hybridMultilevel"/>
    <w:tmpl w:val="BA1C7C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89B34BF"/>
    <w:multiLevelType w:val="hybridMultilevel"/>
    <w:tmpl w:val="ECD0B012"/>
    <w:lvl w:ilvl="0" w:tplc="FB92C98A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41">
    <w:nsid w:val="792E2208"/>
    <w:multiLevelType w:val="hybridMultilevel"/>
    <w:tmpl w:val="BBB21AAA"/>
    <w:lvl w:ilvl="0" w:tplc="356E427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9B61ED7"/>
    <w:multiLevelType w:val="hybridMultilevel"/>
    <w:tmpl w:val="978EB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BC20A6E"/>
    <w:multiLevelType w:val="hybridMultilevel"/>
    <w:tmpl w:val="9BB85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05967"/>
    <w:multiLevelType w:val="hybridMultilevel"/>
    <w:tmpl w:val="457C1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F147396"/>
    <w:multiLevelType w:val="hybridMultilevel"/>
    <w:tmpl w:val="2CDEC3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5"/>
  </w:num>
  <w:num w:numId="5">
    <w:abstractNumId w:val="42"/>
  </w:num>
  <w:num w:numId="6">
    <w:abstractNumId w:val="44"/>
  </w:num>
  <w:num w:numId="7">
    <w:abstractNumId w:val="39"/>
  </w:num>
  <w:num w:numId="8">
    <w:abstractNumId w:val="24"/>
  </w:num>
  <w:num w:numId="9">
    <w:abstractNumId w:val="36"/>
  </w:num>
  <w:num w:numId="10">
    <w:abstractNumId w:val="8"/>
  </w:num>
  <w:num w:numId="11">
    <w:abstractNumId w:val="16"/>
  </w:num>
  <w:num w:numId="12">
    <w:abstractNumId w:val="5"/>
  </w:num>
  <w:num w:numId="13">
    <w:abstractNumId w:val="4"/>
  </w:num>
  <w:num w:numId="14">
    <w:abstractNumId w:val="17"/>
  </w:num>
  <w:num w:numId="15">
    <w:abstractNumId w:val="29"/>
  </w:num>
  <w:num w:numId="16">
    <w:abstractNumId w:val="40"/>
  </w:num>
  <w:num w:numId="17">
    <w:abstractNumId w:val="9"/>
  </w:num>
  <w:num w:numId="18">
    <w:abstractNumId w:val="32"/>
  </w:num>
  <w:num w:numId="19">
    <w:abstractNumId w:val="18"/>
  </w:num>
  <w:num w:numId="20">
    <w:abstractNumId w:val="23"/>
  </w:num>
  <w:num w:numId="21">
    <w:abstractNumId w:val="43"/>
  </w:num>
  <w:num w:numId="22">
    <w:abstractNumId w:val="26"/>
  </w:num>
  <w:num w:numId="23">
    <w:abstractNumId w:val="21"/>
  </w:num>
  <w:num w:numId="24">
    <w:abstractNumId w:val="11"/>
  </w:num>
  <w:num w:numId="25">
    <w:abstractNumId w:val="37"/>
  </w:num>
  <w:num w:numId="26">
    <w:abstractNumId w:val="0"/>
  </w:num>
  <w:num w:numId="27">
    <w:abstractNumId w:val="41"/>
  </w:num>
  <w:num w:numId="28">
    <w:abstractNumId w:val="25"/>
  </w:num>
  <w:num w:numId="29">
    <w:abstractNumId w:val="14"/>
  </w:num>
  <w:num w:numId="30">
    <w:abstractNumId w:val="31"/>
  </w:num>
  <w:num w:numId="31">
    <w:abstractNumId w:val="33"/>
  </w:num>
  <w:num w:numId="32">
    <w:abstractNumId w:val="13"/>
  </w:num>
  <w:num w:numId="33">
    <w:abstractNumId w:val="35"/>
  </w:num>
  <w:num w:numId="34">
    <w:abstractNumId w:val="45"/>
  </w:num>
  <w:num w:numId="35">
    <w:abstractNumId w:val="30"/>
  </w:num>
  <w:num w:numId="36">
    <w:abstractNumId w:val="6"/>
  </w:num>
  <w:num w:numId="37">
    <w:abstractNumId w:val="19"/>
  </w:num>
  <w:num w:numId="38">
    <w:abstractNumId w:val="38"/>
  </w:num>
  <w:num w:numId="39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0">
    <w:abstractNumId w:val="34"/>
  </w:num>
  <w:num w:numId="41">
    <w:abstractNumId w:val="27"/>
  </w:num>
  <w:num w:numId="42">
    <w:abstractNumId w:val="28"/>
  </w:num>
  <w:num w:numId="43">
    <w:abstractNumId w:val="7"/>
  </w:num>
  <w:num w:numId="44">
    <w:abstractNumId w:val="2"/>
  </w:num>
  <w:num w:numId="45">
    <w:abstractNumId w:val="20"/>
  </w:num>
  <w:num w:numId="46">
    <w:abstractNumId w:val="12"/>
  </w:num>
  <w:num w:numId="47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örnerová Romana">
    <w15:presenceInfo w15:providerId="AD" w15:userId="S::DornerovaR@crr.cz::a540e182-f85b-4594-8823-3e501bcf85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42"/>
    <w:rsid w:val="0000462A"/>
    <w:rsid w:val="00005C99"/>
    <w:rsid w:val="00012F67"/>
    <w:rsid w:val="000163B7"/>
    <w:rsid w:val="000202A4"/>
    <w:rsid w:val="00037276"/>
    <w:rsid w:val="00042D25"/>
    <w:rsid w:val="000453F5"/>
    <w:rsid w:val="00046520"/>
    <w:rsid w:val="000525AF"/>
    <w:rsid w:val="00055762"/>
    <w:rsid w:val="00060B75"/>
    <w:rsid w:val="00060F51"/>
    <w:rsid w:val="00067FAF"/>
    <w:rsid w:val="00091A08"/>
    <w:rsid w:val="000A14BC"/>
    <w:rsid w:val="000A4F04"/>
    <w:rsid w:val="000B1FFA"/>
    <w:rsid w:val="000B2E9B"/>
    <w:rsid w:val="000B4D59"/>
    <w:rsid w:val="000E2BA7"/>
    <w:rsid w:val="000E4FCC"/>
    <w:rsid w:val="000E7B03"/>
    <w:rsid w:val="000F5523"/>
    <w:rsid w:val="000F6505"/>
    <w:rsid w:val="001041D8"/>
    <w:rsid w:val="001118C6"/>
    <w:rsid w:val="0011316E"/>
    <w:rsid w:val="0012047D"/>
    <w:rsid w:val="0012161D"/>
    <w:rsid w:val="00131C8F"/>
    <w:rsid w:val="00131DD1"/>
    <w:rsid w:val="001325E4"/>
    <w:rsid w:val="0013475D"/>
    <w:rsid w:val="00134C6A"/>
    <w:rsid w:val="00135E09"/>
    <w:rsid w:val="00142A6C"/>
    <w:rsid w:val="00151753"/>
    <w:rsid w:val="00153C1D"/>
    <w:rsid w:val="00155A3B"/>
    <w:rsid w:val="00165CC9"/>
    <w:rsid w:val="00170878"/>
    <w:rsid w:val="0017167E"/>
    <w:rsid w:val="0017309D"/>
    <w:rsid w:val="00180AA5"/>
    <w:rsid w:val="00180C5E"/>
    <w:rsid w:val="0018659C"/>
    <w:rsid w:val="00194601"/>
    <w:rsid w:val="0019715E"/>
    <w:rsid w:val="001A37C8"/>
    <w:rsid w:val="001A6D52"/>
    <w:rsid w:val="001A73FA"/>
    <w:rsid w:val="001B6323"/>
    <w:rsid w:val="001B66D2"/>
    <w:rsid w:val="001B71F8"/>
    <w:rsid w:val="001D026D"/>
    <w:rsid w:val="001D480D"/>
    <w:rsid w:val="001E1688"/>
    <w:rsid w:val="001F1F33"/>
    <w:rsid w:val="001F7328"/>
    <w:rsid w:val="002015E6"/>
    <w:rsid w:val="0020591F"/>
    <w:rsid w:val="002143F0"/>
    <w:rsid w:val="00215131"/>
    <w:rsid w:val="00223FC9"/>
    <w:rsid w:val="002269D9"/>
    <w:rsid w:val="00226A6F"/>
    <w:rsid w:val="0023000B"/>
    <w:rsid w:val="002306F3"/>
    <w:rsid w:val="0024732B"/>
    <w:rsid w:val="00247605"/>
    <w:rsid w:val="00250999"/>
    <w:rsid w:val="00253734"/>
    <w:rsid w:val="0025480F"/>
    <w:rsid w:val="00264A35"/>
    <w:rsid w:val="0028118A"/>
    <w:rsid w:val="0028233B"/>
    <w:rsid w:val="00294305"/>
    <w:rsid w:val="002A2181"/>
    <w:rsid w:val="002A5FDF"/>
    <w:rsid w:val="002A69FA"/>
    <w:rsid w:val="002B0E9D"/>
    <w:rsid w:val="002B63B1"/>
    <w:rsid w:val="002B6944"/>
    <w:rsid w:val="002D3EA5"/>
    <w:rsid w:val="002D4B56"/>
    <w:rsid w:val="002D7E3D"/>
    <w:rsid w:val="002E0726"/>
    <w:rsid w:val="002F1A5A"/>
    <w:rsid w:val="002F32A5"/>
    <w:rsid w:val="002F7E54"/>
    <w:rsid w:val="003118AB"/>
    <w:rsid w:val="00330793"/>
    <w:rsid w:val="00335E19"/>
    <w:rsid w:val="00340A4E"/>
    <w:rsid w:val="003632E1"/>
    <w:rsid w:val="0036346E"/>
    <w:rsid w:val="00366B43"/>
    <w:rsid w:val="003871D2"/>
    <w:rsid w:val="003A297C"/>
    <w:rsid w:val="003A425B"/>
    <w:rsid w:val="003B6DA1"/>
    <w:rsid w:val="003B7702"/>
    <w:rsid w:val="003C339A"/>
    <w:rsid w:val="003C46DF"/>
    <w:rsid w:val="003D5B5A"/>
    <w:rsid w:val="003D71A1"/>
    <w:rsid w:val="003E28EC"/>
    <w:rsid w:val="003E3FEB"/>
    <w:rsid w:val="003E759C"/>
    <w:rsid w:val="003F14F1"/>
    <w:rsid w:val="003F2DDB"/>
    <w:rsid w:val="003F7CDF"/>
    <w:rsid w:val="004076D8"/>
    <w:rsid w:val="004202AA"/>
    <w:rsid w:val="00420318"/>
    <w:rsid w:val="00422C02"/>
    <w:rsid w:val="004255C2"/>
    <w:rsid w:val="00432080"/>
    <w:rsid w:val="004359F7"/>
    <w:rsid w:val="00443566"/>
    <w:rsid w:val="004534AE"/>
    <w:rsid w:val="00462BB9"/>
    <w:rsid w:val="004636C6"/>
    <w:rsid w:val="00466B9F"/>
    <w:rsid w:val="004939E6"/>
    <w:rsid w:val="00493D90"/>
    <w:rsid w:val="00493DB8"/>
    <w:rsid w:val="00494BCE"/>
    <w:rsid w:val="00496CE7"/>
    <w:rsid w:val="00497F12"/>
    <w:rsid w:val="004A1828"/>
    <w:rsid w:val="004A1FEA"/>
    <w:rsid w:val="004B0974"/>
    <w:rsid w:val="004B6D42"/>
    <w:rsid w:val="004C1F0B"/>
    <w:rsid w:val="004D4C78"/>
    <w:rsid w:val="004E37E1"/>
    <w:rsid w:val="004E4338"/>
    <w:rsid w:val="004F0FA6"/>
    <w:rsid w:val="004F684D"/>
    <w:rsid w:val="005003BD"/>
    <w:rsid w:val="0050164F"/>
    <w:rsid w:val="005075DA"/>
    <w:rsid w:val="00511EB2"/>
    <w:rsid w:val="00513188"/>
    <w:rsid w:val="0051411D"/>
    <w:rsid w:val="005158ED"/>
    <w:rsid w:val="005274D9"/>
    <w:rsid w:val="00530ED1"/>
    <w:rsid w:val="00533AA6"/>
    <w:rsid w:val="00533DDC"/>
    <w:rsid w:val="00534B10"/>
    <w:rsid w:val="005366C3"/>
    <w:rsid w:val="00540371"/>
    <w:rsid w:val="00543BD8"/>
    <w:rsid w:val="00555C58"/>
    <w:rsid w:val="00570928"/>
    <w:rsid w:val="00576F6E"/>
    <w:rsid w:val="00580E3E"/>
    <w:rsid w:val="00583413"/>
    <w:rsid w:val="005842A0"/>
    <w:rsid w:val="0058760C"/>
    <w:rsid w:val="005904C4"/>
    <w:rsid w:val="0059060B"/>
    <w:rsid w:val="00594BB6"/>
    <w:rsid w:val="005A5F75"/>
    <w:rsid w:val="005B118C"/>
    <w:rsid w:val="005B2220"/>
    <w:rsid w:val="005B2CA9"/>
    <w:rsid w:val="005B50D3"/>
    <w:rsid w:val="005B56D0"/>
    <w:rsid w:val="005B7E93"/>
    <w:rsid w:val="005C4FCC"/>
    <w:rsid w:val="005D7C85"/>
    <w:rsid w:val="005E31D2"/>
    <w:rsid w:val="005E436B"/>
    <w:rsid w:val="005F3B3C"/>
    <w:rsid w:val="0060644F"/>
    <w:rsid w:val="006173DC"/>
    <w:rsid w:val="00620E73"/>
    <w:rsid w:val="00625E83"/>
    <w:rsid w:val="006278E1"/>
    <w:rsid w:val="00635524"/>
    <w:rsid w:val="00635DB0"/>
    <w:rsid w:val="006425E8"/>
    <w:rsid w:val="006426D5"/>
    <w:rsid w:val="00644D43"/>
    <w:rsid w:val="006455ED"/>
    <w:rsid w:val="00646173"/>
    <w:rsid w:val="00672C9B"/>
    <w:rsid w:val="00680A7C"/>
    <w:rsid w:val="00681F2C"/>
    <w:rsid w:val="00682525"/>
    <w:rsid w:val="00682D6F"/>
    <w:rsid w:val="0069200E"/>
    <w:rsid w:val="00692AE5"/>
    <w:rsid w:val="00697418"/>
    <w:rsid w:val="006A3D97"/>
    <w:rsid w:val="006A4890"/>
    <w:rsid w:val="006A718D"/>
    <w:rsid w:val="006B08A4"/>
    <w:rsid w:val="006B0D5B"/>
    <w:rsid w:val="006B1CF0"/>
    <w:rsid w:val="006B7E84"/>
    <w:rsid w:val="006C345D"/>
    <w:rsid w:val="006C4FAB"/>
    <w:rsid w:val="006D2693"/>
    <w:rsid w:val="006E0A2C"/>
    <w:rsid w:val="006F5CE5"/>
    <w:rsid w:val="007009E1"/>
    <w:rsid w:val="0070305A"/>
    <w:rsid w:val="007065BB"/>
    <w:rsid w:val="00725AAD"/>
    <w:rsid w:val="00727F02"/>
    <w:rsid w:val="007311B2"/>
    <w:rsid w:val="00732837"/>
    <w:rsid w:val="00743637"/>
    <w:rsid w:val="007452B9"/>
    <w:rsid w:val="00751A11"/>
    <w:rsid w:val="00752EE6"/>
    <w:rsid w:val="00755DC9"/>
    <w:rsid w:val="007572BB"/>
    <w:rsid w:val="00757C9B"/>
    <w:rsid w:val="00766B69"/>
    <w:rsid w:val="007703BB"/>
    <w:rsid w:val="00776152"/>
    <w:rsid w:val="00777337"/>
    <w:rsid w:val="00784967"/>
    <w:rsid w:val="007920D1"/>
    <w:rsid w:val="007A0E2E"/>
    <w:rsid w:val="007A1951"/>
    <w:rsid w:val="007A76D8"/>
    <w:rsid w:val="007A7E42"/>
    <w:rsid w:val="007B0A5C"/>
    <w:rsid w:val="007B1310"/>
    <w:rsid w:val="007B1DA1"/>
    <w:rsid w:val="007B4001"/>
    <w:rsid w:val="007C5DBE"/>
    <w:rsid w:val="007C5DE0"/>
    <w:rsid w:val="007C6892"/>
    <w:rsid w:val="007C7A4A"/>
    <w:rsid w:val="007D0099"/>
    <w:rsid w:val="007D27F9"/>
    <w:rsid w:val="007D3759"/>
    <w:rsid w:val="007D4E86"/>
    <w:rsid w:val="007D6DD9"/>
    <w:rsid w:val="007E6979"/>
    <w:rsid w:val="007F250B"/>
    <w:rsid w:val="007F2E88"/>
    <w:rsid w:val="007F3EDF"/>
    <w:rsid w:val="007F737A"/>
    <w:rsid w:val="00815CA9"/>
    <w:rsid w:val="00823498"/>
    <w:rsid w:val="00824454"/>
    <w:rsid w:val="00827420"/>
    <w:rsid w:val="00830D48"/>
    <w:rsid w:val="00843A71"/>
    <w:rsid w:val="00844779"/>
    <w:rsid w:val="008476F5"/>
    <w:rsid w:val="00851CAC"/>
    <w:rsid w:val="00863C39"/>
    <w:rsid w:val="0087566A"/>
    <w:rsid w:val="00881FA9"/>
    <w:rsid w:val="008872AA"/>
    <w:rsid w:val="00891014"/>
    <w:rsid w:val="00892F2A"/>
    <w:rsid w:val="00896B66"/>
    <w:rsid w:val="00897781"/>
    <w:rsid w:val="008A084F"/>
    <w:rsid w:val="008A0DE8"/>
    <w:rsid w:val="008B114A"/>
    <w:rsid w:val="008B4400"/>
    <w:rsid w:val="008D2BA3"/>
    <w:rsid w:val="008E125D"/>
    <w:rsid w:val="008E1C32"/>
    <w:rsid w:val="008E760E"/>
    <w:rsid w:val="008F3A00"/>
    <w:rsid w:val="008F408B"/>
    <w:rsid w:val="008F4819"/>
    <w:rsid w:val="00906F60"/>
    <w:rsid w:val="0091495D"/>
    <w:rsid w:val="0092520E"/>
    <w:rsid w:val="00925BB7"/>
    <w:rsid w:val="009261FA"/>
    <w:rsid w:val="009264A8"/>
    <w:rsid w:val="00926D3E"/>
    <w:rsid w:val="00927132"/>
    <w:rsid w:val="00937BAA"/>
    <w:rsid w:val="00945A78"/>
    <w:rsid w:val="00945EEA"/>
    <w:rsid w:val="00953F8B"/>
    <w:rsid w:val="00955258"/>
    <w:rsid w:val="00964B19"/>
    <w:rsid w:val="0096657B"/>
    <w:rsid w:val="00976E91"/>
    <w:rsid w:val="0097716C"/>
    <w:rsid w:val="0098730C"/>
    <w:rsid w:val="00987636"/>
    <w:rsid w:val="00990B13"/>
    <w:rsid w:val="00992325"/>
    <w:rsid w:val="00992BEE"/>
    <w:rsid w:val="00994441"/>
    <w:rsid w:val="00997BBF"/>
    <w:rsid w:val="009A08A5"/>
    <w:rsid w:val="009A288C"/>
    <w:rsid w:val="009A4049"/>
    <w:rsid w:val="009B0C71"/>
    <w:rsid w:val="009B32AA"/>
    <w:rsid w:val="009B5CB1"/>
    <w:rsid w:val="009C71F6"/>
    <w:rsid w:val="009D29F0"/>
    <w:rsid w:val="009D56B6"/>
    <w:rsid w:val="009E6726"/>
    <w:rsid w:val="009F017D"/>
    <w:rsid w:val="009F71F1"/>
    <w:rsid w:val="00A0394C"/>
    <w:rsid w:val="00A04F35"/>
    <w:rsid w:val="00A12924"/>
    <w:rsid w:val="00A1735F"/>
    <w:rsid w:val="00A222FF"/>
    <w:rsid w:val="00A23B1C"/>
    <w:rsid w:val="00A42465"/>
    <w:rsid w:val="00A56522"/>
    <w:rsid w:val="00A62F0A"/>
    <w:rsid w:val="00A63F09"/>
    <w:rsid w:val="00A7065F"/>
    <w:rsid w:val="00A754B7"/>
    <w:rsid w:val="00A7753F"/>
    <w:rsid w:val="00A82617"/>
    <w:rsid w:val="00A848BD"/>
    <w:rsid w:val="00A90CF5"/>
    <w:rsid w:val="00A918DB"/>
    <w:rsid w:val="00A954CF"/>
    <w:rsid w:val="00AA1383"/>
    <w:rsid w:val="00AA3D5E"/>
    <w:rsid w:val="00AB1686"/>
    <w:rsid w:val="00AB45F7"/>
    <w:rsid w:val="00AB704D"/>
    <w:rsid w:val="00AC390D"/>
    <w:rsid w:val="00AD75E2"/>
    <w:rsid w:val="00AE19B8"/>
    <w:rsid w:val="00AE2E23"/>
    <w:rsid w:val="00AF743F"/>
    <w:rsid w:val="00B00A50"/>
    <w:rsid w:val="00B14126"/>
    <w:rsid w:val="00B17040"/>
    <w:rsid w:val="00B2696E"/>
    <w:rsid w:val="00B35BC8"/>
    <w:rsid w:val="00B434AE"/>
    <w:rsid w:val="00B4799F"/>
    <w:rsid w:val="00B53F65"/>
    <w:rsid w:val="00B609D8"/>
    <w:rsid w:val="00B73E7C"/>
    <w:rsid w:val="00B74728"/>
    <w:rsid w:val="00B75F23"/>
    <w:rsid w:val="00B87DF1"/>
    <w:rsid w:val="00BA2C31"/>
    <w:rsid w:val="00BA3BBA"/>
    <w:rsid w:val="00BA57C2"/>
    <w:rsid w:val="00BC22A5"/>
    <w:rsid w:val="00BE0866"/>
    <w:rsid w:val="00BF1739"/>
    <w:rsid w:val="00BF4BD2"/>
    <w:rsid w:val="00BF5D75"/>
    <w:rsid w:val="00BF5DD6"/>
    <w:rsid w:val="00BF67A2"/>
    <w:rsid w:val="00C023A0"/>
    <w:rsid w:val="00C0599E"/>
    <w:rsid w:val="00C0667C"/>
    <w:rsid w:val="00C104AC"/>
    <w:rsid w:val="00C149DF"/>
    <w:rsid w:val="00C15436"/>
    <w:rsid w:val="00C2798F"/>
    <w:rsid w:val="00C31BD6"/>
    <w:rsid w:val="00C364D0"/>
    <w:rsid w:val="00C36D77"/>
    <w:rsid w:val="00C5342C"/>
    <w:rsid w:val="00C5755E"/>
    <w:rsid w:val="00C60B98"/>
    <w:rsid w:val="00C6607F"/>
    <w:rsid w:val="00C738CB"/>
    <w:rsid w:val="00C82E03"/>
    <w:rsid w:val="00C8466E"/>
    <w:rsid w:val="00CA5894"/>
    <w:rsid w:val="00CA5F9A"/>
    <w:rsid w:val="00CB557D"/>
    <w:rsid w:val="00CB62B5"/>
    <w:rsid w:val="00CC5438"/>
    <w:rsid w:val="00CD2E23"/>
    <w:rsid w:val="00CD660D"/>
    <w:rsid w:val="00CE48D8"/>
    <w:rsid w:val="00CE4B39"/>
    <w:rsid w:val="00CE4EE4"/>
    <w:rsid w:val="00CE5748"/>
    <w:rsid w:val="00CF6139"/>
    <w:rsid w:val="00D06E02"/>
    <w:rsid w:val="00D07D4E"/>
    <w:rsid w:val="00D110FD"/>
    <w:rsid w:val="00D128B8"/>
    <w:rsid w:val="00D13ACE"/>
    <w:rsid w:val="00D14DF7"/>
    <w:rsid w:val="00D15E5B"/>
    <w:rsid w:val="00D179CA"/>
    <w:rsid w:val="00D20F28"/>
    <w:rsid w:val="00D20FDC"/>
    <w:rsid w:val="00D22128"/>
    <w:rsid w:val="00D2609B"/>
    <w:rsid w:val="00D33D89"/>
    <w:rsid w:val="00D406F8"/>
    <w:rsid w:val="00D449EA"/>
    <w:rsid w:val="00D5278B"/>
    <w:rsid w:val="00D52F80"/>
    <w:rsid w:val="00D53442"/>
    <w:rsid w:val="00D61D31"/>
    <w:rsid w:val="00D67FE8"/>
    <w:rsid w:val="00D71B82"/>
    <w:rsid w:val="00D80AF3"/>
    <w:rsid w:val="00D81F31"/>
    <w:rsid w:val="00D8323E"/>
    <w:rsid w:val="00D837E2"/>
    <w:rsid w:val="00D91EB5"/>
    <w:rsid w:val="00DA0A55"/>
    <w:rsid w:val="00DA0A9A"/>
    <w:rsid w:val="00DA125D"/>
    <w:rsid w:val="00DA7A98"/>
    <w:rsid w:val="00DB3929"/>
    <w:rsid w:val="00DB3B12"/>
    <w:rsid w:val="00DB47BE"/>
    <w:rsid w:val="00DC72BE"/>
    <w:rsid w:val="00DD2BAC"/>
    <w:rsid w:val="00DD788C"/>
    <w:rsid w:val="00DE103D"/>
    <w:rsid w:val="00DF0606"/>
    <w:rsid w:val="00DF5E59"/>
    <w:rsid w:val="00DF74F4"/>
    <w:rsid w:val="00DF7EE4"/>
    <w:rsid w:val="00E01388"/>
    <w:rsid w:val="00E01E48"/>
    <w:rsid w:val="00E0382E"/>
    <w:rsid w:val="00E11C27"/>
    <w:rsid w:val="00E25DEE"/>
    <w:rsid w:val="00E34833"/>
    <w:rsid w:val="00E34CAF"/>
    <w:rsid w:val="00E36E05"/>
    <w:rsid w:val="00E5087A"/>
    <w:rsid w:val="00E5496D"/>
    <w:rsid w:val="00E6025A"/>
    <w:rsid w:val="00E616A8"/>
    <w:rsid w:val="00E844C4"/>
    <w:rsid w:val="00E84CF4"/>
    <w:rsid w:val="00E91312"/>
    <w:rsid w:val="00EA34FC"/>
    <w:rsid w:val="00EA52FB"/>
    <w:rsid w:val="00EB129D"/>
    <w:rsid w:val="00EC487E"/>
    <w:rsid w:val="00EC4903"/>
    <w:rsid w:val="00EC5986"/>
    <w:rsid w:val="00ED578C"/>
    <w:rsid w:val="00ED7FD3"/>
    <w:rsid w:val="00EE5145"/>
    <w:rsid w:val="00EE6AB0"/>
    <w:rsid w:val="00EE7A36"/>
    <w:rsid w:val="00EF4722"/>
    <w:rsid w:val="00F005A8"/>
    <w:rsid w:val="00F02EA6"/>
    <w:rsid w:val="00F20A12"/>
    <w:rsid w:val="00F25966"/>
    <w:rsid w:val="00F2768E"/>
    <w:rsid w:val="00F349E5"/>
    <w:rsid w:val="00F373BF"/>
    <w:rsid w:val="00F40E1B"/>
    <w:rsid w:val="00F43AD2"/>
    <w:rsid w:val="00F61902"/>
    <w:rsid w:val="00F74C45"/>
    <w:rsid w:val="00F84D57"/>
    <w:rsid w:val="00F85867"/>
    <w:rsid w:val="00F94DB8"/>
    <w:rsid w:val="00FA2C1B"/>
    <w:rsid w:val="00FA58D5"/>
    <w:rsid w:val="00FA69B3"/>
    <w:rsid w:val="00FA71B5"/>
    <w:rsid w:val="00FB2036"/>
    <w:rsid w:val="00FC46C4"/>
    <w:rsid w:val="00FD2A76"/>
    <w:rsid w:val="00FD2C01"/>
    <w:rsid w:val="00FD2F1D"/>
    <w:rsid w:val="00FD4DF7"/>
    <w:rsid w:val="00FD78F3"/>
    <w:rsid w:val="00FE2DD2"/>
    <w:rsid w:val="00FE4B80"/>
    <w:rsid w:val="00FE4CC5"/>
    <w:rsid w:val="00FE5914"/>
    <w:rsid w:val="00FF3427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7AFA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C5438"/>
  </w:style>
  <w:style w:type="paragraph" w:styleId="Zhlav">
    <w:name w:val="header"/>
    <w:basedOn w:val="Normln"/>
    <w:link w:val="ZhlavChar"/>
    <w:rsid w:val="005274D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5274D9"/>
  </w:style>
  <w:style w:type="paragraph" w:styleId="Odstavecseseznamem">
    <w:name w:val="List Paragraph"/>
    <w:basedOn w:val="Normln"/>
    <w:link w:val="OdstavecseseznamemChar"/>
    <w:uiPriority w:val="34"/>
    <w:qFormat/>
    <w:rsid w:val="00533AA6"/>
    <w:pPr>
      <w:ind w:left="708"/>
    </w:pPr>
  </w:style>
  <w:style w:type="paragraph" w:styleId="Zpat">
    <w:name w:val="footer"/>
    <w:basedOn w:val="Normln"/>
    <w:link w:val="ZpatChar"/>
    <w:uiPriority w:val="99"/>
    <w:rsid w:val="002473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4732B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C0667C"/>
  </w:style>
  <w:style w:type="character" w:styleId="Hypertextovodkaz">
    <w:name w:val="Hyperlink"/>
    <w:rsid w:val="007D009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A1FEA"/>
    <w:pPr>
      <w:spacing w:before="100" w:beforeAutospacing="1" w:after="100" w:afterAutospacing="1"/>
    </w:pPr>
  </w:style>
  <w:style w:type="character" w:customStyle="1" w:styleId="apple-tab-span">
    <w:name w:val="apple-tab-span"/>
    <w:rsid w:val="004A1FEA"/>
  </w:style>
  <w:style w:type="character" w:customStyle="1" w:styleId="OdstavecseseznamemChar">
    <w:name w:val="Odstavec se seznamem Char"/>
    <w:link w:val="Odstavecseseznamem"/>
    <w:uiPriority w:val="34"/>
    <w:rsid w:val="00422C02"/>
    <w:rPr>
      <w:sz w:val="24"/>
      <w:szCs w:val="24"/>
    </w:rPr>
  </w:style>
  <w:style w:type="paragraph" w:styleId="Zkladntext3">
    <w:name w:val="Body Text 3"/>
    <w:basedOn w:val="Normln"/>
    <w:link w:val="Zkladntext3Char"/>
    <w:rsid w:val="0017309D"/>
    <w:pPr>
      <w:jc w:val="center"/>
    </w:pPr>
    <w:rPr>
      <w:lang w:val="x-none"/>
    </w:rPr>
  </w:style>
  <w:style w:type="character" w:customStyle="1" w:styleId="Zkladntext3Char">
    <w:name w:val="Základní text 3 Char"/>
    <w:basedOn w:val="Standardnpsmoodstavce"/>
    <w:link w:val="Zkladntext3"/>
    <w:rsid w:val="0017309D"/>
    <w:rPr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C5438"/>
  </w:style>
  <w:style w:type="paragraph" w:styleId="Zhlav">
    <w:name w:val="header"/>
    <w:basedOn w:val="Normln"/>
    <w:link w:val="ZhlavChar"/>
    <w:rsid w:val="005274D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5274D9"/>
  </w:style>
  <w:style w:type="paragraph" w:styleId="Odstavecseseznamem">
    <w:name w:val="List Paragraph"/>
    <w:basedOn w:val="Normln"/>
    <w:link w:val="OdstavecseseznamemChar"/>
    <w:uiPriority w:val="34"/>
    <w:qFormat/>
    <w:rsid w:val="00533AA6"/>
    <w:pPr>
      <w:ind w:left="708"/>
    </w:pPr>
  </w:style>
  <w:style w:type="paragraph" w:styleId="Zpat">
    <w:name w:val="footer"/>
    <w:basedOn w:val="Normln"/>
    <w:link w:val="ZpatChar"/>
    <w:uiPriority w:val="99"/>
    <w:rsid w:val="002473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4732B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C0667C"/>
  </w:style>
  <w:style w:type="character" w:styleId="Hypertextovodkaz">
    <w:name w:val="Hyperlink"/>
    <w:rsid w:val="007D009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A1FEA"/>
    <w:pPr>
      <w:spacing w:before="100" w:beforeAutospacing="1" w:after="100" w:afterAutospacing="1"/>
    </w:pPr>
  </w:style>
  <w:style w:type="character" w:customStyle="1" w:styleId="apple-tab-span">
    <w:name w:val="apple-tab-span"/>
    <w:rsid w:val="004A1FEA"/>
  </w:style>
  <w:style w:type="character" w:customStyle="1" w:styleId="OdstavecseseznamemChar">
    <w:name w:val="Odstavec se seznamem Char"/>
    <w:link w:val="Odstavecseseznamem"/>
    <w:uiPriority w:val="34"/>
    <w:rsid w:val="00422C02"/>
    <w:rPr>
      <w:sz w:val="24"/>
      <w:szCs w:val="24"/>
    </w:rPr>
  </w:style>
  <w:style w:type="paragraph" w:styleId="Zkladntext3">
    <w:name w:val="Body Text 3"/>
    <w:basedOn w:val="Normln"/>
    <w:link w:val="Zkladntext3Char"/>
    <w:rsid w:val="0017309D"/>
    <w:pPr>
      <w:jc w:val="center"/>
    </w:pPr>
    <w:rPr>
      <w:lang w:val="x-none"/>
    </w:rPr>
  </w:style>
  <w:style w:type="character" w:customStyle="1" w:styleId="Zkladntext3Char">
    <w:name w:val="Základní text 3 Char"/>
    <w:basedOn w:val="Standardnpsmoodstavce"/>
    <w:link w:val="Zkladntext3"/>
    <w:rsid w:val="0017309D"/>
    <w:rPr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87AC-64F7-4EB9-938B-12610A9B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3579</Words>
  <Characters>20503</Characters>
  <Application>Microsoft Office Word</Application>
  <DocSecurity>0</DocSecurity>
  <Lines>170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vfu_brno</Company>
  <LinksUpToDate>false</LinksUpToDate>
  <CharactersWithSpaces>24034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lan_manager</dc:creator>
  <cp:lastModifiedBy>Soňa Dresslerová</cp:lastModifiedBy>
  <cp:revision>4</cp:revision>
  <cp:lastPrinted>2020-08-27T07:54:00Z</cp:lastPrinted>
  <dcterms:created xsi:type="dcterms:W3CDTF">2020-11-10T08:55:00Z</dcterms:created>
  <dcterms:modified xsi:type="dcterms:W3CDTF">2020-11-10T09:02:00Z</dcterms:modified>
</cp:coreProperties>
</file>