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3F3" w:rsidRDefault="008711A8" w:rsidP="00B826C8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3576E">
        <w:rPr>
          <w:rFonts w:ascii="Arial" w:hAnsi="Arial" w:cs="Arial"/>
          <w:b/>
          <w:sz w:val="20"/>
          <w:szCs w:val="20"/>
        </w:rPr>
        <w:t>Nemocnice Na Homolce</w:t>
      </w:r>
      <w:r w:rsidR="000808DB" w:rsidRPr="0023576E">
        <w:rPr>
          <w:rFonts w:ascii="Arial" w:hAnsi="Arial" w:cs="Arial"/>
          <w:b/>
          <w:sz w:val="20"/>
          <w:szCs w:val="20"/>
        </w:rPr>
        <w:tab/>
      </w:r>
      <w:r w:rsidR="00B05EF2" w:rsidRPr="0023576E">
        <w:rPr>
          <w:rFonts w:ascii="Arial" w:hAnsi="Arial" w:cs="Arial"/>
          <w:sz w:val="20"/>
          <w:szCs w:val="20"/>
        </w:rPr>
        <w:br/>
        <w:t xml:space="preserve">se sídlem: </w:t>
      </w:r>
      <w:r w:rsidRPr="0023576E">
        <w:rPr>
          <w:rFonts w:ascii="Arial" w:hAnsi="Arial" w:cs="Arial"/>
          <w:sz w:val="20"/>
          <w:szCs w:val="20"/>
        </w:rPr>
        <w:t>Roentgenova 37/2, 150 30 Praha 5 – Motol</w:t>
      </w:r>
      <w:r w:rsidR="000808DB" w:rsidRPr="0023576E">
        <w:rPr>
          <w:rFonts w:ascii="Arial" w:hAnsi="Arial" w:cs="Arial"/>
          <w:sz w:val="20"/>
          <w:szCs w:val="20"/>
        </w:rPr>
        <w:tab/>
      </w:r>
      <w:r w:rsidR="00B05EF2" w:rsidRPr="0023576E">
        <w:rPr>
          <w:rFonts w:ascii="Arial" w:hAnsi="Arial" w:cs="Arial"/>
          <w:sz w:val="20"/>
          <w:szCs w:val="20"/>
        </w:rPr>
        <w:br/>
        <w:t xml:space="preserve">IČO: </w:t>
      </w:r>
      <w:r w:rsidRPr="0023576E">
        <w:rPr>
          <w:rFonts w:ascii="Arial" w:hAnsi="Arial" w:cs="Arial"/>
          <w:sz w:val="20"/>
          <w:szCs w:val="20"/>
        </w:rPr>
        <w:t>00023884</w:t>
      </w:r>
      <w:r w:rsidR="000808DB" w:rsidRPr="0023576E">
        <w:rPr>
          <w:rFonts w:ascii="Arial" w:hAnsi="Arial" w:cs="Arial"/>
          <w:sz w:val="20"/>
          <w:szCs w:val="20"/>
        </w:rPr>
        <w:tab/>
      </w:r>
      <w:r w:rsidR="008F54B6" w:rsidRPr="0023576E">
        <w:rPr>
          <w:rFonts w:ascii="Arial" w:hAnsi="Arial" w:cs="Arial"/>
          <w:sz w:val="20"/>
          <w:szCs w:val="20"/>
        </w:rPr>
        <w:br/>
        <w:t>DIČ</w:t>
      </w:r>
      <w:r w:rsidR="00651B35" w:rsidRPr="0023576E">
        <w:rPr>
          <w:rFonts w:ascii="Arial" w:hAnsi="Arial" w:cs="Arial"/>
          <w:sz w:val="20"/>
          <w:szCs w:val="20"/>
        </w:rPr>
        <w:t>:</w:t>
      </w:r>
      <w:r w:rsidR="00B05EF2" w:rsidRPr="0023576E">
        <w:rPr>
          <w:rFonts w:ascii="Arial" w:hAnsi="Arial" w:cs="Arial"/>
          <w:sz w:val="20"/>
          <w:szCs w:val="20"/>
        </w:rPr>
        <w:t xml:space="preserve"> </w:t>
      </w:r>
      <w:r w:rsidRPr="0023576E">
        <w:rPr>
          <w:rFonts w:ascii="Arial" w:hAnsi="Arial" w:cs="Arial"/>
          <w:sz w:val="20"/>
          <w:szCs w:val="20"/>
        </w:rPr>
        <w:t>CZ 00023884</w:t>
      </w:r>
      <w:r w:rsidR="000808DB" w:rsidRPr="0023576E">
        <w:rPr>
          <w:rFonts w:ascii="Arial" w:hAnsi="Arial" w:cs="Arial"/>
          <w:sz w:val="20"/>
          <w:szCs w:val="20"/>
        </w:rPr>
        <w:tab/>
      </w:r>
      <w:r w:rsidRPr="0023576E">
        <w:rPr>
          <w:rFonts w:ascii="Arial" w:hAnsi="Arial" w:cs="Arial"/>
          <w:sz w:val="20"/>
          <w:szCs w:val="20"/>
        </w:rPr>
        <w:br/>
        <w:t>zastoupe</w:t>
      </w:r>
      <w:r w:rsidR="00B826C8" w:rsidRPr="0023576E">
        <w:rPr>
          <w:rFonts w:ascii="Arial" w:hAnsi="Arial" w:cs="Arial"/>
          <w:sz w:val="20"/>
          <w:szCs w:val="20"/>
        </w:rPr>
        <w:t>na</w:t>
      </w:r>
      <w:r w:rsidR="00651B35" w:rsidRPr="0023576E">
        <w:rPr>
          <w:rFonts w:ascii="Arial" w:hAnsi="Arial" w:cs="Arial"/>
          <w:sz w:val="20"/>
          <w:szCs w:val="20"/>
        </w:rPr>
        <w:t>:</w:t>
      </w:r>
      <w:r w:rsidR="00970396" w:rsidRPr="0023576E">
        <w:rPr>
          <w:rFonts w:ascii="Arial" w:hAnsi="Arial" w:cs="Arial"/>
          <w:sz w:val="20"/>
          <w:szCs w:val="20"/>
        </w:rPr>
        <w:t xml:space="preserve"> MUDr. </w:t>
      </w:r>
      <w:r w:rsidR="006F43F3">
        <w:rPr>
          <w:rFonts w:ascii="Arial" w:hAnsi="Arial" w:cs="Arial"/>
          <w:sz w:val="20"/>
          <w:szCs w:val="20"/>
        </w:rPr>
        <w:t>Petrem </w:t>
      </w:r>
      <w:proofErr w:type="spellStart"/>
      <w:r w:rsidR="006F43F3">
        <w:rPr>
          <w:rFonts w:ascii="Arial" w:hAnsi="Arial" w:cs="Arial"/>
          <w:sz w:val="20"/>
          <w:szCs w:val="20"/>
        </w:rPr>
        <w:t>Poloučkem</w:t>
      </w:r>
      <w:proofErr w:type="spellEnd"/>
      <w:r w:rsidR="006F43F3">
        <w:rPr>
          <w:rFonts w:ascii="Arial" w:hAnsi="Arial" w:cs="Arial"/>
          <w:sz w:val="20"/>
          <w:szCs w:val="20"/>
        </w:rPr>
        <w:t>, MBA, ředitelem</w:t>
      </w:r>
    </w:p>
    <w:p w:rsidR="007D29E4" w:rsidRPr="0063503A" w:rsidRDefault="007D29E4" w:rsidP="007D29E4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503A">
        <w:rPr>
          <w:rFonts w:ascii="Arial" w:hAnsi="Arial" w:cs="Arial"/>
          <w:sz w:val="20"/>
          <w:szCs w:val="20"/>
        </w:rPr>
        <w:t>bankovní spojení: Česká národní banka</w:t>
      </w:r>
    </w:p>
    <w:p w:rsidR="007D29E4" w:rsidRPr="0063503A" w:rsidRDefault="007D29E4" w:rsidP="007D29E4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503A">
        <w:rPr>
          <w:rFonts w:ascii="Arial" w:hAnsi="Arial" w:cs="Arial"/>
          <w:sz w:val="20"/>
          <w:szCs w:val="20"/>
        </w:rPr>
        <w:t>číslo účtu: 17734051/0710</w:t>
      </w:r>
    </w:p>
    <w:p w:rsidR="00970396" w:rsidRPr="0023576E" w:rsidRDefault="00970396" w:rsidP="003F44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11A8" w:rsidRPr="0023576E" w:rsidRDefault="008711A8" w:rsidP="003F44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576E">
        <w:rPr>
          <w:rFonts w:ascii="Arial" w:hAnsi="Arial" w:cs="Arial"/>
          <w:sz w:val="20"/>
          <w:szCs w:val="20"/>
        </w:rPr>
        <w:t>dále jen</w:t>
      </w:r>
      <w:r w:rsidR="00970396" w:rsidRPr="0023576E">
        <w:rPr>
          <w:rFonts w:ascii="Arial" w:hAnsi="Arial" w:cs="Arial"/>
          <w:sz w:val="20"/>
          <w:szCs w:val="20"/>
        </w:rPr>
        <w:t xml:space="preserve"> jako</w:t>
      </w:r>
      <w:r w:rsidRPr="0023576E">
        <w:rPr>
          <w:rFonts w:ascii="Arial" w:hAnsi="Arial" w:cs="Arial"/>
          <w:sz w:val="20"/>
          <w:szCs w:val="20"/>
        </w:rPr>
        <w:t xml:space="preserve"> „</w:t>
      </w:r>
      <w:r w:rsidR="00091014">
        <w:rPr>
          <w:rFonts w:ascii="Arial" w:hAnsi="Arial" w:cs="Arial"/>
          <w:b/>
          <w:sz w:val="20"/>
          <w:szCs w:val="20"/>
        </w:rPr>
        <w:t>Nemocnice</w:t>
      </w:r>
      <w:r w:rsidR="00970396" w:rsidRPr="0023576E">
        <w:rPr>
          <w:rFonts w:ascii="Arial" w:hAnsi="Arial" w:cs="Arial"/>
          <w:sz w:val="20"/>
          <w:szCs w:val="20"/>
        </w:rPr>
        <w:t>“</w:t>
      </w:r>
      <w:r w:rsidRPr="0023576E">
        <w:rPr>
          <w:rFonts w:ascii="Arial" w:hAnsi="Arial" w:cs="Arial"/>
          <w:sz w:val="20"/>
          <w:szCs w:val="20"/>
        </w:rPr>
        <w:t xml:space="preserve"> </w:t>
      </w:r>
      <w:r w:rsidR="00A1075F">
        <w:rPr>
          <w:rFonts w:ascii="Arial" w:hAnsi="Arial" w:cs="Arial"/>
          <w:sz w:val="20"/>
          <w:szCs w:val="20"/>
        </w:rPr>
        <w:t>na straně jedné</w:t>
      </w:r>
    </w:p>
    <w:p w:rsidR="008711A8" w:rsidRPr="0023576E" w:rsidRDefault="008711A8" w:rsidP="003F44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11A8" w:rsidRPr="0023576E" w:rsidRDefault="003A2AF0" w:rsidP="003F44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576E">
        <w:rPr>
          <w:rFonts w:ascii="Arial" w:hAnsi="Arial" w:cs="Arial"/>
          <w:sz w:val="20"/>
          <w:szCs w:val="20"/>
        </w:rPr>
        <w:t>a</w:t>
      </w:r>
    </w:p>
    <w:p w:rsidR="008711A8" w:rsidRPr="0023576E" w:rsidRDefault="008711A8" w:rsidP="003F44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1014" w:rsidRPr="00091014" w:rsidRDefault="00C82777" w:rsidP="00091014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2777">
        <w:rPr>
          <w:rFonts w:ascii="Arial" w:hAnsi="Arial" w:cs="Arial"/>
          <w:b/>
          <w:sz w:val="20"/>
          <w:szCs w:val="20"/>
        </w:rPr>
        <w:t xml:space="preserve">ASSA ABLOY </w:t>
      </w:r>
      <w:proofErr w:type="spellStart"/>
      <w:r w:rsidRPr="00C82777">
        <w:rPr>
          <w:rFonts w:ascii="Arial" w:hAnsi="Arial" w:cs="Arial"/>
          <w:b/>
          <w:sz w:val="20"/>
          <w:szCs w:val="20"/>
        </w:rPr>
        <w:t>Entrance</w:t>
      </w:r>
      <w:proofErr w:type="spellEnd"/>
      <w:r w:rsidRPr="00C82777">
        <w:rPr>
          <w:rFonts w:ascii="Arial" w:hAnsi="Arial" w:cs="Arial"/>
          <w:b/>
          <w:sz w:val="20"/>
          <w:szCs w:val="20"/>
        </w:rPr>
        <w:t xml:space="preserve"> Systems</w:t>
      </w:r>
      <w:r w:rsidR="00091014" w:rsidRPr="00091014">
        <w:rPr>
          <w:rFonts w:ascii="Arial" w:hAnsi="Arial" w:cs="Arial"/>
          <w:b/>
          <w:sz w:val="20"/>
          <w:szCs w:val="20"/>
        </w:rPr>
        <w:t>, spol. s r.o.</w:t>
      </w:r>
    </w:p>
    <w:p w:rsidR="00091014" w:rsidRPr="00091014" w:rsidRDefault="00091014" w:rsidP="00091014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1014">
        <w:rPr>
          <w:rFonts w:ascii="Arial" w:hAnsi="Arial" w:cs="Arial"/>
          <w:sz w:val="20"/>
          <w:szCs w:val="20"/>
        </w:rPr>
        <w:t xml:space="preserve">se sídlem: </w:t>
      </w:r>
      <w:r w:rsidR="00C82777">
        <w:rPr>
          <w:rFonts w:ascii="Arial" w:hAnsi="Arial" w:cs="Arial"/>
          <w:sz w:val="20"/>
          <w:szCs w:val="20"/>
        </w:rPr>
        <w:t>U Blaženky 2155/18, 150 00 Praha 5</w:t>
      </w:r>
    </w:p>
    <w:p w:rsidR="00091014" w:rsidRPr="00091014" w:rsidRDefault="00091014" w:rsidP="00091014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1014">
        <w:rPr>
          <w:rFonts w:ascii="Arial" w:hAnsi="Arial" w:cs="Arial"/>
          <w:sz w:val="20"/>
          <w:szCs w:val="20"/>
        </w:rPr>
        <w:t xml:space="preserve">IČO: </w:t>
      </w:r>
      <w:r w:rsidR="00C82777">
        <w:rPr>
          <w:rFonts w:ascii="Arial" w:hAnsi="Arial" w:cs="Arial"/>
          <w:sz w:val="20"/>
          <w:szCs w:val="20"/>
        </w:rPr>
        <w:t>44846444</w:t>
      </w:r>
    </w:p>
    <w:p w:rsidR="00091014" w:rsidRPr="00091014" w:rsidRDefault="00091014" w:rsidP="00091014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1014">
        <w:rPr>
          <w:rFonts w:ascii="Arial" w:hAnsi="Arial" w:cs="Arial"/>
          <w:sz w:val="20"/>
          <w:szCs w:val="20"/>
        </w:rPr>
        <w:t>DIČ: CZ</w:t>
      </w:r>
      <w:r w:rsidR="00C82777">
        <w:rPr>
          <w:rFonts w:ascii="Arial" w:hAnsi="Arial" w:cs="Arial"/>
          <w:sz w:val="20"/>
          <w:szCs w:val="20"/>
        </w:rPr>
        <w:t>44846444</w:t>
      </w:r>
    </w:p>
    <w:p w:rsidR="008F54B6" w:rsidRPr="00091014" w:rsidRDefault="00091014" w:rsidP="00091014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1014">
        <w:rPr>
          <w:rFonts w:ascii="Arial" w:hAnsi="Arial" w:cs="Arial"/>
          <w:sz w:val="20"/>
          <w:szCs w:val="20"/>
        </w:rPr>
        <w:t>zastoupen</w:t>
      </w:r>
      <w:r w:rsidR="002F4C97">
        <w:rPr>
          <w:rFonts w:ascii="Arial" w:hAnsi="Arial" w:cs="Arial"/>
          <w:sz w:val="20"/>
          <w:szCs w:val="20"/>
        </w:rPr>
        <w:t>a</w:t>
      </w:r>
      <w:r w:rsidRPr="00091014">
        <w:rPr>
          <w:rFonts w:ascii="Arial" w:hAnsi="Arial" w:cs="Arial"/>
          <w:sz w:val="20"/>
          <w:szCs w:val="20"/>
        </w:rPr>
        <w:t xml:space="preserve">: </w:t>
      </w:r>
      <w:r w:rsidR="00C82777">
        <w:rPr>
          <w:rFonts w:ascii="Arial" w:hAnsi="Arial" w:cs="Arial"/>
          <w:sz w:val="20"/>
          <w:szCs w:val="20"/>
        </w:rPr>
        <w:t>Jiřím Chalupou, prokuristou</w:t>
      </w:r>
    </w:p>
    <w:p w:rsidR="00970396" w:rsidRPr="0023576E" w:rsidRDefault="00970396" w:rsidP="003F44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23B0" w:rsidRPr="0023576E" w:rsidRDefault="007B23B0" w:rsidP="003F44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576E">
        <w:rPr>
          <w:rFonts w:ascii="Arial" w:hAnsi="Arial" w:cs="Arial"/>
          <w:sz w:val="20"/>
          <w:szCs w:val="20"/>
        </w:rPr>
        <w:t>dále jen</w:t>
      </w:r>
      <w:r w:rsidR="00970396" w:rsidRPr="0023576E">
        <w:rPr>
          <w:rFonts w:ascii="Arial" w:hAnsi="Arial" w:cs="Arial"/>
          <w:sz w:val="20"/>
          <w:szCs w:val="20"/>
        </w:rPr>
        <w:t xml:space="preserve"> jako</w:t>
      </w:r>
      <w:r w:rsidRPr="0023576E">
        <w:rPr>
          <w:rFonts w:ascii="Arial" w:hAnsi="Arial" w:cs="Arial"/>
          <w:sz w:val="20"/>
          <w:szCs w:val="20"/>
        </w:rPr>
        <w:t xml:space="preserve"> „</w:t>
      </w:r>
      <w:r w:rsidR="00091014">
        <w:rPr>
          <w:rFonts w:ascii="Arial" w:hAnsi="Arial" w:cs="Arial"/>
          <w:b/>
          <w:sz w:val="20"/>
          <w:szCs w:val="20"/>
        </w:rPr>
        <w:t>Společnost</w:t>
      </w:r>
      <w:r w:rsidR="00970396" w:rsidRPr="0023576E">
        <w:rPr>
          <w:rFonts w:ascii="Arial" w:hAnsi="Arial" w:cs="Arial"/>
          <w:sz w:val="20"/>
          <w:szCs w:val="20"/>
        </w:rPr>
        <w:t>“</w:t>
      </w:r>
      <w:r w:rsidR="00A1075F">
        <w:rPr>
          <w:rFonts w:ascii="Arial" w:hAnsi="Arial" w:cs="Arial"/>
          <w:sz w:val="20"/>
          <w:szCs w:val="20"/>
        </w:rPr>
        <w:t xml:space="preserve"> na straně druhé</w:t>
      </w:r>
    </w:p>
    <w:p w:rsidR="00D30CC0" w:rsidRPr="0023576E" w:rsidRDefault="00D30CC0" w:rsidP="003F44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11A8" w:rsidRPr="0093195F" w:rsidRDefault="00B826C8" w:rsidP="003F44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576E">
        <w:rPr>
          <w:rFonts w:ascii="Arial" w:hAnsi="Arial" w:cs="Arial"/>
          <w:sz w:val="20"/>
          <w:szCs w:val="20"/>
        </w:rPr>
        <w:t xml:space="preserve">dále </w:t>
      </w:r>
      <w:r w:rsidR="008711A8" w:rsidRPr="0023576E">
        <w:rPr>
          <w:rFonts w:ascii="Arial" w:hAnsi="Arial" w:cs="Arial"/>
          <w:sz w:val="20"/>
          <w:szCs w:val="20"/>
        </w:rPr>
        <w:t>společně též jako „</w:t>
      </w:r>
      <w:r w:rsidRPr="0023576E">
        <w:rPr>
          <w:rFonts w:ascii="Arial" w:hAnsi="Arial" w:cs="Arial"/>
          <w:b/>
          <w:sz w:val="20"/>
          <w:szCs w:val="20"/>
        </w:rPr>
        <w:t>účastníci D</w:t>
      </w:r>
      <w:r w:rsidR="003A2AF0" w:rsidRPr="0023576E">
        <w:rPr>
          <w:rFonts w:ascii="Arial" w:hAnsi="Arial" w:cs="Arial"/>
          <w:b/>
          <w:sz w:val="20"/>
          <w:szCs w:val="20"/>
        </w:rPr>
        <w:t>ohody</w:t>
      </w:r>
      <w:r w:rsidR="008711A8" w:rsidRPr="0023576E">
        <w:rPr>
          <w:rFonts w:ascii="Arial" w:hAnsi="Arial" w:cs="Arial"/>
          <w:sz w:val="20"/>
          <w:szCs w:val="20"/>
        </w:rPr>
        <w:t>“</w:t>
      </w:r>
      <w:r w:rsidR="006E09C7">
        <w:rPr>
          <w:rFonts w:ascii="Arial" w:hAnsi="Arial" w:cs="Arial"/>
          <w:sz w:val="20"/>
          <w:szCs w:val="20"/>
        </w:rPr>
        <w:t xml:space="preserve"> nebo „</w:t>
      </w:r>
      <w:r w:rsidR="006E09C7" w:rsidRPr="00895297">
        <w:rPr>
          <w:rFonts w:ascii="Arial" w:hAnsi="Arial" w:cs="Arial"/>
          <w:b/>
          <w:sz w:val="20"/>
          <w:szCs w:val="20"/>
        </w:rPr>
        <w:t>účastníci</w:t>
      </w:r>
      <w:r w:rsidR="006E09C7">
        <w:rPr>
          <w:rFonts w:ascii="Arial" w:hAnsi="Arial" w:cs="Arial"/>
          <w:sz w:val="20"/>
          <w:szCs w:val="20"/>
        </w:rPr>
        <w:t>“</w:t>
      </w:r>
    </w:p>
    <w:p w:rsidR="00B826C8" w:rsidRPr="0023576E" w:rsidRDefault="00B826C8" w:rsidP="003F44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26C8" w:rsidRPr="0023576E" w:rsidRDefault="00970396" w:rsidP="008952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576E">
        <w:rPr>
          <w:rFonts w:ascii="Arial" w:hAnsi="Arial" w:cs="Arial"/>
          <w:sz w:val="20"/>
          <w:szCs w:val="20"/>
        </w:rPr>
        <w:t xml:space="preserve">uzavírají </w:t>
      </w:r>
      <w:r w:rsidR="00C909D6">
        <w:rPr>
          <w:rFonts w:ascii="Arial" w:hAnsi="Arial" w:cs="Arial"/>
          <w:sz w:val="20"/>
          <w:szCs w:val="20"/>
        </w:rPr>
        <w:t>v souladu s</w:t>
      </w:r>
      <w:r w:rsidR="00B4261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42612">
        <w:rPr>
          <w:rFonts w:ascii="Arial" w:hAnsi="Arial" w:cs="Arial"/>
          <w:sz w:val="20"/>
          <w:szCs w:val="20"/>
        </w:rPr>
        <w:t>ust</w:t>
      </w:r>
      <w:proofErr w:type="spellEnd"/>
      <w:r w:rsidR="00B42612">
        <w:rPr>
          <w:rFonts w:ascii="Arial" w:hAnsi="Arial" w:cs="Arial"/>
          <w:sz w:val="20"/>
          <w:szCs w:val="20"/>
        </w:rPr>
        <w:t>. § 1903</w:t>
      </w:r>
      <w:r w:rsidR="00B826C8" w:rsidRPr="0023576E">
        <w:rPr>
          <w:rFonts w:ascii="Arial" w:hAnsi="Arial" w:cs="Arial"/>
          <w:sz w:val="20"/>
          <w:szCs w:val="20"/>
        </w:rPr>
        <w:t xml:space="preserve"> a násl. zákona č. 89/2012 Sb., občanský zákoník, ve znění pozdějších</w:t>
      </w:r>
      <w:r w:rsidR="003C5C2F" w:rsidRPr="0023576E">
        <w:rPr>
          <w:rFonts w:ascii="Arial" w:hAnsi="Arial" w:cs="Arial"/>
          <w:sz w:val="20"/>
          <w:szCs w:val="20"/>
        </w:rPr>
        <w:t xml:space="preserve"> předpisů </w:t>
      </w:r>
      <w:r w:rsidR="00B826C8" w:rsidRPr="0023576E">
        <w:rPr>
          <w:rFonts w:ascii="Arial" w:hAnsi="Arial" w:cs="Arial"/>
          <w:sz w:val="20"/>
          <w:szCs w:val="20"/>
        </w:rPr>
        <w:t>(dále</w:t>
      </w:r>
      <w:r w:rsidR="00C30578" w:rsidRPr="0023576E">
        <w:rPr>
          <w:rFonts w:ascii="Arial" w:hAnsi="Arial" w:cs="Arial"/>
          <w:sz w:val="20"/>
          <w:szCs w:val="20"/>
        </w:rPr>
        <w:t xml:space="preserve"> jen</w:t>
      </w:r>
      <w:r w:rsidR="00B826C8" w:rsidRPr="0023576E">
        <w:rPr>
          <w:rFonts w:ascii="Arial" w:hAnsi="Arial" w:cs="Arial"/>
          <w:sz w:val="20"/>
          <w:szCs w:val="20"/>
        </w:rPr>
        <w:t> „</w:t>
      </w:r>
      <w:r w:rsidR="00B826C8" w:rsidRPr="0023576E">
        <w:rPr>
          <w:rFonts w:ascii="Arial" w:hAnsi="Arial" w:cs="Arial"/>
          <w:b/>
          <w:sz w:val="20"/>
          <w:szCs w:val="20"/>
        </w:rPr>
        <w:t>OZ</w:t>
      </w:r>
      <w:r w:rsidR="00B826C8" w:rsidRPr="0023576E">
        <w:rPr>
          <w:rFonts w:ascii="Arial" w:hAnsi="Arial" w:cs="Arial"/>
          <w:sz w:val="20"/>
          <w:szCs w:val="20"/>
        </w:rPr>
        <w:t>“) tuto</w:t>
      </w:r>
    </w:p>
    <w:p w:rsidR="00B826C8" w:rsidRPr="0023576E" w:rsidRDefault="00B826C8" w:rsidP="003F44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26C8" w:rsidRPr="0023576E" w:rsidRDefault="00B826C8" w:rsidP="003F44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26C8" w:rsidRPr="0023576E" w:rsidRDefault="00970396" w:rsidP="00B826C8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</w:rPr>
      </w:pPr>
      <w:r w:rsidRPr="0023576E">
        <w:rPr>
          <w:rFonts w:ascii="Arial" w:hAnsi="Arial" w:cs="Arial"/>
          <w:b/>
          <w:sz w:val="28"/>
          <w:szCs w:val="28"/>
        </w:rPr>
        <w:t>DOHODU</w:t>
      </w:r>
      <w:r w:rsidR="005E0DB9">
        <w:rPr>
          <w:rFonts w:ascii="Arial" w:hAnsi="Arial" w:cs="Arial"/>
          <w:b/>
          <w:sz w:val="28"/>
          <w:szCs w:val="28"/>
        </w:rPr>
        <w:t xml:space="preserve"> O</w:t>
      </w:r>
      <w:r w:rsidRPr="0023576E">
        <w:rPr>
          <w:rFonts w:ascii="Arial" w:hAnsi="Arial" w:cs="Arial"/>
          <w:b/>
          <w:sz w:val="28"/>
          <w:szCs w:val="28"/>
        </w:rPr>
        <w:t xml:space="preserve"> </w:t>
      </w:r>
      <w:r w:rsidR="00B42612">
        <w:rPr>
          <w:rFonts w:ascii="Arial" w:hAnsi="Arial" w:cs="Arial"/>
          <w:b/>
          <w:sz w:val="28"/>
          <w:szCs w:val="28"/>
        </w:rPr>
        <w:t>NAROVNÁNÍ</w:t>
      </w:r>
    </w:p>
    <w:p w:rsidR="008711A8" w:rsidRPr="0023576E" w:rsidRDefault="00B826C8" w:rsidP="00B826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3576E">
        <w:rPr>
          <w:rFonts w:ascii="Arial" w:hAnsi="Arial" w:cs="Arial"/>
          <w:sz w:val="20"/>
          <w:szCs w:val="20"/>
        </w:rPr>
        <w:t>(dále jen „</w:t>
      </w:r>
      <w:r w:rsidRPr="0023576E">
        <w:rPr>
          <w:rFonts w:ascii="Arial" w:hAnsi="Arial" w:cs="Arial"/>
          <w:b/>
          <w:sz w:val="20"/>
          <w:szCs w:val="20"/>
        </w:rPr>
        <w:t>Dohoda</w:t>
      </w:r>
      <w:r w:rsidRPr="0023576E">
        <w:rPr>
          <w:rFonts w:ascii="Arial" w:hAnsi="Arial" w:cs="Arial"/>
          <w:sz w:val="20"/>
          <w:szCs w:val="20"/>
        </w:rPr>
        <w:t>“)</w:t>
      </w:r>
    </w:p>
    <w:p w:rsidR="00B826C8" w:rsidRPr="0023576E" w:rsidRDefault="00B826C8" w:rsidP="00B826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826C8" w:rsidRPr="0023576E" w:rsidRDefault="00B826C8" w:rsidP="003F44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5C2F" w:rsidRPr="0023576E" w:rsidRDefault="003C5C2F" w:rsidP="003C5C2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3576E">
        <w:rPr>
          <w:rFonts w:ascii="Arial" w:hAnsi="Arial" w:cs="Arial"/>
          <w:b/>
          <w:sz w:val="20"/>
          <w:szCs w:val="20"/>
        </w:rPr>
        <w:t>Čl. I</w:t>
      </w:r>
      <w:r w:rsidR="00C30578" w:rsidRPr="0023576E">
        <w:rPr>
          <w:rFonts w:ascii="Arial" w:hAnsi="Arial" w:cs="Arial"/>
          <w:b/>
          <w:sz w:val="20"/>
          <w:szCs w:val="20"/>
        </w:rPr>
        <w:t>.</w:t>
      </w:r>
    </w:p>
    <w:p w:rsidR="00F81156" w:rsidRPr="0023576E" w:rsidRDefault="00313236" w:rsidP="00895297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3576E">
        <w:rPr>
          <w:rFonts w:ascii="Arial" w:hAnsi="Arial" w:cs="Arial"/>
          <w:b/>
          <w:sz w:val="20"/>
          <w:szCs w:val="20"/>
        </w:rPr>
        <w:t>Postavení účastníků Dohody</w:t>
      </w:r>
    </w:p>
    <w:p w:rsidR="00F81156" w:rsidRDefault="00A976C2" w:rsidP="00A1075F">
      <w:pPr>
        <w:pStyle w:val="Odstavecseseznamem"/>
        <w:numPr>
          <w:ilvl w:val="0"/>
          <w:numId w:val="11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976C2">
        <w:rPr>
          <w:rFonts w:ascii="Arial" w:hAnsi="Arial" w:cs="Arial"/>
          <w:sz w:val="20"/>
          <w:szCs w:val="20"/>
        </w:rPr>
        <w:t xml:space="preserve">Nemocnice je státní příspěvková organizace v přímé řídící působnosti Ministerstva zdravotnictví České republiky, zřízená rozhodnutím ministra zdravotnictví ze dne 25. 11. 1990, </w:t>
      </w:r>
      <w:proofErr w:type="gramStart"/>
      <w:r w:rsidRPr="00A976C2">
        <w:rPr>
          <w:rFonts w:ascii="Arial" w:hAnsi="Arial" w:cs="Arial"/>
          <w:sz w:val="20"/>
          <w:szCs w:val="20"/>
        </w:rPr>
        <w:t>č.j.</w:t>
      </w:r>
      <w:proofErr w:type="gramEnd"/>
      <w:r w:rsidRPr="00A976C2">
        <w:rPr>
          <w:rFonts w:ascii="Arial" w:hAnsi="Arial" w:cs="Arial"/>
          <w:sz w:val="20"/>
          <w:szCs w:val="20"/>
        </w:rPr>
        <w:t xml:space="preserve"> OP-054.25.11.90, ve znění změn provedených Opatřením Ministerstva zdravotnictví vydaného pod č.j. MZDR 2610/2020-2/OPR ze dne 4. 5. 2020</w:t>
      </w:r>
      <w:r w:rsidR="004D6BEB" w:rsidRPr="0023576E">
        <w:rPr>
          <w:rFonts w:ascii="Arial" w:hAnsi="Arial" w:cs="Arial"/>
          <w:sz w:val="20"/>
          <w:szCs w:val="20"/>
        </w:rPr>
        <w:t>.</w:t>
      </w:r>
    </w:p>
    <w:p w:rsidR="0026369F" w:rsidRDefault="0026369F" w:rsidP="006C0913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26369F" w:rsidRPr="004A3AE8" w:rsidRDefault="00091014" w:rsidP="00895297">
      <w:pPr>
        <w:pStyle w:val="Odstavecseseznamem"/>
        <w:numPr>
          <w:ilvl w:val="0"/>
          <w:numId w:val="11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91014">
        <w:rPr>
          <w:rFonts w:ascii="Arial" w:hAnsi="Arial" w:cs="Arial"/>
          <w:sz w:val="20"/>
          <w:szCs w:val="20"/>
        </w:rPr>
        <w:t>Společnost je</w:t>
      </w:r>
      <w:r w:rsidR="004740D5">
        <w:rPr>
          <w:rFonts w:ascii="Arial" w:hAnsi="Arial" w:cs="Arial"/>
          <w:sz w:val="20"/>
          <w:szCs w:val="20"/>
        </w:rPr>
        <w:t xml:space="preserve"> obchodní společností</w:t>
      </w:r>
      <w:r w:rsidRPr="00091014">
        <w:rPr>
          <w:rFonts w:ascii="Arial" w:hAnsi="Arial" w:cs="Arial"/>
          <w:sz w:val="20"/>
          <w:szCs w:val="20"/>
        </w:rPr>
        <w:t xml:space="preserve"> zapsanou v obchodním rejstříku</w:t>
      </w:r>
      <w:r w:rsidR="004740D5">
        <w:rPr>
          <w:rFonts w:ascii="Arial" w:hAnsi="Arial" w:cs="Arial"/>
          <w:sz w:val="20"/>
          <w:szCs w:val="20"/>
        </w:rPr>
        <w:t xml:space="preserve"> pod </w:t>
      </w:r>
      <w:proofErr w:type="spellStart"/>
      <w:r w:rsidR="004740D5">
        <w:rPr>
          <w:rFonts w:ascii="Arial" w:hAnsi="Arial" w:cs="Arial"/>
          <w:sz w:val="20"/>
          <w:szCs w:val="20"/>
        </w:rPr>
        <w:t>sp</w:t>
      </w:r>
      <w:proofErr w:type="spellEnd"/>
      <w:r w:rsidR="004740D5">
        <w:rPr>
          <w:rFonts w:ascii="Arial" w:hAnsi="Arial" w:cs="Arial"/>
          <w:sz w:val="20"/>
          <w:szCs w:val="20"/>
        </w:rPr>
        <w:t>. zn. C</w:t>
      </w:r>
      <w:r w:rsidRPr="00091014">
        <w:rPr>
          <w:rFonts w:ascii="Arial" w:hAnsi="Arial" w:cs="Arial"/>
          <w:sz w:val="20"/>
          <w:szCs w:val="20"/>
        </w:rPr>
        <w:t xml:space="preserve"> </w:t>
      </w:r>
      <w:r w:rsidR="004740D5">
        <w:rPr>
          <w:rFonts w:ascii="Arial" w:hAnsi="Arial" w:cs="Arial"/>
          <w:sz w:val="20"/>
          <w:szCs w:val="20"/>
        </w:rPr>
        <w:t xml:space="preserve">6108 </w:t>
      </w:r>
      <w:r w:rsidRPr="00091014">
        <w:rPr>
          <w:rFonts w:ascii="Arial" w:hAnsi="Arial" w:cs="Arial"/>
          <w:sz w:val="20"/>
          <w:szCs w:val="20"/>
        </w:rPr>
        <w:t>veden</w:t>
      </w:r>
      <w:r w:rsidR="004740D5">
        <w:rPr>
          <w:rFonts w:ascii="Arial" w:hAnsi="Arial" w:cs="Arial"/>
          <w:sz w:val="20"/>
          <w:szCs w:val="20"/>
        </w:rPr>
        <w:t>ou u</w:t>
      </w:r>
      <w:r w:rsidRPr="00091014">
        <w:rPr>
          <w:rFonts w:ascii="Arial" w:hAnsi="Arial" w:cs="Arial"/>
          <w:sz w:val="20"/>
          <w:szCs w:val="20"/>
        </w:rPr>
        <w:t xml:space="preserve"> Městsk</w:t>
      </w:r>
      <w:r w:rsidR="004740D5">
        <w:rPr>
          <w:rFonts w:ascii="Arial" w:hAnsi="Arial" w:cs="Arial"/>
          <w:sz w:val="20"/>
          <w:szCs w:val="20"/>
        </w:rPr>
        <w:t>ého</w:t>
      </w:r>
      <w:r w:rsidRPr="00091014">
        <w:rPr>
          <w:rFonts w:ascii="Arial" w:hAnsi="Arial" w:cs="Arial"/>
          <w:sz w:val="20"/>
          <w:szCs w:val="20"/>
        </w:rPr>
        <w:t xml:space="preserve"> soud</w:t>
      </w:r>
      <w:r w:rsidR="004740D5">
        <w:rPr>
          <w:rFonts w:ascii="Arial" w:hAnsi="Arial" w:cs="Arial"/>
          <w:sz w:val="20"/>
          <w:szCs w:val="20"/>
        </w:rPr>
        <w:t>u</w:t>
      </w:r>
      <w:r w:rsidRPr="00091014">
        <w:rPr>
          <w:rFonts w:ascii="Arial" w:hAnsi="Arial" w:cs="Arial"/>
          <w:sz w:val="20"/>
          <w:szCs w:val="20"/>
        </w:rPr>
        <w:t xml:space="preserve"> v Praze</w:t>
      </w:r>
      <w:r w:rsidR="0026369F" w:rsidRPr="00091014">
        <w:rPr>
          <w:rFonts w:ascii="Arial" w:hAnsi="Arial" w:cs="Arial"/>
          <w:sz w:val="20"/>
          <w:szCs w:val="20"/>
        </w:rPr>
        <w:t>.</w:t>
      </w:r>
    </w:p>
    <w:p w:rsidR="00313236" w:rsidRPr="0023576E" w:rsidRDefault="00313236" w:rsidP="00C23354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313236" w:rsidRPr="0023576E" w:rsidRDefault="00313236" w:rsidP="003C5C2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3576E">
        <w:rPr>
          <w:rFonts w:ascii="Arial" w:hAnsi="Arial" w:cs="Arial"/>
          <w:b/>
          <w:sz w:val="20"/>
          <w:szCs w:val="20"/>
        </w:rPr>
        <w:t>Čl. II</w:t>
      </w:r>
      <w:r w:rsidR="00C30578" w:rsidRPr="0023576E">
        <w:rPr>
          <w:rFonts w:ascii="Arial" w:hAnsi="Arial" w:cs="Arial"/>
          <w:b/>
          <w:sz w:val="20"/>
          <w:szCs w:val="20"/>
        </w:rPr>
        <w:t>.</w:t>
      </w:r>
    </w:p>
    <w:p w:rsidR="00313236" w:rsidRPr="0023576E" w:rsidRDefault="00F0734D" w:rsidP="00895297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Nesporná tvrzení účastníků Dohody</w:t>
      </w:r>
    </w:p>
    <w:p w:rsidR="00AA32B2" w:rsidRDefault="00142672" w:rsidP="003242FB">
      <w:pPr>
        <w:pStyle w:val="Odstavecseseznamem"/>
        <w:numPr>
          <w:ilvl w:val="0"/>
          <w:numId w:val="18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Účastníci D</w:t>
      </w:r>
      <w:r w:rsidRPr="00142672">
        <w:rPr>
          <w:rFonts w:ascii="Arial" w:hAnsi="Arial" w:cs="Arial"/>
          <w:sz w:val="20"/>
          <w:szCs w:val="20"/>
        </w:rPr>
        <w:t xml:space="preserve">ohody uzavřeli dne </w:t>
      </w:r>
      <w:r w:rsidR="00DE0C90">
        <w:rPr>
          <w:rFonts w:ascii="Arial" w:hAnsi="Arial" w:cs="Arial"/>
          <w:sz w:val="20"/>
          <w:szCs w:val="20"/>
        </w:rPr>
        <w:t>10</w:t>
      </w:r>
      <w:r w:rsidRPr="00142672">
        <w:rPr>
          <w:rFonts w:ascii="Arial" w:hAnsi="Arial" w:cs="Arial"/>
          <w:sz w:val="20"/>
          <w:szCs w:val="20"/>
        </w:rPr>
        <w:t xml:space="preserve">. </w:t>
      </w:r>
      <w:r w:rsidR="00DE0C90">
        <w:rPr>
          <w:rFonts w:ascii="Arial" w:hAnsi="Arial" w:cs="Arial"/>
          <w:sz w:val="20"/>
          <w:szCs w:val="20"/>
        </w:rPr>
        <w:t>7. 2019</w:t>
      </w:r>
      <w:r w:rsidRPr="00142672">
        <w:rPr>
          <w:rFonts w:ascii="Arial" w:hAnsi="Arial" w:cs="Arial"/>
          <w:sz w:val="20"/>
          <w:szCs w:val="20"/>
        </w:rPr>
        <w:t xml:space="preserve"> Smlouvu o </w:t>
      </w:r>
      <w:r w:rsidR="00DE0C90">
        <w:rPr>
          <w:rFonts w:ascii="Arial" w:hAnsi="Arial" w:cs="Arial"/>
          <w:sz w:val="20"/>
          <w:szCs w:val="20"/>
        </w:rPr>
        <w:t>dílo</w:t>
      </w:r>
      <w:r w:rsidRPr="00142672">
        <w:rPr>
          <w:rFonts w:ascii="Arial" w:hAnsi="Arial" w:cs="Arial"/>
          <w:sz w:val="20"/>
          <w:szCs w:val="20"/>
        </w:rPr>
        <w:t xml:space="preserve"> (dále jen „</w:t>
      </w:r>
      <w:r w:rsidRPr="00DE0C90">
        <w:rPr>
          <w:rFonts w:ascii="Arial" w:hAnsi="Arial" w:cs="Arial"/>
          <w:b/>
          <w:sz w:val="20"/>
          <w:szCs w:val="20"/>
        </w:rPr>
        <w:t>Smlouva</w:t>
      </w:r>
      <w:r w:rsidRPr="00142672">
        <w:rPr>
          <w:rFonts w:ascii="Arial" w:hAnsi="Arial" w:cs="Arial"/>
          <w:sz w:val="20"/>
          <w:szCs w:val="20"/>
        </w:rPr>
        <w:t xml:space="preserve">“), jejímž předmětem </w:t>
      </w:r>
      <w:r w:rsidR="00A976C2">
        <w:rPr>
          <w:rFonts w:ascii="Arial" w:hAnsi="Arial" w:cs="Arial"/>
          <w:sz w:val="20"/>
          <w:szCs w:val="20"/>
        </w:rPr>
        <w:t xml:space="preserve">byl </w:t>
      </w:r>
      <w:r w:rsidR="00DE0C90" w:rsidRPr="00DE0C90">
        <w:rPr>
          <w:rFonts w:ascii="Arial" w:hAnsi="Arial" w:cs="Arial"/>
          <w:sz w:val="20"/>
          <w:szCs w:val="20"/>
        </w:rPr>
        <w:t xml:space="preserve">závazek Společnosti provést pro Nemocnici na vlastní náklad a nebezpečí výměnu </w:t>
      </w:r>
      <w:r w:rsidR="00DE0C90">
        <w:rPr>
          <w:rFonts w:ascii="Arial" w:hAnsi="Arial" w:cs="Arial"/>
          <w:sz w:val="20"/>
          <w:szCs w:val="20"/>
        </w:rPr>
        <w:t xml:space="preserve">automatických posuvných jednokřídlých </w:t>
      </w:r>
      <w:r w:rsidR="00DE0C90" w:rsidRPr="00DE0C90">
        <w:rPr>
          <w:rFonts w:ascii="Arial" w:hAnsi="Arial" w:cs="Arial"/>
          <w:sz w:val="20"/>
          <w:szCs w:val="20"/>
        </w:rPr>
        <w:t>dveří</w:t>
      </w:r>
      <w:r w:rsidR="00DE0C90">
        <w:rPr>
          <w:rFonts w:ascii="Arial" w:hAnsi="Arial" w:cs="Arial"/>
          <w:sz w:val="20"/>
          <w:szCs w:val="20"/>
        </w:rPr>
        <w:t xml:space="preserve"> na </w:t>
      </w:r>
      <w:r w:rsidR="008F55D7">
        <w:rPr>
          <w:rFonts w:ascii="Arial" w:hAnsi="Arial" w:cs="Arial"/>
          <w:sz w:val="20"/>
          <w:szCs w:val="20"/>
        </w:rPr>
        <w:t xml:space="preserve">Radiodiagnostickém </w:t>
      </w:r>
      <w:r w:rsidR="00DE0C90">
        <w:rPr>
          <w:rFonts w:ascii="Arial" w:hAnsi="Arial" w:cs="Arial"/>
          <w:sz w:val="20"/>
          <w:szCs w:val="20"/>
        </w:rPr>
        <w:t>oddělení Nemocnice</w:t>
      </w:r>
      <w:r w:rsidR="00DE0C90" w:rsidRPr="00DE0C90">
        <w:rPr>
          <w:rFonts w:ascii="Arial" w:hAnsi="Arial" w:cs="Arial"/>
          <w:sz w:val="20"/>
          <w:szCs w:val="20"/>
        </w:rPr>
        <w:t xml:space="preserve"> (dále jen „</w:t>
      </w:r>
      <w:r w:rsidR="005936AC">
        <w:rPr>
          <w:rFonts w:ascii="Arial" w:hAnsi="Arial" w:cs="Arial"/>
          <w:b/>
          <w:sz w:val="20"/>
          <w:szCs w:val="20"/>
        </w:rPr>
        <w:t>D</w:t>
      </w:r>
      <w:r w:rsidR="00DE0C90" w:rsidRPr="00DE0C90">
        <w:rPr>
          <w:rFonts w:ascii="Arial" w:hAnsi="Arial" w:cs="Arial"/>
          <w:b/>
          <w:sz w:val="20"/>
          <w:szCs w:val="20"/>
        </w:rPr>
        <w:t>ílo</w:t>
      </w:r>
      <w:r w:rsidR="00DE0C90" w:rsidRPr="00DE0C90">
        <w:rPr>
          <w:rFonts w:ascii="Arial" w:hAnsi="Arial" w:cs="Arial"/>
          <w:sz w:val="20"/>
          <w:szCs w:val="20"/>
        </w:rPr>
        <w:t>“</w:t>
      </w:r>
      <w:r w:rsidR="00FB34FF">
        <w:rPr>
          <w:rFonts w:ascii="Arial" w:hAnsi="Arial" w:cs="Arial"/>
          <w:sz w:val="20"/>
          <w:szCs w:val="20"/>
        </w:rPr>
        <w:t xml:space="preserve">), a to ve lhůtě 50 kalendářních </w:t>
      </w:r>
      <w:r w:rsidR="00FB34FF" w:rsidRPr="00F1356A">
        <w:rPr>
          <w:rFonts w:ascii="Arial" w:hAnsi="Arial" w:cs="Arial"/>
          <w:sz w:val="20"/>
          <w:szCs w:val="20"/>
        </w:rPr>
        <w:t>dnů</w:t>
      </w:r>
      <w:r w:rsidR="004740D5" w:rsidRPr="00F1356A">
        <w:rPr>
          <w:rFonts w:ascii="Arial" w:hAnsi="Arial" w:cs="Arial"/>
          <w:sz w:val="20"/>
          <w:szCs w:val="20"/>
        </w:rPr>
        <w:t xml:space="preserve"> ode dne účinnosti S</w:t>
      </w:r>
      <w:r w:rsidR="004740D5" w:rsidRPr="002F4C97">
        <w:rPr>
          <w:rFonts w:ascii="Arial" w:hAnsi="Arial" w:cs="Arial"/>
          <w:sz w:val="20"/>
          <w:szCs w:val="20"/>
        </w:rPr>
        <w:t>mlouvy</w:t>
      </w:r>
      <w:r w:rsidR="00BB0326" w:rsidRPr="002F4C97">
        <w:rPr>
          <w:rFonts w:ascii="Arial" w:hAnsi="Arial" w:cs="Arial"/>
          <w:sz w:val="20"/>
          <w:szCs w:val="20"/>
        </w:rPr>
        <w:t>.</w:t>
      </w:r>
      <w:r w:rsidR="003318EC" w:rsidRPr="002F4C97">
        <w:rPr>
          <w:rFonts w:ascii="Arial" w:hAnsi="Arial" w:cs="Arial"/>
          <w:sz w:val="20"/>
          <w:szCs w:val="20"/>
        </w:rPr>
        <w:t xml:space="preserve"> Cena</w:t>
      </w:r>
      <w:r w:rsidR="004740D5">
        <w:rPr>
          <w:rFonts w:ascii="Arial" w:hAnsi="Arial" w:cs="Arial"/>
          <w:sz w:val="20"/>
          <w:szCs w:val="20"/>
        </w:rPr>
        <w:t xml:space="preserve"> za</w:t>
      </w:r>
      <w:r w:rsidR="003318EC">
        <w:rPr>
          <w:rFonts w:ascii="Arial" w:hAnsi="Arial" w:cs="Arial"/>
          <w:sz w:val="20"/>
          <w:szCs w:val="20"/>
        </w:rPr>
        <w:t xml:space="preserve"> Díl</w:t>
      </w:r>
      <w:r w:rsidR="004740D5">
        <w:rPr>
          <w:rFonts w:ascii="Arial" w:hAnsi="Arial" w:cs="Arial"/>
          <w:sz w:val="20"/>
          <w:szCs w:val="20"/>
        </w:rPr>
        <w:t>o</w:t>
      </w:r>
      <w:r w:rsidR="003318EC">
        <w:rPr>
          <w:rFonts w:ascii="Arial" w:hAnsi="Arial" w:cs="Arial"/>
          <w:sz w:val="20"/>
          <w:szCs w:val="20"/>
        </w:rPr>
        <w:t xml:space="preserve"> činí </w:t>
      </w:r>
      <w:r w:rsidR="00836458">
        <w:rPr>
          <w:rFonts w:ascii="Arial" w:hAnsi="Arial" w:cs="Arial"/>
          <w:sz w:val="20"/>
          <w:szCs w:val="20"/>
        </w:rPr>
        <w:t>197</w:t>
      </w:r>
      <w:r w:rsidR="008F088A">
        <w:rPr>
          <w:rFonts w:ascii="Arial" w:hAnsi="Arial" w:cs="Arial"/>
          <w:sz w:val="20"/>
          <w:szCs w:val="20"/>
        </w:rPr>
        <w:t xml:space="preserve"> </w:t>
      </w:r>
      <w:r w:rsidR="00836458">
        <w:rPr>
          <w:rFonts w:ascii="Arial" w:hAnsi="Arial" w:cs="Arial"/>
          <w:sz w:val="20"/>
          <w:szCs w:val="20"/>
        </w:rPr>
        <w:t>290,50 Kč včetně DPH.</w:t>
      </w:r>
    </w:p>
    <w:p w:rsidR="00142672" w:rsidRPr="00142672" w:rsidRDefault="00142672" w:rsidP="001426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357B9" w:rsidRDefault="00FB34FF" w:rsidP="003242FB">
      <w:pPr>
        <w:pStyle w:val="Odstavecseseznamem"/>
        <w:numPr>
          <w:ilvl w:val="0"/>
          <w:numId w:val="18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B34FF">
        <w:rPr>
          <w:rFonts w:ascii="Arial" w:hAnsi="Arial" w:cs="Arial"/>
          <w:sz w:val="20"/>
          <w:szCs w:val="20"/>
        </w:rPr>
        <w:t>Smlouva nabyla účinnosti v souladu se zákonem č. 340/2015 Sb., o zvláštních podmínkách účinnosti některých smluv, uveřejňování smluv a o registru smluv, v</w:t>
      </w:r>
      <w:r w:rsidR="004740D5">
        <w:rPr>
          <w:rFonts w:ascii="Arial" w:hAnsi="Arial" w:cs="Arial"/>
          <w:sz w:val="20"/>
          <w:szCs w:val="20"/>
        </w:rPr>
        <w:t>e znění pozdějších předpisů</w:t>
      </w:r>
      <w:r>
        <w:rPr>
          <w:rFonts w:ascii="Arial" w:hAnsi="Arial" w:cs="Arial"/>
          <w:sz w:val="20"/>
          <w:szCs w:val="20"/>
        </w:rPr>
        <w:t xml:space="preserve"> (dále jen „</w:t>
      </w:r>
      <w:r>
        <w:rPr>
          <w:rFonts w:ascii="Arial" w:hAnsi="Arial" w:cs="Arial"/>
          <w:b/>
          <w:sz w:val="20"/>
          <w:szCs w:val="20"/>
        </w:rPr>
        <w:t>zákon o </w:t>
      </w:r>
      <w:r w:rsidRPr="00FB34FF">
        <w:rPr>
          <w:rFonts w:ascii="Arial" w:hAnsi="Arial" w:cs="Arial"/>
          <w:b/>
          <w:sz w:val="20"/>
          <w:szCs w:val="20"/>
        </w:rPr>
        <w:t>registru smluv</w:t>
      </w:r>
      <w:r>
        <w:rPr>
          <w:rFonts w:ascii="Arial" w:hAnsi="Arial" w:cs="Arial"/>
          <w:sz w:val="20"/>
          <w:szCs w:val="20"/>
        </w:rPr>
        <w:t>“)</w:t>
      </w:r>
      <w:r w:rsidRPr="00FB34FF">
        <w:rPr>
          <w:rFonts w:ascii="Arial" w:hAnsi="Arial" w:cs="Arial"/>
          <w:sz w:val="20"/>
          <w:szCs w:val="20"/>
        </w:rPr>
        <w:t xml:space="preserve"> jejím zveřejněním v registru smluv dne 12. 7. 2019, k provedení </w:t>
      </w:r>
      <w:r w:rsidR="005936AC">
        <w:rPr>
          <w:rFonts w:ascii="Arial" w:hAnsi="Arial" w:cs="Arial"/>
          <w:sz w:val="20"/>
          <w:szCs w:val="20"/>
        </w:rPr>
        <w:t>D</w:t>
      </w:r>
      <w:r w:rsidRPr="00FB34FF">
        <w:rPr>
          <w:rFonts w:ascii="Arial" w:hAnsi="Arial" w:cs="Arial"/>
          <w:sz w:val="20"/>
          <w:szCs w:val="20"/>
        </w:rPr>
        <w:t>íla mělo tudíž dojít nejpozději dne 31. 8. 2019</w:t>
      </w:r>
      <w:r w:rsidR="00142672">
        <w:rPr>
          <w:rFonts w:ascii="Arial" w:hAnsi="Arial" w:cs="Arial"/>
          <w:sz w:val="20"/>
          <w:szCs w:val="20"/>
        </w:rPr>
        <w:t>.</w:t>
      </w:r>
    </w:p>
    <w:p w:rsidR="00142672" w:rsidRPr="00142672" w:rsidRDefault="00142672" w:rsidP="00142672">
      <w:pPr>
        <w:pStyle w:val="Odstavecseseznamem"/>
        <w:rPr>
          <w:rFonts w:ascii="Arial" w:hAnsi="Arial" w:cs="Arial"/>
          <w:sz w:val="20"/>
          <w:szCs w:val="20"/>
        </w:rPr>
      </w:pPr>
    </w:p>
    <w:p w:rsidR="00142672" w:rsidRDefault="005936AC" w:rsidP="003242FB">
      <w:pPr>
        <w:pStyle w:val="Odstavecseseznamem"/>
        <w:numPr>
          <w:ilvl w:val="0"/>
          <w:numId w:val="18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936AC">
        <w:rPr>
          <w:rFonts w:ascii="Arial" w:hAnsi="Arial" w:cs="Arial"/>
          <w:sz w:val="20"/>
          <w:szCs w:val="20"/>
        </w:rPr>
        <w:t>Smluvený termín plnění nebyl z důvodů na straně S</w:t>
      </w:r>
      <w:r>
        <w:rPr>
          <w:rFonts w:ascii="Arial" w:hAnsi="Arial" w:cs="Arial"/>
          <w:sz w:val="20"/>
          <w:szCs w:val="20"/>
        </w:rPr>
        <w:t>polečnosti dodržen a k předání D</w:t>
      </w:r>
      <w:r w:rsidRPr="005936AC">
        <w:rPr>
          <w:rFonts w:ascii="Arial" w:hAnsi="Arial" w:cs="Arial"/>
          <w:sz w:val="20"/>
          <w:szCs w:val="20"/>
        </w:rPr>
        <w:t xml:space="preserve">íla na základě předávacího protokolu došlo až dne 21. 10. 2019, </w:t>
      </w:r>
      <w:r w:rsidR="004740D5">
        <w:rPr>
          <w:rFonts w:ascii="Arial" w:hAnsi="Arial" w:cs="Arial"/>
          <w:sz w:val="20"/>
          <w:szCs w:val="20"/>
        </w:rPr>
        <w:t>v důsledku čehož byla Společnost v</w:t>
      </w:r>
      <w:r w:rsidRPr="005936AC">
        <w:rPr>
          <w:rFonts w:ascii="Arial" w:hAnsi="Arial" w:cs="Arial"/>
          <w:sz w:val="20"/>
          <w:szCs w:val="20"/>
        </w:rPr>
        <w:t> </w:t>
      </w:r>
      <w:r w:rsidRPr="005936AC">
        <w:rPr>
          <w:rFonts w:ascii="Arial" w:hAnsi="Arial" w:cs="Arial"/>
          <w:b/>
          <w:sz w:val="20"/>
          <w:szCs w:val="20"/>
        </w:rPr>
        <w:t>prodlení s </w:t>
      </w:r>
      <w:r w:rsidR="004740D5">
        <w:rPr>
          <w:rFonts w:ascii="Arial" w:hAnsi="Arial" w:cs="Arial"/>
          <w:b/>
          <w:sz w:val="20"/>
          <w:szCs w:val="20"/>
        </w:rPr>
        <w:t>provedením</w:t>
      </w:r>
      <w:r w:rsidRPr="005936AC">
        <w:rPr>
          <w:rFonts w:ascii="Arial" w:hAnsi="Arial" w:cs="Arial"/>
          <w:b/>
          <w:sz w:val="20"/>
          <w:szCs w:val="20"/>
        </w:rPr>
        <w:t xml:space="preserve"> Díla po dobu 51</w:t>
      </w:r>
      <w:r w:rsidR="004740D5">
        <w:rPr>
          <w:rFonts w:ascii="Arial" w:hAnsi="Arial" w:cs="Arial"/>
          <w:b/>
          <w:sz w:val="20"/>
          <w:szCs w:val="20"/>
        </w:rPr>
        <w:t xml:space="preserve"> kalendářních</w:t>
      </w:r>
      <w:r w:rsidRPr="005936AC">
        <w:rPr>
          <w:rFonts w:ascii="Arial" w:hAnsi="Arial" w:cs="Arial"/>
          <w:b/>
          <w:sz w:val="20"/>
          <w:szCs w:val="20"/>
        </w:rPr>
        <w:t xml:space="preserve"> dnů</w:t>
      </w:r>
      <w:r w:rsidR="00142672">
        <w:rPr>
          <w:rFonts w:ascii="Arial" w:hAnsi="Arial" w:cs="Arial"/>
          <w:sz w:val="20"/>
          <w:szCs w:val="20"/>
        </w:rPr>
        <w:t>.</w:t>
      </w:r>
    </w:p>
    <w:p w:rsidR="00515CFA" w:rsidRPr="00515CFA" w:rsidRDefault="00515CFA" w:rsidP="00515CFA">
      <w:pPr>
        <w:pStyle w:val="Odstavecseseznamem"/>
        <w:rPr>
          <w:rFonts w:ascii="Arial" w:hAnsi="Arial" w:cs="Arial"/>
          <w:sz w:val="20"/>
          <w:szCs w:val="20"/>
        </w:rPr>
      </w:pPr>
    </w:p>
    <w:p w:rsidR="00515CFA" w:rsidRPr="00895297" w:rsidRDefault="008F088A" w:rsidP="00895297">
      <w:pPr>
        <w:pStyle w:val="Odstavecseseznamem"/>
        <w:numPr>
          <w:ilvl w:val="0"/>
          <w:numId w:val="18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 ustanovení</w:t>
      </w:r>
      <w:r w:rsidR="005936AC" w:rsidRPr="005936AC">
        <w:rPr>
          <w:rFonts w:ascii="Arial" w:hAnsi="Arial" w:cs="Arial"/>
          <w:sz w:val="20"/>
          <w:szCs w:val="20"/>
        </w:rPr>
        <w:t xml:space="preserve"> čl</w:t>
      </w:r>
      <w:r w:rsidR="00F114BD">
        <w:rPr>
          <w:rFonts w:ascii="Arial" w:hAnsi="Arial" w:cs="Arial"/>
          <w:sz w:val="20"/>
          <w:szCs w:val="20"/>
        </w:rPr>
        <w:t>.</w:t>
      </w:r>
      <w:r w:rsidR="005936AC" w:rsidRPr="005936AC">
        <w:rPr>
          <w:rFonts w:ascii="Arial" w:hAnsi="Arial" w:cs="Arial"/>
          <w:sz w:val="20"/>
          <w:szCs w:val="20"/>
        </w:rPr>
        <w:t xml:space="preserve"> 9 odst</w:t>
      </w:r>
      <w:r w:rsidR="00F114BD">
        <w:rPr>
          <w:rFonts w:ascii="Arial" w:hAnsi="Arial" w:cs="Arial"/>
          <w:sz w:val="20"/>
          <w:szCs w:val="20"/>
        </w:rPr>
        <w:t>.</w:t>
      </w:r>
      <w:r w:rsidR="005936AC" w:rsidRPr="005936AC">
        <w:rPr>
          <w:rFonts w:ascii="Arial" w:hAnsi="Arial" w:cs="Arial"/>
          <w:sz w:val="20"/>
          <w:szCs w:val="20"/>
        </w:rPr>
        <w:t xml:space="preserve"> </w:t>
      </w:r>
      <w:r w:rsidR="00F114BD">
        <w:rPr>
          <w:rFonts w:ascii="Arial" w:hAnsi="Arial" w:cs="Arial"/>
          <w:sz w:val="20"/>
          <w:szCs w:val="20"/>
        </w:rPr>
        <w:t>(</w:t>
      </w:r>
      <w:r w:rsidR="005936AC" w:rsidRPr="005936AC">
        <w:rPr>
          <w:rFonts w:ascii="Arial" w:hAnsi="Arial" w:cs="Arial"/>
          <w:sz w:val="20"/>
          <w:szCs w:val="20"/>
        </w:rPr>
        <w:t>2</w:t>
      </w:r>
      <w:r w:rsidR="00F114BD">
        <w:rPr>
          <w:rFonts w:ascii="Arial" w:hAnsi="Arial" w:cs="Arial"/>
          <w:sz w:val="20"/>
          <w:szCs w:val="20"/>
        </w:rPr>
        <w:t>)</w:t>
      </w:r>
      <w:r w:rsidR="005936AC" w:rsidRPr="005936AC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 xml:space="preserve"> pak vyplývá, že Společnost je</w:t>
      </w:r>
      <w:r w:rsidR="005936AC" w:rsidRPr="005936AC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 </w:t>
      </w:r>
      <w:r w:rsidR="005936AC" w:rsidRPr="005936AC">
        <w:rPr>
          <w:rFonts w:ascii="Arial" w:hAnsi="Arial" w:cs="Arial"/>
          <w:sz w:val="20"/>
          <w:szCs w:val="20"/>
        </w:rPr>
        <w:t>případě</w:t>
      </w:r>
      <w:r>
        <w:rPr>
          <w:rFonts w:ascii="Arial" w:hAnsi="Arial" w:cs="Arial"/>
          <w:sz w:val="20"/>
          <w:szCs w:val="20"/>
        </w:rPr>
        <w:t xml:space="preserve"> svého</w:t>
      </w:r>
      <w:r w:rsidR="005936AC" w:rsidRPr="005936AC">
        <w:rPr>
          <w:rFonts w:ascii="Arial" w:hAnsi="Arial" w:cs="Arial"/>
          <w:sz w:val="20"/>
          <w:szCs w:val="20"/>
        </w:rPr>
        <w:t xml:space="preserve"> prodlení </w:t>
      </w:r>
      <w:r w:rsidR="00F114B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 </w:t>
      </w:r>
      <w:r w:rsidR="00F114BD">
        <w:rPr>
          <w:rFonts w:ascii="Arial" w:hAnsi="Arial" w:cs="Arial"/>
          <w:sz w:val="20"/>
          <w:szCs w:val="20"/>
        </w:rPr>
        <w:t>provedením</w:t>
      </w:r>
      <w:r>
        <w:rPr>
          <w:rFonts w:ascii="Arial" w:hAnsi="Arial" w:cs="Arial"/>
          <w:sz w:val="20"/>
          <w:szCs w:val="20"/>
        </w:rPr>
        <w:t xml:space="preserve"> Díla povinna zaplatit Nemocnici</w:t>
      </w:r>
      <w:r w:rsidR="005936AC" w:rsidRPr="005936AC">
        <w:rPr>
          <w:rFonts w:ascii="Arial" w:hAnsi="Arial" w:cs="Arial"/>
          <w:sz w:val="20"/>
          <w:szCs w:val="20"/>
        </w:rPr>
        <w:t xml:space="preserve"> smluvní pokut</w:t>
      </w:r>
      <w:r>
        <w:rPr>
          <w:rFonts w:ascii="Arial" w:hAnsi="Arial" w:cs="Arial"/>
          <w:sz w:val="20"/>
          <w:szCs w:val="20"/>
        </w:rPr>
        <w:t>u</w:t>
      </w:r>
      <w:r w:rsidR="005936AC" w:rsidRPr="005936AC">
        <w:rPr>
          <w:rFonts w:ascii="Arial" w:hAnsi="Arial" w:cs="Arial"/>
          <w:sz w:val="20"/>
          <w:szCs w:val="20"/>
        </w:rPr>
        <w:t xml:space="preserve"> ve výši 10</w:t>
      </w:r>
      <w:r>
        <w:rPr>
          <w:rFonts w:ascii="Arial" w:hAnsi="Arial" w:cs="Arial"/>
          <w:sz w:val="20"/>
          <w:szCs w:val="20"/>
        </w:rPr>
        <w:t xml:space="preserve"> </w:t>
      </w:r>
      <w:r w:rsidR="005936AC" w:rsidRPr="005936AC">
        <w:rPr>
          <w:rFonts w:ascii="Arial" w:hAnsi="Arial" w:cs="Arial"/>
          <w:sz w:val="20"/>
          <w:szCs w:val="20"/>
        </w:rPr>
        <w:t xml:space="preserve">000 Kč </w:t>
      </w:r>
      <w:r w:rsidR="005936AC">
        <w:rPr>
          <w:rFonts w:ascii="Arial" w:hAnsi="Arial" w:cs="Arial"/>
          <w:sz w:val="20"/>
          <w:szCs w:val="20"/>
        </w:rPr>
        <w:t>za každý i započatý den prodlení</w:t>
      </w:r>
      <w:r w:rsidR="00AE3A64">
        <w:rPr>
          <w:rFonts w:ascii="Arial" w:hAnsi="Arial" w:cs="Arial"/>
          <w:sz w:val="20"/>
          <w:szCs w:val="20"/>
        </w:rPr>
        <w:t>.</w:t>
      </w:r>
    </w:p>
    <w:p w:rsidR="00142672" w:rsidRPr="00B700FA" w:rsidRDefault="00142672" w:rsidP="00B700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5C32" w:rsidRPr="0023576E" w:rsidRDefault="00735C32" w:rsidP="00735C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3576E">
        <w:rPr>
          <w:rFonts w:ascii="Arial" w:hAnsi="Arial" w:cs="Arial"/>
          <w:b/>
          <w:sz w:val="20"/>
          <w:szCs w:val="20"/>
        </w:rPr>
        <w:t>Čl. III</w:t>
      </w:r>
      <w:r w:rsidR="00C30578" w:rsidRPr="0023576E">
        <w:rPr>
          <w:rFonts w:ascii="Arial" w:hAnsi="Arial" w:cs="Arial"/>
          <w:b/>
          <w:sz w:val="20"/>
          <w:szCs w:val="20"/>
        </w:rPr>
        <w:t>.</w:t>
      </w:r>
    </w:p>
    <w:p w:rsidR="00515CFA" w:rsidRPr="00515CFA" w:rsidRDefault="003647E7" w:rsidP="00895297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Sporná</w:t>
      </w:r>
      <w:r w:rsidR="0097487E">
        <w:rPr>
          <w:rFonts w:ascii="Arial" w:hAnsi="Arial" w:cs="Arial"/>
          <w:b/>
          <w:sz w:val="20"/>
          <w:szCs w:val="20"/>
        </w:rPr>
        <w:t xml:space="preserve"> práva a povinnosti</w:t>
      </w:r>
    </w:p>
    <w:p w:rsidR="0004097B" w:rsidRPr="00895297" w:rsidRDefault="008F088A" w:rsidP="00895297">
      <w:pPr>
        <w:pStyle w:val="Odstavecseseznamem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95297">
        <w:rPr>
          <w:rFonts w:ascii="Arial" w:hAnsi="Arial" w:cs="Arial"/>
          <w:sz w:val="20"/>
          <w:szCs w:val="20"/>
        </w:rPr>
        <w:t>Mezi účastníky Dohody panují v souvislosti se skutečnostmi uvedený</w:t>
      </w:r>
      <w:r w:rsidR="00B875FF" w:rsidRPr="00226E7D">
        <w:rPr>
          <w:rFonts w:ascii="Arial" w:hAnsi="Arial" w:cs="Arial"/>
          <w:sz w:val="20"/>
          <w:szCs w:val="20"/>
        </w:rPr>
        <w:t>mi v č</w:t>
      </w:r>
      <w:r w:rsidRPr="00895297">
        <w:rPr>
          <w:rFonts w:ascii="Arial" w:hAnsi="Arial" w:cs="Arial"/>
          <w:sz w:val="20"/>
          <w:szCs w:val="20"/>
        </w:rPr>
        <w:t>l. II. této Dohody tato</w:t>
      </w:r>
      <w:r w:rsidR="00B875FF" w:rsidRPr="00226E7D">
        <w:rPr>
          <w:rFonts w:ascii="Arial" w:hAnsi="Arial" w:cs="Arial"/>
          <w:sz w:val="20"/>
          <w:szCs w:val="20"/>
        </w:rPr>
        <w:t xml:space="preserve"> sporná</w:t>
      </w:r>
      <w:r w:rsidRPr="00895297">
        <w:rPr>
          <w:rFonts w:ascii="Arial" w:hAnsi="Arial" w:cs="Arial"/>
          <w:sz w:val="20"/>
          <w:szCs w:val="20"/>
        </w:rPr>
        <w:t xml:space="preserve"> práva a povinnosti:</w:t>
      </w:r>
    </w:p>
    <w:p w:rsidR="0004097B" w:rsidRDefault="00B875FF" w:rsidP="00895297">
      <w:pPr>
        <w:pStyle w:val="Odstavecseseznamem"/>
        <w:numPr>
          <w:ilvl w:val="0"/>
          <w:numId w:val="23"/>
        </w:numPr>
        <w:spacing w:after="240" w:line="240" w:lineRule="auto"/>
        <w:ind w:left="709" w:hanging="283"/>
        <w:contextualSpacing w:val="0"/>
        <w:jc w:val="both"/>
      </w:pPr>
      <w:r>
        <w:rPr>
          <w:rFonts w:ascii="Arial" w:hAnsi="Arial" w:cs="Arial"/>
          <w:sz w:val="20"/>
          <w:szCs w:val="20"/>
        </w:rPr>
        <w:t>právo Nemocnice na úhradu smluvní pokuty ve výši 510 000 Kč v souladu s </w:t>
      </w:r>
      <w:r w:rsidRPr="005936AC">
        <w:rPr>
          <w:rFonts w:ascii="Arial" w:hAnsi="Arial" w:cs="Arial"/>
          <w:sz w:val="20"/>
          <w:szCs w:val="20"/>
        </w:rPr>
        <w:t>čl</w:t>
      </w:r>
      <w:r>
        <w:rPr>
          <w:rFonts w:ascii="Arial" w:hAnsi="Arial" w:cs="Arial"/>
          <w:sz w:val="20"/>
          <w:szCs w:val="20"/>
        </w:rPr>
        <w:t>.</w:t>
      </w:r>
      <w:r w:rsidRPr="005936AC">
        <w:rPr>
          <w:rFonts w:ascii="Arial" w:hAnsi="Arial" w:cs="Arial"/>
          <w:sz w:val="20"/>
          <w:szCs w:val="20"/>
        </w:rPr>
        <w:t xml:space="preserve"> 9 odst</w:t>
      </w:r>
      <w:r>
        <w:rPr>
          <w:rFonts w:ascii="Arial" w:hAnsi="Arial" w:cs="Arial"/>
          <w:sz w:val="20"/>
          <w:szCs w:val="20"/>
        </w:rPr>
        <w:t>.</w:t>
      </w:r>
      <w:r w:rsidRPr="005936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5936A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)</w:t>
      </w:r>
      <w:r w:rsidRPr="005936AC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 xml:space="preserve"> a tomu odpovídající povinnost Společnosti jej uhradit v plné výši (dále jen „</w:t>
      </w:r>
      <w:r w:rsidRPr="00895297">
        <w:rPr>
          <w:rFonts w:ascii="Arial" w:hAnsi="Arial" w:cs="Arial"/>
          <w:b/>
          <w:sz w:val="20"/>
          <w:szCs w:val="20"/>
        </w:rPr>
        <w:t>sporná práva</w:t>
      </w:r>
      <w:r>
        <w:rPr>
          <w:rFonts w:ascii="Arial" w:hAnsi="Arial" w:cs="Arial"/>
          <w:sz w:val="20"/>
          <w:szCs w:val="20"/>
        </w:rPr>
        <w:t>“).</w:t>
      </w:r>
    </w:p>
    <w:p w:rsidR="006D44A7" w:rsidRDefault="0004097B" w:rsidP="00895297">
      <w:pPr>
        <w:pStyle w:val="Odstavecseseznamem"/>
        <w:numPr>
          <w:ilvl w:val="0"/>
          <w:numId w:val="20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Účelem této Dohody je narovnat mezi účastníky sporná práva. Účastníci Dohody shodně uvádějí, že sporná práva nejsou předmětem soudního řízení.</w:t>
      </w:r>
    </w:p>
    <w:p w:rsidR="0004097B" w:rsidRPr="00895297" w:rsidRDefault="00B875FF" w:rsidP="00895297">
      <w:pPr>
        <w:pStyle w:val="Odstavecseseznamem"/>
        <w:numPr>
          <w:ilvl w:val="0"/>
          <w:numId w:val="20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895297">
        <w:rPr>
          <w:rFonts w:ascii="Arial" w:hAnsi="Arial" w:cs="Arial"/>
          <w:sz w:val="20"/>
          <w:szCs w:val="20"/>
        </w:rPr>
        <w:t>Účastnící Dohody se zavazují, že v budoucnu vůči sobě žádný nárok související s</w:t>
      </w:r>
      <w:r>
        <w:rPr>
          <w:rFonts w:ascii="Arial" w:hAnsi="Arial" w:cs="Arial"/>
          <w:sz w:val="20"/>
          <w:szCs w:val="20"/>
        </w:rPr>
        <w:t>e spornými</w:t>
      </w:r>
      <w:r w:rsidRPr="00895297">
        <w:rPr>
          <w:rFonts w:ascii="Arial" w:hAnsi="Arial" w:cs="Arial"/>
          <w:sz w:val="20"/>
          <w:szCs w:val="20"/>
        </w:rPr>
        <w:t xml:space="preserve"> </w:t>
      </w:r>
      <w:r w:rsidR="00F441EF" w:rsidRPr="00226E7D">
        <w:rPr>
          <w:rFonts w:ascii="Arial" w:hAnsi="Arial" w:cs="Arial"/>
          <w:sz w:val="20"/>
          <w:szCs w:val="20"/>
        </w:rPr>
        <w:t>právy</w:t>
      </w:r>
      <w:r w:rsidRPr="00895297">
        <w:rPr>
          <w:rFonts w:ascii="Arial" w:hAnsi="Arial" w:cs="Arial"/>
          <w:sz w:val="20"/>
          <w:szCs w:val="20"/>
        </w:rPr>
        <w:t xml:space="preserve"> neuplatní.</w:t>
      </w:r>
    </w:p>
    <w:p w:rsidR="00F0734D" w:rsidRPr="00EB4D59" w:rsidRDefault="00F0734D" w:rsidP="00EB4D59">
      <w:pPr>
        <w:keepNext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B4D59">
        <w:rPr>
          <w:rFonts w:ascii="Arial" w:hAnsi="Arial" w:cs="Arial"/>
          <w:b/>
          <w:sz w:val="20"/>
          <w:szCs w:val="20"/>
        </w:rPr>
        <w:t xml:space="preserve">Čl. </w:t>
      </w:r>
      <w:r w:rsidR="00F1144E" w:rsidRPr="00EB4D59">
        <w:rPr>
          <w:rFonts w:ascii="Arial" w:hAnsi="Arial" w:cs="Arial"/>
          <w:b/>
          <w:sz w:val="20"/>
          <w:szCs w:val="20"/>
        </w:rPr>
        <w:t>I</w:t>
      </w:r>
      <w:r w:rsidRPr="00EB4D59">
        <w:rPr>
          <w:rFonts w:ascii="Arial" w:hAnsi="Arial" w:cs="Arial"/>
          <w:b/>
          <w:sz w:val="20"/>
          <w:szCs w:val="20"/>
        </w:rPr>
        <w:t>V.</w:t>
      </w:r>
    </w:p>
    <w:p w:rsidR="009E563B" w:rsidRDefault="009E563B" w:rsidP="00895297">
      <w:pPr>
        <w:keepNext/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Narovnání</w:t>
      </w:r>
    </w:p>
    <w:p w:rsidR="00AE3A64" w:rsidRDefault="00AE3A64" w:rsidP="00895297">
      <w:pPr>
        <w:pStyle w:val="Odstavecseseznamem"/>
        <w:numPr>
          <w:ilvl w:val="0"/>
          <w:numId w:val="22"/>
        </w:numPr>
        <w:spacing w:after="2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Účastníci Dohody konstatují, že smluvní pokuta ve výši 510 000 Kč, jež odpovídá 5,07 % z celkové ceny za Dílo včetně DPH za každý započatý den prodlení, není v souladu s aktuálním vývojem judikatury českých soudů, zejména </w:t>
      </w:r>
      <w:r w:rsidRPr="00527FC9">
        <w:rPr>
          <w:rFonts w:ascii="Arial" w:hAnsi="Arial" w:cs="Arial"/>
          <w:sz w:val="20"/>
          <w:szCs w:val="20"/>
        </w:rPr>
        <w:t>rozhodnutím N</w:t>
      </w:r>
      <w:r>
        <w:rPr>
          <w:rFonts w:ascii="Arial" w:hAnsi="Arial" w:cs="Arial"/>
          <w:sz w:val="20"/>
          <w:szCs w:val="20"/>
        </w:rPr>
        <w:t>ejvyššího soudu</w:t>
      </w:r>
      <w:r w:rsidRPr="00527FC9">
        <w:rPr>
          <w:rFonts w:ascii="Arial" w:hAnsi="Arial" w:cs="Arial"/>
          <w:sz w:val="20"/>
          <w:szCs w:val="20"/>
        </w:rPr>
        <w:t xml:space="preserve"> Č</w:t>
      </w:r>
      <w:r>
        <w:rPr>
          <w:rFonts w:ascii="Arial" w:hAnsi="Arial" w:cs="Arial"/>
          <w:sz w:val="20"/>
          <w:szCs w:val="20"/>
        </w:rPr>
        <w:t xml:space="preserve">eské republiky č. j. </w:t>
      </w:r>
      <w:r w:rsidRPr="00527FC9">
        <w:rPr>
          <w:rFonts w:ascii="Arial" w:hAnsi="Arial" w:cs="Arial"/>
          <w:sz w:val="20"/>
          <w:szCs w:val="20"/>
        </w:rPr>
        <w:t xml:space="preserve">33 Odo 438/2005 </w:t>
      </w:r>
      <w:r>
        <w:rPr>
          <w:rFonts w:ascii="Arial" w:hAnsi="Arial" w:cs="Arial"/>
          <w:sz w:val="20"/>
          <w:szCs w:val="20"/>
        </w:rPr>
        <w:t>a č. j. 33</w:t>
      </w:r>
      <w:r w:rsidRPr="00527FC9">
        <w:rPr>
          <w:rFonts w:ascii="Arial" w:hAnsi="Arial" w:cs="Arial"/>
          <w:sz w:val="20"/>
          <w:szCs w:val="20"/>
        </w:rPr>
        <w:t xml:space="preserve"> Odo 810/2006</w:t>
      </w:r>
      <w:r>
        <w:rPr>
          <w:rFonts w:ascii="Arial" w:hAnsi="Arial" w:cs="Arial"/>
          <w:sz w:val="20"/>
          <w:szCs w:val="20"/>
        </w:rPr>
        <w:t xml:space="preserve"> (dále jen „</w:t>
      </w:r>
      <w:r w:rsidRPr="003318EC">
        <w:rPr>
          <w:rFonts w:ascii="Arial" w:hAnsi="Arial" w:cs="Arial"/>
          <w:b/>
          <w:sz w:val="20"/>
          <w:szCs w:val="20"/>
        </w:rPr>
        <w:t>příslušná judikatura</w:t>
      </w:r>
      <w:r>
        <w:rPr>
          <w:rFonts w:ascii="Arial" w:hAnsi="Arial" w:cs="Arial"/>
          <w:sz w:val="20"/>
          <w:szCs w:val="20"/>
        </w:rPr>
        <w:t xml:space="preserve">“). Příslušná judikatura udává jako maximální výši smluvní pokuty, jež je akceptovatelná a v souladu s dobrými mravy, </w:t>
      </w:r>
      <w:r w:rsidRPr="003F61D5">
        <w:rPr>
          <w:rFonts w:ascii="Arial" w:hAnsi="Arial" w:cs="Arial"/>
          <w:b/>
          <w:sz w:val="20"/>
          <w:szCs w:val="20"/>
        </w:rPr>
        <w:t>0,5 % z hodnoty plnění denně</w:t>
      </w:r>
      <w:r>
        <w:rPr>
          <w:rFonts w:ascii="Arial" w:hAnsi="Arial" w:cs="Arial"/>
          <w:sz w:val="20"/>
          <w:szCs w:val="20"/>
        </w:rPr>
        <w:t xml:space="preserve">. </w:t>
      </w:r>
    </w:p>
    <w:p w:rsidR="00AE3A64" w:rsidRDefault="00AE3A64" w:rsidP="00895297">
      <w:pPr>
        <w:pStyle w:val="Odstavecseseznamem"/>
        <w:numPr>
          <w:ilvl w:val="0"/>
          <w:numId w:val="22"/>
        </w:numPr>
        <w:spacing w:after="2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souladu s dobrými mravy a zásadou péče řádného hospodáře se tak účastníci dohodli</w:t>
      </w:r>
      <w:r w:rsidR="001A1AC8">
        <w:rPr>
          <w:rFonts w:ascii="Arial" w:hAnsi="Arial" w:cs="Arial"/>
          <w:sz w:val="20"/>
          <w:szCs w:val="20"/>
        </w:rPr>
        <w:t xml:space="preserve"> narovnat sporná práva tak, aby výše smluvní pokuty odpovídala maximálně přípustné výši</w:t>
      </w:r>
      <w:r w:rsidR="00DC52E3">
        <w:rPr>
          <w:rFonts w:ascii="Arial" w:hAnsi="Arial" w:cs="Arial"/>
          <w:sz w:val="20"/>
          <w:szCs w:val="20"/>
        </w:rPr>
        <w:t xml:space="preserve"> smluvní pokuty, kterou umožňuje</w:t>
      </w:r>
      <w:r w:rsidR="004844C6">
        <w:rPr>
          <w:rFonts w:ascii="Arial" w:hAnsi="Arial" w:cs="Arial"/>
          <w:sz w:val="20"/>
          <w:szCs w:val="20"/>
        </w:rPr>
        <w:t xml:space="preserve"> účastníkům</w:t>
      </w:r>
      <w:r w:rsidR="00DC52E3">
        <w:rPr>
          <w:rFonts w:ascii="Arial" w:hAnsi="Arial" w:cs="Arial"/>
          <w:sz w:val="20"/>
          <w:szCs w:val="20"/>
        </w:rPr>
        <w:t xml:space="preserve"> sjednat</w:t>
      </w:r>
      <w:r w:rsidR="001A1AC8">
        <w:rPr>
          <w:rFonts w:ascii="Arial" w:hAnsi="Arial" w:cs="Arial"/>
          <w:sz w:val="20"/>
          <w:szCs w:val="20"/>
        </w:rPr>
        <w:t xml:space="preserve"> příslušná judikatura; výše smluvní pokuty za jeden den prodlení tudíž činí 986,50 Kč (tj. 0,5 % z částky 197 290,50 Kč),</w:t>
      </w:r>
      <w:r w:rsidR="00DC52E3">
        <w:rPr>
          <w:rFonts w:ascii="Arial" w:hAnsi="Arial" w:cs="Arial"/>
          <w:sz w:val="20"/>
          <w:szCs w:val="20"/>
        </w:rPr>
        <w:t xml:space="preserve"> z čehož vyplývá, že prodlení Společnosti po dobu</w:t>
      </w:r>
      <w:r w:rsidR="001A1AC8">
        <w:rPr>
          <w:rFonts w:ascii="Arial" w:hAnsi="Arial" w:cs="Arial"/>
          <w:sz w:val="20"/>
          <w:szCs w:val="20"/>
        </w:rPr>
        <w:t xml:space="preserve"> 51</w:t>
      </w:r>
      <w:r w:rsidR="00DC52E3">
        <w:rPr>
          <w:rFonts w:ascii="Arial" w:hAnsi="Arial" w:cs="Arial"/>
          <w:sz w:val="20"/>
          <w:szCs w:val="20"/>
        </w:rPr>
        <w:t xml:space="preserve"> kalendářních dnů odpovídá smluvní pokutě ve výši</w:t>
      </w:r>
      <w:r w:rsidR="001A1AC8">
        <w:rPr>
          <w:rFonts w:ascii="Arial" w:hAnsi="Arial" w:cs="Arial"/>
          <w:sz w:val="20"/>
          <w:szCs w:val="20"/>
        </w:rPr>
        <w:t xml:space="preserve"> </w:t>
      </w:r>
      <w:r w:rsidR="00DC52E3">
        <w:rPr>
          <w:rFonts w:ascii="Arial" w:hAnsi="Arial" w:cs="Arial"/>
          <w:sz w:val="20"/>
          <w:szCs w:val="20"/>
        </w:rPr>
        <w:t xml:space="preserve">50 </w:t>
      </w:r>
      <w:r w:rsidR="001A1AC8">
        <w:rPr>
          <w:rFonts w:ascii="Arial" w:hAnsi="Arial" w:cs="Arial"/>
          <w:sz w:val="20"/>
          <w:szCs w:val="20"/>
        </w:rPr>
        <w:t>311,50 Kč</w:t>
      </w:r>
      <w:r w:rsidR="00DC52E3">
        <w:rPr>
          <w:rFonts w:ascii="Arial" w:hAnsi="Arial" w:cs="Arial"/>
          <w:sz w:val="20"/>
          <w:szCs w:val="20"/>
        </w:rPr>
        <w:t>.</w:t>
      </w:r>
    </w:p>
    <w:p w:rsidR="00C672C7" w:rsidRPr="00895297" w:rsidRDefault="00AE3A64" w:rsidP="00895297">
      <w:pPr>
        <w:pStyle w:val="Odstavecseseznamem"/>
        <w:numPr>
          <w:ilvl w:val="0"/>
          <w:numId w:val="22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26E7D">
        <w:rPr>
          <w:rFonts w:ascii="Arial" w:hAnsi="Arial" w:cs="Arial"/>
          <w:sz w:val="20"/>
          <w:szCs w:val="20"/>
        </w:rPr>
        <w:t>Účastníci Dohody se po vzájemném projednání dohodli</w:t>
      </w:r>
      <w:r w:rsidRPr="00F1356A">
        <w:rPr>
          <w:rFonts w:ascii="Arial" w:hAnsi="Arial" w:cs="Arial"/>
          <w:sz w:val="20"/>
          <w:szCs w:val="20"/>
        </w:rPr>
        <w:t xml:space="preserve">, </w:t>
      </w:r>
      <w:r w:rsidR="00DC52E3" w:rsidRPr="00F1356A">
        <w:rPr>
          <w:rFonts w:ascii="Arial" w:hAnsi="Arial" w:cs="Arial"/>
          <w:sz w:val="20"/>
          <w:szCs w:val="20"/>
        </w:rPr>
        <w:t>že veškerá sporná</w:t>
      </w:r>
      <w:r w:rsidRPr="00895297">
        <w:rPr>
          <w:rFonts w:ascii="Arial" w:hAnsi="Arial" w:cs="Arial"/>
          <w:sz w:val="20"/>
          <w:szCs w:val="20"/>
        </w:rPr>
        <w:t xml:space="preserve"> práva (viz</w:t>
      </w:r>
      <w:r w:rsidR="00DC52E3" w:rsidRPr="00226E7D">
        <w:rPr>
          <w:rFonts w:ascii="Arial" w:hAnsi="Arial" w:cs="Arial"/>
          <w:sz w:val="20"/>
          <w:szCs w:val="20"/>
        </w:rPr>
        <w:t xml:space="preserve"> č</w:t>
      </w:r>
      <w:r w:rsidRPr="00895297">
        <w:rPr>
          <w:rFonts w:ascii="Arial" w:hAnsi="Arial" w:cs="Arial"/>
          <w:sz w:val="20"/>
          <w:szCs w:val="20"/>
        </w:rPr>
        <w:t xml:space="preserve">l. III. této Dohody) účinností této Dohody zanikají a nahrazují se novými právy a povinnostmi tak, jak jsou vymezena v odstavcích </w:t>
      </w:r>
      <w:r w:rsidR="00DC52E3" w:rsidRPr="00226E7D">
        <w:rPr>
          <w:rFonts w:ascii="Arial" w:hAnsi="Arial" w:cs="Arial"/>
          <w:sz w:val="20"/>
          <w:szCs w:val="20"/>
        </w:rPr>
        <w:t>4</w:t>
      </w:r>
      <w:r w:rsidR="00F1356A" w:rsidRPr="00F1356A">
        <w:rPr>
          <w:rFonts w:ascii="Arial" w:hAnsi="Arial" w:cs="Arial"/>
          <w:sz w:val="20"/>
          <w:szCs w:val="20"/>
        </w:rPr>
        <w:t>. a 5</w:t>
      </w:r>
      <w:r w:rsidRPr="00895297">
        <w:rPr>
          <w:rFonts w:ascii="Arial" w:hAnsi="Arial" w:cs="Arial"/>
          <w:sz w:val="20"/>
          <w:szCs w:val="20"/>
        </w:rPr>
        <w:t>. tohoto článku.</w:t>
      </w:r>
    </w:p>
    <w:p w:rsidR="003318EC" w:rsidRPr="00895297" w:rsidRDefault="001C3721" w:rsidP="00895297">
      <w:pPr>
        <w:pStyle w:val="Odstavecseseznamem"/>
        <w:numPr>
          <w:ilvl w:val="0"/>
          <w:numId w:val="22"/>
        </w:numPr>
        <w:spacing w:after="2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Společnost</w:t>
      </w:r>
      <w:r w:rsidR="002F3E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 zavazuje uhradit Nemocnici </w:t>
      </w:r>
      <w:r w:rsidR="0017632E">
        <w:rPr>
          <w:rFonts w:ascii="Arial" w:hAnsi="Arial" w:cs="Arial"/>
          <w:sz w:val="20"/>
          <w:szCs w:val="20"/>
        </w:rPr>
        <w:t>z důvodu prodlení s </w:t>
      </w:r>
      <w:r w:rsidR="00DC52E3">
        <w:rPr>
          <w:rFonts w:ascii="Arial" w:hAnsi="Arial" w:cs="Arial"/>
          <w:sz w:val="20"/>
          <w:szCs w:val="20"/>
        </w:rPr>
        <w:t xml:space="preserve">provedením </w:t>
      </w:r>
      <w:r w:rsidR="0017632E">
        <w:rPr>
          <w:rFonts w:ascii="Arial" w:hAnsi="Arial" w:cs="Arial"/>
          <w:sz w:val="20"/>
          <w:szCs w:val="20"/>
        </w:rPr>
        <w:t>Díla</w:t>
      </w:r>
      <w:r>
        <w:rPr>
          <w:rFonts w:ascii="Arial" w:hAnsi="Arial" w:cs="Arial"/>
          <w:sz w:val="20"/>
          <w:szCs w:val="20"/>
        </w:rPr>
        <w:t xml:space="preserve"> </w:t>
      </w:r>
      <w:r w:rsidR="0017632E">
        <w:rPr>
          <w:rFonts w:ascii="Arial" w:hAnsi="Arial" w:cs="Arial"/>
          <w:sz w:val="20"/>
          <w:szCs w:val="20"/>
        </w:rPr>
        <w:t>popsaného ve článku II.</w:t>
      </w:r>
      <w:r>
        <w:rPr>
          <w:rFonts w:ascii="Arial" w:hAnsi="Arial" w:cs="Arial"/>
          <w:sz w:val="20"/>
          <w:szCs w:val="20"/>
        </w:rPr>
        <w:t xml:space="preserve"> této Dohody </w:t>
      </w:r>
      <w:r w:rsidRPr="001A552A">
        <w:rPr>
          <w:rFonts w:ascii="Arial" w:hAnsi="Arial" w:cs="Arial"/>
          <w:b/>
          <w:sz w:val="20"/>
          <w:szCs w:val="20"/>
        </w:rPr>
        <w:t>smluvní pokutu</w:t>
      </w:r>
      <w:r w:rsidR="00704DB7" w:rsidRPr="001A552A">
        <w:rPr>
          <w:rFonts w:ascii="Arial" w:hAnsi="Arial" w:cs="Arial"/>
          <w:b/>
          <w:sz w:val="20"/>
          <w:szCs w:val="20"/>
        </w:rPr>
        <w:t xml:space="preserve"> ve výši </w:t>
      </w:r>
      <w:r w:rsidR="003318EC" w:rsidRPr="001A552A">
        <w:rPr>
          <w:rFonts w:ascii="Arial" w:hAnsi="Arial" w:cs="Arial"/>
          <w:b/>
          <w:sz w:val="20"/>
          <w:szCs w:val="20"/>
        </w:rPr>
        <w:t>50</w:t>
      </w:r>
      <w:r w:rsidR="00DC52E3">
        <w:rPr>
          <w:rFonts w:ascii="Arial" w:hAnsi="Arial" w:cs="Arial"/>
          <w:b/>
          <w:sz w:val="20"/>
          <w:szCs w:val="20"/>
        </w:rPr>
        <w:t xml:space="preserve"> </w:t>
      </w:r>
      <w:r w:rsidR="003318EC" w:rsidRPr="001A552A">
        <w:rPr>
          <w:rFonts w:ascii="Arial" w:hAnsi="Arial" w:cs="Arial"/>
          <w:b/>
          <w:sz w:val="20"/>
          <w:szCs w:val="20"/>
        </w:rPr>
        <w:t>311,50</w:t>
      </w:r>
      <w:r w:rsidR="00704DB7" w:rsidRPr="001A552A">
        <w:rPr>
          <w:rFonts w:ascii="Arial" w:hAnsi="Arial" w:cs="Arial"/>
          <w:b/>
          <w:sz w:val="20"/>
          <w:szCs w:val="20"/>
        </w:rPr>
        <w:t xml:space="preserve"> Kč</w:t>
      </w:r>
      <w:r w:rsidR="001A552A" w:rsidRPr="001A552A">
        <w:rPr>
          <w:rFonts w:ascii="Arial" w:hAnsi="Arial" w:cs="Arial"/>
          <w:b/>
          <w:sz w:val="20"/>
          <w:szCs w:val="20"/>
        </w:rPr>
        <w:t xml:space="preserve"> </w:t>
      </w:r>
      <w:r w:rsidR="001A552A">
        <w:rPr>
          <w:rFonts w:ascii="Arial" w:hAnsi="Arial" w:cs="Arial"/>
          <w:sz w:val="20"/>
          <w:szCs w:val="20"/>
        </w:rPr>
        <w:t>(slovy: padesát tisíc tři sta jedenáct korun českých padesát haléřů)</w:t>
      </w:r>
      <w:r w:rsidR="00704DB7">
        <w:rPr>
          <w:rFonts w:ascii="Arial" w:hAnsi="Arial" w:cs="Arial"/>
          <w:sz w:val="20"/>
          <w:szCs w:val="20"/>
        </w:rPr>
        <w:t xml:space="preserve">, a to </w:t>
      </w:r>
      <w:r w:rsidR="003318EC" w:rsidRPr="00895297">
        <w:rPr>
          <w:rFonts w:ascii="Arial" w:hAnsi="Arial" w:cs="Arial"/>
          <w:b/>
          <w:sz w:val="20"/>
          <w:szCs w:val="20"/>
        </w:rPr>
        <w:t xml:space="preserve">do </w:t>
      </w:r>
      <w:r w:rsidR="00DA000E">
        <w:rPr>
          <w:rFonts w:ascii="Arial" w:hAnsi="Arial" w:cs="Arial"/>
          <w:b/>
          <w:sz w:val="20"/>
          <w:szCs w:val="20"/>
        </w:rPr>
        <w:t>30</w:t>
      </w:r>
      <w:r w:rsidR="003318EC" w:rsidRPr="00895297">
        <w:rPr>
          <w:rFonts w:ascii="Arial" w:hAnsi="Arial" w:cs="Arial"/>
          <w:b/>
          <w:sz w:val="20"/>
          <w:szCs w:val="20"/>
        </w:rPr>
        <w:t xml:space="preserve"> </w:t>
      </w:r>
      <w:r w:rsidR="00DA000E">
        <w:rPr>
          <w:rFonts w:ascii="Arial" w:hAnsi="Arial" w:cs="Arial"/>
          <w:b/>
          <w:sz w:val="20"/>
          <w:szCs w:val="20"/>
        </w:rPr>
        <w:t>kalendářních</w:t>
      </w:r>
      <w:r w:rsidR="003318EC" w:rsidRPr="00895297">
        <w:rPr>
          <w:rFonts w:ascii="Arial" w:hAnsi="Arial" w:cs="Arial"/>
          <w:b/>
          <w:sz w:val="20"/>
          <w:szCs w:val="20"/>
        </w:rPr>
        <w:t xml:space="preserve"> dnů</w:t>
      </w:r>
      <w:r w:rsidR="003318EC">
        <w:rPr>
          <w:rFonts w:ascii="Arial" w:hAnsi="Arial" w:cs="Arial"/>
          <w:sz w:val="20"/>
          <w:szCs w:val="20"/>
        </w:rPr>
        <w:t xml:space="preserve"> ode dne nabytí účinnosti</w:t>
      </w:r>
      <w:r w:rsidR="00DC52E3">
        <w:rPr>
          <w:rFonts w:ascii="Arial" w:hAnsi="Arial" w:cs="Arial"/>
          <w:sz w:val="20"/>
          <w:szCs w:val="20"/>
        </w:rPr>
        <w:t xml:space="preserve"> této</w:t>
      </w:r>
      <w:r w:rsidR="003318EC">
        <w:rPr>
          <w:rFonts w:ascii="Arial" w:hAnsi="Arial" w:cs="Arial"/>
          <w:sz w:val="20"/>
          <w:szCs w:val="20"/>
        </w:rPr>
        <w:t xml:space="preserve"> Dohody </w:t>
      </w:r>
      <w:r w:rsidR="00A86CC7">
        <w:rPr>
          <w:rFonts w:ascii="Arial" w:hAnsi="Arial" w:cs="Arial"/>
          <w:sz w:val="20"/>
          <w:szCs w:val="20"/>
        </w:rPr>
        <w:t>bezhotovostním převodem</w:t>
      </w:r>
      <w:r w:rsidR="003318EC">
        <w:rPr>
          <w:rFonts w:ascii="Arial" w:hAnsi="Arial" w:cs="Arial"/>
          <w:sz w:val="20"/>
          <w:szCs w:val="20"/>
        </w:rPr>
        <w:t xml:space="preserve"> na</w:t>
      </w:r>
      <w:r w:rsidR="00DC52E3">
        <w:rPr>
          <w:rFonts w:ascii="Arial" w:hAnsi="Arial" w:cs="Arial"/>
          <w:sz w:val="20"/>
          <w:szCs w:val="20"/>
        </w:rPr>
        <w:t xml:space="preserve"> bankovní</w:t>
      </w:r>
      <w:r w:rsidR="003318EC">
        <w:rPr>
          <w:rFonts w:ascii="Arial" w:hAnsi="Arial" w:cs="Arial"/>
          <w:sz w:val="20"/>
          <w:szCs w:val="20"/>
        </w:rPr>
        <w:t xml:space="preserve"> účet Nemocnice uvedený v</w:t>
      </w:r>
      <w:r w:rsidR="00DC52E3">
        <w:rPr>
          <w:rFonts w:ascii="Arial" w:hAnsi="Arial" w:cs="Arial"/>
          <w:sz w:val="20"/>
          <w:szCs w:val="20"/>
        </w:rPr>
        <w:t> hlavičce této</w:t>
      </w:r>
      <w:r w:rsidR="003318EC">
        <w:rPr>
          <w:rFonts w:ascii="Arial" w:hAnsi="Arial" w:cs="Arial"/>
          <w:sz w:val="20"/>
          <w:szCs w:val="20"/>
        </w:rPr>
        <w:t xml:space="preserve"> Dohody</w:t>
      </w:r>
      <w:r w:rsidR="00704DB7">
        <w:rPr>
          <w:rFonts w:ascii="Arial" w:hAnsi="Arial" w:cs="Arial"/>
          <w:sz w:val="20"/>
          <w:szCs w:val="20"/>
        </w:rPr>
        <w:t>.</w:t>
      </w:r>
    </w:p>
    <w:p w:rsidR="00E5601B" w:rsidRPr="00895297" w:rsidRDefault="003318EC" w:rsidP="00895297">
      <w:pPr>
        <w:pStyle w:val="Odstavecseseznamem"/>
        <w:numPr>
          <w:ilvl w:val="0"/>
          <w:numId w:val="22"/>
        </w:numPr>
        <w:spacing w:after="2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Účastníci Dohody výslovně prohlašují a potvrzují, že splněním povinností podle tohoto článku jsou mezi nimi zcela vypořádána veškerá práva na jakékoliv plnění v souvislosti se spornými </w:t>
      </w:r>
      <w:r w:rsidR="00DA000E">
        <w:rPr>
          <w:rFonts w:ascii="Arial" w:hAnsi="Arial" w:cs="Arial"/>
          <w:sz w:val="20"/>
          <w:szCs w:val="20"/>
        </w:rPr>
        <w:t>právy</w:t>
      </w:r>
      <w:r>
        <w:rPr>
          <w:rFonts w:ascii="Arial" w:hAnsi="Arial" w:cs="Arial"/>
          <w:sz w:val="20"/>
          <w:szCs w:val="20"/>
        </w:rPr>
        <w:t>.</w:t>
      </w:r>
    </w:p>
    <w:p w:rsidR="009E563B" w:rsidRPr="00895297" w:rsidRDefault="007A2185" w:rsidP="00895297">
      <w:pPr>
        <w:pStyle w:val="Odstavecseseznamem"/>
        <w:numPr>
          <w:ilvl w:val="0"/>
          <w:numId w:val="22"/>
        </w:numPr>
        <w:spacing w:after="240" w:line="240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Účastníci Dohody prohlašují, že ke dni podpisu této Dohody nepřevedli ani nepostoupili práva a povinnosti uveden</w:t>
      </w:r>
      <w:r w:rsidR="00200228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v této </w:t>
      </w:r>
      <w:r w:rsidR="00F46CDC">
        <w:rPr>
          <w:rFonts w:ascii="Arial" w:hAnsi="Arial" w:cs="Arial"/>
          <w:sz w:val="20"/>
          <w:szCs w:val="20"/>
        </w:rPr>
        <w:t>Dohodě na třetí osobu.</w:t>
      </w:r>
    </w:p>
    <w:p w:rsidR="009E563B" w:rsidRDefault="009E563B" w:rsidP="009E563B">
      <w:pPr>
        <w:keepNext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V.</w:t>
      </w:r>
    </w:p>
    <w:p w:rsidR="00E529DA" w:rsidRPr="0023576E" w:rsidRDefault="00F0734D" w:rsidP="00895297">
      <w:pPr>
        <w:keepNext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ujednání</w:t>
      </w:r>
    </w:p>
    <w:p w:rsidR="000C4658" w:rsidRPr="0023576E" w:rsidRDefault="00C30578" w:rsidP="003F1C67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3576E">
        <w:rPr>
          <w:rFonts w:ascii="Arial" w:hAnsi="Arial" w:cs="Arial"/>
          <w:sz w:val="20"/>
          <w:szCs w:val="20"/>
        </w:rPr>
        <w:t>Nevyplývá-li z ustanovení této D</w:t>
      </w:r>
      <w:r w:rsidR="000C4658" w:rsidRPr="0023576E">
        <w:rPr>
          <w:rFonts w:ascii="Arial" w:hAnsi="Arial" w:cs="Arial"/>
          <w:sz w:val="20"/>
          <w:szCs w:val="20"/>
        </w:rPr>
        <w:t>ohody něco jiného, řídí se práva a povinnosti z ní, jakož i z</w:t>
      </w:r>
      <w:r w:rsidR="006F3EC6" w:rsidRPr="0023576E">
        <w:rPr>
          <w:rFonts w:ascii="Arial" w:hAnsi="Arial" w:cs="Arial"/>
          <w:sz w:val="20"/>
          <w:szCs w:val="20"/>
        </w:rPr>
        <w:t xml:space="preserve"> </w:t>
      </w:r>
      <w:r w:rsidR="000C4658" w:rsidRPr="0023576E">
        <w:rPr>
          <w:rFonts w:ascii="Arial" w:hAnsi="Arial" w:cs="Arial"/>
          <w:sz w:val="20"/>
          <w:szCs w:val="20"/>
        </w:rPr>
        <w:t>jejího případného porušení</w:t>
      </w:r>
      <w:r w:rsidR="00727136">
        <w:rPr>
          <w:rFonts w:ascii="Arial" w:hAnsi="Arial" w:cs="Arial"/>
          <w:sz w:val="20"/>
          <w:szCs w:val="20"/>
        </w:rPr>
        <w:t>,</w:t>
      </w:r>
      <w:r w:rsidR="00675801">
        <w:rPr>
          <w:rFonts w:ascii="Arial" w:hAnsi="Arial" w:cs="Arial"/>
          <w:sz w:val="20"/>
          <w:szCs w:val="20"/>
        </w:rPr>
        <w:t xml:space="preserve"> českým právním řádem, především pak</w:t>
      </w:r>
      <w:r w:rsidR="000C4658" w:rsidRPr="0023576E">
        <w:rPr>
          <w:rFonts w:ascii="Arial" w:hAnsi="Arial" w:cs="Arial"/>
          <w:sz w:val="20"/>
          <w:szCs w:val="20"/>
        </w:rPr>
        <w:t xml:space="preserve"> příslušnými ustanoveními OZ. </w:t>
      </w:r>
    </w:p>
    <w:p w:rsidR="006F3EC6" w:rsidRPr="0023576E" w:rsidRDefault="006F3EC6" w:rsidP="003F4411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F3EC6" w:rsidRPr="00704DB7" w:rsidRDefault="00A1075F" w:rsidP="00895297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Tato D</w:t>
      </w:r>
      <w:r w:rsidR="00DA000E">
        <w:rPr>
          <w:rFonts w:ascii="Arial" w:hAnsi="Arial" w:cs="Arial"/>
          <w:sz w:val="20"/>
          <w:szCs w:val="20"/>
        </w:rPr>
        <w:t>ohoda</w:t>
      </w:r>
      <w:r w:rsidR="00DA000E" w:rsidRPr="00D63C58">
        <w:rPr>
          <w:rFonts w:ascii="Arial" w:hAnsi="Arial" w:cs="Arial"/>
          <w:sz w:val="20"/>
          <w:szCs w:val="20"/>
        </w:rPr>
        <w:t xml:space="preserve"> nabývá platnosti dnem jejího podpisu oběma </w:t>
      </w:r>
      <w:r w:rsidR="00DA000E">
        <w:rPr>
          <w:rFonts w:ascii="Arial" w:hAnsi="Arial" w:cs="Arial"/>
          <w:sz w:val="20"/>
          <w:szCs w:val="20"/>
        </w:rPr>
        <w:t>účastníky Dohody a účinnosti dnem jejího uv</w:t>
      </w:r>
      <w:r>
        <w:rPr>
          <w:rFonts w:ascii="Arial" w:hAnsi="Arial" w:cs="Arial"/>
          <w:sz w:val="20"/>
          <w:szCs w:val="20"/>
        </w:rPr>
        <w:t>eřejnění v registru smluv</w:t>
      </w:r>
      <w:r w:rsidR="00DA000E" w:rsidRPr="00D63C58">
        <w:rPr>
          <w:rFonts w:ascii="Arial" w:hAnsi="Arial" w:cs="Arial"/>
          <w:sz w:val="20"/>
          <w:szCs w:val="20"/>
        </w:rPr>
        <w:t xml:space="preserve"> v souladu se zákonem </w:t>
      </w:r>
      <w:r w:rsidR="00763720">
        <w:rPr>
          <w:rFonts w:ascii="Arial" w:hAnsi="Arial" w:cs="Arial"/>
          <w:sz w:val="20"/>
          <w:szCs w:val="20"/>
        </w:rPr>
        <w:t>o registru smluv</w:t>
      </w:r>
      <w:r w:rsidR="00DA000E">
        <w:rPr>
          <w:rFonts w:ascii="Arial" w:hAnsi="Arial" w:cs="Arial"/>
          <w:sz w:val="20"/>
          <w:szCs w:val="20"/>
        </w:rPr>
        <w:t>; Nemocnice</w:t>
      </w:r>
      <w:r w:rsidR="00DA000E" w:rsidRPr="00D63C58">
        <w:rPr>
          <w:rFonts w:ascii="Arial" w:hAnsi="Arial" w:cs="Arial"/>
          <w:sz w:val="20"/>
          <w:szCs w:val="20"/>
        </w:rPr>
        <w:t xml:space="preserve"> zajistí uveřejnění </w:t>
      </w:r>
      <w:r w:rsidR="00DA000E">
        <w:rPr>
          <w:rFonts w:ascii="Arial" w:hAnsi="Arial" w:cs="Arial"/>
          <w:sz w:val="20"/>
          <w:szCs w:val="20"/>
        </w:rPr>
        <w:t>této</w:t>
      </w:r>
      <w:r>
        <w:rPr>
          <w:rFonts w:ascii="Arial" w:hAnsi="Arial" w:cs="Arial"/>
          <w:sz w:val="20"/>
          <w:szCs w:val="20"/>
        </w:rPr>
        <w:t xml:space="preserve"> D</w:t>
      </w:r>
      <w:r w:rsidR="00DA000E">
        <w:rPr>
          <w:rFonts w:ascii="Arial" w:hAnsi="Arial" w:cs="Arial"/>
          <w:sz w:val="20"/>
          <w:szCs w:val="20"/>
        </w:rPr>
        <w:t>ohody</w:t>
      </w:r>
      <w:r w:rsidR="00DA000E" w:rsidRPr="00D63C58">
        <w:rPr>
          <w:rFonts w:ascii="Arial" w:hAnsi="Arial" w:cs="Arial"/>
          <w:sz w:val="20"/>
          <w:szCs w:val="20"/>
        </w:rPr>
        <w:t xml:space="preserve"> v registru smluv.</w:t>
      </w:r>
      <w:r w:rsidR="006F3EC6" w:rsidRPr="00704DB7">
        <w:rPr>
          <w:rFonts w:ascii="Arial" w:hAnsi="Arial" w:cs="Arial"/>
          <w:sz w:val="20"/>
          <w:szCs w:val="20"/>
        </w:rPr>
        <w:t xml:space="preserve"> </w:t>
      </w:r>
    </w:p>
    <w:p w:rsidR="006F3EC6" w:rsidRPr="0023576E" w:rsidRDefault="006F3EC6" w:rsidP="003F4411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F3EC6" w:rsidRPr="0023576E" w:rsidRDefault="000C4658" w:rsidP="003F1C67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3576E">
        <w:rPr>
          <w:rFonts w:ascii="Arial" w:hAnsi="Arial" w:cs="Arial"/>
          <w:sz w:val="20"/>
          <w:szCs w:val="20"/>
        </w:rPr>
        <w:t xml:space="preserve">Pokud některé </w:t>
      </w:r>
      <w:r w:rsidR="008D5C27" w:rsidRPr="0023576E">
        <w:rPr>
          <w:rFonts w:ascii="Arial" w:hAnsi="Arial" w:cs="Arial"/>
          <w:sz w:val="20"/>
          <w:szCs w:val="20"/>
        </w:rPr>
        <w:t>ustanovení</w:t>
      </w:r>
      <w:r w:rsidR="00C30578" w:rsidRPr="0023576E">
        <w:rPr>
          <w:rFonts w:ascii="Arial" w:hAnsi="Arial" w:cs="Arial"/>
          <w:sz w:val="20"/>
          <w:szCs w:val="20"/>
        </w:rPr>
        <w:t xml:space="preserve"> této D</w:t>
      </w:r>
      <w:r w:rsidRPr="0023576E">
        <w:rPr>
          <w:rFonts w:ascii="Arial" w:hAnsi="Arial" w:cs="Arial"/>
          <w:sz w:val="20"/>
          <w:szCs w:val="20"/>
        </w:rPr>
        <w:t>ohody je</w:t>
      </w:r>
      <w:r w:rsidR="008D5C27" w:rsidRPr="0023576E">
        <w:rPr>
          <w:rFonts w:ascii="Arial" w:hAnsi="Arial" w:cs="Arial"/>
          <w:sz w:val="20"/>
          <w:szCs w:val="20"/>
        </w:rPr>
        <w:t xml:space="preserve"> nebo se stane neplatným či neúčinným, neplatnost či neúčinnost tohoto ustanovení nebude mít za následek neplatnost</w:t>
      </w:r>
      <w:r w:rsidR="00C30578" w:rsidRPr="0023576E">
        <w:rPr>
          <w:rFonts w:ascii="Arial" w:hAnsi="Arial" w:cs="Arial"/>
          <w:sz w:val="20"/>
          <w:szCs w:val="20"/>
        </w:rPr>
        <w:t xml:space="preserve"> této D</w:t>
      </w:r>
      <w:r w:rsidR="008D5C27" w:rsidRPr="0023576E">
        <w:rPr>
          <w:rFonts w:ascii="Arial" w:hAnsi="Arial" w:cs="Arial"/>
          <w:sz w:val="20"/>
          <w:szCs w:val="20"/>
        </w:rPr>
        <w:t>ohody jako celku ani jiných ustan</w:t>
      </w:r>
      <w:r w:rsidR="00C30578" w:rsidRPr="0023576E">
        <w:rPr>
          <w:rFonts w:ascii="Arial" w:hAnsi="Arial" w:cs="Arial"/>
          <w:sz w:val="20"/>
          <w:szCs w:val="20"/>
        </w:rPr>
        <w:t>ovení této D</w:t>
      </w:r>
      <w:r w:rsidR="006F3EC6" w:rsidRPr="0023576E">
        <w:rPr>
          <w:rFonts w:ascii="Arial" w:hAnsi="Arial" w:cs="Arial"/>
          <w:sz w:val="20"/>
          <w:szCs w:val="20"/>
        </w:rPr>
        <w:t>ohody, j</w:t>
      </w:r>
      <w:r w:rsidR="008D5C27" w:rsidRPr="0023576E">
        <w:rPr>
          <w:rFonts w:ascii="Arial" w:hAnsi="Arial" w:cs="Arial"/>
          <w:sz w:val="20"/>
          <w:szCs w:val="20"/>
        </w:rPr>
        <w:t>estliže je takovéto neplatné či neúčinné us</w:t>
      </w:r>
      <w:r w:rsidR="00340627" w:rsidRPr="0023576E">
        <w:rPr>
          <w:rFonts w:ascii="Arial" w:hAnsi="Arial" w:cs="Arial"/>
          <w:sz w:val="20"/>
          <w:szCs w:val="20"/>
        </w:rPr>
        <w:t>tanovení oddělitelné od zbytku D</w:t>
      </w:r>
      <w:r w:rsidR="008D5C27" w:rsidRPr="0023576E">
        <w:rPr>
          <w:rFonts w:ascii="Arial" w:hAnsi="Arial" w:cs="Arial"/>
          <w:sz w:val="20"/>
          <w:szCs w:val="20"/>
        </w:rPr>
        <w:t xml:space="preserve">ohody. </w:t>
      </w:r>
      <w:r w:rsidR="00C30578" w:rsidRPr="0023576E">
        <w:rPr>
          <w:rFonts w:ascii="Arial" w:hAnsi="Arial" w:cs="Arial"/>
          <w:sz w:val="20"/>
          <w:szCs w:val="20"/>
        </w:rPr>
        <w:t>Účastníci D</w:t>
      </w:r>
      <w:r w:rsidR="006F3EC6" w:rsidRPr="0023576E">
        <w:rPr>
          <w:rFonts w:ascii="Arial" w:hAnsi="Arial" w:cs="Arial"/>
          <w:sz w:val="20"/>
          <w:szCs w:val="20"/>
        </w:rPr>
        <w:t>ohody</w:t>
      </w:r>
      <w:r w:rsidR="008D5C27" w:rsidRPr="0023576E">
        <w:rPr>
          <w:rFonts w:ascii="Arial" w:hAnsi="Arial" w:cs="Arial"/>
          <w:sz w:val="20"/>
          <w:szCs w:val="20"/>
        </w:rPr>
        <w:t xml:space="preserve"> se zavazují, že bez zbytečného odkladu poté, co neplatnost či neúplnost zjistí, nahradí toto neplatné či neúčinné ustanovení novým, plat</w:t>
      </w:r>
      <w:r w:rsidR="007B3B87">
        <w:rPr>
          <w:rFonts w:ascii="Arial" w:hAnsi="Arial" w:cs="Arial"/>
          <w:sz w:val="20"/>
          <w:szCs w:val="20"/>
        </w:rPr>
        <w:t>ným a účinným ustanovením, které</w:t>
      </w:r>
      <w:r w:rsidR="008D5C27" w:rsidRPr="0023576E">
        <w:rPr>
          <w:rFonts w:ascii="Arial" w:hAnsi="Arial" w:cs="Arial"/>
          <w:sz w:val="20"/>
          <w:szCs w:val="20"/>
        </w:rPr>
        <w:t xml:space="preserve"> svým obsahem bude co nejvěrněji odpovídat podstatě a smyslu původního ustanovení. </w:t>
      </w:r>
    </w:p>
    <w:p w:rsidR="006F3EC6" w:rsidRPr="0023576E" w:rsidRDefault="006F3EC6" w:rsidP="003F4411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D3E6A" w:rsidRDefault="008D5C27" w:rsidP="003D3E6A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3576E">
        <w:rPr>
          <w:rFonts w:ascii="Arial" w:hAnsi="Arial" w:cs="Arial"/>
          <w:sz w:val="20"/>
          <w:szCs w:val="20"/>
        </w:rPr>
        <w:t xml:space="preserve">Jakékoliv spory mezi </w:t>
      </w:r>
      <w:r w:rsidR="00C30578" w:rsidRPr="0023576E">
        <w:rPr>
          <w:rFonts w:ascii="Arial" w:hAnsi="Arial" w:cs="Arial"/>
          <w:sz w:val="20"/>
          <w:szCs w:val="20"/>
        </w:rPr>
        <w:t>účastníky vyplývající z této D</w:t>
      </w:r>
      <w:r w:rsidRPr="0023576E">
        <w:rPr>
          <w:rFonts w:ascii="Arial" w:hAnsi="Arial" w:cs="Arial"/>
          <w:sz w:val="20"/>
          <w:szCs w:val="20"/>
        </w:rPr>
        <w:t>ohody nebo</w:t>
      </w:r>
      <w:r w:rsidR="00340627" w:rsidRPr="0023576E">
        <w:rPr>
          <w:rFonts w:ascii="Arial" w:hAnsi="Arial" w:cs="Arial"/>
          <w:sz w:val="20"/>
          <w:szCs w:val="20"/>
        </w:rPr>
        <w:t xml:space="preserve"> vzniklé v souvislosti s touto D</w:t>
      </w:r>
      <w:r w:rsidRPr="0023576E">
        <w:rPr>
          <w:rFonts w:ascii="Arial" w:hAnsi="Arial" w:cs="Arial"/>
          <w:sz w:val="20"/>
          <w:szCs w:val="20"/>
        </w:rPr>
        <w:t xml:space="preserve">ohodou budou řešeny smírnou cestou. </w:t>
      </w:r>
      <w:r w:rsidR="006F3EC6" w:rsidRPr="0023576E">
        <w:rPr>
          <w:rFonts w:ascii="Arial" w:hAnsi="Arial" w:cs="Arial"/>
          <w:sz w:val="20"/>
          <w:szCs w:val="20"/>
        </w:rPr>
        <w:t>Nepodaří-li se smírného řešení dosáhnout do jed</w:t>
      </w:r>
      <w:r w:rsidR="0082710C" w:rsidRPr="0023576E">
        <w:rPr>
          <w:rFonts w:ascii="Arial" w:hAnsi="Arial" w:cs="Arial"/>
          <w:sz w:val="20"/>
          <w:szCs w:val="20"/>
        </w:rPr>
        <w:t>noho měsíce ode</w:t>
      </w:r>
      <w:r w:rsidR="00200228">
        <w:rPr>
          <w:rFonts w:ascii="Arial" w:hAnsi="Arial" w:cs="Arial"/>
          <w:sz w:val="20"/>
          <w:szCs w:val="20"/>
        </w:rPr>
        <w:t> </w:t>
      </w:r>
      <w:r w:rsidR="0082710C" w:rsidRPr="0023576E">
        <w:rPr>
          <w:rFonts w:ascii="Arial" w:hAnsi="Arial" w:cs="Arial"/>
          <w:sz w:val="20"/>
          <w:szCs w:val="20"/>
        </w:rPr>
        <w:t>dne, kdy některý z účastníků D</w:t>
      </w:r>
      <w:r w:rsidR="006F3EC6" w:rsidRPr="0023576E">
        <w:rPr>
          <w:rFonts w:ascii="Arial" w:hAnsi="Arial" w:cs="Arial"/>
          <w:sz w:val="20"/>
          <w:szCs w:val="20"/>
        </w:rPr>
        <w:t>ohody druhé</w:t>
      </w:r>
      <w:r w:rsidR="005968EC" w:rsidRPr="0023576E">
        <w:rPr>
          <w:rFonts w:ascii="Arial" w:hAnsi="Arial" w:cs="Arial"/>
          <w:sz w:val="20"/>
          <w:szCs w:val="20"/>
        </w:rPr>
        <w:t>mu účastníku</w:t>
      </w:r>
      <w:r w:rsidR="006F3EC6" w:rsidRPr="0023576E">
        <w:rPr>
          <w:rFonts w:ascii="Arial" w:hAnsi="Arial" w:cs="Arial"/>
          <w:sz w:val="20"/>
          <w:szCs w:val="20"/>
        </w:rPr>
        <w:t xml:space="preserve"> oznámí své přesvědčení o existenci sporu nebo svůj návrh na jeho řešení, bude spor rozhodnut na návrh které</w:t>
      </w:r>
      <w:r w:rsidR="00C30578" w:rsidRPr="0023576E">
        <w:rPr>
          <w:rFonts w:ascii="Arial" w:hAnsi="Arial" w:cs="Arial"/>
          <w:sz w:val="20"/>
          <w:szCs w:val="20"/>
        </w:rPr>
        <w:t>hokoli z účastníků Dohody</w:t>
      </w:r>
      <w:r w:rsidR="006F3EC6" w:rsidRPr="0023576E">
        <w:rPr>
          <w:rFonts w:ascii="Arial" w:hAnsi="Arial" w:cs="Arial"/>
          <w:sz w:val="20"/>
          <w:szCs w:val="20"/>
        </w:rPr>
        <w:t xml:space="preserve"> s konečnou platností příslušnými soudy České republiky.</w:t>
      </w:r>
    </w:p>
    <w:p w:rsidR="00A1075F" w:rsidRPr="00895297" w:rsidRDefault="00A1075F" w:rsidP="00895297">
      <w:pPr>
        <w:pStyle w:val="Odstavecseseznamem"/>
        <w:rPr>
          <w:rFonts w:ascii="Arial" w:hAnsi="Arial" w:cs="Arial"/>
          <w:sz w:val="20"/>
          <w:szCs w:val="20"/>
        </w:rPr>
      </w:pPr>
    </w:p>
    <w:p w:rsidR="00A1075F" w:rsidRPr="00895297" w:rsidRDefault="00A1075F" w:rsidP="003D3E6A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95297">
        <w:rPr>
          <w:rFonts w:ascii="Arial" w:hAnsi="Arial" w:cs="Arial"/>
          <w:sz w:val="20"/>
          <w:szCs w:val="20"/>
        </w:rPr>
        <w:t>Účastníci Dohody jsou oprávněni provádět započtení pohledávek pouze na základě dohody.</w:t>
      </w:r>
    </w:p>
    <w:p w:rsidR="00A1075F" w:rsidRPr="00895297" w:rsidRDefault="00A1075F" w:rsidP="00895297">
      <w:pPr>
        <w:pStyle w:val="Odstavecseseznamem"/>
        <w:rPr>
          <w:rFonts w:ascii="Arial" w:hAnsi="Arial" w:cs="Arial"/>
          <w:sz w:val="20"/>
          <w:szCs w:val="20"/>
        </w:rPr>
      </w:pPr>
    </w:p>
    <w:p w:rsidR="00A1075F" w:rsidRPr="00226E7D" w:rsidRDefault="00A1075F" w:rsidP="003D3E6A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95297">
        <w:rPr>
          <w:rFonts w:ascii="Arial" w:hAnsi="Arial" w:cs="Arial"/>
          <w:sz w:val="20"/>
          <w:szCs w:val="20"/>
        </w:rPr>
        <w:t>Žádný z účastníků Dohody nepostoupí práva a povinnosti vyplývající z této Dohody bez předchozího písemného souhlasu druhého účastníka. Jakékoliv postoupení v rozporu s podmínkami této Dohody bude neplatné a neúčinné. Totéž platí pro postoupení této Dohody.</w:t>
      </w:r>
    </w:p>
    <w:p w:rsidR="003D3E6A" w:rsidRDefault="003D3E6A" w:rsidP="003D3E6A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F3EC6" w:rsidRPr="00A579FA" w:rsidRDefault="00C30578" w:rsidP="003F1C67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579FA">
        <w:rPr>
          <w:rFonts w:ascii="Arial" w:hAnsi="Arial" w:cs="Arial"/>
          <w:sz w:val="20"/>
          <w:szCs w:val="20"/>
        </w:rPr>
        <w:t>Tato D</w:t>
      </w:r>
      <w:r w:rsidR="000808DB" w:rsidRPr="00A579FA">
        <w:rPr>
          <w:rFonts w:ascii="Arial" w:hAnsi="Arial" w:cs="Arial"/>
          <w:sz w:val="20"/>
          <w:szCs w:val="20"/>
        </w:rPr>
        <w:t>oho</w:t>
      </w:r>
      <w:r w:rsidRPr="00A579FA">
        <w:rPr>
          <w:rFonts w:ascii="Arial" w:hAnsi="Arial" w:cs="Arial"/>
          <w:sz w:val="20"/>
          <w:szCs w:val="20"/>
        </w:rPr>
        <w:t xml:space="preserve">da je vyhotovena </w:t>
      </w:r>
      <w:r w:rsidRPr="00895297">
        <w:rPr>
          <w:rFonts w:ascii="Arial" w:hAnsi="Arial" w:cs="Arial"/>
          <w:b/>
          <w:sz w:val="20"/>
          <w:szCs w:val="20"/>
        </w:rPr>
        <w:t xml:space="preserve">ve </w:t>
      </w:r>
      <w:r w:rsidR="004A3AE8" w:rsidRPr="00895297">
        <w:rPr>
          <w:rFonts w:ascii="Arial" w:hAnsi="Arial" w:cs="Arial"/>
          <w:b/>
          <w:sz w:val="20"/>
          <w:szCs w:val="20"/>
        </w:rPr>
        <w:t>třech</w:t>
      </w:r>
      <w:r w:rsidR="00F0734D" w:rsidRPr="00895297">
        <w:rPr>
          <w:rFonts w:ascii="Arial" w:hAnsi="Arial" w:cs="Arial"/>
          <w:b/>
          <w:sz w:val="20"/>
          <w:szCs w:val="20"/>
        </w:rPr>
        <w:t xml:space="preserve"> (</w:t>
      </w:r>
      <w:r w:rsidR="004A3AE8" w:rsidRPr="00895297">
        <w:rPr>
          <w:rFonts w:ascii="Arial" w:hAnsi="Arial" w:cs="Arial"/>
          <w:b/>
          <w:sz w:val="20"/>
          <w:szCs w:val="20"/>
        </w:rPr>
        <w:t>3</w:t>
      </w:r>
      <w:r w:rsidRPr="00895297">
        <w:rPr>
          <w:rFonts w:ascii="Arial" w:hAnsi="Arial" w:cs="Arial"/>
          <w:b/>
          <w:sz w:val="20"/>
          <w:szCs w:val="20"/>
        </w:rPr>
        <w:t>)</w:t>
      </w:r>
      <w:r w:rsidR="000808DB" w:rsidRPr="00895297">
        <w:rPr>
          <w:rFonts w:ascii="Arial" w:hAnsi="Arial" w:cs="Arial"/>
          <w:b/>
          <w:sz w:val="20"/>
          <w:szCs w:val="20"/>
        </w:rPr>
        <w:t xml:space="preserve"> </w:t>
      </w:r>
      <w:r w:rsidRPr="00895297">
        <w:rPr>
          <w:rFonts w:ascii="Arial" w:hAnsi="Arial" w:cs="Arial"/>
          <w:b/>
          <w:sz w:val="20"/>
          <w:szCs w:val="20"/>
        </w:rPr>
        <w:t>stejnopisech</w:t>
      </w:r>
      <w:r w:rsidRPr="00A579FA">
        <w:rPr>
          <w:rFonts w:ascii="Arial" w:hAnsi="Arial" w:cs="Arial"/>
          <w:sz w:val="20"/>
          <w:szCs w:val="20"/>
        </w:rPr>
        <w:t xml:space="preserve">, přičemž </w:t>
      </w:r>
      <w:r w:rsidR="00647715" w:rsidRPr="00A579FA">
        <w:rPr>
          <w:rFonts w:ascii="Arial" w:hAnsi="Arial" w:cs="Arial"/>
          <w:sz w:val="20"/>
          <w:szCs w:val="20"/>
        </w:rPr>
        <w:t>Nemocnice</w:t>
      </w:r>
      <w:r w:rsidRPr="00A579FA">
        <w:rPr>
          <w:rFonts w:ascii="Arial" w:hAnsi="Arial" w:cs="Arial"/>
          <w:sz w:val="20"/>
          <w:szCs w:val="20"/>
        </w:rPr>
        <w:t xml:space="preserve"> obdrží dvě (2) vyhotovení</w:t>
      </w:r>
      <w:r w:rsidR="009817AF" w:rsidRPr="00A579FA">
        <w:rPr>
          <w:rFonts w:ascii="Arial" w:hAnsi="Arial" w:cs="Arial"/>
          <w:sz w:val="20"/>
          <w:szCs w:val="20"/>
        </w:rPr>
        <w:t xml:space="preserve"> </w:t>
      </w:r>
      <w:r w:rsidR="005E0DB9" w:rsidRPr="00A579FA">
        <w:rPr>
          <w:rFonts w:ascii="Arial" w:hAnsi="Arial" w:cs="Arial"/>
          <w:sz w:val="20"/>
          <w:szCs w:val="20"/>
        </w:rPr>
        <w:t xml:space="preserve">a </w:t>
      </w:r>
      <w:r w:rsidR="00647715" w:rsidRPr="00A579FA">
        <w:rPr>
          <w:rFonts w:ascii="Arial" w:hAnsi="Arial" w:cs="Arial"/>
          <w:sz w:val="20"/>
          <w:szCs w:val="20"/>
        </w:rPr>
        <w:t>Společnost</w:t>
      </w:r>
      <w:r w:rsidR="005E0DB9" w:rsidRPr="00A579FA">
        <w:rPr>
          <w:rFonts w:ascii="Arial" w:hAnsi="Arial" w:cs="Arial"/>
          <w:sz w:val="20"/>
          <w:szCs w:val="20"/>
        </w:rPr>
        <w:t xml:space="preserve"> jedno (1) vyhotovení</w:t>
      </w:r>
      <w:r w:rsidR="006F3EC6" w:rsidRPr="00A579FA">
        <w:rPr>
          <w:rFonts w:ascii="Arial" w:hAnsi="Arial" w:cs="Arial"/>
          <w:sz w:val="20"/>
          <w:szCs w:val="20"/>
        </w:rPr>
        <w:t xml:space="preserve">. </w:t>
      </w:r>
    </w:p>
    <w:p w:rsidR="006F3EC6" w:rsidRPr="0023576E" w:rsidRDefault="006F3EC6" w:rsidP="003F4411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808DB" w:rsidRPr="00226E7D" w:rsidRDefault="00C30578" w:rsidP="003F1C67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3576E">
        <w:rPr>
          <w:rFonts w:ascii="Arial" w:hAnsi="Arial" w:cs="Arial"/>
          <w:sz w:val="20"/>
          <w:szCs w:val="20"/>
        </w:rPr>
        <w:t>Veškeré změny této D</w:t>
      </w:r>
      <w:r w:rsidR="000808DB" w:rsidRPr="0023576E">
        <w:rPr>
          <w:rFonts w:ascii="Arial" w:hAnsi="Arial" w:cs="Arial"/>
          <w:sz w:val="20"/>
          <w:szCs w:val="20"/>
        </w:rPr>
        <w:t>ohody, včetně jejích dodatků</w:t>
      </w:r>
      <w:r w:rsidR="007B3B87">
        <w:rPr>
          <w:rFonts w:ascii="Arial" w:hAnsi="Arial" w:cs="Arial"/>
          <w:sz w:val="20"/>
          <w:szCs w:val="20"/>
        </w:rPr>
        <w:t>,</w:t>
      </w:r>
      <w:r w:rsidR="000808DB" w:rsidRPr="0023576E">
        <w:rPr>
          <w:rFonts w:ascii="Arial" w:hAnsi="Arial" w:cs="Arial"/>
          <w:sz w:val="20"/>
          <w:szCs w:val="20"/>
        </w:rPr>
        <w:t xml:space="preserve"> musí být projevem vůle obou </w:t>
      </w:r>
      <w:r w:rsidR="005968EC" w:rsidRPr="0023576E">
        <w:rPr>
          <w:rFonts w:ascii="Arial" w:hAnsi="Arial" w:cs="Arial"/>
          <w:sz w:val="20"/>
          <w:szCs w:val="20"/>
        </w:rPr>
        <w:t>účastníků Dohody</w:t>
      </w:r>
      <w:r w:rsidRPr="0023576E">
        <w:rPr>
          <w:rFonts w:ascii="Arial" w:hAnsi="Arial" w:cs="Arial"/>
          <w:sz w:val="20"/>
          <w:szCs w:val="20"/>
        </w:rPr>
        <w:t xml:space="preserve"> </w:t>
      </w:r>
      <w:r w:rsidRPr="00226E7D">
        <w:rPr>
          <w:rFonts w:ascii="Arial" w:hAnsi="Arial" w:cs="Arial"/>
          <w:sz w:val="20"/>
          <w:szCs w:val="20"/>
        </w:rPr>
        <w:t>učiněných v písemné formě.</w:t>
      </w:r>
    </w:p>
    <w:p w:rsidR="006F3EC6" w:rsidRPr="00F1356A" w:rsidRDefault="006F3EC6" w:rsidP="003F4411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808DB" w:rsidRPr="00A1075F" w:rsidRDefault="00A1075F" w:rsidP="003F1C67">
      <w:pPr>
        <w:pStyle w:val="Odstavecseseznamem"/>
        <w:keepNext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95297">
        <w:rPr>
          <w:rFonts w:ascii="Arial" w:hAnsi="Arial" w:cs="Arial"/>
          <w:sz w:val="20"/>
          <w:szCs w:val="20"/>
        </w:rPr>
        <w:t>Účastníci prohlašují, že si tuto Dohodu před jejím podpisem přečetli a shledali, že její obsah přesně odpovídá jejich pravé a svobodné vůli a zakládá právní následky, jejichž dosažení svým jednáním sledovali, a proto ji níže, prosti omylu, lsti a tísně na důkaz této skutečnosti podepisují.</w:t>
      </w:r>
      <w:r w:rsidR="000808DB" w:rsidRPr="00A1075F">
        <w:rPr>
          <w:rFonts w:ascii="Arial" w:hAnsi="Arial" w:cs="Arial"/>
          <w:sz w:val="20"/>
          <w:szCs w:val="20"/>
        </w:rPr>
        <w:t xml:space="preserve"> </w:t>
      </w:r>
    </w:p>
    <w:p w:rsidR="000808DB" w:rsidRPr="0023576E" w:rsidRDefault="000808DB" w:rsidP="005968EC">
      <w:pPr>
        <w:keepNext/>
        <w:spacing w:after="0" w:line="240" w:lineRule="auto"/>
        <w:rPr>
          <w:rFonts w:ascii="Arial" w:hAnsi="Arial" w:cs="Arial"/>
          <w:sz w:val="20"/>
          <w:szCs w:val="20"/>
        </w:rPr>
      </w:pPr>
    </w:p>
    <w:p w:rsidR="00D140AE" w:rsidRPr="0023576E" w:rsidRDefault="00D140AE" w:rsidP="005968EC">
      <w:pPr>
        <w:keepNext/>
        <w:spacing w:after="0" w:line="240" w:lineRule="auto"/>
        <w:rPr>
          <w:rFonts w:ascii="Arial" w:hAnsi="Arial" w:cs="Arial"/>
          <w:sz w:val="20"/>
          <w:szCs w:val="20"/>
        </w:rPr>
      </w:pPr>
    </w:p>
    <w:p w:rsidR="006F3EC6" w:rsidRPr="0023576E" w:rsidRDefault="000808DB" w:rsidP="005968EC">
      <w:pPr>
        <w:keepNext/>
        <w:spacing w:after="0" w:line="240" w:lineRule="auto"/>
        <w:rPr>
          <w:rFonts w:ascii="Arial" w:hAnsi="Arial" w:cs="Arial"/>
          <w:sz w:val="20"/>
          <w:szCs w:val="20"/>
        </w:rPr>
      </w:pPr>
      <w:r w:rsidRPr="0023576E">
        <w:rPr>
          <w:rFonts w:ascii="Arial" w:hAnsi="Arial" w:cs="Arial"/>
          <w:sz w:val="20"/>
          <w:szCs w:val="20"/>
        </w:rPr>
        <w:t>V Praze dne</w:t>
      </w:r>
      <w:r w:rsidR="00D140AE" w:rsidRPr="0023576E">
        <w:rPr>
          <w:rFonts w:ascii="Arial" w:hAnsi="Arial" w:cs="Arial"/>
          <w:sz w:val="20"/>
          <w:szCs w:val="20"/>
        </w:rPr>
        <w:t xml:space="preserve"> ……………</w:t>
      </w:r>
      <w:r w:rsidRPr="0023576E">
        <w:rPr>
          <w:rFonts w:ascii="Arial" w:hAnsi="Arial" w:cs="Arial"/>
          <w:sz w:val="20"/>
          <w:szCs w:val="20"/>
        </w:rPr>
        <w:tab/>
      </w:r>
      <w:r w:rsidRPr="0023576E">
        <w:rPr>
          <w:rFonts w:ascii="Arial" w:hAnsi="Arial" w:cs="Arial"/>
          <w:sz w:val="20"/>
          <w:szCs w:val="20"/>
        </w:rPr>
        <w:tab/>
      </w:r>
      <w:r w:rsidRPr="0023576E">
        <w:rPr>
          <w:rFonts w:ascii="Arial" w:hAnsi="Arial" w:cs="Arial"/>
          <w:sz w:val="20"/>
          <w:szCs w:val="20"/>
        </w:rPr>
        <w:tab/>
      </w:r>
      <w:r w:rsidR="00D140AE" w:rsidRPr="0023576E">
        <w:rPr>
          <w:rFonts w:ascii="Arial" w:hAnsi="Arial" w:cs="Arial"/>
          <w:sz w:val="20"/>
          <w:szCs w:val="20"/>
        </w:rPr>
        <w:tab/>
      </w:r>
      <w:r w:rsidR="00EA4998">
        <w:rPr>
          <w:rFonts w:ascii="Arial" w:hAnsi="Arial" w:cs="Arial"/>
          <w:sz w:val="20"/>
          <w:szCs w:val="20"/>
        </w:rPr>
        <w:tab/>
      </w:r>
      <w:r w:rsidR="00D140AE" w:rsidRPr="0023576E">
        <w:rPr>
          <w:rFonts w:ascii="Arial" w:hAnsi="Arial" w:cs="Arial"/>
          <w:sz w:val="20"/>
          <w:szCs w:val="20"/>
        </w:rPr>
        <w:t>V ……………..</w:t>
      </w:r>
      <w:r w:rsidRPr="0023576E">
        <w:rPr>
          <w:rFonts w:ascii="Arial" w:hAnsi="Arial" w:cs="Arial"/>
          <w:sz w:val="20"/>
          <w:szCs w:val="20"/>
        </w:rPr>
        <w:t xml:space="preserve"> dne</w:t>
      </w:r>
      <w:r w:rsidR="00D140AE" w:rsidRPr="0023576E">
        <w:rPr>
          <w:rFonts w:ascii="Arial" w:hAnsi="Arial" w:cs="Arial"/>
          <w:sz w:val="20"/>
          <w:szCs w:val="20"/>
        </w:rPr>
        <w:t xml:space="preserve"> ……………</w:t>
      </w:r>
      <w:r w:rsidR="005968EC" w:rsidRPr="0023576E">
        <w:rPr>
          <w:rFonts w:ascii="Arial" w:hAnsi="Arial" w:cs="Arial"/>
          <w:sz w:val="20"/>
          <w:szCs w:val="20"/>
        </w:rPr>
        <w:tab/>
      </w:r>
    </w:p>
    <w:p w:rsidR="005968EC" w:rsidRPr="0023576E" w:rsidRDefault="005968EC" w:rsidP="005968EC">
      <w:pPr>
        <w:keepNext/>
        <w:spacing w:after="0" w:line="240" w:lineRule="auto"/>
        <w:rPr>
          <w:rFonts w:ascii="Arial" w:hAnsi="Arial" w:cs="Arial"/>
          <w:sz w:val="20"/>
          <w:szCs w:val="20"/>
        </w:rPr>
      </w:pPr>
    </w:p>
    <w:p w:rsidR="00C23354" w:rsidRDefault="00C23354" w:rsidP="005968EC">
      <w:pPr>
        <w:keepNext/>
        <w:spacing w:after="0" w:line="240" w:lineRule="auto"/>
        <w:rPr>
          <w:rFonts w:ascii="Arial" w:hAnsi="Arial" w:cs="Arial"/>
          <w:sz w:val="20"/>
          <w:szCs w:val="20"/>
        </w:rPr>
      </w:pPr>
    </w:p>
    <w:p w:rsidR="00675801" w:rsidRDefault="00675801" w:rsidP="005968EC">
      <w:pPr>
        <w:keepNext/>
        <w:spacing w:after="0" w:line="240" w:lineRule="auto"/>
        <w:rPr>
          <w:rFonts w:ascii="Arial" w:hAnsi="Arial" w:cs="Arial"/>
          <w:sz w:val="20"/>
          <w:szCs w:val="20"/>
        </w:rPr>
      </w:pPr>
    </w:p>
    <w:p w:rsidR="00A1075F" w:rsidRDefault="00A1075F" w:rsidP="005968EC">
      <w:pPr>
        <w:keepNext/>
        <w:spacing w:after="0" w:line="240" w:lineRule="auto"/>
        <w:rPr>
          <w:rFonts w:ascii="Arial" w:hAnsi="Arial" w:cs="Arial"/>
          <w:sz w:val="20"/>
          <w:szCs w:val="20"/>
        </w:rPr>
      </w:pPr>
    </w:p>
    <w:p w:rsidR="003D3E6A" w:rsidRPr="0023576E" w:rsidRDefault="003D3E6A" w:rsidP="005968EC">
      <w:pPr>
        <w:keepNext/>
        <w:spacing w:after="0" w:line="240" w:lineRule="auto"/>
        <w:rPr>
          <w:rFonts w:ascii="Arial" w:hAnsi="Arial" w:cs="Arial"/>
          <w:sz w:val="20"/>
          <w:szCs w:val="20"/>
        </w:rPr>
      </w:pPr>
    </w:p>
    <w:p w:rsidR="006F3EC6" w:rsidRPr="0023576E" w:rsidRDefault="00FC57D6" w:rsidP="005968EC">
      <w:pPr>
        <w:keepNext/>
        <w:spacing w:after="0" w:line="240" w:lineRule="auto"/>
        <w:rPr>
          <w:rFonts w:ascii="Arial" w:hAnsi="Arial" w:cs="Arial"/>
          <w:sz w:val="20"/>
          <w:szCs w:val="20"/>
        </w:rPr>
      </w:pPr>
      <w:r w:rsidRPr="0023576E">
        <w:rPr>
          <w:rFonts w:ascii="Arial" w:hAnsi="Arial" w:cs="Arial"/>
          <w:sz w:val="20"/>
          <w:szCs w:val="20"/>
        </w:rPr>
        <w:t>__________</w:t>
      </w:r>
      <w:r w:rsidR="006F3EC6" w:rsidRPr="0023576E">
        <w:rPr>
          <w:rFonts w:ascii="Arial" w:hAnsi="Arial" w:cs="Arial"/>
          <w:sz w:val="20"/>
          <w:szCs w:val="20"/>
        </w:rPr>
        <w:t>_______________</w:t>
      </w:r>
      <w:r w:rsidR="005968EC" w:rsidRPr="0023576E">
        <w:rPr>
          <w:rFonts w:ascii="Arial" w:hAnsi="Arial" w:cs="Arial"/>
          <w:sz w:val="20"/>
          <w:szCs w:val="20"/>
        </w:rPr>
        <w:t>____</w:t>
      </w:r>
      <w:r w:rsidR="006F3EC6" w:rsidRPr="0023576E">
        <w:rPr>
          <w:rFonts w:ascii="Arial" w:hAnsi="Arial" w:cs="Arial"/>
          <w:sz w:val="20"/>
          <w:szCs w:val="20"/>
        </w:rPr>
        <w:tab/>
      </w:r>
      <w:r w:rsidR="006F3EC6" w:rsidRPr="0023576E">
        <w:rPr>
          <w:rFonts w:ascii="Arial" w:hAnsi="Arial" w:cs="Arial"/>
          <w:sz w:val="20"/>
          <w:szCs w:val="20"/>
        </w:rPr>
        <w:tab/>
      </w:r>
      <w:r w:rsidR="006F3EC6" w:rsidRPr="0023576E">
        <w:rPr>
          <w:rFonts w:ascii="Arial" w:hAnsi="Arial" w:cs="Arial"/>
          <w:sz w:val="20"/>
          <w:szCs w:val="20"/>
        </w:rPr>
        <w:tab/>
      </w:r>
      <w:r w:rsidR="00EA4998">
        <w:rPr>
          <w:rFonts w:ascii="Arial" w:hAnsi="Arial" w:cs="Arial"/>
          <w:sz w:val="20"/>
          <w:szCs w:val="20"/>
        </w:rPr>
        <w:tab/>
      </w:r>
      <w:r w:rsidR="005968EC" w:rsidRPr="0023576E">
        <w:rPr>
          <w:rFonts w:ascii="Arial" w:hAnsi="Arial" w:cs="Arial"/>
          <w:sz w:val="20"/>
          <w:szCs w:val="20"/>
        </w:rPr>
        <w:t>_____________________________</w:t>
      </w:r>
    </w:p>
    <w:p w:rsidR="005968EC" w:rsidRPr="0023576E" w:rsidRDefault="005968EC" w:rsidP="003F44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3576E">
        <w:rPr>
          <w:rFonts w:ascii="Arial" w:hAnsi="Arial" w:cs="Arial"/>
          <w:b/>
          <w:sz w:val="20"/>
          <w:szCs w:val="20"/>
        </w:rPr>
        <w:t>za Nemocnici</w:t>
      </w:r>
      <w:r w:rsidR="006F3EC6" w:rsidRPr="0023576E">
        <w:rPr>
          <w:rFonts w:ascii="Arial" w:hAnsi="Arial" w:cs="Arial"/>
          <w:b/>
          <w:sz w:val="20"/>
          <w:szCs w:val="20"/>
        </w:rPr>
        <w:t xml:space="preserve"> Na Homolce</w:t>
      </w:r>
      <w:r w:rsidR="006F3EC6" w:rsidRPr="0023576E">
        <w:rPr>
          <w:rFonts w:ascii="Arial" w:hAnsi="Arial" w:cs="Arial"/>
          <w:sz w:val="20"/>
          <w:szCs w:val="20"/>
        </w:rPr>
        <w:tab/>
      </w:r>
      <w:r w:rsidR="00FC57D6" w:rsidRPr="0023576E">
        <w:rPr>
          <w:rFonts w:ascii="Arial" w:hAnsi="Arial" w:cs="Arial"/>
          <w:sz w:val="20"/>
          <w:szCs w:val="20"/>
        </w:rPr>
        <w:tab/>
      </w:r>
      <w:r w:rsidR="00FC57D6" w:rsidRPr="0023576E">
        <w:rPr>
          <w:rFonts w:ascii="Arial" w:hAnsi="Arial" w:cs="Arial"/>
          <w:sz w:val="20"/>
          <w:szCs w:val="20"/>
        </w:rPr>
        <w:tab/>
      </w:r>
      <w:r w:rsidR="00FC57D6" w:rsidRPr="0023576E">
        <w:rPr>
          <w:rFonts w:ascii="Arial" w:hAnsi="Arial" w:cs="Arial"/>
          <w:sz w:val="20"/>
          <w:szCs w:val="20"/>
        </w:rPr>
        <w:tab/>
      </w:r>
      <w:r w:rsidR="00EA4998">
        <w:rPr>
          <w:rFonts w:ascii="Arial" w:hAnsi="Arial" w:cs="Arial"/>
          <w:sz w:val="20"/>
          <w:szCs w:val="20"/>
        </w:rPr>
        <w:tab/>
      </w:r>
      <w:r w:rsidR="00A976C2">
        <w:rPr>
          <w:rFonts w:ascii="Arial" w:hAnsi="Arial" w:cs="Arial"/>
          <w:b/>
          <w:sz w:val="20"/>
          <w:szCs w:val="20"/>
        </w:rPr>
        <w:t xml:space="preserve">ASSA ABLOY </w:t>
      </w:r>
      <w:proofErr w:type="spellStart"/>
      <w:r w:rsidR="00A976C2">
        <w:rPr>
          <w:rFonts w:ascii="Arial" w:hAnsi="Arial" w:cs="Arial"/>
          <w:b/>
          <w:sz w:val="20"/>
          <w:szCs w:val="20"/>
        </w:rPr>
        <w:t>Entrance</w:t>
      </w:r>
      <w:proofErr w:type="spellEnd"/>
      <w:r w:rsidR="00A976C2">
        <w:rPr>
          <w:rFonts w:ascii="Arial" w:hAnsi="Arial" w:cs="Arial"/>
          <w:b/>
          <w:sz w:val="20"/>
          <w:szCs w:val="20"/>
        </w:rPr>
        <w:t xml:space="preserve"> Systems</w:t>
      </w:r>
      <w:r w:rsidR="00091014">
        <w:rPr>
          <w:rFonts w:ascii="Arial" w:hAnsi="Arial" w:cs="Arial"/>
          <w:b/>
          <w:sz w:val="20"/>
          <w:szCs w:val="20"/>
        </w:rPr>
        <w:t xml:space="preserve">, </w:t>
      </w:r>
      <w:r w:rsidR="006F3EC6" w:rsidRPr="0023576E">
        <w:rPr>
          <w:rFonts w:ascii="Arial" w:hAnsi="Arial" w:cs="Arial"/>
          <w:sz w:val="20"/>
          <w:szCs w:val="20"/>
        </w:rPr>
        <w:br/>
      </w:r>
      <w:r w:rsidR="003D3E6A" w:rsidRPr="00C537C5">
        <w:rPr>
          <w:rFonts w:ascii="Arial" w:hAnsi="Arial" w:cs="Arial"/>
          <w:sz w:val="20"/>
          <w:szCs w:val="20"/>
        </w:rPr>
        <w:t>MUDr. Petr Polouček, MBA</w:t>
      </w:r>
      <w:r w:rsidR="003D3E6A">
        <w:rPr>
          <w:rFonts w:ascii="Arial" w:hAnsi="Arial" w:cs="Arial"/>
          <w:sz w:val="20"/>
          <w:szCs w:val="20"/>
        </w:rPr>
        <w:tab/>
      </w:r>
      <w:r w:rsidRPr="0023576E">
        <w:rPr>
          <w:rFonts w:ascii="Arial" w:hAnsi="Arial" w:cs="Arial"/>
          <w:sz w:val="20"/>
          <w:szCs w:val="20"/>
        </w:rPr>
        <w:tab/>
      </w:r>
      <w:r w:rsidRPr="0023576E">
        <w:rPr>
          <w:rFonts w:ascii="Arial" w:hAnsi="Arial" w:cs="Arial"/>
          <w:sz w:val="20"/>
          <w:szCs w:val="20"/>
        </w:rPr>
        <w:tab/>
      </w:r>
      <w:r w:rsidRPr="0023576E">
        <w:rPr>
          <w:rFonts w:ascii="Arial" w:hAnsi="Arial" w:cs="Arial"/>
          <w:sz w:val="20"/>
          <w:szCs w:val="20"/>
        </w:rPr>
        <w:tab/>
      </w:r>
      <w:r w:rsidR="00EA4998">
        <w:rPr>
          <w:rFonts w:ascii="Arial" w:hAnsi="Arial" w:cs="Arial"/>
          <w:sz w:val="20"/>
          <w:szCs w:val="20"/>
        </w:rPr>
        <w:tab/>
      </w:r>
      <w:r w:rsidR="00EA4998">
        <w:rPr>
          <w:rFonts w:ascii="Arial" w:hAnsi="Arial" w:cs="Arial"/>
          <w:b/>
          <w:sz w:val="20"/>
          <w:szCs w:val="20"/>
        </w:rPr>
        <w:t>spol. s r.o.</w:t>
      </w:r>
    </w:p>
    <w:p w:rsidR="00EA4998" w:rsidRDefault="003D3E6A" w:rsidP="003F441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968EC" w:rsidRPr="0023576E">
        <w:rPr>
          <w:rFonts w:ascii="Arial" w:hAnsi="Arial" w:cs="Arial"/>
          <w:sz w:val="20"/>
          <w:szCs w:val="20"/>
        </w:rPr>
        <w:t xml:space="preserve"> </w:t>
      </w:r>
      <w:r w:rsidR="006F3EC6" w:rsidRPr="0023576E">
        <w:rPr>
          <w:rFonts w:ascii="Arial" w:hAnsi="Arial" w:cs="Arial"/>
          <w:sz w:val="20"/>
          <w:szCs w:val="20"/>
        </w:rPr>
        <w:tab/>
      </w:r>
      <w:r w:rsidR="00FC57D6" w:rsidRPr="0023576E">
        <w:rPr>
          <w:rFonts w:ascii="Arial" w:hAnsi="Arial" w:cs="Arial"/>
          <w:sz w:val="20"/>
          <w:szCs w:val="20"/>
        </w:rPr>
        <w:tab/>
      </w:r>
      <w:r w:rsidR="00FC57D6" w:rsidRPr="0023576E">
        <w:rPr>
          <w:rFonts w:ascii="Arial" w:hAnsi="Arial" w:cs="Arial"/>
          <w:sz w:val="20"/>
          <w:szCs w:val="20"/>
        </w:rPr>
        <w:tab/>
      </w:r>
      <w:r w:rsidR="00FC57D6" w:rsidRPr="0023576E">
        <w:rPr>
          <w:rFonts w:ascii="Arial" w:hAnsi="Arial" w:cs="Arial"/>
          <w:sz w:val="20"/>
          <w:szCs w:val="20"/>
        </w:rPr>
        <w:tab/>
      </w:r>
      <w:r w:rsidR="00FC57D6" w:rsidRPr="0023576E">
        <w:rPr>
          <w:rFonts w:ascii="Arial" w:hAnsi="Arial" w:cs="Arial"/>
          <w:sz w:val="20"/>
          <w:szCs w:val="20"/>
        </w:rPr>
        <w:tab/>
      </w:r>
      <w:r w:rsidR="00EA4998">
        <w:rPr>
          <w:rFonts w:ascii="Arial" w:hAnsi="Arial" w:cs="Arial"/>
          <w:sz w:val="20"/>
          <w:szCs w:val="20"/>
        </w:rPr>
        <w:tab/>
        <w:t xml:space="preserve">Jiří Chalupa </w:t>
      </w:r>
    </w:p>
    <w:p w:rsidR="006F3EC6" w:rsidRDefault="00A976C2" w:rsidP="00895297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prokurista</w:t>
      </w:r>
    </w:p>
    <w:p w:rsidR="003315CE" w:rsidRDefault="003315CE" w:rsidP="003F44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15CE" w:rsidRDefault="003315CE" w:rsidP="003F44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15CE" w:rsidRDefault="003315CE" w:rsidP="003F44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15CE" w:rsidRDefault="003315CE" w:rsidP="003315CE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:rsidR="003315CE" w:rsidRDefault="003315CE" w:rsidP="003315CE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:rsidR="003315CE" w:rsidRPr="0023576E" w:rsidRDefault="003315CE" w:rsidP="003315CE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sectPr w:rsidR="003315CE" w:rsidRPr="0023576E" w:rsidSect="008952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1C9" w:rsidRDefault="005C71C9" w:rsidP="003F4411">
      <w:pPr>
        <w:spacing w:after="0" w:line="240" w:lineRule="auto"/>
      </w:pPr>
      <w:r>
        <w:separator/>
      </w:r>
    </w:p>
  </w:endnote>
  <w:endnote w:type="continuationSeparator" w:id="0">
    <w:p w:rsidR="005C71C9" w:rsidRDefault="005C71C9" w:rsidP="003F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674453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FB34FF" w:rsidRPr="000255FE" w:rsidRDefault="00FB34FF" w:rsidP="00C23354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0255FE">
          <w:rPr>
            <w:rFonts w:ascii="Arial" w:hAnsi="Arial" w:cs="Arial"/>
            <w:sz w:val="20"/>
            <w:szCs w:val="20"/>
          </w:rPr>
          <w:fldChar w:fldCharType="begin"/>
        </w:r>
        <w:r w:rsidRPr="000255FE">
          <w:rPr>
            <w:rFonts w:ascii="Arial" w:hAnsi="Arial" w:cs="Arial"/>
            <w:sz w:val="20"/>
            <w:szCs w:val="20"/>
          </w:rPr>
          <w:instrText>PAGE   \* MERGEFORMAT</w:instrText>
        </w:r>
        <w:r w:rsidRPr="000255FE">
          <w:rPr>
            <w:rFonts w:ascii="Arial" w:hAnsi="Arial" w:cs="Arial"/>
            <w:sz w:val="20"/>
            <w:szCs w:val="20"/>
          </w:rPr>
          <w:fldChar w:fldCharType="separate"/>
        </w:r>
        <w:r w:rsidR="007832CC">
          <w:rPr>
            <w:rFonts w:ascii="Arial" w:hAnsi="Arial" w:cs="Arial"/>
            <w:noProof/>
            <w:sz w:val="20"/>
            <w:szCs w:val="20"/>
          </w:rPr>
          <w:t>2</w:t>
        </w:r>
        <w:r w:rsidRPr="000255F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FB34FF" w:rsidRDefault="00FB34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1C9" w:rsidRDefault="005C71C9" w:rsidP="003F4411">
      <w:pPr>
        <w:spacing w:after="0" w:line="240" w:lineRule="auto"/>
      </w:pPr>
      <w:r>
        <w:separator/>
      </w:r>
    </w:p>
  </w:footnote>
  <w:footnote w:type="continuationSeparator" w:id="0">
    <w:p w:rsidR="005C71C9" w:rsidRDefault="005C71C9" w:rsidP="003F4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2E3" w:rsidRPr="00761BD4" w:rsidRDefault="00DC52E3" w:rsidP="00DC52E3">
    <w:pPr>
      <w:spacing w:before="120" w:after="0"/>
      <w:ind w:left="708"/>
      <w:jc w:val="both"/>
      <w:rPr>
        <w:rFonts w:ascii="Calibri" w:hAnsi="Calibri"/>
        <w:b/>
        <w:bCs/>
        <w:iCs/>
        <w:sz w:val="16"/>
        <w:szCs w:val="16"/>
      </w:rPr>
    </w:pPr>
    <w:r w:rsidRPr="00761BD4">
      <w:rPr>
        <w:rFonts w:ascii="Calibri" w:hAnsi="Calibri"/>
        <w:b/>
        <w:noProof/>
        <w:color w:val="1B587C"/>
        <w:szCs w:val="28"/>
        <w:lang w:eastAsia="cs-CZ"/>
      </w:rPr>
      <w:drawing>
        <wp:anchor distT="0" distB="0" distL="114300" distR="114300" simplePos="0" relativeHeight="251660288" behindDoc="1" locked="0" layoutInCell="1" allowOverlap="1" wp14:anchorId="18FEB625" wp14:editId="7E9E7677">
          <wp:simplePos x="0" y="0"/>
          <wp:positionH relativeFrom="column">
            <wp:posOffset>2095</wp:posOffset>
          </wp:positionH>
          <wp:positionV relativeFrom="paragraph">
            <wp:posOffset>72299</wp:posOffset>
          </wp:positionV>
          <wp:extent cx="391795" cy="379730"/>
          <wp:effectExtent l="0" t="0" r="8255" b="1270"/>
          <wp:wrapNone/>
          <wp:docPr id="5" name="Obrázek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95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1BD4">
      <w:rPr>
        <w:rFonts w:ascii="Calibri" w:hAnsi="Calibri"/>
        <w:b/>
        <w:bCs/>
        <w:iCs/>
        <w:sz w:val="16"/>
        <w:szCs w:val="16"/>
      </w:rPr>
      <w:t xml:space="preserve"> Roentgenova 2, 150 30 Praha 5</w:t>
    </w:r>
    <w:r>
      <w:rPr>
        <w:rFonts w:ascii="Calibri" w:hAnsi="Calibri"/>
        <w:b/>
        <w:bCs/>
        <w:iCs/>
        <w:sz w:val="16"/>
        <w:szCs w:val="16"/>
      </w:rPr>
      <w:tab/>
    </w:r>
    <w:r>
      <w:rPr>
        <w:rFonts w:ascii="Calibri" w:hAnsi="Calibri"/>
        <w:b/>
        <w:bCs/>
        <w:iCs/>
        <w:sz w:val="16"/>
        <w:szCs w:val="16"/>
      </w:rPr>
      <w:tab/>
    </w:r>
    <w:r>
      <w:rPr>
        <w:rFonts w:ascii="Calibri" w:hAnsi="Calibri"/>
        <w:b/>
        <w:bCs/>
        <w:iCs/>
        <w:sz w:val="16"/>
        <w:szCs w:val="16"/>
      </w:rPr>
      <w:tab/>
    </w:r>
    <w:r>
      <w:rPr>
        <w:rFonts w:ascii="Calibri" w:hAnsi="Calibri"/>
        <w:b/>
        <w:bCs/>
        <w:iCs/>
        <w:sz w:val="16"/>
        <w:szCs w:val="16"/>
      </w:rPr>
      <w:tab/>
    </w:r>
    <w:r>
      <w:rPr>
        <w:rFonts w:ascii="Calibri" w:hAnsi="Calibri"/>
        <w:b/>
        <w:bCs/>
        <w:iCs/>
        <w:sz w:val="16"/>
        <w:szCs w:val="16"/>
      </w:rPr>
      <w:tab/>
    </w:r>
    <w:r>
      <w:rPr>
        <w:rFonts w:ascii="Calibri" w:hAnsi="Calibri"/>
        <w:b/>
        <w:bCs/>
        <w:iCs/>
        <w:sz w:val="16"/>
        <w:szCs w:val="16"/>
      </w:rPr>
      <w:tab/>
    </w:r>
    <w:r>
      <w:rPr>
        <w:rFonts w:ascii="Calibri" w:hAnsi="Calibri"/>
        <w:b/>
        <w:bCs/>
        <w:iCs/>
        <w:sz w:val="16"/>
        <w:szCs w:val="16"/>
      </w:rPr>
      <w:tab/>
    </w:r>
    <w:r>
      <w:rPr>
        <w:rFonts w:ascii="Calibri" w:hAnsi="Calibri"/>
        <w:b/>
        <w:bCs/>
        <w:iCs/>
        <w:sz w:val="16"/>
        <w:szCs w:val="16"/>
      </w:rPr>
      <w:tab/>
      <w:t xml:space="preserve">                  </w:t>
    </w:r>
  </w:p>
  <w:p w:rsidR="00DC52E3" w:rsidRPr="00761BD4" w:rsidRDefault="00DC52E3" w:rsidP="00DC52E3">
    <w:pPr>
      <w:spacing w:after="0"/>
      <w:ind w:firstLine="708"/>
      <w:jc w:val="both"/>
      <w:rPr>
        <w:rFonts w:ascii="Calibri" w:hAnsi="Calibri"/>
        <w:b/>
        <w:bCs/>
        <w:iCs/>
        <w:sz w:val="16"/>
        <w:szCs w:val="16"/>
      </w:rPr>
    </w:pPr>
    <w:r>
      <w:rPr>
        <w:rFonts w:ascii="Calibri" w:hAnsi="Calibri"/>
        <w:sz w:val="16"/>
        <w:szCs w:val="16"/>
      </w:rPr>
      <w:t xml:space="preserve"> </w:t>
    </w:r>
    <w:r w:rsidRPr="00761BD4">
      <w:rPr>
        <w:rFonts w:ascii="Calibri" w:hAnsi="Calibri"/>
        <w:sz w:val="16"/>
        <w:szCs w:val="16"/>
      </w:rPr>
      <w:t>Tel.: +420 257 271</w:t>
    </w:r>
    <w:r>
      <w:rPr>
        <w:rFonts w:ascii="Calibri" w:hAnsi="Calibri"/>
        <w:sz w:val="16"/>
        <w:szCs w:val="16"/>
      </w:rPr>
      <w:t> </w:t>
    </w:r>
    <w:r w:rsidRPr="00761BD4">
      <w:rPr>
        <w:rFonts w:ascii="Calibri" w:hAnsi="Calibri"/>
        <w:sz w:val="16"/>
        <w:szCs w:val="16"/>
      </w:rPr>
      <w:t>111</w:t>
    </w:r>
    <w:r w:rsidRPr="00761BD4">
      <w:rPr>
        <w:rFonts w:ascii="Calibri" w:hAnsi="Calibri"/>
        <w:b/>
        <w:bCs/>
        <w:iCs/>
        <w:sz w:val="16"/>
        <w:szCs w:val="16"/>
      </w:rPr>
      <w:t xml:space="preserve"> </w:t>
    </w:r>
    <w:r>
      <w:rPr>
        <w:rFonts w:ascii="Calibri" w:hAnsi="Calibri"/>
        <w:b/>
        <w:bCs/>
        <w:iCs/>
        <w:sz w:val="16"/>
        <w:szCs w:val="16"/>
      </w:rPr>
      <w:tab/>
    </w:r>
    <w:r>
      <w:rPr>
        <w:rFonts w:ascii="Calibri" w:hAnsi="Calibri"/>
        <w:b/>
        <w:bCs/>
        <w:iCs/>
        <w:sz w:val="16"/>
        <w:szCs w:val="16"/>
      </w:rPr>
      <w:tab/>
    </w:r>
    <w:r>
      <w:rPr>
        <w:rFonts w:ascii="Calibri" w:hAnsi="Calibri"/>
        <w:b/>
        <w:bCs/>
        <w:iCs/>
        <w:sz w:val="16"/>
        <w:szCs w:val="16"/>
      </w:rPr>
      <w:tab/>
    </w:r>
    <w:r>
      <w:rPr>
        <w:rFonts w:ascii="Calibri" w:hAnsi="Calibri"/>
        <w:b/>
        <w:bCs/>
        <w:iCs/>
        <w:sz w:val="16"/>
        <w:szCs w:val="16"/>
      </w:rPr>
      <w:tab/>
    </w:r>
    <w:r>
      <w:rPr>
        <w:rFonts w:ascii="Calibri" w:hAnsi="Calibri"/>
        <w:b/>
        <w:bCs/>
        <w:iCs/>
        <w:sz w:val="16"/>
        <w:szCs w:val="16"/>
      </w:rPr>
      <w:tab/>
    </w:r>
    <w:r>
      <w:rPr>
        <w:rFonts w:ascii="Calibri" w:hAnsi="Calibri"/>
        <w:b/>
        <w:bCs/>
        <w:iCs/>
        <w:sz w:val="16"/>
        <w:szCs w:val="16"/>
      </w:rPr>
      <w:tab/>
    </w:r>
    <w:r>
      <w:rPr>
        <w:rFonts w:ascii="Calibri" w:hAnsi="Calibri"/>
        <w:b/>
        <w:bCs/>
        <w:iCs/>
        <w:sz w:val="16"/>
        <w:szCs w:val="16"/>
      </w:rPr>
      <w:tab/>
    </w:r>
  </w:p>
  <w:p w:rsidR="00FB34FF" w:rsidRDefault="00DC52E3" w:rsidP="00D140AE">
    <w:pPr>
      <w:pStyle w:val="Zhlav"/>
      <w:tabs>
        <w:tab w:val="clear" w:pos="4536"/>
        <w:tab w:val="clear" w:pos="9072"/>
        <w:tab w:val="center" w:pos="4873"/>
      </w:tabs>
    </w:pPr>
    <w:r w:rsidRPr="00761BD4">
      <w:rPr>
        <w:rFonts w:ascii="Calibri" w:hAnsi="Calibri"/>
        <w:sz w:val="16"/>
        <w:szCs w:val="16"/>
      </w:rPr>
      <w:t xml:space="preserve">                 </w:t>
    </w:r>
    <w:r>
      <w:rPr>
        <w:rFonts w:ascii="Calibri" w:hAnsi="Calibri"/>
        <w:sz w:val="16"/>
        <w:szCs w:val="16"/>
      </w:rPr>
      <w:t xml:space="preserve">   </w:t>
    </w:r>
    <w:r w:rsidRPr="00761BD4">
      <w:rPr>
        <w:rFonts w:ascii="Calibri" w:hAnsi="Calibri"/>
        <w:sz w:val="16"/>
        <w:szCs w:val="16"/>
      </w:rPr>
      <w:t xml:space="preserve"> IČO: 00023884</w:t>
    </w:r>
  </w:p>
  <w:p w:rsidR="00FB34FF" w:rsidRPr="00895297" w:rsidRDefault="00FB34FF" w:rsidP="00C23354">
    <w:pPr>
      <w:pStyle w:val="Zhlav"/>
      <w:tabs>
        <w:tab w:val="clear" w:pos="4536"/>
        <w:tab w:val="clear" w:pos="9072"/>
        <w:tab w:val="center" w:pos="4873"/>
      </w:tabs>
      <w:spacing w:line="276" w:lineRule="auto"/>
    </w:pPr>
  </w:p>
  <w:p w:rsidR="00FB34FF" w:rsidRPr="00D140AE" w:rsidRDefault="00FB34FF" w:rsidP="00D140AE">
    <w:pPr>
      <w:pStyle w:val="Zhlav"/>
      <w:tabs>
        <w:tab w:val="clear" w:pos="4536"/>
        <w:tab w:val="clear" w:pos="9072"/>
        <w:tab w:val="center" w:pos="4873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91264"/>
    <w:multiLevelType w:val="hybridMultilevel"/>
    <w:tmpl w:val="1E5ABD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36D5"/>
    <w:multiLevelType w:val="hybridMultilevel"/>
    <w:tmpl w:val="66765720"/>
    <w:lvl w:ilvl="0" w:tplc="E6281EC4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B73F1"/>
    <w:multiLevelType w:val="hybridMultilevel"/>
    <w:tmpl w:val="520886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C645C"/>
    <w:multiLevelType w:val="hybridMultilevel"/>
    <w:tmpl w:val="55F89080"/>
    <w:lvl w:ilvl="0" w:tplc="2444A2E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C7C66"/>
    <w:multiLevelType w:val="hybridMultilevel"/>
    <w:tmpl w:val="20163D84"/>
    <w:lvl w:ilvl="0" w:tplc="6A9097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1F7814"/>
    <w:multiLevelType w:val="hybridMultilevel"/>
    <w:tmpl w:val="C7A461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64032"/>
    <w:multiLevelType w:val="hybridMultilevel"/>
    <w:tmpl w:val="520886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87FC4"/>
    <w:multiLevelType w:val="hybridMultilevel"/>
    <w:tmpl w:val="C508560C"/>
    <w:lvl w:ilvl="0" w:tplc="C9C63D0E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A463CA4"/>
    <w:multiLevelType w:val="hybridMultilevel"/>
    <w:tmpl w:val="1EFC1D2A"/>
    <w:lvl w:ilvl="0" w:tplc="5ABC79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086332"/>
    <w:multiLevelType w:val="hybridMultilevel"/>
    <w:tmpl w:val="763A1114"/>
    <w:lvl w:ilvl="0" w:tplc="73062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A0307"/>
    <w:multiLevelType w:val="hybridMultilevel"/>
    <w:tmpl w:val="B22487DE"/>
    <w:lvl w:ilvl="0" w:tplc="B9C687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37FE1"/>
    <w:multiLevelType w:val="hybridMultilevel"/>
    <w:tmpl w:val="1EFC1D2A"/>
    <w:lvl w:ilvl="0" w:tplc="5ABC79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9A3628"/>
    <w:multiLevelType w:val="hybridMultilevel"/>
    <w:tmpl w:val="85407AB6"/>
    <w:lvl w:ilvl="0" w:tplc="2982D6F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680F37"/>
    <w:multiLevelType w:val="hybridMultilevel"/>
    <w:tmpl w:val="D91CC792"/>
    <w:lvl w:ilvl="0" w:tplc="0B1A3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E4F5D"/>
    <w:multiLevelType w:val="hybridMultilevel"/>
    <w:tmpl w:val="94307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B6DB4"/>
    <w:multiLevelType w:val="hybridMultilevel"/>
    <w:tmpl w:val="F942F3E4"/>
    <w:lvl w:ilvl="0" w:tplc="2248A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F6E8E"/>
    <w:multiLevelType w:val="hybridMultilevel"/>
    <w:tmpl w:val="B5D2CB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B40E0"/>
    <w:multiLevelType w:val="hybridMultilevel"/>
    <w:tmpl w:val="520886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71B4D"/>
    <w:multiLevelType w:val="hybridMultilevel"/>
    <w:tmpl w:val="8E04B480"/>
    <w:lvl w:ilvl="0" w:tplc="393AE102">
      <w:start w:val="1"/>
      <w:numFmt w:val="bullet"/>
      <w:lvlText w:val="-"/>
      <w:lvlJc w:val="left"/>
      <w:pPr>
        <w:ind w:left="100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9" w15:restartNumberingAfterBreak="0">
    <w:nsid w:val="731A6FCE"/>
    <w:multiLevelType w:val="hybridMultilevel"/>
    <w:tmpl w:val="8B469182"/>
    <w:lvl w:ilvl="0" w:tplc="CC5C9EE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9E0E0B"/>
    <w:multiLevelType w:val="hybridMultilevel"/>
    <w:tmpl w:val="520886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82873"/>
    <w:multiLevelType w:val="hybridMultilevel"/>
    <w:tmpl w:val="01D82798"/>
    <w:lvl w:ilvl="0" w:tplc="334A2DA2">
      <w:start w:val="288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C6F79CD"/>
    <w:multiLevelType w:val="hybridMultilevel"/>
    <w:tmpl w:val="1F569034"/>
    <w:lvl w:ilvl="0" w:tplc="46AEDB8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1"/>
  </w:num>
  <w:num w:numId="5">
    <w:abstractNumId w:val="12"/>
  </w:num>
  <w:num w:numId="6">
    <w:abstractNumId w:val="3"/>
  </w:num>
  <w:num w:numId="7">
    <w:abstractNumId w:val="5"/>
  </w:num>
  <w:num w:numId="8">
    <w:abstractNumId w:val="19"/>
  </w:num>
  <w:num w:numId="9">
    <w:abstractNumId w:val="20"/>
  </w:num>
  <w:num w:numId="10">
    <w:abstractNumId w:val="7"/>
  </w:num>
  <w:num w:numId="11">
    <w:abstractNumId w:val="11"/>
  </w:num>
  <w:num w:numId="12">
    <w:abstractNumId w:val="14"/>
  </w:num>
  <w:num w:numId="13">
    <w:abstractNumId w:val="10"/>
  </w:num>
  <w:num w:numId="14">
    <w:abstractNumId w:val="16"/>
  </w:num>
  <w:num w:numId="15">
    <w:abstractNumId w:val="22"/>
  </w:num>
  <w:num w:numId="16">
    <w:abstractNumId w:val="2"/>
  </w:num>
  <w:num w:numId="17">
    <w:abstractNumId w:val="0"/>
  </w:num>
  <w:num w:numId="18">
    <w:abstractNumId w:val="17"/>
  </w:num>
  <w:num w:numId="19">
    <w:abstractNumId w:val="8"/>
  </w:num>
  <w:num w:numId="20">
    <w:abstractNumId w:val="6"/>
  </w:num>
  <w:num w:numId="21">
    <w:abstractNumId w:val="21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A8"/>
    <w:rsid w:val="000213C8"/>
    <w:rsid w:val="00024D0C"/>
    <w:rsid w:val="00024EB6"/>
    <w:rsid w:val="000255FE"/>
    <w:rsid w:val="000273AC"/>
    <w:rsid w:val="0004097B"/>
    <w:rsid w:val="000453AC"/>
    <w:rsid w:val="000641A0"/>
    <w:rsid w:val="000743F8"/>
    <w:rsid w:val="000808DB"/>
    <w:rsid w:val="00080E91"/>
    <w:rsid w:val="00091014"/>
    <w:rsid w:val="00093F96"/>
    <w:rsid w:val="000A67A9"/>
    <w:rsid w:val="000C4658"/>
    <w:rsid w:val="000D7D19"/>
    <w:rsid w:val="00104629"/>
    <w:rsid w:val="00111ED7"/>
    <w:rsid w:val="00124660"/>
    <w:rsid w:val="00130F71"/>
    <w:rsid w:val="0013285B"/>
    <w:rsid w:val="0013468B"/>
    <w:rsid w:val="001376DB"/>
    <w:rsid w:val="00142036"/>
    <w:rsid w:val="00142672"/>
    <w:rsid w:val="00142DB0"/>
    <w:rsid w:val="001440C4"/>
    <w:rsid w:val="00151EA0"/>
    <w:rsid w:val="00170C72"/>
    <w:rsid w:val="00175BA0"/>
    <w:rsid w:val="0017632E"/>
    <w:rsid w:val="00187631"/>
    <w:rsid w:val="00190D85"/>
    <w:rsid w:val="00197CF4"/>
    <w:rsid w:val="001A1414"/>
    <w:rsid w:val="001A1AC8"/>
    <w:rsid w:val="001A552A"/>
    <w:rsid w:val="001B6228"/>
    <w:rsid w:val="001C3721"/>
    <w:rsid w:val="001D7EC3"/>
    <w:rsid w:val="001F65F2"/>
    <w:rsid w:val="001F74A0"/>
    <w:rsid w:val="00200228"/>
    <w:rsid w:val="00200CAC"/>
    <w:rsid w:val="00206AAE"/>
    <w:rsid w:val="00217E43"/>
    <w:rsid w:val="00226E7D"/>
    <w:rsid w:val="0023576E"/>
    <w:rsid w:val="0025373E"/>
    <w:rsid w:val="00255175"/>
    <w:rsid w:val="0026369F"/>
    <w:rsid w:val="002973B4"/>
    <w:rsid w:val="002B6E22"/>
    <w:rsid w:val="002C17CC"/>
    <w:rsid w:val="002E33D1"/>
    <w:rsid w:val="002E751B"/>
    <w:rsid w:val="002F1322"/>
    <w:rsid w:val="002F3EE0"/>
    <w:rsid w:val="002F4C97"/>
    <w:rsid w:val="0030431A"/>
    <w:rsid w:val="00313236"/>
    <w:rsid w:val="00323208"/>
    <w:rsid w:val="003242FB"/>
    <w:rsid w:val="00331588"/>
    <w:rsid w:val="003315CE"/>
    <w:rsid w:val="003318EC"/>
    <w:rsid w:val="00340627"/>
    <w:rsid w:val="003409B3"/>
    <w:rsid w:val="003410CE"/>
    <w:rsid w:val="00343639"/>
    <w:rsid w:val="00363742"/>
    <w:rsid w:val="003647E7"/>
    <w:rsid w:val="003725BE"/>
    <w:rsid w:val="00385D75"/>
    <w:rsid w:val="003A2AF0"/>
    <w:rsid w:val="003A6582"/>
    <w:rsid w:val="003B4E96"/>
    <w:rsid w:val="003B7CCC"/>
    <w:rsid w:val="003C5C2F"/>
    <w:rsid w:val="003D3E6A"/>
    <w:rsid w:val="003E0C35"/>
    <w:rsid w:val="003F1C67"/>
    <w:rsid w:val="003F4411"/>
    <w:rsid w:val="003F61D5"/>
    <w:rsid w:val="003F6D42"/>
    <w:rsid w:val="00436A3A"/>
    <w:rsid w:val="00451800"/>
    <w:rsid w:val="00462079"/>
    <w:rsid w:val="00465511"/>
    <w:rsid w:val="00470014"/>
    <w:rsid w:val="004740D5"/>
    <w:rsid w:val="0047730F"/>
    <w:rsid w:val="00477F9C"/>
    <w:rsid w:val="004844C6"/>
    <w:rsid w:val="004864B5"/>
    <w:rsid w:val="00494F62"/>
    <w:rsid w:val="004A3AE8"/>
    <w:rsid w:val="004B38FE"/>
    <w:rsid w:val="004B6283"/>
    <w:rsid w:val="004C671E"/>
    <w:rsid w:val="004D6BEB"/>
    <w:rsid w:val="004D6DB3"/>
    <w:rsid w:val="004E4F76"/>
    <w:rsid w:val="005131BC"/>
    <w:rsid w:val="00515CFA"/>
    <w:rsid w:val="005219A1"/>
    <w:rsid w:val="00527FC9"/>
    <w:rsid w:val="00533EAC"/>
    <w:rsid w:val="00556975"/>
    <w:rsid w:val="005717AB"/>
    <w:rsid w:val="0058099E"/>
    <w:rsid w:val="005936AC"/>
    <w:rsid w:val="005968EC"/>
    <w:rsid w:val="005C71C9"/>
    <w:rsid w:val="005E0DB9"/>
    <w:rsid w:val="005E55AE"/>
    <w:rsid w:val="005F007F"/>
    <w:rsid w:val="005F3659"/>
    <w:rsid w:val="00604C2F"/>
    <w:rsid w:val="00615838"/>
    <w:rsid w:val="0062091D"/>
    <w:rsid w:val="00640333"/>
    <w:rsid w:val="00646CA4"/>
    <w:rsid w:val="00647715"/>
    <w:rsid w:val="00651B35"/>
    <w:rsid w:val="006620D0"/>
    <w:rsid w:val="00665DF9"/>
    <w:rsid w:val="00671643"/>
    <w:rsid w:val="00675801"/>
    <w:rsid w:val="006817A3"/>
    <w:rsid w:val="006A0D7D"/>
    <w:rsid w:val="006A5975"/>
    <w:rsid w:val="006A69DC"/>
    <w:rsid w:val="006B44E4"/>
    <w:rsid w:val="006B6EF8"/>
    <w:rsid w:val="006C01F0"/>
    <w:rsid w:val="006C0913"/>
    <w:rsid w:val="006C1B07"/>
    <w:rsid w:val="006C7FF6"/>
    <w:rsid w:val="006D40AA"/>
    <w:rsid w:val="006D443E"/>
    <w:rsid w:val="006D44A7"/>
    <w:rsid w:val="006D6BD5"/>
    <w:rsid w:val="006E09C7"/>
    <w:rsid w:val="006E169B"/>
    <w:rsid w:val="006E447F"/>
    <w:rsid w:val="006E5AE7"/>
    <w:rsid w:val="006F3EC6"/>
    <w:rsid w:val="006F43F3"/>
    <w:rsid w:val="006F6F86"/>
    <w:rsid w:val="006F73A4"/>
    <w:rsid w:val="00703664"/>
    <w:rsid w:val="00703988"/>
    <w:rsid w:val="00704DB7"/>
    <w:rsid w:val="00720B8D"/>
    <w:rsid w:val="0072218D"/>
    <w:rsid w:val="00727136"/>
    <w:rsid w:val="00735C32"/>
    <w:rsid w:val="00750C3B"/>
    <w:rsid w:val="00757ECB"/>
    <w:rsid w:val="00763720"/>
    <w:rsid w:val="00764AC3"/>
    <w:rsid w:val="007702C3"/>
    <w:rsid w:val="00772170"/>
    <w:rsid w:val="00782478"/>
    <w:rsid w:val="007832CC"/>
    <w:rsid w:val="0078774F"/>
    <w:rsid w:val="007A2185"/>
    <w:rsid w:val="007B23B0"/>
    <w:rsid w:val="007B2804"/>
    <w:rsid w:val="007B3B87"/>
    <w:rsid w:val="007B3C66"/>
    <w:rsid w:val="007C4A19"/>
    <w:rsid w:val="007C5203"/>
    <w:rsid w:val="007D29E4"/>
    <w:rsid w:val="007D60DB"/>
    <w:rsid w:val="007E0419"/>
    <w:rsid w:val="007E644E"/>
    <w:rsid w:val="007F19B8"/>
    <w:rsid w:val="0082710C"/>
    <w:rsid w:val="00836458"/>
    <w:rsid w:val="008454F9"/>
    <w:rsid w:val="008711A8"/>
    <w:rsid w:val="0088241A"/>
    <w:rsid w:val="00882528"/>
    <w:rsid w:val="00884319"/>
    <w:rsid w:val="00895297"/>
    <w:rsid w:val="008D5C27"/>
    <w:rsid w:val="008D7181"/>
    <w:rsid w:val="008F088A"/>
    <w:rsid w:val="008F1057"/>
    <w:rsid w:val="008F26D4"/>
    <w:rsid w:val="008F54B6"/>
    <w:rsid w:val="008F55D7"/>
    <w:rsid w:val="008F63E4"/>
    <w:rsid w:val="00913173"/>
    <w:rsid w:val="0093195F"/>
    <w:rsid w:val="00932279"/>
    <w:rsid w:val="009357B9"/>
    <w:rsid w:val="00946F55"/>
    <w:rsid w:val="00960E30"/>
    <w:rsid w:val="0096419D"/>
    <w:rsid w:val="00970396"/>
    <w:rsid w:val="0097487E"/>
    <w:rsid w:val="00974CEE"/>
    <w:rsid w:val="009817AF"/>
    <w:rsid w:val="009C0677"/>
    <w:rsid w:val="009C195F"/>
    <w:rsid w:val="009D0AFC"/>
    <w:rsid w:val="009D7744"/>
    <w:rsid w:val="009E35B8"/>
    <w:rsid w:val="009E563B"/>
    <w:rsid w:val="00A1075F"/>
    <w:rsid w:val="00A15E85"/>
    <w:rsid w:val="00A30142"/>
    <w:rsid w:val="00A33960"/>
    <w:rsid w:val="00A41336"/>
    <w:rsid w:val="00A41E02"/>
    <w:rsid w:val="00A42846"/>
    <w:rsid w:val="00A563B6"/>
    <w:rsid w:val="00A579FA"/>
    <w:rsid w:val="00A6044F"/>
    <w:rsid w:val="00A64324"/>
    <w:rsid w:val="00A658FC"/>
    <w:rsid w:val="00A6766A"/>
    <w:rsid w:val="00A72560"/>
    <w:rsid w:val="00A8329B"/>
    <w:rsid w:val="00A86CC7"/>
    <w:rsid w:val="00A976C2"/>
    <w:rsid w:val="00AA023D"/>
    <w:rsid w:val="00AA0A02"/>
    <w:rsid w:val="00AA32B2"/>
    <w:rsid w:val="00AB281D"/>
    <w:rsid w:val="00AE3A64"/>
    <w:rsid w:val="00AE5A74"/>
    <w:rsid w:val="00AE6F16"/>
    <w:rsid w:val="00AF68FE"/>
    <w:rsid w:val="00AF7701"/>
    <w:rsid w:val="00B05EF2"/>
    <w:rsid w:val="00B22DFC"/>
    <w:rsid w:val="00B42612"/>
    <w:rsid w:val="00B507A6"/>
    <w:rsid w:val="00B530DF"/>
    <w:rsid w:val="00B67A5D"/>
    <w:rsid w:val="00B700FA"/>
    <w:rsid w:val="00B7652D"/>
    <w:rsid w:val="00B826C8"/>
    <w:rsid w:val="00B86201"/>
    <w:rsid w:val="00B875FF"/>
    <w:rsid w:val="00B91D76"/>
    <w:rsid w:val="00B978FC"/>
    <w:rsid w:val="00BB0326"/>
    <w:rsid w:val="00BB6482"/>
    <w:rsid w:val="00BC3597"/>
    <w:rsid w:val="00BC6DC4"/>
    <w:rsid w:val="00C0457F"/>
    <w:rsid w:val="00C23354"/>
    <w:rsid w:val="00C30578"/>
    <w:rsid w:val="00C36051"/>
    <w:rsid w:val="00C377E3"/>
    <w:rsid w:val="00C37CB6"/>
    <w:rsid w:val="00C40A60"/>
    <w:rsid w:val="00C672C7"/>
    <w:rsid w:val="00C82777"/>
    <w:rsid w:val="00C8748C"/>
    <w:rsid w:val="00C909D6"/>
    <w:rsid w:val="00C90BEE"/>
    <w:rsid w:val="00CB265F"/>
    <w:rsid w:val="00CC5A1A"/>
    <w:rsid w:val="00CD22B9"/>
    <w:rsid w:val="00CE68C6"/>
    <w:rsid w:val="00CF3715"/>
    <w:rsid w:val="00D03F0A"/>
    <w:rsid w:val="00D140AE"/>
    <w:rsid w:val="00D30CC0"/>
    <w:rsid w:val="00D32D84"/>
    <w:rsid w:val="00D560AD"/>
    <w:rsid w:val="00D8094F"/>
    <w:rsid w:val="00D86D51"/>
    <w:rsid w:val="00D945D4"/>
    <w:rsid w:val="00D9529C"/>
    <w:rsid w:val="00DA000E"/>
    <w:rsid w:val="00DB3B0D"/>
    <w:rsid w:val="00DB6F1B"/>
    <w:rsid w:val="00DC52E3"/>
    <w:rsid w:val="00DE0C90"/>
    <w:rsid w:val="00DE1A0B"/>
    <w:rsid w:val="00DE6258"/>
    <w:rsid w:val="00DE65CE"/>
    <w:rsid w:val="00DE7C56"/>
    <w:rsid w:val="00DF6085"/>
    <w:rsid w:val="00E0715F"/>
    <w:rsid w:val="00E20E9A"/>
    <w:rsid w:val="00E22895"/>
    <w:rsid w:val="00E37F9F"/>
    <w:rsid w:val="00E419BB"/>
    <w:rsid w:val="00E45174"/>
    <w:rsid w:val="00E46BF1"/>
    <w:rsid w:val="00E47C7B"/>
    <w:rsid w:val="00E529DA"/>
    <w:rsid w:val="00E5601B"/>
    <w:rsid w:val="00E60AB2"/>
    <w:rsid w:val="00E60B9F"/>
    <w:rsid w:val="00E75036"/>
    <w:rsid w:val="00E80630"/>
    <w:rsid w:val="00EA4998"/>
    <w:rsid w:val="00EB4D59"/>
    <w:rsid w:val="00EC48DF"/>
    <w:rsid w:val="00F0734D"/>
    <w:rsid w:val="00F1144E"/>
    <w:rsid w:val="00F114BD"/>
    <w:rsid w:val="00F1356A"/>
    <w:rsid w:val="00F225A7"/>
    <w:rsid w:val="00F267A8"/>
    <w:rsid w:val="00F40974"/>
    <w:rsid w:val="00F441EF"/>
    <w:rsid w:val="00F46CDC"/>
    <w:rsid w:val="00F576F9"/>
    <w:rsid w:val="00F67839"/>
    <w:rsid w:val="00F7325F"/>
    <w:rsid w:val="00F77214"/>
    <w:rsid w:val="00F81156"/>
    <w:rsid w:val="00F929DD"/>
    <w:rsid w:val="00F95FB0"/>
    <w:rsid w:val="00FA0BC2"/>
    <w:rsid w:val="00FA7704"/>
    <w:rsid w:val="00FB34FF"/>
    <w:rsid w:val="00FC2E39"/>
    <w:rsid w:val="00FC4AF5"/>
    <w:rsid w:val="00FC57D6"/>
    <w:rsid w:val="00FC79FC"/>
    <w:rsid w:val="00FD35A8"/>
    <w:rsid w:val="00FD6AF5"/>
    <w:rsid w:val="00FE46D0"/>
    <w:rsid w:val="00FE7292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DD828E1-2620-4F31-B05F-1F0A2165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11A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E16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16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6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16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16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69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F4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411"/>
  </w:style>
  <w:style w:type="paragraph" w:styleId="Zpat">
    <w:name w:val="footer"/>
    <w:basedOn w:val="Normln"/>
    <w:link w:val="ZpatChar"/>
    <w:uiPriority w:val="99"/>
    <w:unhideWhenUsed/>
    <w:rsid w:val="003F4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4411"/>
  </w:style>
  <w:style w:type="character" w:customStyle="1" w:styleId="platne1">
    <w:name w:val="platne1"/>
    <w:rsid w:val="00F81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7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4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298815">
                                  <w:marLeft w:val="5"/>
                                  <w:marRight w:val="5"/>
                                  <w:marTop w:val="3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61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47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640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62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592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87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295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262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913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85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1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424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623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4581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C5B30-392B-490D-81E1-CFD537B8E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1085</Words>
  <Characters>6407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Beran Michal</dc:creator>
  <cp:keywords/>
  <dc:description/>
  <cp:lastModifiedBy>Bílková Hana</cp:lastModifiedBy>
  <cp:revision>3</cp:revision>
  <cp:lastPrinted>2020-10-08T05:50:00Z</cp:lastPrinted>
  <dcterms:created xsi:type="dcterms:W3CDTF">2020-11-10T12:25:00Z</dcterms:created>
  <dcterms:modified xsi:type="dcterms:W3CDTF">2020-11-10T12:26:00Z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00000000-0000-0000-0000-000000000000</vt:lpwstr>
  </property>
  <property fmtid="{D5CDD505-2E9C-101B-9397-08002B2CF9AE}" pid="4" name="MSIP_Label_2063cd7f-2d21-486a-9f29-9c1683fdd175_Owner">
    <vt:lpwstr>10939@vfn.cz</vt:lpwstr>
  </property>
  <property fmtid="{D5CDD505-2E9C-101B-9397-08002B2CF9AE}" pid="5" name="MSIP_Label_2063cd7f-2d21-486a-9f29-9c1683fdd175_SetDate">
    <vt:lpwstr>2019-09-23T10:01:13.4174431Z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</Properties>
</file>