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C072" w14:textId="4E615B4B" w:rsidR="008E1257" w:rsidRPr="00161D3D" w:rsidRDefault="00B961CC" w:rsidP="0029247D">
      <w:pPr>
        <w:spacing w:after="120"/>
        <w:outlineLvl w:val="0"/>
        <w:rPr>
          <w:rFonts w:asciiTheme="minorHAnsi" w:hAnsiTheme="minorHAnsi" w:cs="Arial"/>
          <w:b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8"/>
          <w:szCs w:val="22"/>
        </w:rPr>
        <w:t>KUPNÍ SMLOUVA</w:t>
      </w:r>
    </w:p>
    <w:p w14:paraId="25526E0A" w14:textId="77777777" w:rsidR="00642F72" w:rsidRPr="00161D3D" w:rsidRDefault="00642F72" w:rsidP="0029247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5A6671B" w14:textId="6E3D77A2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 xml:space="preserve">Botanický ústav AV ČR, v.v.i., </w:t>
      </w:r>
      <w:r w:rsidRPr="00161D3D">
        <w:rPr>
          <w:rFonts w:asciiTheme="minorHAnsi" w:hAnsiTheme="minorHAnsi" w:cs="Arial"/>
          <w:sz w:val="22"/>
          <w:szCs w:val="22"/>
        </w:rPr>
        <w:t>se sídlem: Zámek 1, 25243 Průhonice, IČO: 67985939,</w:t>
      </w:r>
      <w:r w:rsidRPr="00161D3D">
        <w:rPr>
          <w:rFonts w:asciiTheme="minorHAnsi" w:hAnsiTheme="minorHAnsi" w:cs="Arial"/>
          <w:sz w:val="22"/>
          <w:szCs w:val="22"/>
        </w:rPr>
        <w:br/>
        <w:t>DIČ: CZ67985939 (dále „</w:t>
      </w:r>
      <w:r w:rsidR="00DF1BD7" w:rsidRPr="00161D3D">
        <w:rPr>
          <w:rFonts w:asciiTheme="minorHAnsi" w:hAnsiTheme="minorHAnsi" w:cs="Arial"/>
          <w:b/>
          <w:i/>
          <w:sz w:val="22"/>
          <w:szCs w:val="22"/>
        </w:rPr>
        <w:t>kupující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32639FB9" w14:textId="77777777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a</w:t>
      </w:r>
    </w:p>
    <w:p w14:paraId="3A787035" w14:textId="5A609C9A" w:rsidR="002932E9" w:rsidRPr="00161D3D" w:rsidRDefault="00742DF0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AUTO ZRUCKÝ, spol. s r.o.</w:t>
      </w:r>
      <w:r w:rsidR="002932E9" w:rsidRPr="00161D3D">
        <w:rPr>
          <w:rFonts w:asciiTheme="minorHAnsi" w:hAnsiTheme="minorHAnsi" w:cs="Arial"/>
          <w:sz w:val="22"/>
          <w:szCs w:val="22"/>
        </w:rPr>
        <w:t>,</w:t>
      </w:r>
      <w:r w:rsidR="002932E9" w:rsidRPr="00161D3D">
        <w:rPr>
          <w:rFonts w:asciiTheme="minorHAnsi" w:hAnsiTheme="minorHAnsi" w:cs="Arial"/>
          <w:b/>
          <w:sz w:val="22"/>
          <w:szCs w:val="22"/>
        </w:rPr>
        <w:t xml:space="preserve"> s</w:t>
      </w:r>
      <w:r w:rsidR="002932E9" w:rsidRPr="00161D3D">
        <w:rPr>
          <w:rFonts w:asciiTheme="minorHAnsi" w:hAnsiTheme="minorHAnsi" w:cs="Arial"/>
          <w:sz w:val="22"/>
          <w:szCs w:val="22"/>
        </w:rPr>
        <w:t>e sídlem:</w:t>
      </w:r>
      <w:r>
        <w:rPr>
          <w:rFonts w:asciiTheme="minorHAnsi" w:hAnsiTheme="minorHAnsi" w:cs="Arial"/>
          <w:sz w:val="22"/>
          <w:szCs w:val="22"/>
        </w:rPr>
        <w:t xml:space="preserve"> Lišanská 171/32, Praha 161 00</w:t>
      </w:r>
      <w:r w:rsidR="002932E9" w:rsidRPr="00161D3D">
        <w:rPr>
          <w:rFonts w:asciiTheme="minorHAnsi" w:hAnsiTheme="minorHAnsi" w:cs="Arial"/>
          <w:sz w:val="22"/>
          <w:szCs w:val="22"/>
        </w:rPr>
        <w:t xml:space="preserve">, IČO: </w:t>
      </w:r>
      <w:r>
        <w:rPr>
          <w:rFonts w:asciiTheme="minorHAnsi" w:hAnsiTheme="minorHAnsi" w:cs="Arial"/>
          <w:sz w:val="22"/>
          <w:szCs w:val="22"/>
        </w:rPr>
        <w:t>27227898</w:t>
      </w:r>
      <w:r w:rsidR="002932E9" w:rsidRPr="00161D3D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932E9" w:rsidRPr="00161D3D">
        <w:rPr>
          <w:rFonts w:asciiTheme="minorHAnsi" w:hAnsiTheme="minorHAnsi" w:cs="Arial"/>
          <w:sz w:val="22"/>
          <w:szCs w:val="22"/>
        </w:rPr>
        <w:t xml:space="preserve">DIČ: </w:t>
      </w:r>
      <w:r>
        <w:rPr>
          <w:rFonts w:asciiTheme="minorHAnsi" w:hAnsiTheme="minorHAnsi" w:cs="Arial"/>
          <w:sz w:val="22"/>
          <w:szCs w:val="22"/>
        </w:rPr>
        <w:t>CZ27227898</w:t>
      </w:r>
      <w:r w:rsidR="002932E9" w:rsidRPr="00161D3D">
        <w:rPr>
          <w:rFonts w:asciiTheme="minorHAnsi" w:hAnsiTheme="minorHAnsi" w:cs="Arial"/>
          <w:sz w:val="22"/>
          <w:szCs w:val="22"/>
        </w:rPr>
        <w:t>, spisová značka</w:t>
      </w:r>
      <w:r w:rsidR="00353B9F">
        <w:rPr>
          <w:rFonts w:asciiTheme="minorHAnsi" w:hAnsiTheme="minorHAnsi" w:cs="Arial"/>
          <w:sz w:val="22"/>
          <w:szCs w:val="22"/>
        </w:rPr>
        <w:t xml:space="preserve"> C 106022, zapsané v obchodním rejstříku vedeném Městským soudem v </w:t>
      </w:r>
      <w:proofErr w:type="gramStart"/>
      <w:r w:rsidR="00353B9F">
        <w:rPr>
          <w:rFonts w:asciiTheme="minorHAnsi" w:hAnsiTheme="minorHAnsi" w:cs="Arial"/>
          <w:sz w:val="22"/>
          <w:szCs w:val="22"/>
        </w:rPr>
        <w:t>Praze</w:t>
      </w:r>
      <w:r w:rsidR="002932E9" w:rsidRPr="00161D3D">
        <w:rPr>
          <w:rFonts w:asciiTheme="minorHAnsi" w:hAnsiTheme="minorHAnsi" w:cs="Arial"/>
          <w:sz w:val="22"/>
          <w:szCs w:val="22"/>
        </w:rPr>
        <w:t>:  (</w:t>
      </w:r>
      <w:proofErr w:type="gramEnd"/>
      <w:r w:rsidR="002932E9" w:rsidRPr="00161D3D">
        <w:rPr>
          <w:rFonts w:asciiTheme="minorHAnsi" w:hAnsiTheme="minorHAnsi" w:cs="Arial"/>
          <w:sz w:val="22"/>
          <w:szCs w:val="22"/>
        </w:rPr>
        <w:t>dále „</w:t>
      </w:r>
      <w:r w:rsidR="00DF1BD7" w:rsidRPr="00161D3D">
        <w:rPr>
          <w:rFonts w:asciiTheme="minorHAnsi" w:hAnsiTheme="minorHAnsi" w:cs="Arial"/>
          <w:b/>
          <w:i/>
          <w:sz w:val="22"/>
          <w:szCs w:val="22"/>
        </w:rPr>
        <w:t>prodávající</w:t>
      </w:r>
      <w:r w:rsidR="002932E9"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3975715A" w14:textId="77777777" w:rsidR="002932E9" w:rsidRPr="00161D3D" w:rsidRDefault="002932E9" w:rsidP="0029247D">
      <w:pPr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společně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161D3D">
        <w:rPr>
          <w:rFonts w:asciiTheme="minorHAnsi" w:hAnsiTheme="minorHAnsi" w:cs="Arial"/>
          <w:sz w:val="22"/>
          <w:szCs w:val="22"/>
        </w:rPr>
        <w:t>“)</w:t>
      </w:r>
    </w:p>
    <w:p w14:paraId="698A6A33" w14:textId="03F0524F" w:rsidR="002932E9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uzavřely níže uvedeného dne, měsíce a rok</w:t>
      </w:r>
      <w:r w:rsidR="00DF1BD7" w:rsidRPr="00161D3D">
        <w:rPr>
          <w:rFonts w:asciiTheme="minorHAnsi" w:hAnsiTheme="minorHAnsi" w:cs="Arial"/>
          <w:sz w:val="22"/>
          <w:szCs w:val="22"/>
        </w:rPr>
        <w:t>u v souladu s ustanovením § 2079</w:t>
      </w:r>
      <w:r w:rsidRPr="00161D3D">
        <w:rPr>
          <w:rFonts w:asciiTheme="minorHAnsi" w:hAnsiTheme="minorHAnsi" w:cs="Arial"/>
          <w:sz w:val="22"/>
          <w:szCs w:val="22"/>
        </w:rPr>
        <w:t xml:space="preserve"> a násl. zákona </w:t>
      </w:r>
      <w:r w:rsidRPr="00161D3D">
        <w:rPr>
          <w:rFonts w:asciiTheme="minorHAnsi" w:hAnsiTheme="minorHAnsi" w:cs="Arial"/>
          <w:sz w:val="22"/>
          <w:szCs w:val="22"/>
        </w:rPr>
        <w:br/>
        <w:t>č. 89/2012 Sb., občanského zákoníku, v platném znění (dále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občanský zákoník</w:t>
      </w:r>
      <w:r w:rsidR="00DF1BD7" w:rsidRPr="00161D3D">
        <w:rPr>
          <w:rFonts w:asciiTheme="minorHAnsi" w:hAnsiTheme="minorHAnsi" w:cs="Arial"/>
          <w:sz w:val="22"/>
          <w:szCs w:val="22"/>
        </w:rPr>
        <w:t>“), kupní smlouvu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 xml:space="preserve">(dále </w:t>
      </w:r>
      <w:r w:rsidRPr="00161D3D">
        <w:rPr>
          <w:rFonts w:asciiTheme="minorHAnsi" w:hAnsiTheme="minorHAnsi" w:cs="Arial"/>
          <w:bCs/>
          <w:sz w:val="22"/>
          <w:szCs w:val="22"/>
        </w:rPr>
        <w:t>„</w:t>
      </w:r>
      <w:r w:rsidRPr="00161D3D">
        <w:rPr>
          <w:rFonts w:asciiTheme="minorHAnsi" w:hAnsiTheme="minorHAnsi" w:cs="Arial"/>
          <w:b/>
          <w:bCs/>
          <w:i/>
          <w:sz w:val="22"/>
          <w:szCs w:val="22"/>
        </w:rPr>
        <w:t>smlouva</w:t>
      </w:r>
      <w:r w:rsidRPr="00161D3D">
        <w:rPr>
          <w:rFonts w:asciiTheme="minorHAnsi" w:hAnsiTheme="minorHAnsi" w:cs="Arial"/>
          <w:bCs/>
          <w:sz w:val="22"/>
          <w:szCs w:val="22"/>
        </w:rPr>
        <w:t>“</w:t>
      </w:r>
      <w:r w:rsidR="00C31DCC">
        <w:rPr>
          <w:rFonts w:asciiTheme="minorHAnsi" w:hAnsiTheme="minorHAnsi" w:cs="Arial"/>
          <w:sz w:val="22"/>
          <w:szCs w:val="22"/>
        </w:rPr>
        <w:t>) tohoto znění:</w:t>
      </w:r>
    </w:p>
    <w:p w14:paraId="46B766F6" w14:textId="77777777" w:rsidR="00CB4141" w:rsidRDefault="00CB4141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</w:p>
    <w:p w14:paraId="1A141C2F" w14:textId="3DC4C31C" w:rsidR="00642F72" w:rsidRPr="00161D3D" w:rsidRDefault="001E35A0" w:rsidP="0029247D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1</w:t>
      </w:r>
      <w:r w:rsidRPr="00161D3D">
        <w:rPr>
          <w:rFonts w:asciiTheme="minorHAnsi" w:hAnsiTheme="minorHAnsi" w:cs="Arial"/>
          <w:b/>
          <w:sz w:val="22"/>
          <w:szCs w:val="22"/>
        </w:rPr>
        <w:tab/>
        <w:t>PŘEDMĚT SMLOUVY</w:t>
      </w:r>
    </w:p>
    <w:p w14:paraId="7FD11F93" w14:textId="0F6AFCCC" w:rsidR="001E35A0" w:rsidRPr="00161D3D" w:rsidRDefault="00B41058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1.1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="001E35A0" w:rsidRPr="00161D3D">
        <w:rPr>
          <w:rFonts w:asciiTheme="minorHAnsi" w:hAnsiTheme="minorHAnsi" w:cs="Arial"/>
          <w:sz w:val="22"/>
          <w:szCs w:val="22"/>
        </w:rPr>
        <w:t>Prodávající se zavazuje dodat kup</w:t>
      </w:r>
      <w:r w:rsidR="00B43CA2">
        <w:rPr>
          <w:rFonts w:asciiTheme="minorHAnsi" w:hAnsiTheme="minorHAnsi" w:cs="Arial"/>
          <w:sz w:val="22"/>
          <w:szCs w:val="22"/>
        </w:rPr>
        <w:t>ujícímu zboží, kt</w:t>
      </w:r>
      <w:r w:rsidR="006139DD">
        <w:rPr>
          <w:rFonts w:asciiTheme="minorHAnsi" w:hAnsiTheme="minorHAnsi" w:cs="Arial"/>
          <w:sz w:val="22"/>
          <w:szCs w:val="22"/>
        </w:rPr>
        <w:t>erým se rozumí 2 ks elektromobilů s příslušenstvím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633897" w:rsidRPr="00161D3D">
        <w:rPr>
          <w:rFonts w:asciiTheme="minorHAnsi" w:hAnsiTheme="minorHAnsi" w:cs="Arial"/>
          <w:sz w:val="22"/>
          <w:szCs w:val="22"/>
        </w:rPr>
        <w:t>(dále jen „</w:t>
      </w:r>
      <w:r w:rsidR="00633897" w:rsidRPr="00161D3D">
        <w:rPr>
          <w:rFonts w:asciiTheme="minorHAnsi" w:hAnsiTheme="minorHAnsi" w:cs="Arial"/>
          <w:b/>
          <w:sz w:val="22"/>
          <w:szCs w:val="22"/>
        </w:rPr>
        <w:t>zboží</w:t>
      </w:r>
      <w:r w:rsidR="00633897" w:rsidRPr="00161D3D">
        <w:rPr>
          <w:rFonts w:asciiTheme="minorHAnsi" w:hAnsiTheme="minorHAnsi" w:cs="Arial"/>
          <w:sz w:val="22"/>
          <w:szCs w:val="22"/>
        </w:rPr>
        <w:t>“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), které je blíže specifikováno </w:t>
      </w:r>
      <w:r w:rsidR="00633897" w:rsidRPr="00161D3D">
        <w:rPr>
          <w:rFonts w:asciiTheme="minorHAnsi" w:hAnsiTheme="minorHAnsi" w:cs="Arial"/>
          <w:sz w:val="22"/>
          <w:szCs w:val="22"/>
        </w:rPr>
        <w:t>v</w:t>
      </w:r>
      <w:r w:rsidR="008E1257" w:rsidRPr="00161D3D">
        <w:rPr>
          <w:rFonts w:asciiTheme="minorHAnsi" w:hAnsiTheme="minorHAnsi" w:cs="Arial"/>
          <w:sz w:val="22"/>
          <w:szCs w:val="22"/>
        </w:rPr>
        <w:t xml:space="preserve"> Příloze č. 1</w:t>
      </w:r>
      <w:r w:rsidR="00CB4141">
        <w:rPr>
          <w:rFonts w:asciiTheme="minorHAnsi" w:hAnsiTheme="minorHAnsi" w:cs="Arial"/>
          <w:sz w:val="22"/>
          <w:szCs w:val="22"/>
        </w:rPr>
        <w:t xml:space="preserve"> – S</w:t>
      </w:r>
      <w:r w:rsidR="00193050" w:rsidRPr="00161D3D">
        <w:rPr>
          <w:rFonts w:asciiTheme="minorHAnsi" w:hAnsiTheme="minorHAnsi" w:cs="Arial"/>
          <w:sz w:val="22"/>
          <w:szCs w:val="22"/>
        </w:rPr>
        <w:t>pecifikace</w:t>
      </w:r>
      <w:r w:rsidR="00EA7584">
        <w:rPr>
          <w:rFonts w:asciiTheme="minorHAnsi" w:hAnsiTheme="minorHAnsi" w:cs="Arial"/>
          <w:sz w:val="22"/>
          <w:szCs w:val="22"/>
        </w:rPr>
        <w:t xml:space="preserve"> a ceník zboží</w:t>
      </w:r>
      <w:r w:rsidR="008E1257" w:rsidRPr="00161D3D">
        <w:rPr>
          <w:rFonts w:asciiTheme="minorHAnsi" w:hAnsiTheme="minorHAnsi" w:cs="Arial"/>
          <w:sz w:val="22"/>
          <w:szCs w:val="22"/>
        </w:rPr>
        <w:t>, která je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nedílnou součástí této smlouvy.</w:t>
      </w:r>
    </w:p>
    <w:p w14:paraId="727F09A5" w14:textId="7CDE93FB" w:rsidR="001E35A0" w:rsidRPr="00161D3D" w:rsidRDefault="00B41058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1.2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Kupující </w:t>
      </w:r>
      <w:r w:rsidR="00844494">
        <w:rPr>
          <w:rFonts w:asciiTheme="minorHAnsi" w:hAnsiTheme="minorHAnsi" w:cs="Arial"/>
          <w:sz w:val="22"/>
          <w:szCs w:val="22"/>
        </w:rPr>
        <w:t>s</w:t>
      </w:r>
      <w:r w:rsidR="001E35A0" w:rsidRPr="00161D3D">
        <w:rPr>
          <w:rFonts w:asciiTheme="minorHAnsi" w:hAnsiTheme="minorHAnsi" w:cs="Arial"/>
          <w:sz w:val="22"/>
          <w:szCs w:val="22"/>
        </w:rPr>
        <w:t>e zavazuje zboží dodané p</w:t>
      </w:r>
      <w:r w:rsidR="00633897" w:rsidRPr="00161D3D">
        <w:rPr>
          <w:rFonts w:asciiTheme="minorHAnsi" w:hAnsiTheme="minorHAnsi" w:cs="Arial"/>
          <w:sz w:val="22"/>
          <w:szCs w:val="22"/>
        </w:rPr>
        <w:t>rodávajícím převzít a zaplatit za něj sjednanou kupní cenu způsobem a v termínu sjednaném touto smlouvou.</w:t>
      </w:r>
    </w:p>
    <w:p w14:paraId="1089E742" w14:textId="19FF7C53" w:rsidR="00E07A95" w:rsidRPr="00161D3D" w:rsidRDefault="00B41058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1.3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Nedílnou součástí předmětu </w:t>
      </w:r>
      <w:r w:rsidR="00577FD1" w:rsidRPr="00161D3D">
        <w:rPr>
          <w:rFonts w:asciiTheme="minorHAnsi" w:hAnsiTheme="minorHAnsi" w:cs="Arial"/>
          <w:sz w:val="22"/>
          <w:szCs w:val="22"/>
        </w:rPr>
        <w:t>plnění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je rovněž</w:t>
      </w:r>
      <w:r w:rsidR="000E2389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577FD1" w:rsidRPr="00161D3D">
        <w:rPr>
          <w:rFonts w:asciiTheme="minorHAnsi" w:hAnsiTheme="minorHAnsi" w:cs="Arial"/>
          <w:sz w:val="22"/>
          <w:szCs w:val="22"/>
        </w:rPr>
        <w:t>doprava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(případně i instalace) zboží na </w:t>
      </w:r>
      <w:r w:rsidR="004B2F5E" w:rsidRPr="00161D3D">
        <w:rPr>
          <w:rFonts w:asciiTheme="minorHAnsi" w:hAnsiTheme="minorHAnsi" w:cs="Arial"/>
          <w:sz w:val="22"/>
          <w:szCs w:val="22"/>
        </w:rPr>
        <w:t>ad</w:t>
      </w:r>
      <w:r w:rsidR="001E35A0" w:rsidRPr="00161D3D">
        <w:rPr>
          <w:rFonts w:asciiTheme="minorHAnsi" w:hAnsiTheme="minorHAnsi" w:cs="Arial"/>
          <w:sz w:val="22"/>
          <w:szCs w:val="22"/>
        </w:rPr>
        <w:t>resu sídla kupujícího.</w:t>
      </w:r>
    </w:p>
    <w:p w14:paraId="15797A96" w14:textId="77777777" w:rsidR="00E07A95" w:rsidRPr="00161D3D" w:rsidRDefault="00E07A95" w:rsidP="0029247D">
      <w:pPr>
        <w:pStyle w:val="Odstavecseseznamem"/>
        <w:spacing w:after="120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5362F6F" w14:textId="7D54CF41" w:rsidR="00642F72" w:rsidRPr="00161D3D" w:rsidRDefault="00B41058" w:rsidP="0029247D">
      <w:pPr>
        <w:pStyle w:val="Odstavecseseznamem"/>
        <w:numPr>
          <w:ilvl w:val="0"/>
          <w:numId w:val="32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DOBA A MÍSTO PLNĚNÍ</w:t>
      </w:r>
    </w:p>
    <w:p w14:paraId="4AC68293" w14:textId="5D533818" w:rsidR="000E2389" w:rsidRPr="00161D3D" w:rsidRDefault="00B41058" w:rsidP="0029247D">
      <w:pPr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2.1</w:t>
      </w:r>
      <w:r w:rsidRPr="00161D3D">
        <w:rPr>
          <w:rFonts w:asciiTheme="minorHAnsi" w:hAnsiTheme="minorHAnsi" w:cs="Arial"/>
          <w:sz w:val="22"/>
          <w:szCs w:val="22"/>
        </w:rPr>
        <w:tab/>
        <w:t xml:space="preserve">Prodávající </w:t>
      </w:r>
      <w:r w:rsidR="009D5A38" w:rsidRPr="00161D3D">
        <w:rPr>
          <w:rFonts w:asciiTheme="minorHAnsi" w:hAnsiTheme="minorHAnsi" w:cs="Arial"/>
          <w:sz w:val="22"/>
          <w:szCs w:val="22"/>
        </w:rPr>
        <w:t>dodá</w:t>
      </w:r>
      <w:r w:rsidRPr="00161D3D">
        <w:rPr>
          <w:rFonts w:asciiTheme="minorHAnsi" w:hAnsiTheme="minorHAnsi" w:cs="Arial"/>
          <w:sz w:val="22"/>
          <w:szCs w:val="22"/>
        </w:rPr>
        <w:t xml:space="preserve"> zboží</w:t>
      </w:r>
      <w:r w:rsidR="00844494">
        <w:rPr>
          <w:rFonts w:asciiTheme="minorHAnsi" w:hAnsiTheme="minorHAnsi" w:cs="Arial"/>
          <w:sz w:val="22"/>
          <w:szCs w:val="22"/>
        </w:rPr>
        <w:t xml:space="preserve"> 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upujícímu </w:t>
      </w:r>
      <w:r w:rsidR="00A6335C">
        <w:rPr>
          <w:rFonts w:asciiTheme="minorHAnsi" w:hAnsiTheme="minorHAnsi" w:cs="Arial"/>
          <w:sz w:val="22"/>
          <w:szCs w:val="22"/>
        </w:rPr>
        <w:t>nejpozději do 31.12.2020</w:t>
      </w:r>
      <w:r w:rsidRPr="00CB4141">
        <w:rPr>
          <w:rFonts w:asciiTheme="minorHAnsi" w:hAnsiTheme="minorHAnsi" w:cs="Arial"/>
          <w:sz w:val="22"/>
          <w:szCs w:val="22"/>
        </w:rPr>
        <w:t>.</w:t>
      </w:r>
    </w:p>
    <w:p w14:paraId="3C8C25A8" w14:textId="6AD60191" w:rsidR="00642F72" w:rsidRPr="00161D3D" w:rsidRDefault="00844494" w:rsidP="0029247D">
      <w:pPr>
        <w:pStyle w:val="Odstavecseseznamem"/>
        <w:numPr>
          <w:ilvl w:val="1"/>
          <w:numId w:val="32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Zboží bude předáno p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rodávajícím a </w:t>
      </w:r>
      <w:r>
        <w:rPr>
          <w:rFonts w:asciiTheme="minorHAnsi" w:hAnsiTheme="minorHAnsi" w:cs="Arial"/>
          <w:sz w:val="22"/>
          <w:szCs w:val="22"/>
        </w:rPr>
        <w:t>převzato 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 </w:t>
      </w:r>
      <w:r w:rsidR="00642F72" w:rsidRPr="00161D3D">
        <w:rPr>
          <w:rFonts w:asciiTheme="minorHAnsi" w:hAnsiTheme="minorHAnsi" w:cs="Arial"/>
          <w:sz w:val="22"/>
          <w:szCs w:val="22"/>
        </w:rPr>
        <w:t>na základě předávacího protokolu</w:t>
      </w:r>
      <w:r w:rsidR="004B2F5E" w:rsidRPr="00161D3D">
        <w:rPr>
          <w:rFonts w:asciiTheme="minorHAnsi" w:hAnsiTheme="minorHAnsi" w:cs="Arial"/>
          <w:sz w:val="22"/>
          <w:szCs w:val="22"/>
        </w:rPr>
        <w:t xml:space="preserve"> nebo dodacího listu</w:t>
      </w:r>
      <w:r w:rsidR="008E1257" w:rsidRPr="00161D3D">
        <w:rPr>
          <w:rFonts w:asciiTheme="minorHAnsi" w:hAnsiTheme="minorHAnsi" w:cs="Arial"/>
          <w:sz w:val="22"/>
          <w:szCs w:val="22"/>
        </w:rPr>
        <w:t xml:space="preserve"> podepsaného oběma smluvními stranami</w:t>
      </w:r>
      <w:r w:rsidR="00642F72" w:rsidRPr="00161D3D">
        <w:rPr>
          <w:rFonts w:asciiTheme="minorHAnsi" w:hAnsiTheme="minorHAnsi" w:cs="Arial"/>
          <w:sz w:val="22"/>
          <w:szCs w:val="22"/>
        </w:rPr>
        <w:t>.</w:t>
      </w:r>
    </w:p>
    <w:p w14:paraId="678D7938" w14:textId="06E7C807" w:rsidR="001C46B4" w:rsidRPr="00A6335C" w:rsidRDefault="00642F72" w:rsidP="00A6335C">
      <w:pPr>
        <w:pStyle w:val="Odstavecseseznamem"/>
        <w:numPr>
          <w:ilvl w:val="1"/>
          <w:numId w:val="32"/>
        </w:numPr>
        <w:spacing w:after="120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Místem</w:t>
      </w:r>
      <w:r w:rsidR="0074496A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plnění je</w:t>
      </w:r>
      <w:r w:rsidR="00A6335C">
        <w:rPr>
          <w:rFonts w:asciiTheme="minorHAnsi" w:hAnsiTheme="minorHAnsi" w:cs="Arial"/>
          <w:sz w:val="22"/>
          <w:szCs w:val="22"/>
        </w:rPr>
        <w:t xml:space="preserve"> sídlo</w:t>
      </w:r>
      <w:r w:rsidR="006139DD">
        <w:rPr>
          <w:rFonts w:asciiTheme="minorHAnsi" w:hAnsiTheme="minorHAnsi" w:cs="Arial"/>
          <w:sz w:val="22"/>
          <w:szCs w:val="22"/>
        </w:rPr>
        <w:t xml:space="preserve"> kupujícího.</w:t>
      </w:r>
    </w:p>
    <w:p w14:paraId="2514B7B7" w14:textId="77777777" w:rsidR="0029247D" w:rsidRPr="00161D3D" w:rsidRDefault="0029247D" w:rsidP="0029247D">
      <w:pPr>
        <w:spacing w:after="120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60BD0966" w14:textId="50A546C9" w:rsidR="00642F72" w:rsidRPr="00161D3D" w:rsidRDefault="00B41058" w:rsidP="0029247D">
      <w:pPr>
        <w:pStyle w:val="Odstavecseseznamem"/>
        <w:numPr>
          <w:ilvl w:val="0"/>
          <w:numId w:val="32"/>
        </w:numPr>
        <w:spacing w:after="120"/>
        <w:ind w:left="425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14:paraId="323DE772" w14:textId="1B14BA10" w:rsidR="006C4A8D" w:rsidRPr="00161D3D" w:rsidRDefault="006C4A8D" w:rsidP="0029247D">
      <w:pPr>
        <w:pStyle w:val="Odstavecseseznamem"/>
        <w:numPr>
          <w:ilvl w:val="1"/>
          <w:numId w:val="33"/>
        </w:numPr>
        <w:spacing w:after="120"/>
        <w:ind w:left="425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Smluvní strany se dohodly na celkové kupní ceně ve výši:</w:t>
      </w:r>
    </w:p>
    <w:p w14:paraId="0BE4C640" w14:textId="7FD21322" w:rsidR="006C4A8D" w:rsidRPr="00C97AB6" w:rsidRDefault="00353B9F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1.209.330</w:t>
      </w:r>
      <w:r w:rsidR="00B9432E">
        <w:rPr>
          <w:rFonts w:asciiTheme="minorHAnsi" w:hAnsiTheme="minorHAnsi" w:cs="Arial"/>
          <w:b/>
          <w:sz w:val="22"/>
          <w:szCs w:val="22"/>
        </w:rPr>
        <w:t>,- Kč bez DPH</w:t>
      </w:r>
    </w:p>
    <w:p w14:paraId="629643D0" w14:textId="7C608268" w:rsidR="006C4A8D" w:rsidRPr="00C97AB6" w:rsidRDefault="006C4A8D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C97AB6">
        <w:rPr>
          <w:rFonts w:asciiTheme="minorHAnsi" w:hAnsiTheme="minorHAnsi" w:cs="Arial"/>
          <w:b/>
          <w:sz w:val="22"/>
          <w:szCs w:val="22"/>
        </w:rPr>
        <w:t xml:space="preserve">DPH ve výši </w:t>
      </w:r>
      <w:r w:rsidR="00353B9F">
        <w:rPr>
          <w:rFonts w:asciiTheme="minorHAnsi" w:hAnsiTheme="minorHAnsi" w:cs="Arial"/>
          <w:b/>
          <w:sz w:val="22"/>
          <w:szCs w:val="22"/>
        </w:rPr>
        <w:t>253.960</w:t>
      </w:r>
      <w:r w:rsidRPr="00C97AB6">
        <w:rPr>
          <w:rFonts w:asciiTheme="minorHAnsi" w:hAnsiTheme="minorHAnsi" w:cs="Arial"/>
          <w:b/>
          <w:sz w:val="22"/>
          <w:szCs w:val="22"/>
        </w:rPr>
        <w:t>,- Kč</w:t>
      </w:r>
    </w:p>
    <w:p w14:paraId="6F996BF3" w14:textId="05ABA810" w:rsidR="006C4A8D" w:rsidRPr="00C97AB6" w:rsidRDefault="00353B9F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1.463.290</w:t>
      </w:r>
      <w:r w:rsidR="006C4A8D" w:rsidRPr="00C97AB6">
        <w:rPr>
          <w:rFonts w:asciiTheme="minorHAnsi" w:hAnsiTheme="minorHAnsi" w:cs="Arial"/>
          <w:b/>
          <w:sz w:val="22"/>
          <w:szCs w:val="22"/>
        </w:rPr>
        <w:t xml:space="preserve">,- </w:t>
      </w:r>
      <w:r w:rsidR="00B9432E">
        <w:rPr>
          <w:rFonts w:asciiTheme="minorHAnsi" w:hAnsiTheme="minorHAnsi" w:cs="Arial"/>
          <w:b/>
          <w:sz w:val="22"/>
          <w:szCs w:val="22"/>
        </w:rPr>
        <w:t xml:space="preserve">Kč </w:t>
      </w:r>
      <w:r w:rsidR="006C4A8D" w:rsidRPr="00C97AB6">
        <w:rPr>
          <w:rFonts w:asciiTheme="minorHAnsi" w:hAnsiTheme="minorHAnsi" w:cs="Arial"/>
          <w:b/>
          <w:sz w:val="22"/>
          <w:szCs w:val="22"/>
        </w:rPr>
        <w:t>s DPH</w:t>
      </w:r>
    </w:p>
    <w:p w14:paraId="483D652F" w14:textId="2F0F408D" w:rsidR="00FD79D6" w:rsidRPr="00161D3D" w:rsidRDefault="00577FD1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Kupní cena je s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jednána jako nejvýše přípustná a jsou v ní zahrnuty veškeré náklady prodávajícího související s dodáním zboží </w:t>
      </w:r>
      <w:r w:rsidRPr="00161D3D">
        <w:rPr>
          <w:rFonts w:asciiTheme="minorHAnsi" w:hAnsiTheme="minorHAnsi" w:cs="Arial"/>
          <w:sz w:val="22"/>
          <w:szCs w:val="22"/>
        </w:rPr>
        <w:t>včetně všech poplatků a veškerých dalších nákladů spojených s plněním předmětu této smlouvy</w:t>
      </w:r>
      <w:r w:rsidR="006C4A8D" w:rsidRPr="00161D3D">
        <w:rPr>
          <w:rFonts w:asciiTheme="minorHAnsi" w:hAnsiTheme="minorHAnsi" w:cs="Arial"/>
          <w:sz w:val="22"/>
          <w:szCs w:val="22"/>
        </w:rPr>
        <w:t>.</w:t>
      </w:r>
    </w:p>
    <w:p w14:paraId="00C96284" w14:textId="5CCA3448" w:rsidR="006C4A8D" w:rsidRDefault="0062747A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Kupní cena 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bude uhrazena kupujícím na základě faktury vystavené prodávajícím po </w:t>
      </w:r>
      <w:r w:rsidR="00A16E44" w:rsidRPr="00161D3D">
        <w:rPr>
          <w:rFonts w:asciiTheme="minorHAnsi" w:hAnsiTheme="minorHAnsi" w:cs="Arial"/>
          <w:sz w:val="22"/>
          <w:szCs w:val="22"/>
        </w:rPr>
        <w:t>podpisu předávacího protokolu nebo dodacíh</w:t>
      </w:r>
      <w:r w:rsidR="00844494">
        <w:rPr>
          <w:rFonts w:asciiTheme="minorHAnsi" w:hAnsiTheme="minorHAnsi" w:cs="Arial"/>
          <w:sz w:val="22"/>
          <w:szCs w:val="22"/>
        </w:rPr>
        <w:t>o listu</w:t>
      </w:r>
      <w:r w:rsidR="00557BB9">
        <w:rPr>
          <w:rFonts w:asciiTheme="minorHAnsi" w:hAnsiTheme="minorHAnsi" w:cs="Arial"/>
          <w:sz w:val="22"/>
          <w:szCs w:val="22"/>
        </w:rPr>
        <w:t xml:space="preserve">. Oboustranně podepsaný předávací protokol nebo dodací list tvoří přílohu faktury. </w:t>
      </w:r>
    </w:p>
    <w:p w14:paraId="6E3E9D2F" w14:textId="4B2651E5" w:rsidR="00845701" w:rsidRPr="00845701" w:rsidRDefault="00845701" w:rsidP="00845701">
      <w:pPr>
        <w:pStyle w:val="Odstavecseseznamem"/>
        <w:numPr>
          <w:ilvl w:val="1"/>
          <w:numId w:val="33"/>
        </w:numPr>
        <w:spacing w:after="120"/>
        <w:ind w:left="425" w:hanging="425"/>
        <w:contextualSpacing w:val="0"/>
        <w:rPr>
          <w:rFonts w:asciiTheme="minorHAnsi" w:hAnsiTheme="minorHAnsi" w:cs="Arial"/>
          <w:kern w:val="20"/>
          <w:sz w:val="22"/>
          <w:szCs w:val="22"/>
          <w:lang w:eastAsia="en-US"/>
        </w:rPr>
      </w:pPr>
      <w:r w:rsidRPr="00845701">
        <w:rPr>
          <w:rFonts w:asciiTheme="minorHAnsi" w:hAnsiTheme="minorHAnsi" w:cs="Arial"/>
          <w:kern w:val="20"/>
          <w:sz w:val="22"/>
          <w:szCs w:val="22"/>
          <w:lang w:eastAsia="en-US"/>
        </w:rPr>
        <w:lastRenderedPageBreak/>
        <w:t xml:space="preserve">Faktury budou doručovány prodávajícím kupujícímu elektronicky na adresu: </w:t>
      </w:r>
      <w:hyperlink r:id="rId8" w:history="1">
        <w:r w:rsidR="003A089D" w:rsidRPr="00FE0FB4">
          <w:rPr>
            <w:rStyle w:val="Hypertextovodkaz"/>
            <w:rFonts w:asciiTheme="minorHAnsi" w:hAnsiTheme="minorHAnsi" w:cs="Arial"/>
            <w:kern w:val="20"/>
            <w:sz w:val="22"/>
            <w:szCs w:val="22"/>
            <w:lang w:eastAsia="en-US"/>
          </w:rPr>
          <w:t>fakturypr@ibot.cas.cz</w:t>
        </w:r>
      </w:hyperlink>
      <w:r w:rsidR="003A089D">
        <w:rPr>
          <w:rFonts w:asciiTheme="minorHAnsi" w:hAnsiTheme="minorHAnsi" w:cs="Arial"/>
          <w:kern w:val="20"/>
          <w:sz w:val="22"/>
          <w:szCs w:val="22"/>
          <w:lang w:eastAsia="en-US"/>
        </w:rPr>
        <w:t>.</w:t>
      </w:r>
      <w:r w:rsidRPr="00845701">
        <w:rPr>
          <w:rFonts w:asciiTheme="minorHAnsi" w:hAnsiTheme="minorHAnsi" w:cs="Arial"/>
          <w:kern w:val="20"/>
          <w:sz w:val="22"/>
          <w:szCs w:val="22"/>
          <w:lang w:eastAsia="en-US"/>
        </w:rPr>
        <w:t xml:space="preserve"> </w:t>
      </w:r>
    </w:p>
    <w:p w14:paraId="48D52217" w14:textId="2CC1849F" w:rsidR="006C4A8D" w:rsidRPr="00161D3D" w:rsidRDefault="006C4A8D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Smluvní strany si sjednávají spla</w:t>
      </w:r>
      <w:r w:rsidR="005B3393">
        <w:rPr>
          <w:rFonts w:asciiTheme="minorHAnsi" w:hAnsiTheme="minorHAnsi" w:cs="Arial"/>
          <w:sz w:val="22"/>
          <w:szCs w:val="22"/>
        </w:rPr>
        <w:t>tnost fakturované částky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do 30</w:t>
      </w:r>
      <w:r w:rsidR="00665CF2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dnů o</w:t>
      </w:r>
      <w:r w:rsidR="00A16E44" w:rsidRPr="00161D3D">
        <w:rPr>
          <w:rFonts w:asciiTheme="minorHAnsi" w:hAnsiTheme="minorHAnsi" w:cs="Arial"/>
          <w:sz w:val="22"/>
          <w:szCs w:val="22"/>
        </w:rPr>
        <w:t>d doručení faktury kupujícímu</w:t>
      </w:r>
      <w:r w:rsidR="00665CF2" w:rsidRPr="00161D3D">
        <w:rPr>
          <w:rFonts w:asciiTheme="minorHAnsi" w:hAnsiTheme="minorHAnsi" w:cs="Arial"/>
          <w:sz w:val="22"/>
          <w:szCs w:val="22"/>
        </w:rPr>
        <w:t>.</w:t>
      </w:r>
    </w:p>
    <w:p w14:paraId="3389B8C7" w14:textId="5904F3E6" w:rsidR="006C4A8D" w:rsidRPr="00161D3D" w:rsidRDefault="006D7AAA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Fakturovaná částka je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splatná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bezhotovostně, a to bankov</w:t>
      </w:r>
      <w:r w:rsidR="00A16E44" w:rsidRPr="00161D3D">
        <w:rPr>
          <w:rFonts w:asciiTheme="minorHAnsi" w:hAnsiTheme="minorHAnsi" w:cs="Arial"/>
          <w:sz w:val="22"/>
          <w:szCs w:val="22"/>
        </w:rPr>
        <w:t>ním převodem na účet prodávajícího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uvedený na příslušné faktuře.</w:t>
      </w:r>
    </w:p>
    <w:p w14:paraId="4582893A" w14:textId="773BF9A9" w:rsidR="006C4A8D" w:rsidRPr="00161D3D" w:rsidRDefault="006C4A8D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Fakturovaná částka se považuje za uhrazenou dnem, kdy </w:t>
      </w:r>
      <w:r w:rsidR="00A16E44" w:rsidRPr="00161D3D">
        <w:rPr>
          <w:rFonts w:asciiTheme="minorHAnsi" w:hAnsiTheme="minorHAnsi" w:cs="Arial"/>
          <w:sz w:val="22"/>
          <w:szCs w:val="22"/>
        </w:rPr>
        <w:t>bude odepsána z účtu kupujícího</w:t>
      </w:r>
      <w:r w:rsidRPr="00161D3D">
        <w:rPr>
          <w:rFonts w:asciiTheme="minorHAnsi" w:hAnsiTheme="minorHAnsi" w:cs="Arial"/>
          <w:sz w:val="22"/>
          <w:szCs w:val="22"/>
        </w:rPr>
        <w:t xml:space="preserve"> ve prospěch účt</w:t>
      </w:r>
      <w:r w:rsidR="00A16E44" w:rsidRPr="00161D3D">
        <w:rPr>
          <w:rFonts w:asciiTheme="minorHAnsi" w:hAnsiTheme="minorHAnsi" w:cs="Arial"/>
          <w:sz w:val="22"/>
          <w:szCs w:val="22"/>
        </w:rPr>
        <w:t>u prodávajícího</w:t>
      </w:r>
      <w:r w:rsidRPr="00161D3D">
        <w:rPr>
          <w:rFonts w:asciiTheme="minorHAnsi" w:hAnsiTheme="minorHAnsi" w:cs="Arial"/>
          <w:sz w:val="22"/>
          <w:szCs w:val="22"/>
        </w:rPr>
        <w:t>.</w:t>
      </w:r>
    </w:p>
    <w:p w14:paraId="3BD7553B" w14:textId="3F3F253D" w:rsidR="006C4A8D" w:rsidRPr="00161D3D" w:rsidRDefault="00A16E44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Kupující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má právo vrátit bez zaplacení fakturu, pokud tato neobsahuje náležitosti obecně závazných právních předpisů, je neúplná (neobsahuje příslušné přílohy) nebo obsahuje nesprávné údaje nebo bude-li vystavena v rozporu s termínem sjednaným ve smlouv</w:t>
      </w:r>
      <w:r w:rsidRPr="00161D3D">
        <w:rPr>
          <w:rFonts w:asciiTheme="minorHAnsi" w:hAnsiTheme="minorHAnsi" w:cs="Arial"/>
          <w:sz w:val="22"/>
          <w:szCs w:val="22"/>
        </w:rPr>
        <w:t>ě. V dané souvislosti kupující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 důvody, pro</w:t>
      </w:r>
      <w:r w:rsidRPr="00161D3D">
        <w:rPr>
          <w:rFonts w:asciiTheme="minorHAnsi" w:hAnsiTheme="minorHAnsi" w:cs="Arial"/>
          <w:sz w:val="22"/>
          <w:szCs w:val="22"/>
        </w:rPr>
        <w:t xml:space="preserve"> které fakturu vrací. Prodávající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podle povahy nesprávnosti předmětnou fakturu opraví nebo nově vyhotoví. Oprávněným vrácením faktury se ukončuje běh lhůty její splatnosti. Nová lhůta splatnosti běží znovu od poč</w:t>
      </w:r>
      <w:r w:rsidRPr="00161D3D">
        <w:rPr>
          <w:rFonts w:asciiTheme="minorHAnsi" w:hAnsiTheme="minorHAnsi" w:cs="Arial"/>
          <w:sz w:val="22"/>
          <w:szCs w:val="22"/>
        </w:rPr>
        <w:t>átku ode dne, kdy je kupujícímu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doručena opravená nebo nově vyhotovená faktura.</w:t>
      </w:r>
    </w:p>
    <w:p w14:paraId="02935AC4" w14:textId="2A69E93E" w:rsidR="00642F72" w:rsidRPr="00161D3D" w:rsidRDefault="009D5A38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Kupující </w:t>
      </w:r>
      <w:r w:rsidR="00A16E44" w:rsidRPr="00161D3D">
        <w:rPr>
          <w:rFonts w:asciiTheme="minorHAnsi" w:hAnsiTheme="minorHAnsi" w:cs="Arial"/>
          <w:sz w:val="22"/>
          <w:szCs w:val="22"/>
        </w:rPr>
        <w:t>neposkytuje prodávajícímu žádné zálohové platby.</w:t>
      </w:r>
    </w:p>
    <w:p w14:paraId="6A0DCEA4" w14:textId="5420F9E7" w:rsidR="00642F72" w:rsidRPr="00161D3D" w:rsidRDefault="00A16E44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Kupující má právo </w:t>
      </w:r>
      <w:r w:rsidR="00642F72" w:rsidRPr="00161D3D">
        <w:rPr>
          <w:rFonts w:asciiTheme="minorHAnsi" w:hAnsiTheme="minorHAnsi" w:cs="Arial"/>
          <w:sz w:val="22"/>
          <w:szCs w:val="22"/>
        </w:rPr>
        <w:t>započíst jakoukoli smluvní pok</w:t>
      </w:r>
      <w:r w:rsidRPr="00161D3D">
        <w:rPr>
          <w:rFonts w:asciiTheme="minorHAnsi" w:hAnsiTheme="minorHAnsi" w:cs="Arial"/>
          <w:sz w:val="22"/>
          <w:szCs w:val="22"/>
        </w:rPr>
        <w:t>utu, kterou je povinen uhradit p</w:t>
      </w:r>
      <w:r w:rsidR="00642F72" w:rsidRPr="00161D3D">
        <w:rPr>
          <w:rFonts w:asciiTheme="minorHAnsi" w:hAnsiTheme="minorHAnsi" w:cs="Arial"/>
          <w:sz w:val="22"/>
          <w:szCs w:val="22"/>
        </w:rPr>
        <w:t>rodávající, proti fakturované částce.</w:t>
      </w:r>
    </w:p>
    <w:p w14:paraId="2EBD67B0" w14:textId="77777777" w:rsidR="008D724C" w:rsidRPr="00161D3D" w:rsidRDefault="008D724C" w:rsidP="0029247D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79C2644" w14:textId="3084B761" w:rsidR="00642F72" w:rsidRPr="00161D3D" w:rsidRDefault="007650C8" w:rsidP="0029247D">
      <w:pPr>
        <w:pStyle w:val="Odstavecseseznamem"/>
        <w:numPr>
          <w:ilvl w:val="0"/>
          <w:numId w:val="33"/>
        </w:numPr>
        <w:spacing w:after="120"/>
        <w:ind w:left="425" w:hanging="425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PRÁVA A POVINNOSTI SMLUVNÍCH STRAN</w:t>
      </w:r>
    </w:p>
    <w:p w14:paraId="2C74C344" w14:textId="0D570A42" w:rsidR="00642F72" w:rsidRPr="00161D3D" w:rsidRDefault="007650C8" w:rsidP="0029247D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4.1</w:t>
      </w:r>
      <w:r w:rsidRPr="00161D3D">
        <w:rPr>
          <w:rFonts w:asciiTheme="minorHAnsi" w:hAnsiTheme="minorHAnsi" w:cs="Arial"/>
          <w:sz w:val="22"/>
          <w:szCs w:val="22"/>
        </w:rPr>
        <w:tab/>
        <w:t>Prodávající dodá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zboží v dohodnutém množství, jakosti a pro</w:t>
      </w:r>
      <w:r w:rsidRPr="00161D3D"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rodávajícím </w:t>
      </w:r>
      <w:r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upujícímu </w:t>
      </w:r>
      <w:r w:rsidR="00642F72" w:rsidRPr="00161D3D">
        <w:rPr>
          <w:rFonts w:asciiTheme="minorHAnsi" w:hAnsiTheme="minorHAnsi" w:cs="Arial"/>
          <w:sz w:val="22"/>
          <w:szCs w:val="22"/>
        </w:rPr>
        <w:t>z titulu této smlouvy musí splňovat kvalitativní požadavky dle této smlouvy.</w:t>
      </w:r>
    </w:p>
    <w:p w14:paraId="1673C2E6" w14:textId="753CF279" w:rsidR="00642F72" w:rsidRPr="00161D3D" w:rsidRDefault="007650C8" w:rsidP="0029247D">
      <w:pPr>
        <w:pStyle w:val="Odstavecseseznamem"/>
        <w:numPr>
          <w:ilvl w:val="1"/>
          <w:numId w:val="3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Prodávající dodá kupujícímu zboží bez faktických i právních vad, 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v souladu s podmínkami této smlouvy, přičemž za řádné dodání zboží </w:t>
      </w:r>
      <w:r w:rsidRPr="00161D3D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161D3D">
        <w:rPr>
          <w:rFonts w:asciiTheme="minorHAnsi" w:hAnsiTheme="minorHAnsi" w:cs="Arial"/>
          <w:sz w:val="22"/>
          <w:szCs w:val="22"/>
        </w:rPr>
        <w:t>upujícím, a to na základě pot</w:t>
      </w:r>
      <w:r w:rsidRPr="00161D3D">
        <w:rPr>
          <w:rFonts w:asciiTheme="minorHAnsi" w:hAnsiTheme="minorHAnsi" w:cs="Arial"/>
          <w:sz w:val="22"/>
          <w:szCs w:val="22"/>
        </w:rPr>
        <w:t xml:space="preserve">vrzení této skutečnosti v oboustranně podepsaném předávacím protokolu nebo </w:t>
      </w:r>
      <w:r w:rsidR="004B2F5E" w:rsidRPr="00161D3D">
        <w:rPr>
          <w:rFonts w:asciiTheme="minorHAnsi" w:hAnsiTheme="minorHAnsi" w:cs="Arial"/>
          <w:sz w:val="22"/>
          <w:szCs w:val="22"/>
        </w:rPr>
        <w:t>dodacím listu</w:t>
      </w:r>
      <w:r w:rsidR="00642F72" w:rsidRPr="00161D3D">
        <w:rPr>
          <w:rFonts w:asciiTheme="minorHAnsi" w:hAnsiTheme="minorHAnsi" w:cs="Arial"/>
          <w:sz w:val="22"/>
          <w:szCs w:val="22"/>
        </w:rPr>
        <w:t>. Předávací protokol</w:t>
      </w:r>
      <w:r w:rsidR="00224DD5" w:rsidRPr="00161D3D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 w:rsidRPr="00161D3D">
        <w:rPr>
          <w:rFonts w:asciiTheme="minorHAnsi" w:hAnsiTheme="minorHAnsi" w:cs="Arial"/>
          <w:sz w:val="22"/>
          <w:szCs w:val="22"/>
        </w:rPr>
        <w:t>ytku realizována dodávka zboží p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rodávajícím včetně souvisejících </w:t>
      </w:r>
      <w:r w:rsidRPr="00161D3D">
        <w:rPr>
          <w:rFonts w:asciiTheme="minorHAnsi" w:hAnsiTheme="minorHAnsi" w:cs="Arial"/>
          <w:sz w:val="22"/>
          <w:szCs w:val="22"/>
        </w:rPr>
        <w:t xml:space="preserve">úkonů, 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výkonů a služeb sjednaných touto smlouvou. </w:t>
      </w:r>
    </w:p>
    <w:p w14:paraId="7208B80F" w14:textId="1A78A0C5" w:rsidR="00642F72" w:rsidRPr="00161D3D" w:rsidRDefault="007650C8" w:rsidP="0029247D">
      <w:pPr>
        <w:pStyle w:val="Odstavecseseznamem"/>
        <w:numPr>
          <w:ilvl w:val="1"/>
          <w:numId w:val="3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Prodávající dodá kupujícímu spolu se zbožím </w:t>
      </w:r>
      <w:r w:rsidR="00642F72" w:rsidRPr="00161D3D">
        <w:rPr>
          <w:rFonts w:asciiTheme="minorHAnsi" w:hAnsiTheme="minorHAnsi" w:cs="Arial"/>
          <w:sz w:val="22"/>
          <w:szCs w:val="22"/>
        </w:rPr>
        <w:t>dokumentaci nezbytnou k užívání z</w:t>
      </w:r>
      <w:r w:rsidR="00E07A95" w:rsidRPr="00161D3D">
        <w:rPr>
          <w:rFonts w:asciiTheme="minorHAnsi" w:hAnsiTheme="minorHAnsi" w:cs="Arial"/>
          <w:sz w:val="22"/>
          <w:szCs w:val="22"/>
        </w:rPr>
        <w:t>boží včetně manuálů pro obsluhu.</w:t>
      </w:r>
    </w:p>
    <w:p w14:paraId="538A14BA" w14:textId="642D92CA" w:rsidR="00642F72" w:rsidRPr="00161D3D" w:rsidRDefault="009D5A38" w:rsidP="0029247D">
      <w:pPr>
        <w:pStyle w:val="Odstavecseseznamem"/>
        <w:numPr>
          <w:ilvl w:val="1"/>
          <w:numId w:val="3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nabývá vlastnického práva ke zboží dnem řádného předání a převzetí zboží od </w:t>
      </w:r>
      <w:r w:rsidR="007650C8" w:rsidRPr="00161D3D">
        <w:rPr>
          <w:rFonts w:asciiTheme="minorHAnsi" w:hAnsiTheme="minorHAnsi" w:cs="Arial"/>
          <w:sz w:val="22"/>
          <w:szCs w:val="22"/>
        </w:rPr>
        <w:t>p</w:t>
      </w:r>
      <w:r w:rsidR="00B54DEA" w:rsidRPr="00161D3D">
        <w:rPr>
          <w:rFonts w:asciiTheme="minorHAnsi" w:hAnsiTheme="minorHAnsi" w:cs="Arial"/>
          <w:sz w:val="22"/>
          <w:szCs w:val="22"/>
        </w:rPr>
        <w:t>rodávajícího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na základě podpisu předávacího protokolu</w:t>
      </w:r>
      <w:r w:rsidR="00224DD5" w:rsidRPr="00161D3D">
        <w:rPr>
          <w:rFonts w:asciiTheme="minorHAnsi" w:hAnsiTheme="minorHAnsi" w:cs="Arial"/>
          <w:sz w:val="22"/>
          <w:szCs w:val="22"/>
        </w:rPr>
        <w:t xml:space="preserve"> resp. dodacího listu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. Stejným okamžikem přechází na </w:t>
      </w:r>
      <w:r w:rsidR="00844494">
        <w:rPr>
          <w:rFonts w:asciiTheme="minorHAnsi" w:hAnsiTheme="minorHAnsi" w:cs="Arial"/>
          <w:sz w:val="22"/>
          <w:szCs w:val="22"/>
        </w:rPr>
        <w:t>k</w:t>
      </w:r>
      <w:r w:rsidRPr="00161D3D">
        <w:rPr>
          <w:rFonts w:asciiTheme="minorHAnsi" w:hAnsiTheme="minorHAnsi" w:cs="Arial"/>
          <w:sz w:val="22"/>
          <w:szCs w:val="22"/>
        </w:rPr>
        <w:t>upujícího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také nebezpečí škody na věci.</w:t>
      </w:r>
    </w:p>
    <w:p w14:paraId="7C964841" w14:textId="34AE88A4" w:rsidR="00642F72" w:rsidRPr="00844494" w:rsidRDefault="007650C8" w:rsidP="00844494">
      <w:pPr>
        <w:pStyle w:val="Odstavecseseznamem"/>
        <w:numPr>
          <w:ilvl w:val="1"/>
          <w:numId w:val="3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Prodávající neprodleně vyrozumí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>upujícího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14:paraId="3AA28232" w14:textId="6E9AEEC7" w:rsidR="00642F72" w:rsidRPr="00844494" w:rsidRDefault="00844494" w:rsidP="00844494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4.6</w:t>
      </w:r>
      <w:r w:rsidR="0093090D" w:rsidRPr="00161D3D">
        <w:rPr>
          <w:rFonts w:asciiTheme="minorHAnsi" w:hAnsiTheme="minorHAnsi" w:cs="Arial"/>
          <w:sz w:val="22"/>
          <w:szCs w:val="22"/>
        </w:rPr>
        <w:tab/>
      </w:r>
      <w:r w:rsidR="00B54DEA" w:rsidRPr="00161D3D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odpovídá </w:t>
      </w:r>
      <w:r w:rsidR="0093090D" w:rsidRPr="00161D3D">
        <w:rPr>
          <w:rFonts w:asciiTheme="minorHAnsi" w:hAnsiTheme="minorHAnsi" w:cs="Arial"/>
          <w:sz w:val="22"/>
          <w:szCs w:val="22"/>
        </w:rPr>
        <w:t>k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upujícímu </w:t>
      </w:r>
      <w:r w:rsidR="0093090D" w:rsidRPr="00161D3D">
        <w:rPr>
          <w:rFonts w:asciiTheme="minorHAnsi" w:hAnsiTheme="minorHAnsi" w:cs="Arial"/>
          <w:sz w:val="22"/>
          <w:szCs w:val="22"/>
        </w:rPr>
        <w:t>za jakoukoliv újmu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způsobenou porušením povinností podle této smlouvy nebo povinnosti stanovené obecně závazným právn</w:t>
      </w:r>
      <w:r>
        <w:rPr>
          <w:rFonts w:asciiTheme="minorHAnsi" w:hAnsiTheme="minorHAnsi" w:cs="Arial"/>
          <w:sz w:val="22"/>
          <w:szCs w:val="22"/>
        </w:rPr>
        <w:t>ím předpisem</w:t>
      </w:r>
    </w:p>
    <w:p w14:paraId="07699B86" w14:textId="77777777" w:rsidR="00987049" w:rsidRPr="00161D3D" w:rsidRDefault="00987049" w:rsidP="0029247D">
      <w:pPr>
        <w:pStyle w:val="Odstavecseseznamem"/>
        <w:spacing w:after="120"/>
        <w:ind w:left="709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13074C6" w14:textId="5FD1B4F0" w:rsidR="00642F72" w:rsidRPr="00161D3D" w:rsidRDefault="00DF57DA" w:rsidP="00844494">
      <w:pPr>
        <w:pStyle w:val="Odstavecseseznamem"/>
        <w:numPr>
          <w:ilvl w:val="0"/>
          <w:numId w:val="36"/>
        </w:numPr>
        <w:spacing w:after="120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ZÁRUKA ZA JAKOST</w:t>
      </w:r>
    </w:p>
    <w:p w14:paraId="7AFCA75E" w14:textId="287AA7A5" w:rsidR="00642F72" w:rsidRPr="00161D3D" w:rsidRDefault="006F0E0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5.1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="00B54DEA" w:rsidRPr="00161D3D">
        <w:rPr>
          <w:rFonts w:asciiTheme="minorHAnsi" w:hAnsiTheme="minorHAnsi" w:cs="Arial"/>
          <w:sz w:val="22"/>
          <w:szCs w:val="22"/>
        </w:rPr>
        <w:t xml:space="preserve">Prodávající </w:t>
      </w:r>
      <w:r w:rsidRPr="00161D3D">
        <w:rPr>
          <w:rFonts w:asciiTheme="minorHAnsi" w:hAnsiTheme="minorHAnsi" w:cs="Arial"/>
          <w:sz w:val="22"/>
          <w:szCs w:val="22"/>
        </w:rPr>
        <w:t>poskytuje kupujícímu z</w:t>
      </w:r>
      <w:r w:rsidR="00A6335C">
        <w:rPr>
          <w:rFonts w:asciiTheme="minorHAnsi" w:hAnsiTheme="minorHAnsi" w:cs="Arial"/>
          <w:sz w:val="22"/>
          <w:szCs w:val="22"/>
        </w:rPr>
        <w:t xml:space="preserve">áruku za jakost zboží po dobu </w:t>
      </w:r>
      <w:r w:rsidR="00A37DDC">
        <w:rPr>
          <w:rFonts w:asciiTheme="minorHAnsi" w:hAnsiTheme="minorHAnsi" w:cs="Arial"/>
          <w:sz w:val="22"/>
          <w:szCs w:val="22"/>
        </w:rPr>
        <w:t>24</w:t>
      </w:r>
      <w:r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161D3D">
        <w:rPr>
          <w:rFonts w:asciiTheme="minorHAnsi" w:hAnsiTheme="minorHAnsi" w:cs="Arial"/>
          <w:sz w:val="22"/>
          <w:szCs w:val="22"/>
        </w:rPr>
        <w:t>měsíců</w:t>
      </w:r>
      <w:r w:rsidR="00100D3B" w:rsidRPr="00161D3D">
        <w:rPr>
          <w:rFonts w:asciiTheme="minorHAnsi" w:hAnsiTheme="minorHAnsi" w:cs="Arial"/>
          <w:sz w:val="22"/>
          <w:szCs w:val="22"/>
        </w:rPr>
        <w:t xml:space="preserve">. </w:t>
      </w:r>
      <w:r w:rsidR="009567C4">
        <w:rPr>
          <w:rFonts w:asciiTheme="minorHAnsi" w:hAnsiTheme="minorHAnsi" w:cs="Arial"/>
          <w:sz w:val="22"/>
          <w:szCs w:val="22"/>
        </w:rPr>
        <w:t>Záruční doba</w:t>
      </w:r>
      <w:r w:rsidR="00642F72" w:rsidRPr="00161D3D">
        <w:rPr>
          <w:rFonts w:asciiTheme="minorHAnsi" w:hAnsiTheme="minorHAnsi" w:cs="Arial"/>
          <w:sz w:val="22"/>
          <w:szCs w:val="22"/>
        </w:rPr>
        <w:t xml:space="preserve"> počíná běžet dnem dodání zbo</w:t>
      </w:r>
      <w:r w:rsidRPr="00161D3D">
        <w:rPr>
          <w:rFonts w:asciiTheme="minorHAnsi" w:hAnsiTheme="minorHAnsi" w:cs="Arial"/>
          <w:sz w:val="22"/>
          <w:szCs w:val="22"/>
        </w:rPr>
        <w:t>ží k</w:t>
      </w:r>
      <w:r w:rsidR="00642F72" w:rsidRPr="00161D3D">
        <w:rPr>
          <w:rFonts w:asciiTheme="minorHAnsi" w:hAnsiTheme="minorHAnsi" w:cs="Arial"/>
          <w:sz w:val="22"/>
          <w:szCs w:val="22"/>
        </w:rPr>
        <w:t>upu</w:t>
      </w:r>
      <w:r w:rsidRPr="00161D3D">
        <w:rPr>
          <w:rFonts w:asciiTheme="minorHAnsi" w:hAnsiTheme="minorHAnsi" w:cs="Arial"/>
          <w:sz w:val="22"/>
          <w:szCs w:val="22"/>
        </w:rPr>
        <w:t>jícímu, tj. dnem podpisu předávacího protokolu nebo dodacího listu oběma smluvními stranami.</w:t>
      </w:r>
      <w:r w:rsidR="009567C4">
        <w:rPr>
          <w:rFonts w:asciiTheme="minorHAnsi" w:hAnsiTheme="minorHAnsi" w:cs="Arial"/>
          <w:sz w:val="22"/>
          <w:szCs w:val="22"/>
        </w:rPr>
        <w:t xml:space="preserve"> Pro vyloučení všech pochybností platí, že pokud výrobce stanoví</w:t>
      </w:r>
      <w:r w:rsidR="00A37DDC">
        <w:rPr>
          <w:rFonts w:asciiTheme="minorHAnsi" w:hAnsiTheme="minorHAnsi" w:cs="Arial"/>
          <w:sz w:val="22"/>
          <w:szCs w:val="22"/>
        </w:rPr>
        <w:t xml:space="preserve"> kratší či</w:t>
      </w:r>
      <w:r w:rsidR="009567C4">
        <w:rPr>
          <w:rFonts w:asciiTheme="minorHAnsi" w:hAnsiTheme="minorHAnsi" w:cs="Arial"/>
          <w:sz w:val="22"/>
          <w:szCs w:val="22"/>
        </w:rPr>
        <w:t xml:space="preserve"> delší záruku za jakost, uplatní se záruční doba stanovená výrobcem. </w:t>
      </w:r>
    </w:p>
    <w:p w14:paraId="49ADC060" w14:textId="56B6A086" w:rsidR="00642F72" w:rsidRPr="00A37DDC" w:rsidRDefault="00642F72" w:rsidP="0029247D">
      <w:pPr>
        <w:pStyle w:val="Odstavecseseznamem"/>
        <w:numPr>
          <w:ilvl w:val="1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1" w:name="_Ref275512114"/>
      <w:r w:rsidRPr="00A37DDC">
        <w:rPr>
          <w:rFonts w:asciiTheme="minorHAnsi" w:hAnsiTheme="minorHAnsi" w:cs="Arial"/>
          <w:sz w:val="22"/>
          <w:szCs w:val="22"/>
        </w:rPr>
        <w:lastRenderedPageBreak/>
        <w:t xml:space="preserve">Záruční opravy provede </w:t>
      </w:r>
      <w:r w:rsidR="006F0E05" w:rsidRPr="00A37DDC">
        <w:rPr>
          <w:rFonts w:asciiTheme="minorHAnsi" w:hAnsiTheme="minorHAnsi" w:cs="Arial"/>
          <w:sz w:val="22"/>
          <w:szCs w:val="22"/>
        </w:rPr>
        <w:t>p</w:t>
      </w:r>
      <w:r w:rsidR="00B54DEA" w:rsidRPr="00A37DDC">
        <w:rPr>
          <w:rFonts w:asciiTheme="minorHAnsi" w:hAnsiTheme="minorHAnsi" w:cs="Arial"/>
          <w:sz w:val="22"/>
          <w:szCs w:val="22"/>
        </w:rPr>
        <w:t xml:space="preserve">rodávající </w:t>
      </w:r>
      <w:r w:rsidRPr="00A37DDC">
        <w:rPr>
          <w:rFonts w:asciiTheme="minorHAnsi" w:hAnsiTheme="minorHAnsi" w:cs="Arial"/>
          <w:sz w:val="22"/>
          <w:szCs w:val="22"/>
        </w:rPr>
        <w:t>bezplatně a bezodkladně s ohledem na druh vady zboží.</w:t>
      </w:r>
      <w:r w:rsidR="00CB4141" w:rsidRPr="00A37DDC">
        <w:rPr>
          <w:rFonts w:asciiTheme="minorHAnsi" w:hAnsiTheme="minorHAnsi" w:cs="Arial"/>
          <w:sz w:val="22"/>
          <w:szCs w:val="22"/>
        </w:rPr>
        <w:t xml:space="preserve"> Pro vyloučení všech pochybností platí, že pod pojmem bezodkladně se pro účely této smlouvy</w:t>
      </w:r>
      <w:r w:rsidR="009567C4" w:rsidRPr="00A37DDC">
        <w:rPr>
          <w:rFonts w:asciiTheme="minorHAnsi" w:hAnsiTheme="minorHAnsi" w:cs="Arial"/>
          <w:sz w:val="22"/>
          <w:szCs w:val="22"/>
        </w:rPr>
        <w:t xml:space="preserve"> rozumí lhůta </w:t>
      </w:r>
      <w:r w:rsidR="00A37DDC" w:rsidRPr="00A37DDC">
        <w:rPr>
          <w:rFonts w:asciiTheme="minorHAnsi" w:hAnsiTheme="minorHAnsi" w:cs="Arial"/>
          <w:sz w:val="22"/>
          <w:szCs w:val="22"/>
        </w:rPr>
        <w:t>30</w:t>
      </w:r>
      <w:r w:rsidR="009567C4" w:rsidRPr="00A37DDC">
        <w:rPr>
          <w:rFonts w:asciiTheme="minorHAnsi" w:hAnsiTheme="minorHAnsi" w:cs="Arial"/>
          <w:sz w:val="22"/>
          <w:szCs w:val="22"/>
        </w:rPr>
        <w:t xml:space="preserve"> pracovních dnů. V případě, že prodávající není schopen odstranit vadu ve výše uvedené lhůtě, má povinnost zapůjčit kupujícímu bezplatně zboží stejných vlastností a stejné jakosti. </w:t>
      </w:r>
    </w:p>
    <w:bookmarkEnd w:id="1"/>
    <w:p w14:paraId="53AA1958" w14:textId="30BA862E" w:rsidR="006F0E05" w:rsidRPr="00161D3D" w:rsidRDefault="006F0E05" w:rsidP="0029247D">
      <w:pPr>
        <w:pStyle w:val="Odstavecseseznamem"/>
        <w:numPr>
          <w:ilvl w:val="1"/>
          <w:numId w:val="37"/>
        </w:numPr>
        <w:spacing w:after="120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Vadu krytou zárukou vytkne kupující prodávajícímu nejpozději v reklamační lhůtě určené délkou záruční doby.</w:t>
      </w:r>
    </w:p>
    <w:p w14:paraId="6E4716A4" w14:textId="51A985F8" w:rsidR="006F0E05" w:rsidRPr="00161D3D" w:rsidRDefault="006F0E05" w:rsidP="0029247D">
      <w:pPr>
        <w:pStyle w:val="Odstavecseseznamem"/>
        <w:numPr>
          <w:ilvl w:val="1"/>
          <w:numId w:val="37"/>
        </w:numPr>
        <w:spacing w:after="120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Záruční doba neběží po dobu, po kterou kupující nemůže užívat vadné zboží.</w:t>
      </w:r>
    </w:p>
    <w:p w14:paraId="61992DB3" w14:textId="6C6B0037" w:rsidR="00642F72" w:rsidRPr="00161D3D" w:rsidRDefault="00642F72" w:rsidP="0029247D">
      <w:pPr>
        <w:pStyle w:val="Odstavecseseznamem"/>
        <w:numPr>
          <w:ilvl w:val="1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Záruka se nevztahuje na závady způsobené neodbornou manipulací nebo mechanickým </w:t>
      </w:r>
      <w:r w:rsidR="006F0E05" w:rsidRPr="00161D3D">
        <w:rPr>
          <w:rFonts w:asciiTheme="minorHAnsi" w:hAnsiTheme="minorHAnsi" w:cs="Arial"/>
          <w:sz w:val="22"/>
          <w:szCs w:val="22"/>
        </w:rPr>
        <w:t>poškozením zboží</w:t>
      </w:r>
      <w:r w:rsidR="00A101E9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6F0E05" w:rsidRPr="00161D3D">
        <w:rPr>
          <w:rFonts w:asciiTheme="minorHAnsi" w:hAnsiTheme="minorHAnsi" w:cs="Arial"/>
          <w:sz w:val="22"/>
          <w:szCs w:val="22"/>
        </w:rPr>
        <w:t>k</w:t>
      </w:r>
      <w:r w:rsidR="00A101E9" w:rsidRPr="00161D3D">
        <w:rPr>
          <w:rFonts w:asciiTheme="minorHAnsi" w:hAnsiTheme="minorHAnsi" w:cs="Arial"/>
          <w:sz w:val="22"/>
          <w:szCs w:val="22"/>
        </w:rPr>
        <w:t>upujícím.</w:t>
      </w:r>
    </w:p>
    <w:p w14:paraId="4C7B1381" w14:textId="77777777" w:rsidR="0074496A" w:rsidRPr="00161D3D" w:rsidRDefault="0074496A" w:rsidP="0029247D">
      <w:pPr>
        <w:spacing w:after="12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28A80FC9" w14:textId="6BBA458C" w:rsidR="009D5A38" w:rsidRPr="00CB4141" w:rsidRDefault="006F0E05" w:rsidP="0029247D">
      <w:pPr>
        <w:pStyle w:val="Odstavecseseznamem"/>
        <w:numPr>
          <w:ilvl w:val="0"/>
          <w:numId w:val="37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CB4141">
        <w:rPr>
          <w:rFonts w:asciiTheme="minorHAnsi" w:hAnsiTheme="minorHAnsi" w:cs="Arial"/>
          <w:b/>
          <w:sz w:val="22"/>
          <w:szCs w:val="22"/>
        </w:rPr>
        <w:t>SANKČNÍ UJEDNÁNÍ</w:t>
      </w:r>
    </w:p>
    <w:p w14:paraId="52725647" w14:textId="0EFD36DF" w:rsidR="0065418E" w:rsidRPr="00CB4141" w:rsidRDefault="006F0E0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B4141">
        <w:rPr>
          <w:rFonts w:asciiTheme="minorHAnsi" w:hAnsiTheme="minorHAnsi" w:cs="Arial"/>
          <w:sz w:val="22"/>
          <w:szCs w:val="22"/>
        </w:rPr>
        <w:t>6.1</w:t>
      </w:r>
      <w:r w:rsidRPr="00CB4141">
        <w:rPr>
          <w:rFonts w:asciiTheme="minorHAnsi" w:hAnsiTheme="minorHAnsi" w:cs="Arial"/>
          <w:sz w:val="22"/>
          <w:szCs w:val="22"/>
        </w:rPr>
        <w:tab/>
      </w:r>
      <w:r w:rsidR="009D5A38" w:rsidRPr="00CB4141">
        <w:rPr>
          <w:rFonts w:asciiTheme="minorHAnsi" w:hAnsiTheme="minorHAnsi" w:cs="Arial"/>
          <w:sz w:val="22"/>
          <w:szCs w:val="22"/>
        </w:rPr>
        <w:t>V případě prodlení s termínem dodání</w:t>
      </w:r>
      <w:r w:rsidR="004F4230" w:rsidRPr="00CB4141">
        <w:rPr>
          <w:rFonts w:asciiTheme="minorHAnsi" w:hAnsiTheme="minorHAnsi" w:cs="Arial"/>
          <w:sz w:val="22"/>
          <w:szCs w:val="22"/>
        </w:rPr>
        <w:t xml:space="preserve"> zboží</w:t>
      </w:r>
      <w:r w:rsidR="009D5A38" w:rsidRPr="00CB4141">
        <w:rPr>
          <w:rFonts w:asciiTheme="minorHAnsi" w:hAnsiTheme="minorHAnsi" w:cs="Arial"/>
          <w:sz w:val="22"/>
          <w:szCs w:val="22"/>
        </w:rPr>
        <w:t xml:space="preserve"> dle článku</w:t>
      </w:r>
      <w:r w:rsidRPr="00CB4141">
        <w:rPr>
          <w:rFonts w:asciiTheme="minorHAnsi" w:hAnsiTheme="minorHAnsi" w:cs="Arial"/>
          <w:sz w:val="22"/>
          <w:szCs w:val="22"/>
        </w:rPr>
        <w:t xml:space="preserve"> 2 odst. 2.1 smlouvy uhradí p</w:t>
      </w:r>
      <w:r w:rsidR="00B54DEA" w:rsidRPr="00CB4141">
        <w:rPr>
          <w:rFonts w:asciiTheme="minorHAnsi" w:hAnsiTheme="minorHAnsi" w:cs="Arial"/>
          <w:sz w:val="22"/>
          <w:szCs w:val="22"/>
        </w:rPr>
        <w:t xml:space="preserve">rodávající </w:t>
      </w:r>
      <w:r w:rsidRPr="00CB4141">
        <w:rPr>
          <w:rFonts w:asciiTheme="minorHAnsi" w:hAnsiTheme="minorHAnsi" w:cs="Arial"/>
          <w:sz w:val="22"/>
          <w:szCs w:val="22"/>
        </w:rPr>
        <w:t>k</w:t>
      </w:r>
      <w:r w:rsidR="009D5A38" w:rsidRPr="00CB4141">
        <w:rPr>
          <w:rFonts w:asciiTheme="minorHAnsi" w:hAnsiTheme="minorHAnsi" w:cs="Arial"/>
          <w:sz w:val="22"/>
          <w:szCs w:val="22"/>
        </w:rPr>
        <w:t xml:space="preserve">upujícímu smluvní pokutu ve výši </w:t>
      </w:r>
      <w:r w:rsidR="00993A02">
        <w:rPr>
          <w:rFonts w:asciiTheme="minorHAnsi" w:hAnsiTheme="minorHAnsi" w:cs="Arial"/>
          <w:sz w:val="20"/>
          <w:szCs w:val="20"/>
        </w:rPr>
        <w:t>ve výši 0,</w:t>
      </w:r>
      <w:r w:rsidR="00A37DDC">
        <w:rPr>
          <w:rFonts w:asciiTheme="minorHAnsi" w:hAnsiTheme="minorHAnsi" w:cs="Arial"/>
          <w:sz w:val="20"/>
          <w:szCs w:val="20"/>
        </w:rPr>
        <w:t>0</w:t>
      </w:r>
      <w:r w:rsidR="00E07A95" w:rsidRPr="00CB4141">
        <w:rPr>
          <w:rFonts w:asciiTheme="minorHAnsi" w:hAnsiTheme="minorHAnsi" w:cs="Arial"/>
          <w:sz w:val="20"/>
          <w:szCs w:val="20"/>
        </w:rPr>
        <w:t xml:space="preserve">5% z celé kupní ceny zboží </w:t>
      </w:r>
      <w:r w:rsidR="009D5A38" w:rsidRPr="00CB4141">
        <w:rPr>
          <w:rFonts w:asciiTheme="minorHAnsi" w:hAnsiTheme="minorHAnsi" w:cs="Arial"/>
          <w:sz w:val="22"/>
          <w:szCs w:val="22"/>
        </w:rPr>
        <w:t xml:space="preserve">za každý i </w:t>
      </w:r>
      <w:r w:rsidRPr="00CB4141">
        <w:rPr>
          <w:rFonts w:asciiTheme="minorHAnsi" w:hAnsiTheme="minorHAnsi" w:cs="Arial"/>
          <w:sz w:val="22"/>
          <w:szCs w:val="22"/>
        </w:rPr>
        <w:t xml:space="preserve">jen </w:t>
      </w:r>
      <w:r w:rsidR="009D5A38" w:rsidRPr="00CB4141">
        <w:rPr>
          <w:rFonts w:asciiTheme="minorHAnsi" w:hAnsiTheme="minorHAnsi" w:cs="Arial"/>
          <w:sz w:val="22"/>
          <w:szCs w:val="22"/>
        </w:rPr>
        <w:t xml:space="preserve">započatý den prodlení. </w:t>
      </w:r>
    </w:p>
    <w:p w14:paraId="783C82FF" w14:textId="232ED1D8" w:rsidR="00845701" w:rsidRPr="00161D3D" w:rsidRDefault="008457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B4141">
        <w:rPr>
          <w:rFonts w:asciiTheme="minorHAnsi" w:hAnsiTheme="minorHAnsi" w:cs="Arial"/>
          <w:sz w:val="22"/>
          <w:szCs w:val="22"/>
        </w:rPr>
        <w:t>6.2</w:t>
      </w:r>
      <w:r w:rsidRPr="00CB4141">
        <w:rPr>
          <w:rFonts w:asciiTheme="minorHAnsi" w:hAnsiTheme="minorHAnsi" w:cs="Arial"/>
          <w:sz w:val="22"/>
          <w:szCs w:val="22"/>
        </w:rPr>
        <w:tab/>
        <w:t>V případě prodlení s odstraněním vady kryté zárukou uhradí prodávající kupuj</w:t>
      </w:r>
      <w:r w:rsidR="00993A02">
        <w:rPr>
          <w:rFonts w:asciiTheme="minorHAnsi" w:hAnsiTheme="minorHAnsi" w:cs="Arial"/>
          <w:sz w:val="22"/>
          <w:szCs w:val="22"/>
        </w:rPr>
        <w:t>ícímu smluvní pokutu ve výši 0,</w:t>
      </w:r>
      <w:r w:rsidR="00A37DDC">
        <w:rPr>
          <w:rFonts w:asciiTheme="minorHAnsi" w:hAnsiTheme="minorHAnsi" w:cs="Arial"/>
          <w:sz w:val="22"/>
          <w:szCs w:val="22"/>
        </w:rPr>
        <w:t>0</w:t>
      </w:r>
      <w:r w:rsidRPr="00CB4141">
        <w:rPr>
          <w:rFonts w:asciiTheme="minorHAnsi" w:hAnsiTheme="minorHAnsi" w:cs="Arial"/>
          <w:sz w:val="22"/>
          <w:szCs w:val="22"/>
        </w:rPr>
        <w:t>5% z celé kupní ceny, a to za každou jednotlivou vadu a každý i jen započatý den prodlení.</w:t>
      </w:r>
    </w:p>
    <w:p w14:paraId="5D9CEECE" w14:textId="6CE591DF" w:rsidR="006F0E05" w:rsidRPr="00161D3D" w:rsidRDefault="008457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6.3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pokuty jsou splatné do 15 dnů od doručení výzvy kupujícího k jejich zaplacení prodávajícímu.</w:t>
      </w:r>
    </w:p>
    <w:p w14:paraId="6882454D" w14:textId="5995C83F" w:rsidR="006F0E05" w:rsidRPr="00161D3D" w:rsidRDefault="008457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6.4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Pro vyloučení všech pochybností smluvní strany potvrzují, že prodlením se rozumí rovněž nereagování na jakoukoliv výzvu kupujícího, které je delší než 3 pracovní dny. Počínaje čtvrtým pracovním dnem tedy v takovém případě nastává prodlení prodávajícího.</w:t>
      </w:r>
    </w:p>
    <w:p w14:paraId="68A98D76" w14:textId="3BE587E1" w:rsidR="006F0E05" w:rsidRPr="00161D3D" w:rsidRDefault="008457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6.5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Ujednáním o smluvní pokutě není dotčeno právo kupujícího domáhat se na prodávajícím náhrady újmy v plné výši, a to ani v části, v níž výše újmy přesahuje svou výší výši smluvní pokuty.</w:t>
      </w:r>
    </w:p>
    <w:p w14:paraId="45E4E1AB" w14:textId="7DAAD4F1" w:rsidR="006F0E05" w:rsidRPr="00161D3D" w:rsidRDefault="008457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6.6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Po kupujícím, který je v prodlení se zaplacením kupní ceny, může prodávající, který řádně splnil své smluvní a zákonné povinnosti, požadovat zaplacení úroku z prodlení, ledaže kupující není za prodlení odpovědný. Výši úroku z prodlení stanoví vláda nařízením.</w:t>
      </w:r>
    </w:p>
    <w:p w14:paraId="391FB030" w14:textId="77777777" w:rsidR="00B43CA2" w:rsidRDefault="00B43CA2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5C19E3F" w14:textId="5BBB00B7" w:rsidR="006F0E05" w:rsidRPr="00161D3D" w:rsidRDefault="0029247D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b/>
          <w:sz w:val="22"/>
          <w:szCs w:val="22"/>
        </w:rPr>
        <w:tab/>
        <w:t>UKONČENÍ SMLOUVY</w:t>
      </w:r>
    </w:p>
    <w:p w14:paraId="0FE0A3C4" w14:textId="07ABB184" w:rsidR="006F0E05" w:rsidRPr="00161D3D" w:rsidRDefault="0029247D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7.1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 xml:space="preserve">Vedle důvodů uvedených v </w:t>
      </w:r>
      <w:r w:rsidRPr="00161D3D">
        <w:rPr>
          <w:rFonts w:asciiTheme="minorHAnsi" w:hAnsiTheme="minorHAnsi" w:cs="Arial"/>
          <w:sz w:val="22"/>
          <w:szCs w:val="22"/>
        </w:rPr>
        <w:t>občanském zákoníku má kupující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právo od smlouvy odstoupit z následujících důvodů: </w:t>
      </w:r>
    </w:p>
    <w:p w14:paraId="37F7579E" w14:textId="1CD3E3D7" w:rsidR="006F0E05" w:rsidRPr="00A37DDC" w:rsidRDefault="0029247D" w:rsidP="006C2AB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37DDC">
        <w:rPr>
          <w:rFonts w:asciiTheme="minorHAnsi" w:hAnsiTheme="minorHAnsi" w:cs="Arial"/>
          <w:sz w:val="22"/>
          <w:szCs w:val="22"/>
        </w:rPr>
        <w:t>(i)</w:t>
      </w:r>
      <w:r w:rsidRPr="00A37DDC">
        <w:rPr>
          <w:rFonts w:asciiTheme="minorHAnsi" w:hAnsiTheme="minorHAnsi" w:cs="Arial"/>
          <w:sz w:val="22"/>
          <w:szCs w:val="22"/>
        </w:rPr>
        <w:tab/>
        <w:t>prodlení prodávaj</w:t>
      </w:r>
      <w:r w:rsidR="00CB4141" w:rsidRPr="00A37DDC">
        <w:rPr>
          <w:rFonts w:asciiTheme="minorHAnsi" w:hAnsiTheme="minorHAnsi" w:cs="Arial"/>
          <w:sz w:val="22"/>
          <w:szCs w:val="22"/>
        </w:rPr>
        <w:t xml:space="preserve">ícího s dodáním zboží delší než </w:t>
      </w:r>
      <w:r w:rsidR="00A37DDC" w:rsidRPr="00A37DDC">
        <w:rPr>
          <w:rFonts w:asciiTheme="minorHAnsi" w:hAnsiTheme="minorHAnsi" w:cs="Arial"/>
          <w:sz w:val="22"/>
          <w:szCs w:val="22"/>
        </w:rPr>
        <w:t>30</w:t>
      </w:r>
      <w:r w:rsidR="00993A02" w:rsidRPr="00A37DDC">
        <w:rPr>
          <w:rFonts w:asciiTheme="minorHAnsi" w:hAnsiTheme="minorHAnsi" w:cs="Arial"/>
          <w:sz w:val="22"/>
          <w:szCs w:val="22"/>
        </w:rPr>
        <w:t xml:space="preserve"> </w:t>
      </w:r>
      <w:r w:rsidR="00A37DDC" w:rsidRPr="00A37DDC">
        <w:rPr>
          <w:rFonts w:asciiTheme="minorHAnsi" w:hAnsiTheme="minorHAnsi" w:cs="Arial"/>
          <w:sz w:val="22"/>
          <w:szCs w:val="22"/>
        </w:rPr>
        <w:t xml:space="preserve">pracovních </w:t>
      </w:r>
      <w:r w:rsidRPr="00A37DDC">
        <w:rPr>
          <w:rFonts w:asciiTheme="minorHAnsi" w:hAnsiTheme="minorHAnsi" w:cs="Arial"/>
          <w:sz w:val="22"/>
          <w:szCs w:val="22"/>
        </w:rPr>
        <w:t>dnů</w:t>
      </w:r>
      <w:r w:rsidR="006F0E05" w:rsidRPr="00A37DDC">
        <w:rPr>
          <w:rFonts w:asciiTheme="minorHAnsi" w:hAnsiTheme="minorHAnsi" w:cs="Arial"/>
          <w:sz w:val="22"/>
          <w:szCs w:val="22"/>
        </w:rPr>
        <w:t>;</w:t>
      </w:r>
    </w:p>
    <w:p w14:paraId="055DA1E3" w14:textId="47599B6B" w:rsidR="00845701" w:rsidRPr="00161D3D" w:rsidRDefault="00845701" w:rsidP="006C2AB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37DDC">
        <w:rPr>
          <w:rFonts w:asciiTheme="minorHAnsi" w:hAnsiTheme="minorHAnsi" w:cs="Arial"/>
          <w:sz w:val="22"/>
          <w:szCs w:val="22"/>
        </w:rPr>
        <w:t>(ii)</w:t>
      </w:r>
      <w:r w:rsidRPr="00A37DDC">
        <w:rPr>
          <w:rFonts w:asciiTheme="minorHAnsi" w:hAnsiTheme="minorHAnsi" w:cs="Arial"/>
          <w:sz w:val="22"/>
          <w:szCs w:val="22"/>
        </w:rPr>
        <w:tab/>
        <w:t>prodlení prodávajícího s odstraněn</w:t>
      </w:r>
      <w:r w:rsidR="00CB4141" w:rsidRPr="00A37DDC">
        <w:rPr>
          <w:rFonts w:asciiTheme="minorHAnsi" w:hAnsiTheme="minorHAnsi" w:cs="Arial"/>
          <w:sz w:val="22"/>
          <w:szCs w:val="22"/>
        </w:rPr>
        <w:t xml:space="preserve">ím vady kryté zárukou delší než </w:t>
      </w:r>
      <w:r w:rsidR="00A37DDC" w:rsidRPr="00A37DDC">
        <w:rPr>
          <w:rFonts w:asciiTheme="minorHAnsi" w:hAnsiTheme="minorHAnsi" w:cs="Arial"/>
          <w:sz w:val="22"/>
          <w:szCs w:val="22"/>
        </w:rPr>
        <w:t>30</w:t>
      </w:r>
      <w:r w:rsidRPr="00A37DDC">
        <w:rPr>
          <w:rFonts w:asciiTheme="minorHAnsi" w:hAnsiTheme="minorHAnsi" w:cs="Arial"/>
          <w:sz w:val="22"/>
          <w:szCs w:val="22"/>
        </w:rPr>
        <w:t xml:space="preserve"> pracovních dnů;</w:t>
      </w:r>
    </w:p>
    <w:p w14:paraId="7D78F262" w14:textId="179F0F75" w:rsidR="006F0E05" w:rsidRPr="00161D3D" w:rsidRDefault="0029247D" w:rsidP="006C2ABE">
      <w:pPr>
        <w:pStyle w:val="Odstavecseseznamem"/>
        <w:spacing w:after="120"/>
        <w:ind w:left="708" w:hanging="23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(i</w:t>
      </w:r>
      <w:r w:rsidR="00845701">
        <w:rPr>
          <w:rFonts w:asciiTheme="minorHAnsi" w:hAnsiTheme="minorHAnsi" w:cs="Arial"/>
          <w:sz w:val="22"/>
          <w:szCs w:val="22"/>
        </w:rPr>
        <w:t>ii)</w:t>
      </w:r>
      <w:r w:rsidR="006F0E05" w:rsidRPr="00161D3D">
        <w:rPr>
          <w:rFonts w:asciiTheme="minorHAnsi" w:hAnsiTheme="minorHAnsi" w:cs="Arial"/>
          <w:sz w:val="22"/>
          <w:szCs w:val="22"/>
        </w:rPr>
        <w:t>zahájení insolvenčního řízení vůči</w:t>
      </w:r>
      <w:r w:rsidR="000F33D8" w:rsidRPr="00161D3D">
        <w:rPr>
          <w:rFonts w:asciiTheme="minorHAnsi" w:hAnsiTheme="minorHAnsi" w:cs="Arial"/>
          <w:sz w:val="22"/>
          <w:szCs w:val="22"/>
        </w:rPr>
        <w:t xml:space="preserve"> prodávajícímu</w:t>
      </w:r>
      <w:r w:rsidR="006F0E05" w:rsidRPr="00161D3D">
        <w:rPr>
          <w:rFonts w:asciiTheme="minorHAnsi" w:hAnsiTheme="minorHAnsi" w:cs="Arial"/>
          <w:sz w:val="22"/>
          <w:szCs w:val="22"/>
        </w:rPr>
        <w:t>, jehož předmětem je jeho majetek, dle zákona č. 182/2006 Sb., insolvenční zákon, v platném znění.</w:t>
      </w:r>
    </w:p>
    <w:p w14:paraId="23F78FB1" w14:textId="0F26FA83" w:rsidR="006F0E05" w:rsidRPr="00161D3D" w:rsidRDefault="00995F93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.2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 nabývá účinnosti v okamžiku doručení smluvní straně, jíž je určeno.</w:t>
      </w:r>
    </w:p>
    <w:p w14:paraId="6B5036F7" w14:textId="75A6BCB0" w:rsidR="006F0E05" w:rsidRPr="00161D3D" w:rsidRDefault="00995F93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.3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strany mohou od smlouvy odstoupit jen s účinky do budoucna. To neplatí, nemají-li již přijatá dílčí pl</w:t>
      </w:r>
      <w:r w:rsidR="000F33D8" w:rsidRPr="00161D3D">
        <w:rPr>
          <w:rFonts w:asciiTheme="minorHAnsi" w:hAnsiTheme="minorHAnsi" w:cs="Arial"/>
          <w:sz w:val="22"/>
          <w:szCs w:val="22"/>
        </w:rPr>
        <w:t>nění sama o sobě pro kupujícího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význam.</w:t>
      </w:r>
    </w:p>
    <w:p w14:paraId="7F598E5F" w14:textId="0CB4BA12" w:rsidR="006F0E05" w:rsidRPr="00161D3D" w:rsidRDefault="00995F93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.4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Odstoupením od smlouvy zanikají v rozsahu jeho účinků práva a povinnosti smluvních stran. Tím nejsou dotčena práva třetích osob nabytá v dobré víře.</w:t>
      </w:r>
    </w:p>
    <w:p w14:paraId="29B7E167" w14:textId="671296D6" w:rsidR="006F0E05" w:rsidRPr="00161D3D" w:rsidRDefault="00995F93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.5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strany si od účinnosti odstoupení od smlouvy poskytnout bez zbytečného odkladu potřebnou vzájemnou součinnost k řádnému vy</w:t>
      </w:r>
      <w:r w:rsidR="0029247D" w:rsidRPr="00161D3D">
        <w:rPr>
          <w:rFonts w:asciiTheme="minorHAnsi" w:hAnsiTheme="minorHAnsi" w:cs="Arial"/>
          <w:sz w:val="22"/>
          <w:szCs w:val="22"/>
        </w:rPr>
        <w:t>pořádání ukončené smlouvy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. Smluvní strana, která </w:t>
      </w:r>
      <w:r w:rsidR="006F0E05" w:rsidRPr="00161D3D">
        <w:rPr>
          <w:rFonts w:asciiTheme="minorHAnsi" w:hAnsiTheme="minorHAnsi" w:cs="Arial"/>
          <w:sz w:val="22"/>
          <w:szCs w:val="22"/>
        </w:rPr>
        <w:lastRenderedPageBreak/>
        <w:t>oprávněně odstoupila od smlouvy, má právo požadovat po druhé smluvní straně účelně vynaložené náklady související s vypořádáním ukončené smlouvy, které byla nucena vynaložit.</w:t>
      </w:r>
    </w:p>
    <w:p w14:paraId="22D85B79" w14:textId="3A2CF6F1" w:rsidR="006F0E05" w:rsidRDefault="00995F93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.6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</w:t>
      </w:r>
    </w:p>
    <w:p w14:paraId="2074FC90" w14:textId="77777777" w:rsidR="00CB4141" w:rsidRPr="00161D3D" w:rsidRDefault="00CB414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491A3F4E" w14:textId="594AC811" w:rsidR="006C2ABE" w:rsidRPr="00161D3D" w:rsidRDefault="009E4908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8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UVEŘEJNĚNÍ SMLOUVY V REGISTRU SMLUV</w:t>
      </w:r>
    </w:p>
    <w:p w14:paraId="0EFB6888" w14:textId="7FB1A5EB" w:rsidR="006C2ABE" w:rsidRDefault="006C2ABE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ab/>
      </w:r>
      <w:r w:rsidRPr="00CB4141">
        <w:rPr>
          <w:rFonts w:asciiTheme="minorHAnsi" w:hAnsiTheme="minorHAnsi" w:cs="Arial"/>
          <w:sz w:val="22"/>
          <w:szCs w:val="22"/>
        </w:rPr>
        <w:t>Kupující má povinnost uveřejnit smlouvu v registru smluv podle zákona o registru smluv, a to do 3</w:t>
      </w:r>
      <w:r w:rsidR="003A089D" w:rsidRPr="00CB4141">
        <w:rPr>
          <w:rFonts w:asciiTheme="minorHAnsi" w:hAnsiTheme="minorHAnsi" w:cs="Arial"/>
          <w:sz w:val="22"/>
          <w:szCs w:val="22"/>
        </w:rPr>
        <w:t>0 dnů ode dne uzavření smlouvy.</w:t>
      </w:r>
    </w:p>
    <w:p w14:paraId="5DE5F109" w14:textId="6F581044" w:rsidR="006C2ABE" w:rsidRPr="00161D3D" w:rsidRDefault="003A089D" w:rsidP="00CB4141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595CD8FC" w14:textId="426D7E05" w:rsidR="006C2ABE" w:rsidRPr="00161D3D" w:rsidRDefault="009E4908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9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ROZHODNÉ PRÁVO A ŘEŠENÍ SPORŮ</w:t>
      </w:r>
    </w:p>
    <w:p w14:paraId="59FD18E8" w14:textId="7626268B" w:rsidR="006C2ABE" w:rsidRPr="00161D3D" w:rsidRDefault="009E4908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9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Smlouva a veškerá práva a povinnosti z ní plynoucí, včetně práv a povinností z porušení smlouvy, jakož i záležitosti ve smlouvě neupravené, se řídí českým právním řádem, zejména pak zákonem č. 89/2012 Sb., občanským zákoníkem, v platném znění.</w:t>
      </w:r>
    </w:p>
    <w:p w14:paraId="5DB1628F" w14:textId="40A4248A" w:rsidR="006C2ABE" w:rsidRPr="00161D3D" w:rsidRDefault="009E4908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9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se dohodly, že k řešení případných sporů mezi smluvními stranami plynoucích ze smlouvy jsou příslušné obecné soudy České republiky. Místně příslušným soudem je soud, v jehož obv</w:t>
      </w:r>
      <w:r w:rsidR="0038774B" w:rsidRPr="00161D3D">
        <w:rPr>
          <w:rFonts w:asciiTheme="minorHAnsi" w:hAnsiTheme="minorHAnsi" w:cs="Arial"/>
          <w:sz w:val="22"/>
          <w:szCs w:val="22"/>
        </w:rPr>
        <w:t>odu se nachází sídlo kupujícího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1DAD441A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B1A5A43" w14:textId="71EC0FB5" w:rsidR="006C2ABE" w:rsidRPr="00161D3D" w:rsidRDefault="003A089D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OSTATNÍ UJEDNÁNÍ</w:t>
      </w:r>
    </w:p>
    <w:p w14:paraId="5D057462" w14:textId="55857200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V 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14:paraId="354ECEB6" w14:textId="09605F78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14:paraId="2B5CE04E" w14:textId="10D22CDD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982D38" w:rsidRPr="00161D3D">
        <w:rPr>
          <w:rFonts w:asciiTheme="minorHAnsi" w:hAnsiTheme="minorHAnsi" w:cs="Arial"/>
          <w:sz w:val="22"/>
          <w:szCs w:val="22"/>
        </w:rPr>
        <w:t>.3</w:t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na sebe přebírá nebezpečí změny okolností a nevzniká mu tedy právo domáhat se obnovení jednání o smlouvě.</w:t>
      </w:r>
    </w:p>
    <w:p w14:paraId="2515CF0E" w14:textId="223EA23D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.4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uzavření smlouvy nezakládá žádný závazek žádné ze smluvních stran. </w:t>
      </w:r>
    </w:p>
    <w:p w14:paraId="50B500D6" w14:textId="2E6EB2F4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.5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Smlouva nahrazuje veškerou komunikaci, vyjednávání a dohody (a to bez ohledu na jejich formu) o předmětu smlouvy učiněné mezi smluvními stranami před uzavřením smlouvy.</w:t>
      </w:r>
    </w:p>
    <w:p w14:paraId="4AEDE6C9" w14:textId="1A0A39DB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Smluvní strany mají povinnost se bez zbytečného odkladu vzájemně informovat o splnění, nesplnění či změně jakýchkoliv podmínek, prohlášení, záruk či souhlasů, které mají vliv na platnost či účinnost právních jednání podle smlouvy, jakož i na samotnou platnost či účinnost smlouvy.</w:t>
      </w:r>
    </w:p>
    <w:p w14:paraId="23BB8D14" w14:textId="1BC17D05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982D38" w:rsidRPr="00161D3D">
        <w:rPr>
          <w:rFonts w:asciiTheme="minorHAnsi" w:hAnsiTheme="minorHAnsi" w:cs="Arial"/>
          <w:sz w:val="22"/>
          <w:szCs w:val="22"/>
        </w:rPr>
        <w:t>.7</w:t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  <w:t xml:space="preserve">Kupující </w:t>
      </w:r>
      <w:r w:rsidR="006C2ABE" w:rsidRPr="00161D3D">
        <w:rPr>
          <w:rFonts w:asciiTheme="minorHAnsi" w:hAnsiTheme="minorHAnsi" w:cs="Arial"/>
          <w:sz w:val="22"/>
          <w:szCs w:val="22"/>
        </w:rPr>
        <w:t>prohlašuje, že je veřejnou</w:t>
      </w:r>
      <w:r w:rsidR="00982D38" w:rsidRPr="00161D3D">
        <w:rPr>
          <w:rFonts w:asciiTheme="minorHAnsi" w:hAnsiTheme="minorHAnsi" w:cs="Arial"/>
          <w:sz w:val="22"/>
          <w:szCs w:val="22"/>
        </w:rPr>
        <w:t xml:space="preserve"> výzkumnou institucí. 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prohlašuje, že je podnikatelem a uzavírá tuto smlouvu při svém podnikání.</w:t>
      </w:r>
    </w:p>
    <w:p w14:paraId="6D200CDB" w14:textId="6766100A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.8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Smluvní strany prohlašují, že mezi nimi neexistuje žádná zavedená praxe.</w:t>
      </w:r>
    </w:p>
    <w:p w14:paraId="019A308A" w14:textId="394ADF2C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.9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982D38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>Dispozitivní ustanovení občanského zákoníku mají přednost před jakoukoliv obchodní zvyklostí.</w:t>
      </w:r>
    </w:p>
    <w:p w14:paraId="1344BEBB" w14:textId="6FF7BAE7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10</w:t>
      </w:r>
      <w:r w:rsidR="00982D38" w:rsidRPr="00161D3D">
        <w:rPr>
          <w:rFonts w:asciiTheme="minorHAnsi" w:hAnsiTheme="minorHAnsi" w:cs="Arial"/>
          <w:sz w:val="22"/>
          <w:szCs w:val="22"/>
        </w:rPr>
        <w:t>.10</w:t>
      </w:r>
      <w:r w:rsidR="00982D38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nesmí postoupit pohledávku nebo její část vyplývající ze smlouvy třetí osobě bez předchozíh</w:t>
      </w:r>
      <w:r w:rsidR="00982D38" w:rsidRPr="00161D3D">
        <w:rPr>
          <w:rFonts w:asciiTheme="minorHAnsi" w:hAnsiTheme="minorHAnsi" w:cs="Arial"/>
          <w:sz w:val="22"/>
          <w:szCs w:val="22"/>
        </w:rPr>
        <w:t>o písemného souhlasu kupujícího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4F55BFEF" w14:textId="466E95D3" w:rsidR="006C2ABE" w:rsidRPr="00161D3D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982D38" w:rsidRPr="00161D3D">
        <w:rPr>
          <w:rFonts w:asciiTheme="minorHAnsi" w:hAnsiTheme="minorHAnsi" w:cs="Arial"/>
          <w:sz w:val="22"/>
          <w:szCs w:val="22"/>
        </w:rPr>
        <w:t>.11</w:t>
      </w:r>
      <w:r w:rsidR="00982D38" w:rsidRPr="00161D3D">
        <w:rPr>
          <w:rFonts w:asciiTheme="minorHAnsi" w:hAnsiTheme="minorHAnsi" w:cs="Arial"/>
          <w:sz w:val="22"/>
          <w:szCs w:val="22"/>
        </w:rPr>
        <w:tab/>
        <w:t>Kupující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má právo provést kdykoli zápočet svých i nesplat</w:t>
      </w:r>
      <w:r w:rsidR="00982D38" w:rsidRPr="00161D3D">
        <w:rPr>
          <w:rFonts w:asciiTheme="minorHAnsi" w:hAnsiTheme="minorHAnsi" w:cs="Arial"/>
          <w:sz w:val="22"/>
          <w:szCs w:val="22"/>
        </w:rPr>
        <w:t>ných pohledávek vůči prodávajícímu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proti ja</w:t>
      </w:r>
      <w:r w:rsidR="00982D38" w:rsidRPr="00161D3D">
        <w:rPr>
          <w:rFonts w:asciiTheme="minorHAnsi" w:hAnsiTheme="minorHAnsi" w:cs="Arial"/>
          <w:sz w:val="22"/>
          <w:szCs w:val="22"/>
        </w:rPr>
        <w:t>kýmkoliv pohledávkám prodávajícího vůči kupujícímu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27B11B6A" w14:textId="4AED0685" w:rsidR="006C2ABE" w:rsidRDefault="003A089D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.12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Práva smluvních stran vyplývající ze smlouvy či jejího porušení se promlčují ve lhůtě 4 let ode dne, kdy právo mohlo být uplatněno poprvé.</w:t>
      </w:r>
    </w:p>
    <w:p w14:paraId="079EA685" w14:textId="77777777" w:rsidR="00CB4141" w:rsidRPr="00161D3D" w:rsidRDefault="00CB4141" w:rsidP="00982D38">
      <w:pPr>
        <w:pStyle w:val="Odstavecseseznamem"/>
        <w:tabs>
          <w:tab w:val="left" w:pos="426"/>
        </w:tabs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EC40212" w14:textId="16EFB3D7" w:rsidR="006C2ABE" w:rsidRPr="00161D3D" w:rsidRDefault="003A089D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11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ZÁVĚREČNÁ USTANOVENÍ</w:t>
      </w:r>
    </w:p>
    <w:p w14:paraId="7A71CC9D" w14:textId="0C238BA5" w:rsidR="003A089D" w:rsidRPr="00CB4141" w:rsidRDefault="003A089D" w:rsidP="00CB4141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B4141">
        <w:rPr>
          <w:rFonts w:asciiTheme="minorHAnsi" w:hAnsiTheme="minorHAnsi" w:cs="Arial"/>
          <w:sz w:val="22"/>
          <w:szCs w:val="22"/>
        </w:rPr>
        <w:t>11</w:t>
      </w:r>
      <w:r w:rsidR="006C2ABE" w:rsidRPr="00CB4141">
        <w:rPr>
          <w:rFonts w:asciiTheme="minorHAnsi" w:hAnsiTheme="minorHAnsi" w:cs="Arial"/>
          <w:sz w:val="22"/>
          <w:szCs w:val="22"/>
        </w:rPr>
        <w:t>.1</w:t>
      </w:r>
      <w:r w:rsidR="006C2ABE" w:rsidRPr="00CB4141">
        <w:rPr>
          <w:rFonts w:asciiTheme="minorHAnsi" w:hAnsiTheme="minorHAnsi" w:cs="Arial"/>
          <w:sz w:val="22"/>
          <w:szCs w:val="22"/>
        </w:rPr>
        <w:tab/>
        <w:t>Smlouva nabývá účinnosti dnem jejího uveřejnění v registru smluv v souladu se zákonem o registru smluv.</w:t>
      </w:r>
    </w:p>
    <w:p w14:paraId="7E77D47A" w14:textId="463C6C34" w:rsidR="006C2ABE" w:rsidRPr="00161D3D" w:rsidRDefault="003A089D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Smlouva může být měněna dohodou smluvních stran pouze v písemné formě; tím není dotčeno právo jednostranně měnit kontaktní adresy nebo osoby. Smlouva může být zrušena pouze v písemné formě. </w:t>
      </w:r>
    </w:p>
    <w:p w14:paraId="561F3B83" w14:textId="59A539CC" w:rsidR="006C2ABE" w:rsidRPr="00161D3D" w:rsidRDefault="003A089D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6C2ABE" w:rsidRPr="00161D3D">
        <w:rPr>
          <w:rFonts w:asciiTheme="minorHAnsi" w:hAnsiTheme="minorHAnsi" w:cs="Arial"/>
          <w:sz w:val="22"/>
          <w:szCs w:val="22"/>
        </w:rPr>
        <w:t>.3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Smlouva se vyhotovuje ve čtyřech stejnopisech, přičemž každá ze smluvních stran obdrží dvě vyhotovení. </w:t>
      </w:r>
    </w:p>
    <w:p w14:paraId="073AFFB6" w14:textId="0519E530" w:rsidR="006C2ABE" w:rsidRPr="00161D3D" w:rsidRDefault="003A089D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6C2ABE" w:rsidRPr="00161D3D">
        <w:rPr>
          <w:rFonts w:asciiTheme="minorHAnsi" w:hAnsiTheme="minorHAnsi" w:cs="Arial"/>
          <w:sz w:val="22"/>
          <w:szCs w:val="22"/>
        </w:rPr>
        <w:t>.4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Nedílnou součástí smlouvy jsou následující přílohy:</w:t>
      </w:r>
    </w:p>
    <w:p w14:paraId="7D70AAE7" w14:textId="13723F6F" w:rsidR="006C2ABE" w:rsidRPr="00161D3D" w:rsidRDefault="00CB4141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1: S</w:t>
      </w:r>
      <w:r w:rsidR="00982D38" w:rsidRPr="00161D3D">
        <w:rPr>
          <w:rFonts w:asciiTheme="minorHAnsi" w:hAnsiTheme="minorHAnsi" w:cs="Arial"/>
          <w:sz w:val="22"/>
          <w:szCs w:val="22"/>
        </w:rPr>
        <w:t xml:space="preserve">pecifikace </w:t>
      </w:r>
      <w:r w:rsidR="00EA7584">
        <w:rPr>
          <w:rFonts w:asciiTheme="minorHAnsi" w:hAnsiTheme="minorHAnsi" w:cs="Arial"/>
          <w:sz w:val="22"/>
          <w:szCs w:val="22"/>
        </w:rPr>
        <w:t xml:space="preserve">a ceník </w:t>
      </w:r>
      <w:r w:rsidR="00982D38" w:rsidRPr="00161D3D">
        <w:rPr>
          <w:rFonts w:asciiTheme="minorHAnsi" w:hAnsiTheme="minorHAnsi" w:cs="Arial"/>
          <w:sz w:val="22"/>
          <w:szCs w:val="22"/>
        </w:rPr>
        <w:t>zboží</w:t>
      </w:r>
    </w:p>
    <w:p w14:paraId="6AF1C12A" w14:textId="0BD486E0" w:rsidR="006C2ABE" w:rsidRPr="00161D3D" w:rsidRDefault="006C2ABE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V případě nejednoznačnosti nebo rozporu mají přednost ustanovení smlo</w:t>
      </w:r>
      <w:r w:rsidR="00F51390" w:rsidRPr="00161D3D">
        <w:rPr>
          <w:rFonts w:asciiTheme="minorHAnsi" w:hAnsiTheme="minorHAnsi" w:cs="Arial"/>
          <w:sz w:val="22"/>
          <w:szCs w:val="22"/>
        </w:rPr>
        <w:t>uvy před ustanoveními přílohy.</w:t>
      </w:r>
    </w:p>
    <w:p w14:paraId="624B1DFD" w14:textId="3C9EA30D" w:rsidR="006C2ABE" w:rsidRPr="00161D3D" w:rsidRDefault="003A089D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F51390" w:rsidRPr="00161D3D">
        <w:rPr>
          <w:rFonts w:asciiTheme="minorHAnsi" w:hAnsiTheme="minorHAnsi" w:cs="Arial"/>
          <w:sz w:val="22"/>
          <w:szCs w:val="22"/>
        </w:rPr>
        <w:t>.5</w:t>
      </w:r>
      <w:r w:rsidR="00F51390" w:rsidRPr="00161D3D">
        <w:rPr>
          <w:rFonts w:asciiTheme="minorHAnsi" w:hAnsiTheme="minorHAnsi" w:cs="Arial"/>
          <w:sz w:val="22"/>
          <w:szCs w:val="22"/>
        </w:rPr>
        <w:tab/>
        <w:t>Prodávající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souhlasí se zveřejněním všech náležitostí smluvního vztahu.</w:t>
      </w:r>
    </w:p>
    <w:p w14:paraId="76CA5E0E" w14:textId="77C35578" w:rsidR="006C2ABE" w:rsidRPr="00161D3D" w:rsidRDefault="003A089D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F51390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prohlašují, že si smlouvu přečetly, s jejím obsahem souhlasí, zavazují se k plnění a na důkaz vážně a svobodně projevené vůle připojují s</w:t>
      </w:r>
      <w:r w:rsidR="00267069">
        <w:rPr>
          <w:rFonts w:asciiTheme="minorHAnsi" w:hAnsiTheme="minorHAnsi" w:cs="Arial"/>
          <w:sz w:val="22"/>
          <w:szCs w:val="22"/>
        </w:rPr>
        <w:t>vé podpisy.</w:t>
      </w:r>
    </w:p>
    <w:p w14:paraId="78A4D20A" w14:textId="77777777" w:rsidR="00B43CA2" w:rsidRDefault="00B43CA2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04F17642" w14:textId="77777777" w:rsidR="006139DD" w:rsidRPr="00161D3D" w:rsidRDefault="006139DD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035FA0F" w14:textId="77777777" w:rsidR="006C2ABE" w:rsidRPr="00161D3D" w:rsidRDefault="006C2ABE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Dne ................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Dne ................</w:t>
      </w:r>
    </w:p>
    <w:p w14:paraId="13ABF656" w14:textId="77777777" w:rsidR="00F51390" w:rsidRPr="00161D3D" w:rsidRDefault="00F51390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A0DA1EB" w14:textId="1AA1A5CB" w:rsidR="006C2ABE" w:rsidRPr="00161D3D" w:rsidRDefault="003A089D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 </w:t>
      </w:r>
      <w:r w:rsidRPr="003A089D">
        <w:rPr>
          <w:rFonts w:asciiTheme="minorHAnsi" w:hAnsiTheme="minorHAnsi" w:cs="Arial"/>
          <w:sz w:val="22"/>
          <w:szCs w:val="22"/>
        </w:rPr>
        <w:t xml:space="preserve">Botanický ústav AV ČR, </w:t>
      </w:r>
      <w:proofErr w:type="gramStart"/>
      <w:r w:rsidRPr="003A089D">
        <w:rPr>
          <w:rFonts w:asciiTheme="minorHAnsi" w:hAnsiTheme="minorHAnsi" w:cs="Arial"/>
          <w:sz w:val="22"/>
          <w:szCs w:val="22"/>
        </w:rPr>
        <w:t>v.v.i.:</w:t>
      </w:r>
      <w:r>
        <w:rPr>
          <w:rFonts w:asciiTheme="minorHAnsi" w:hAnsiTheme="minorHAnsi" w:cs="Arial"/>
          <w:sz w:val="22"/>
          <w:szCs w:val="22"/>
        </w:rPr>
        <w:t>: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Za </w:t>
      </w:r>
      <w:r w:rsidR="00742DF0">
        <w:rPr>
          <w:rFonts w:asciiTheme="minorHAnsi" w:hAnsiTheme="minorHAnsi" w:cs="Arial"/>
          <w:sz w:val="22"/>
          <w:szCs w:val="22"/>
        </w:rPr>
        <w:t>AUTO ZRUCKÝ, spol. s r.o.</w:t>
      </w:r>
    </w:p>
    <w:p w14:paraId="18096F31" w14:textId="61AB4F8F" w:rsidR="006C2ABE" w:rsidRPr="00161D3D" w:rsidRDefault="00CB4141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Jméno: 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Pr="00CB4141">
        <w:rPr>
          <w:rFonts w:asciiTheme="minorHAnsi" w:hAnsiTheme="minorHAnsi" w:cs="Arial"/>
          <w:sz w:val="22"/>
          <w:szCs w:val="22"/>
        </w:rPr>
        <w:t>doc. Ing. Jan Wild, Ph.D.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Jméno: </w:t>
      </w:r>
      <w:r w:rsidR="00742DF0">
        <w:rPr>
          <w:rFonts w:asciiTheme="minorHAnsi" w:hAnsiTheme="minorHAnsi" w:cs="Arial"/>
          <w:sz w:val="22"/>
          <w:szCs w:val="22"/>
        </w:rPr>
        <w:t>Josef Zrucký</w:t>
      </w:r>
    </w:p>
    <w:p w14:paraId="3CFB74D5" w14:textId="12C5FB46" w:rsidR="006C2ABE" w:rsidRPr="00161D3D" w:rsidRDefault="00CB4141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Funkce: ředitel</w:t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ab/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Funkce: </w:t>
      </w:r>
      <w:r w:rsidR="00742DF0">
        <w:rPr>
          <w:rFonts w:asciiTheme="minorHAnsi" w:hAnsiTheme="minorHAnsi" w:cs="Arial"/>
          <w:sz w:val="22"/>
          <w:szCs w:val="22"/>
        </w:rPr>
        <w:t>jednatel</w:t>
      </w:r>
    </w:p>
    <w:p w14:paraId="15BDD48A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E8F7EB6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0E491198" w14:textId="67D83F0E" w:rsidR="00642F72" w:rsidRDefault="006C2AB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Podpis: ____________________________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p w14:paraId="03B6F547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CEC5E0A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2E076C8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6839A5A1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693FC91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64CE971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FA478AD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63B682F3" w14:textId="77777777" w:rsidR="00B43CA2" w:rsidRDefault="00B43CA2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A7DC20B" w14:textId="3A3E70A2" w:rsidR="00B43CA2" w:rsidRPr="00FA3653" w:rsidRDefault="00B43CA2" w:rsidP="009E4908">
      <w:pPr>
        <w:spacing w:after="120"/>
        <w:jc w:val="both"/>
        <w:rPr>
          <w:rFonts w:asciiTheme="minorHAnsi" w:hAnsiTheme="minorHAnsi" w:cs="Arial"/>
          <w:b/>
          <w:sz w:val="28"/>
          <w:szCs w:val="28"/>
        </w:rPr>
      </w:pPr>
      <w:r w:rsidRPr="00B43CA2">
        <w:rPr>
          <w:rFonts w:asciiTheme="minorHAnsi" w:hAnsiTheme="minorHAnsi" w:cs="Arial"/>
          <w:b/>
          <w:sz w:val="28"/>
          <w:szCs w:val="28"/>
        </w:rPr>
        <w:t>Příloha</w:t>
      </w:r>
      <w:r w:rsidR="00D137FB">
        <w:rPr>
          <w:rFonts w:asciiTheme="minorHAnsi" w:hAnsiTheme="minorHAnsi" w:cs="Arial"/>
          <w:b/>
          <w:sz w:val="28"/>
          <w:szCs w:val="28"/>
        </w:rPr>
        <w:t xml:space="preserve"> č. 1: Specifikace a ceník zboží</w:t>
      </w:r>
    </w:p>
    <w:p w14:paraId="3CF5BFF3" w14:textId="1D896041" w:rsidR="006139DD" w:rsidRPr="006139DD" w:rsidRDefault="00FA3653" w:rsidP="006139DD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Minimální specifikace zadavatele pro </w:t>
      </w:r>
      <w:r w:rsidR="006139DD" w:rsidRPr="006139DD">
        <w:rPr>
          <w:rFonts w:asciiTheme="minorHAnsi" w:hAnsiTheme="minorHAnsi"/>
          <w:sz w:val="22"/>
          <w:szCs w:val="22"/>
          <w:u w:val="single"/>
        </w:rPr>
        <w:t>Elektromobil č. 1</w:t>
      </w:r>
      <w:r>
        <w:rPr>
          <w:rFonts w:asciiTheme="minorHAnsi" w:hAnsiTheme="minorHAnsi"/>
          <w:sz w:val="22"/>
          <w:szCs w:val="22"/>
          <w:u w:val="single"/>
        </w:rPr>
        <w:t xml:space="preserve"> s doporučenou cenou 650.000,- Kč bez DPH</w:t>
      </w:r>
    </w:p>
    <w:p w14:paraId="3AD195F5" w14:textId="0AE2671B" w:rsidR="006139DD" w:rsidRPr="00553B8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Theme="minorHAnsi" w:hAnsiTheme="minorHAnsi"/>
          <w:sz w:val="22"/>
          <w:szCs w:val="22"/>
        </w:rPr>
        <w:t>Minimální výkon 100 kW/136 k</w:t>
      </w:r>
    </w:p>
    <w:p w14:paraId="1572B930" w14:textId="764600BA" w:rsidR="006139DD" w:rsidRPr="00553B8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Theme="minorHAnsi" w:hAnsiTheme="minorHAnsi"/>
          <w:sz w:val="22"/>
          <w:szCs w:val="22"/>
        </w:rPr>
        <w:t>Baterie kapacita min. 38 kWh</w:t>
      </w:r>
    </w:p>
    <w:p w14:paraId="6D373077" w14:textId="19697A38" w:rsidR="006139DD" w:rsidRPr="00553B8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Theme="minorHAnsi" w:hAnsiTheme="minorHAnsi"/>
          <w:sz w:val="22"/>
          <w:szCs w:val="22"/>
        </w:rPr>
        <w:t>Minimálně 4 místné a pětidvéřové</w:t>
      </w:r>
    </w:p>
    <w:p w14:paraId="794B30C0" w14:textId="0EF9E8BB" w:rsidR="006139DD" w:rsidRPr="00553B8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Theme="minorHAnsi" w:hAnsiTheme="minorHAnsi"/>
          <w:sz w:val="22"/>
          <w:szCs w:val="22"/>
        </w:rPr>
        <w:t>Minimální výbava, ABS, ESP, aibag řidiče a spolujezdce s deaktivací, boční airbagy, okenní airbagy, tříbodové bezpečnostní pásy vpředu i vzadu, akustická a vizuální signalizace nezapnutých pásů, třetí brzdové světlo, elektrický posilovač řízení, LED světlomety s integrovaným denním svícením, stěrač zadního okna, osvětlení kabiny a zavazadlového prostoru, sluneční clony, výškově a podélně nastavitelný volant, výškově nastavitelné sedadlo řidiče</w:t>
      </w:r>
    </w:p>
    <w:p w14:paraId="549A28C4" w14:textId="270E67C2" w:rsidR="006139DD" w:rsidRPr="00553B8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Theme="minorHAnsi" w:hAnsiTheme="minorHAnsi"/>
          <w:sz w:val="22"/>
          <w:szCs w:val="22"/>
        </w:rPr>
        <w:t>Rychlonabíjecí kabel</w:t>
      </w:r>
    </w:p>
    <w:p w14:paraId="391ABA26" w14:textId="43AFBD9F" w:rsidR="006139DD" w:rsidRDefault="006139DD" w:rsidP="006139D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Barva vozu upřednostněna bílá, případně možno i jiná neutrální barva, nikoli svítivá</w:t>
      </w:r>
    </w:p>
    <w:p w14:paraId="1167F2EA" w14:textId="32340E27" w:rsidR="00FA3653" w:rsidRDefault="00FA3653" w:rsidP="00FA3653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A3653">
        <w:rPr>
          <w:rFonts w:asciiTheme="minorHAnsi" w:hAnsiTheme="minorHAnsi"/>
          <w:b/>
          <w:sz w:val="22"/>
          <w:szCs w:val="22"/>
          <w:u w:val="single"/>
        </w:rPr>
        <w:t>Specifikace dodavatele pro elektromobil č.1</w:t>
      </w:r>
    </w:p>
    <w:p w14:paraId="6014A8DE" w14:textId="17F4B66E" w:rsidR="00FA3653" w:rsidRPr="006139DD" w:rsidRDefault="00240BD0" w:rsidP="00FA3653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Nissan </w:t>
      </w:r>
      <w:proofErr w:type="spellStart"/>
      <w:r>
        <w:rPr>
          <w:rFonts w:asciiTheme="minorHAnsi" w:hAnsiTheme="minorHAnsi"/>
          <w:b/>
          <w:sz w:val="22"/>
          <w:szCs w:val="22"/>
        </w:rPr>
        <w:t>Leaf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40kWh </w:t>
      </w:r>
      <w:proofErr w:type="spellStart"/>
      <w:r>
        <w:rPr>
          <w:rFonts w:asciiTheme="minorHAnsi" w:hAnsiTheme="minorHAnsi"/>
          <w:b/>
          <w:sz w:val="22"/>
          <w:szCs w:val="22"/>
        </w:rPr>
        <w:t>Acenta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+ parkovací senzory</w:t>
      </w:r>
    </w:p>
    <w:p w14:paraId="25803956" w14:textId="77777777" w:rsidR="00D00089" w:rsidRPr="00D00089" w:rsidRDefault="00553B8D" w:rsidP="00D00089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Výkon 110kw / 150k, kapacita baterie 40kWh</w:t>
      </w:r>
    </w:p>
    <w:p w14:paraId="63B7AF2A" w14:textId="35C018B2" w:rsidR="00CD3D93" w:rsidRPr="00D00089" w:rsidRDefault="00CD3D93" w:rsidP="00D00089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00089">
        <w:rPr>
          <w:rFonts w:ascii="Arial" w:hAnsi="Arial" w:cs="Arial"/>
          <w:sz w:val="18"/>
          <w:szCs w:val="18"/>
        </w:rPr>
        <w:t xml:space="preserve">Barva karoserie: bílá pastelová, 5 </w:t>
      </w:r>
      <w:proofErr w:type="spellStart"/>
      <w:r w:rsidRPr="00D00089">
        <w:rPr>
          <w:rFonts w:ascii="Arial" w:hAnsi="Arial" w:cs="Arial"/>
          <w:sz w:val="18"/>
          <w:szCs w:val="18"/>
        </w:rPr>
        <w:t>místné</w:t>
      </w:r>
      <w:proofErr w:type="spellEnd"/>
      <w:r w:rsidRPr="00D00089">
        <w:rPr>
          <w:rFonts w:ascii="Arial" w:hAnsi="Arial" w:cs="Arial"/>
          <w:sz w:val="18"/>
          <w:szCs w:val="18"/>
        </w:rPr>
        <w:t>, pětidvéřové, ABS + EBD + ESP+  brzdový asistent, Airbag řidiče, spolujezdec (vypínatelný), boční, hlavové, 3 bodové bezpečnostní pásy předních a zadních sedadel, výškově stavitelné, zvuková a vizuální signalizace nezapnutých pásů, Zadní řada sedadel se 3 opěrkami hlavy, Systém ISOFIX k upevnění dětské sedačky, VSP zvuková signalizace pro chodce, Elektronický posilovač řízení, Sada Instant Mobility (vybavení pro případ poškození pneumatiky), Inteligentní tempomat, Inteligentní přepínání dálkových světel, Inteligentní systém na upozornění vybočení z jízdního pruhu, Systém upozornění na projíždějící vozidla, Inteligentní sledování mrtvého úhlu, Rozpoznávání dopravních značek, Inteligentní nouzové brzdění s rozpoznáváním chodců a cyklistů, e-</w:t>
      </w:r>
      <w:proofErr w:type="spellStart"/>
      <w:r w:rsidRPr="00D00089">
        <w:rPr>
          <w:rFonts w:ascii="Arial" w:hAnsi="Arial" w:cs="Arial"/>
          <w:sz w:val="18"/>
          <w:szCs w:val="18"/>
        </w:rPr>
        <w:t>Pedal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, AM/FM/CD/DAB rádio se 6 reproduktory, </w:t>
      </w:r>
      <w:proofErr w:type="spellStart"/>
      <w:r w:rsidRPr="00D00089">
        <w:rPr>
          <w:rFonts w:ascii="Arial" w:hAnsi="Arial" w:cs="Arial"/>
          <w:sz w:val="18"/>
          <w:szCs w:val="18"/>
        </w:rPr>
        <w:t>Bluetooth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, USB, AUX, </w:t>
      </w:r>
      <w:proofErr w:type="spellStart"/>
      <w:r w:rsidRPr="00D00089">
        <w:rPr>
          <w:rFonts w:ascii="Arial" w:hAnsi="Arial" w:cs="Arial"/>
          <w:sz w:val="18"/>
          <w:szCs w:val="18"/>
        </w:rPr>
        <w:t>NissanConnect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 EV (navigační systém, zadní parkovací kamera, Apple </w:t>
      </w:r>
      <w:proofErr w:type="spellStart"/>
      <w:r w:rsidRPr="00D00089">
        <w:rPr>
          <w:rFonts w:ascii="Arial" w:hAnsi="Arial" w:cs="Arial"/>
          <w:sz w:val="18"/>
          <w:szCs w:val="18"/>
        </w:rPr>
        <w:t>CarPlay</w:t>
      </w:r>
      <w:proofErr w:type="spellEnd"/>
      <w:r w:rsidRPr="00D00089">
        <w:rPr>
          <w:rFonts w:ascii="Arial" w:hAnsi="Arial" w:cs="Arial"/>
          <w:sz w:val="18"/>
          <w:szCs w:val="18"/>
        </w:rPr>
        <w:t>, Android Auto), Palubní počítač, Systém rekuperačního brzdění, Asistent rozjezdu do kopce, 16“ hliníková kola, Přední mlhová světla, Halogenové světlomety s LED denním svícením , Zadní LED světlomety, Třetí brzdové světlo, Chromové kliky dveří, Nárazníky, zpětní zrcátka v barvě karoserie, Intervalový zadní stěrač, Inteligentní klíč s funkcí centrálního zamykání + startovací tlačítko, Automatická klimatizace s časovačem, Dešťový senzor, Elektricky přední a zadní okna s </w:t>
      </w:r>
      <w:proofErr w:type="spellStart"/>
      <w:r w:rsidRPr="00D00089">
        <w:rPr>
          <w:rFonts w:ascii="Arial" w:hAnsi="Arial" w:cs="Arial"/>
          <w:sz w:val="18"/>
          <w:szCs w:val="18"/>
        </w:rPr>
        <w:t>jednodotykovým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 ovládáním na místě řidiče, Elektricky nastavitelná vnější zrcátka, vyhřívaná, manuálně sklopná, 6,6 kW palubní nabíječka, Konektor pro </w:t>
      </w:r>
      <w:proofErr w:type="spellStart"/>
      <w:r w:rsidRPr="00D00089">
        <w:rPr>
          <w:rFonts w:ascii="Arial" w:hAnsi="Arial" w:cs="Arial"/>
          <w:sz w:val="18"/>
          <w:szCs w:val="18"/>
        </w:rPr>
        <w:t>rychlonabíjení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 s portem </w:t>
      </w:r>
      <w:proofErr w:type="spellStart"/>
      <w:r w:rsidRPr="00D00089">
        <w:rPr>
          <w:rFonts w:ascii="Arial" w:hAnsi="Arial" w:cs="Arial"/>
          <w:sz w:val="18"/>
          <w:szCs w:val="18"/>
        </w:rPr>
        <w:t>CHAdeMO</w:t>
      </w:r>
      <w:proofErr w:type="spellEnd"/>
      <w:r w:rsidRPr="00D00089">
        <w:rPr>
          <w:rFonts w:ascii="Arial" w:hAnsi="Arial" w:cs="Arial"/>
          <w:sz w:val="18"/>
          <w:szCs w:val="18"/>
        </w:rPr>
        <w:t xml:space="preserve"> 50kW, vč. kabelu , Látkové ECO čalounění sedadel, Výškově stavitelné sedadlo řidiče, Výškově stavitelný volant , Tmavě šedá přední středová konzola s  nápojů, Kapsy na předních sedadlech, Sluneční clony, Osvětlení interiéru a zavazadlového prostoru, Odkládací přihrádka před spolujezdcem, Zadní sedadla sklopná, dělená 60/40, </w:t>
      </w:r>
      <w:r w:rsidRPr="00D00089">
        <w:rPr>
          <w:rFonts w:ascii="Arial" w:hAnsi="Arial" w:cs="Arial"/>
          <w:sz w:val="18"/>
          <w:szCs w:val="22"/>
        </w:rPr>
        <w:t>Přední a zadní parkovací senzory</w:t>
      </w:r>
      <w:r w:rsidR="00D00089" w:rsidRPr="00D00089">
        <w:rPr>
          <w:rFonts w:ascii="Arial" w:hAnsi="Arial" w:cs="Arial"/>
          <w:sz w:val="18"/>
          <w:szCs w:val="22"/>
        </w:rPr>
        <w:t xml:space="preserve">, Světlá výška vozu 155mm, Objem zavazadlového prostoru 400l </w:t>
      </w:r>
    </w:p>
    <w:p w14:paraId="2AD24F7C" w14:textId="6E73F2D6" w:rsidR="00FA3653" w:rsidRPr="00FA3653" w:rsidRDefault="00FA3653" w:rsidP="00FA3653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Pr="00FA3653">
        <w:rPr>
          <w:rFonts w:asciiTheme="minorHAnsi" w:hAnsiTheme="minorHAnsi"/>
          <w:b/>
          <w:sz w:val="22"/>
          <w:szCs w:val="22"/>
        </w:rPr>
        <w:t>ýše kupní ceny</w:t>
      </w:r>
      <w:r>
        <w:rPr>
          <w:rFonts w:asciiTheme="minorHAnsi" w:hAnsiTheme="minorHAnsi"/>
          <w:b/>
          <w:sz w:val="22"/>
          <w:szCs w:val="22"/>
        </w:rPr>
        <w:t xml:space="preserve"> – elektromobil č. 1</w:t>
      </w:r>
      <w:r w:rsidRPr="00FA3653">
        <w:rPr>
          <w:rFonts w:asciiTheme="minorHAnsi" w:hAnsiTheme="minorHAnsi"/>
          <w:b/>
          <w:sz w:val="22"/>
          <w:szCs w:val="22"/>
        </w:rPr>
        <w:t>:</w:t>
      </w:r>
    </w:p>
    <w:p w14:paraId="61400E1A" w14:textId="6F7D007B" w:rsidR="00FA3653" w:rsidRPr="00FA3653" w:rsidRDefault="00742DF0" w:rsidP="00FA3653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58</w:t>
      </w:r>
      <w:r w:rsidR="00433672">
        <w:rPr>
          <w:rFonts w:asciiTheme="minorHAnsi" w:hAnsiTheme="minorHAnsi"/>
          <w:b/>
          <w:sz w:val="22"/>
          <w:szCs w:val="22"/>
        </w:rPr>
        <w:t>5.165</w:t>
      </w:r>
      <w:r w:rsidR="00FA3653" w:rsidRPr="00FA3653">
        <w:rPr>
          <w:rFonts w:asciiTheme="minorHAnsi" w:hAnsiTheme="minorHAnsi"/>
          <w:b/>
          <w:sz w:val="22"/>
          <w:szCs w:val="22"/>
        </w:rPr>
        <w:t>,- Kč bez DPH</w:t>
      </w:r>
    </w:p>
    <w:p w14:paraId="7169F547" w14:textId="1E887751" w:rsidR="00FA3653" w:rsidRPr="00FA3653" w:rsidRDefault="00FA3653" w:rsidP="00FA3653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FA3653">
        <w:rPr>
          <w:rFonts w:asciiTheme="minorHAnsi" w:hAnsiTheme="minorHAnsi"/>
          <w:b/>
          <w:sz w:val="22"/>
          <w:szCs w:val="22"/>
        </w:rPr>
        <w:t xml:space="preserve">DPH ve výši </w:t>
      </w:r>
      <w:r w:rsidR="00742DF0">
        <w:rPr>
          <w:rFonts w:asciiTheme="minorHAnsi" w:hAnsiTheme="minorHAnsi"/>
          <w:b/>
          <w:sz w:val="22"/>
          <w:szCs w:val="22"/>
        </w:rPr>
        <w:t>12</w:t>
      </w:r>
      <w:r w:rsidR="00433672">
        <w:rPr>
          <w:rFonts w:asciiTheme="minorHAnsi" w:hAnsiTheme="minorHAnsi"/>
          <w:b/>
          <w:sz w:val="22"/>
          <w:szCs w:val="22"/>
        </w:rPr>
        <w:t>2.885</w:t>
      </w:r>
      <w:r w:rsidR="00742DF0">
        <w:rPr>
          <w:rFonts w:asciiTheme="minorHAnsi" w:hAnsiTheme="minorHAnsi"/>
          <w:b/>
          <w:sz w:val="22"/>
          <w:szCs w:val="22"/>
        </w:rPr>
        <w:t>,</w:t>
      </w:r>
      <w:r w:rsidRPr="00FA3653">
        <w:rPr>
          <w:rFonts w:asciiTheme="minorHAnsi" w:hAnsiTheme="minorHAnsi"/>
          <w:b/>
          <w:sz w:val="22"/>
          <w:szCs w:val="22"/>
        </w:rPr>
        <w:t>- Kč</w:t>
      </w:r>
    </w:p>
    <w:p w14:paraId="08F38BF9" w14:textId="77AB1FAE" w:rsidR="00FA3653" w:rsidRPr="00FA3653" w:rsidRDefault="00742DF0" w:rsidP="00FA3653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433672">
        <w:rPr>
          <w:rFonts w:asciiTheme="minorHAnsi" w:hAnsiTheme="minorHAnsi"/>
          <w:b/>
          <w:sz w:val="22"/>
          <w:szCs w:val="22"/>
        </w:rPr>
        <w:t>08.05</w:t>
      </w:r>
      <w:r>
        <w:rPr>
          <w:rFonts w:asciiTheme="minorHAnsi" w:hAnsiTheme="minorHAnsi"/>
          <w:b/>
          <w:sz w:val="22"/>
          <w:szCs w:val="22"/>
        </w:rPr>
        <w:t>0</w:t>
      </w:r>
      <w:r w:rsidR="00FA3653" w:rsidRPr="00FA3653">
        <w:rPr>
          <w:rFonts w:asciiTheme="minorHAnsi" w:hAnsiTheme="minorHAnsi"/>
          <w:b/>
          <w:sz w:val="22"/>
          <w:szCs w:val="22"/>
        </w:rPr>
        <w:t>,- Kč s DPH</w:t>
      </w:r>
    </w:p>
    <w:p w14:paraId="0624FF84" w14:textId="77777777" w:rsidR="006139DD" w:rsidRPr="006139DD" w:rsidRDefault="006139DD" w:rsidP="006139DD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51642091" w14:textId="3E65BA80" w:rsidR="006139DD" w:rsidRPr="006139DD" w:rsidRDefault="00FA3653" w:rsidP="006139DD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Minimální specifikace zadavatele pro </w:t>
      </w:r>
      <w:r w:rsidR="006139DD" w:rsidRPr="006139DD">
        <w:rPr>
          <w:rFonts w:asciiTheme="minorHAnsi" w:hAnsiTheme="minorHAnsi"/>
          <w:sz w:val="22"/>
          <w:szCs w:val="22"/>
          <w:u w:val="single"/>
        </w:rPr>
        <w:t>Elektromobil č. 2</w:t>
      </w:r>
      <w:r>
        <w:rPr>
          <w:rFonts w:asciiTheme="minorHAnsi" w:hAnsiTheme="minorHAnsi"/>
          <w:sz w:val="22"/>
          <w:szCs w:val="22"/>
          <w:u w:val="single"/>
        </w:rPr>
        <w:t xml:space="preserve"> s doporučenou cenou 700.000,- Kč bez DPH</w:t>
      </w:r>
    </w:p>
    <w:p w14:paraId="09422F93" w14:textId="69C66A3D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Minimální výkon 100 kW/136 k</w:t>
      </w:r>
    </w:p>
    <w:p w14:paraId="4B27C629" w14:textId="30349052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Baterie kapacita min. 38 kWh</w:t>
      </w:r>
    </w:p>
    <w:p w14:paraId="4FE9EFBB" w14:textId="11C104A2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Minimálně 4 místné a pětidvéřové</w:t>
      </w:r>
    </w:p>
    <w:p w14:paraId="5C9EB4CB" w14:textId="0CF0F11D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Minimální objem zavazadlového prostoru 300 l</w:t>
      </w:r>
    </w:p>
    <w:p w14:paraId="4F8AC41C" w14:textId="34A020BA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 xml:space="preserve">Minimální světlá výška podvozku 150 mm </w:t>
      </w:r>
    </w:p>
    <w:p w14:paraId="19924363" w14:textId="51C93670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lastRenderedPageBreak/>
        <w:t>Minimální výbava, ABS, ESP, aibag řidiče a spolujezdce s deaktivací, boční airbagy, okenní airbagy, tříbodové bezpečnostní pásy vpředu i vzadu, akustická a vizuální signalizace nezapnutých pásů, třetí brzdové světlo, elektrický posilovač řízení, LED světlomety s integrovaným denním svícením, stěrač zadního okna, osvětlení kabiny a zavazadlového prostoru, sluneční clony, výškově a podélně nastavitelný volant, výškově nastavitelné sedadlo řidiče</w:t>
      </w:r>
    </w:p>
    <w:p w14:paraId="1B2FDEF2" w14:textId="5C01A466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Rychlonabíjecí kabel</w:t>
      </w:r>
    </w:p>
    <w:p w14:paraId="1688A350" w14:textId="6FEE8C8E" w:rsidR="006139DD" w:rsidRPr="006139DD" w:rsidRDefault="006139DD" w:rsidP="006139DD">
      <w:pPr>
        <w:pStyle w:val="Odstavecseseznamem"/>
        <w:numPr>
          <w:ilvl w:val="0"/>
          <w:numId w:val="42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139DD">
        <w:rPr>
          <w:rFonts w:asciiTheme="minorHAnsi" w:hAnsiTheme="minorHAnsi"/>
          <w:sz w:val="22"/>
          <w:szCs w:val="22"/>
        </w:rPr>
        <w:t>Barva vozu upřednostněna bílá, případně možno i jiná neutrální barva, nikoli svítivá</w:t>
      </w:r>
    </w:p>
    <w:p w14:paraId="05B4554E" w14:textId="4C1B85A2" w:rsidR="00FA3653" w:rsidRDefault="00FA3653" w:rsidP="00FA3653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A3653">
        <w:rPr>
          <w:rFonts w:asciiTheme="minorHAnsi" w:hAnsiTheme="minorHAnsi"/>
          <w:b/>
          <w:sz w:val="22"/>
          <w:szCs w:val="22"/>
          <w:u w:val="single"/>
        </w:rPr>
        <w:t>Specifikace dodavatele p</w:t>
      </w:r>
      <w:r>
        <w:rPr>
          <w:rFonts w:asciiTheme="minorHAnsi" w:hAnsiTheme="minorHAnsi"/>
          <w:b/>
          <w:sz w:val="22"/>
          <w:szCs w:val="22"/>
          <w:u w:val="single"/>
        </w:rPr>
        <w:t>ro elektromobil č.2</w:t>
      </w:r>
    </w:p>
    <w:p w14:paraId="0C359EBE" w14:textId="77777777" w:rsidR="00240BD0" w:rsidRPr="006139DD" w:rsidRDefault="00240BD0" w:rsidP="00240BD0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Nissan </w:t>
      </w:r>
      <w:proofErr w:type="spellStart"/>
      <w:r>
        <w:rPr>
          <w:rFonts w:asciiTheme="minorHAnsi" w:hAnsiTheme="minorHAnsi"/>
          <w:b/>
          <w:sz w:val="22"/>
          <w:szCs w:val="22"/>
        </w:rPr>
        <w:t>Leaf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40kWh </w:t>
      </w:r>
      <w:proofErr w:type="spellStart"/>
      <w:r>
        <w:rPr>
          <w:rFonts w:asciiTheme="minorHAnsi" w:hAnsiTheme="minorHAnsi"/>
          <w:b/>
          <w:sz w:val="22"/>
          <w:szCs w:val="22"/>
        </w:rPr>
        <w:t>Acenta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+ parkovací senzory</w:t>
      </w:r>
    </w:p>
    <w:p w14:paraId="1CAA10C5" w14:textId="77777777" w:rsidR="00553B8D" w:rsidRPr="00553B8D" w:rsidRDefault="00553B8D" w:rsidP="00553B8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Výkon 110kw / 150k, kapacita baterie 40kWh </w:t>
      </w:r>
    </w:p>
    <w:p w14:paraId="39FCEACD" w14:textId="11B17DE7" w:rsidR="00553B8D" w:rsidRPr="00553B8D" w:rsidRDefault="00553B8D" w:rsidP="00553B8D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B8D">
        <w:rPr>
          <w:rFonts w:ascii="Arial" w:hAnsi="Arial" w:cs="Arial"/>
          <w:sz w:val="18"/>
          <w:szCs w:val="18"/>
        </w:rPr>
        <w:t xml:space="preserve">Barva karoserie: bílá pastelová, 5 </w:t>
      </w:r>
      <w:proofErr w:type="spellStart"/>
      <w:r w:rsidRPr="00553B8D">
        <w:rPr>
          <w:rFonts w:ascii="Arial" w:hAnsi="Arial" w:cs="Arial"/>
          <w:sz w:val="18"/>
          <w:szCs w:val="18"/>
        </w:rPr>
        <w:t>místné</w:t>
      </w:r>
      <w:proofErr w:type="spellEnd"/>
      <w:r w:rsidRPr="00553B8D">
        <w:rPr>
          <w:rFonts w:ascii="Arial" w:hAnsi="Arial" w:cs="Arial"/>
          <w:sz w:val="18"/>
          <w:szCs w:val="18"/>
        </w:rPr>
        <w:t>, pětidvéřové, ABS + EBD + ESP+  brzdový asistent, Airbag řidiče, spolujezdec (vypínatelný), boční, hlavové, 3 bodové bezpečnostní pásy předních a zadních sedadel, výškově stavitelné, zvuková a vizuální signalizace nezapnutých pásů, Zadní řada sedadel se 3 opěrkami hlavy, Systém ISOFIX k upevnění dětské sedačky, VSP zvuková signalizace pro chodce, Elektronický posilovač řízení, Sada Instant Mobility (vybavení pro případ poškození pneumatiky), Inteligentní tempomat, Inteligentní přepínání dálkových světel, Inteligentní systém na upozornění vybočení z jízdního pruhu, Systém upozornění na projíždějící vozidla, Inteligentní sledování mrtvého úhlu, Rozpoznávání dopravních značek, Inteligentní nouzové brzdění s rozpoznáváním chodců a cyklistů, e-</w:t>
      </w:r>
      <w:proofErr w:type="spellStart"/>
      <w:r w:rsidRPr="00553B8D">
        <w:rPr>
          <w:rFonts w:ascii="Arial" w:hAnsi="Arial" w:cs="Arial"/>
          <w:sz w:val="18"/>
          <w:szCs w:val="18"/>
        </w:rPr>
        <w:t>Pedal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, AM/FM/CD/DAB rádio se 6 reproduktory, </w:t>
      </w:r>
      <w:proofErr w:type="spellStart"/>
      <w:r w:rsidRPr="00553B8D">
        <w:rPr>
          <w:rFonts w:ascii="Arial" w:hAnsi="Arial" w:cs="Arial"/>
          <w:sz w:val="18"/>
          <w:szCs w:val="18"/>
        </w:rPr>
        <w:t>Bluetooth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, USB, AUX, </w:t>
      </w:r>
      <w:proofErr w:type="spellStart"/>
      <w:r w:rsidRPr="00553B8D">
        <w:rPr>
          <w:rFonts w:ascii="Arial" w:hAnsi="Arial" w:cs="Arial"/>
          <w:sz w:val="18"/>
          <w:szCs w:val="18"/>
        </w:rPr>
        <w:t>NissanConnect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 EV (navigační systém, zadní parkovací kamera, Apple </w:t>
      </w:r>
      <w:proofErr w:type="spellStart"/>
      <w:r w:rsidRPr="00553B8D">
        <w:rPr>
          <w:rFonts w:ascii="Arial" w:hAnsi="Arial" w:cs="Arial"/>
          <w:sz w:val="18"/>
          <w:szCs w:val="18"/>
        </w:rPr>
        <w:t>CarPlay</w:t>
      </w:r>
      <w:proofErr w:type="spellEnd"/>
      <w:r w:rsidRPr="00553B8D">
        <w:rPr>
          <w:rFonts w:ascii="Arial" w:hAnsi="Arial" w:cs="Arial"/>
          <w:sz w:val="18"/>
          <w:szCs w:val="18"/>
        </w:rPr>
        <w:t>, Android Auto), Palubní počítač, Systém rekuperačního brzdění, Asistent rozjezdu do kopce, 16“ hliníková kola, Přední mlhová světla, Halogenové světlomety s LED denním svícením , Zadní LED světlomety, Třetí brzdové světlo, Chromové kliky dveří, Nárazníky, zpětní zrcátka v barvě karoserie, Intervalový zadní stěrač, Inteligentní klíč s funkcí centrálního zamykání + startovací tlačítko, Automatická klimatizace s časovačem, Dešťový senzor, Elektricky přední a zadní okna s </w:t>
      </w:r>
      <w:proofErr w:type="spellStart"/>
      <w:r w:rsidRPr="00553B8D">
        <w:rPr>
          <w:rFonts w:ascii="Arial" w:hAnsi="Arial" w:cs="Arial"/>
          <w:sz w:val="18"/>
          <w:szCs w:val="18"/>
        </w:rPr>
        <w:t>jednodotykovým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 ovládáním na místě řidiče, Elektricky nastavitelná vnější zrcátka, vyhřívaná, manuálně sklopná, 6,6 kW palubní nabíječka, Konektor pro </w:t>
      </w:r>
      <w:proofErr w:type="spellStart"/>
      <w:r w:rsidRPr="00553B8D">
        <w:rPr>
          <w:rFonts w:ascii="Arial" w:hAnsi="Arial" w:cs="Arial"/>
          <w:sz w:val="18"/>
          <w:szCs w:val="18"/>
        </w:rPr>
        <w:t>rychlonabíjení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 s portem </w:t>
      </w:r>
      <w:proofErr w:type="spellStart"/>
      <w:r w:rsidRPr="00553B8D">
        <w:rPr>
          <w:rFonts w:ascii="Arial" w:hAnsi="Arial" w:cs="Arial"/>
          <w:sz w:val="18"/>
          <w:szCs w:val="18"/>
        </w:rPr>
        <w:t>CHAdeMO</w:t>
      </w:r>
      <w:proofErr w:type="spellEnd"/>
      <w:r w:rsidRPr="00553B8D">
        <w:rPr>
          <w:rFonts w:ascii="Arial" w:hAnsi="Arial" w:cs="Arial"/>
          <w:sz w:val="18"/>
          <w:szCs w:val="18"/>
        </w:rPr>
        <w:t xml:space="preserve"> 50kW, vč. kabelu , Látkové ECO čalounění sedadel, Výškově stavitelné sedadlo řidiče, Výškově stavitelný volant , Tmavě šedá přední středová konzola s  nápojů, Kapsy na předních sedadlech, Sluneční clony, Osvětlení interiéru a zavazadlového prostoru, Odkládací přihrádka před spolujezdcem, Zadní sedadla sklopná, dělená 60/40, </w:t>
      </w:r>
      <w:r w:rsidRPr="00553B8D">
        <w:rPr>
          <w:rFonts w:ascii="Arial" w:hAnsi="Arial" w:cs="Arial"/>
          <w:sz w:val="18"/>
          <w:szCs w:val="22"/>
        </w:rPr>
        <w:t>Přední a zadní parkovací senzory</w:t>
      </w:r>
      <w:r w:rsidR="00D00089">
        <w:rPr>
          <w:rFonts w:ascii="Arial" w:hAnsi="Arial" w:cs="Arial"/>
          <w:sz w:val="18"/>
          <w:szCs w:val="22"/>
        </w:rPr>
        <w:t>, Světlá výška vozu 155mm, Objem zavazadlového prostoru 400l</w:t>
      </w:r>
    </w:p>
    <w:p w14:paraId="24484190" w14:textId="49895574" w:rsidR="00FA3653" w:rsidRPr="00FA3653" w:rsidRDefault="00FA3653" w:rsidP="00FA3653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Pr="00FA3653">
        <w:rPr>
          <w:rFonts w:asciiTheme="minorHAnsi" w:hAnsiTheme="minorHAnsi"/>
          <w:b/>
          <w:sz w:val="22"/>
          <w:szCs w:val="22"/>
        </w:rPr>
        <w:t>ýše kupní ceny</w:t>
      </w:r>
      <w:r>
        <w:rPr>
          <w:rFonts w:asciiTheme="minorHAnsi" w:hAnsiTheme="minorHAnsi"/>
          <w:b/>
          <w:sz w:val="22"/>
          <w:szCs w:val="22"/>
        </w:rPr>
        <w:t xml:space="preserve"> – elektromobil č. 2</w:t>
      </w:r>
      <w:r w:rsidRPr="00FA3653">
        <w:rPr>
          <w:rFonts w:asciiTheme="minorHAnsi" w:hAnsiTheme="minorHAnsi"/>
          <w:b/>
          <w:sz w:val="22"/>
          <w:szCs w:val="22"/>
        </w:rPr>
        <w:t>:</w:t>
      </w:r>
    </w:p>
    <w:p w14:paraId="6DB11D09" w14:textId="77777777" w:rsidR="00433672" w:rsidRPr="00FA3653" w:rsidRDefault="00433672" w:rsidP="00433672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585.165</w:t>
      </w:r>
      <w:r w:rsidRPr="00FA3653">
        <w:rPr>
          <w:rFonts w:asciiTheme="minorHAnsi" w:hAnsiTheme="minorHAnsi"/>
          <w:b/>
          <w:sz w:val="22"/>
          <w:szCs w:val="22"/>
        </w:rPr>
        <w:t>,- Kč bez DPH</w:t>
      </w:r>
    </w:p>
    <w:p w14:paraId="2698D0D0" w14:textId="1C1A6900" w:rsidR="00742DF0" w:rsidRPr="00FA3653" w:rsidRDefault="00742DF0" w:rsidP="00742DF0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FA3653">
        <w:rPr>
          <w:rFonts w:asciiTheme="minorHAnsi" w:hAnsiTheme="minorHAnsi"/>
          <w:b/>
          <w:sz w:val="22"/>
          <w:szCs w:val="22"/>
        </w:rPr>
        <w:t xml:space="preserve">DPH ve výši </w:t>
      </w:r>
      <w:r>
        <w:rPr>
          <w:rFonts w:asciiTheme="minorHAnsi" w:hAnsiTheme="minorHAnsi"/>
          <w:b/>
          <w:sz w:val="22"/>
          <w:szCs w:val="22"/>
        </w:rPr>
        <w:t>12</w:t>
      </w:r>
      <w:r w:rsidR="00433672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.8</w:t>
      </w:r>
      <w:r w:rsidR="00433672"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b/>
          <w:sz w:val="22"/>
          <w:szCs w:val="22"/>
        </w:rPr>
        <w:t>5,</w:t>
      </w:r>
      <w:r w:rsidRPr="00FA3653">
        <w:rPr>
          <w:rFonts w:asciiTheme="minorHAnsi" w:hAnsiTheme="minorHAnsi"/>
          <w:b/>
          <w:sz w:val="22"/>
          <w:szCs w:val="22"/>
        </w:rPr>
        <w:t>- Kč</w:t>
      </w:r>
    </w:p>
    <w:p w14:paraId="4FA601A5" w14:textId="78AA022C" w:rsidR="00742DF0" w:rsidRPr="00FA3653" w:rsidRDefault="00742DF0" w:rsidP="00742DF0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70</w:t>
      </w:r>
      <w:r w:rsidR="00433672">
        <w:rPr>
          <w:rFonts w:asciiTheme="minorHAnsi" w:hAnsiTheme="minorHAnsi"/>
          <w:b/>
          <w:sz w:val="22"/>
          <w:szCs w:val="22"/>
        </w:rPr>
        <w:t>8.05</w:t>
      </w:r>
      <w:r>
        <w:rPr>
          <w:rFonts w:asciiTheme="minorHAnsi" w:hAnsiTheme="minorHAnsi"/>
          <w:b/>
          <w:sz w:val="22"/>
          <w:szCs w:val="22"/>
        </w:rPr>
        <w:t>0</w:t>
      </w:r>
      <w:r w:rsidRPr="00FA3653">
        <w:rPr>
          <w:rFonts w:asciiTheme="minorHAnsi" w:hAnsiTheme="minorHAnsi"/>
          <w:b/>
          <w:sz w:val="22"/>
          <w:szCs w:val="22"/>
        </w:rPr>
        <w:t>,- Kč s DPH</w:t>
      </w:r>
    </w:p>
    <w:p w14:paraId="12EDECC9" w14:textId="77777777" w:rsidR="006139DD" w:rsidRPr="006139DD" w:rsidRDefault="006139DD" w:rsidP="006139DD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5090EB8" w14:textId="398C9CCA" w:rsidR="00FA3653" w:rsidRPr="006139DD" w:rsidRDefault="0038290C" w:rsidP="00FA3653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Specifikace zadavatele pro </w:t>
      </w:r>
      <w:r w:rsidR="00FA3653" w:rsidRPr="006139DD">
        <w:rPr>
          <w:rFonts w:asciiTheme="minorHAnsi" w:hAnsiTheme="minorHAnsi"/>
          <w:sz w:val="22"/>
          <w:szCs w:val="22"/>
          <w:u w:val="single"/>
        </w:rPr>
        <w:t xml:space="preserve">Smart </w:t>
      </w:r>
      <w:proofErr w:type="spellStart"/>
      <w:r w:rsidR="00FA3653" w:rsidRPr="006139DD">
        <w:rPr>
          <w:rFonts w:asciiTheme="minorHAnsi" w:hAnsiTheme="minorHAnsi"/>
          <w:sz w:val="22"/>
          <w:szCs w:val="22"/>
          <w:u w:val="single"/>
        </w:rPr>
        <w:t>Wallbox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v počtu 1 kus s doporučenou cenou 40.000,- Kč bez DPH</w:t>
      </w:r>
    </w:p>
    <w:p w14:paraId="7786B076" w14:textId="77777777" w:rsidR="00FA3653" w:rsidRDefault="00FA3653" w:rsidP="00FA3653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6139DD">
        <w:rPr>
          <w:rFonts w:asciiTheme="minorHAnsi" w:hAnsiTheme="minorHAnsi"/>
          <w:sz w:val="22"/>
          <w:szCs w:val="22"/>
        </w:rPr>
        <w:t>pro venkovní použití</w:t>
      </w:r>
      <w:r>
        <w:rPr>
          <w:rFonts w:asciiTheme="minorHAnsi" w:hAnsiTheme="minorHAnsi"/>
        </w:rPr>
        <w:t xml:space="preserve">; </w:t>
      </w:r>
      <w:r>
        <w:rPr>
          <w:rFonts w:asciiTheme="minorHAnsi" w:hAnsiTheme="minorHAnsi"/>
          <w:sz w:val="22"/>
          <w:szCs w:val="22"/>
        </w:rPr>
        <w:t>rychlonabíjecí funkce</w:t>
      </w:r>
    </w:p>
    <w:p w14:paraId="052C9662" w14:textId="77777777" w:rsidR="00FA3653" w:rsidRPr="0014554F" w:rsidRDefault="00FA3653" w:rsidP="00FA3653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nabíjecí proud </w:t>
      </w:r>
      <w:r>
        <w:rPr>
          <w:rFonts w:ascii="Calibri" w:hAnsi="Calibri" w:cs="Calibri"/>
          <w:sz w:val="22"/>
          <w:szCs w:val="22"/>
          <w:lang w:eastAsia="en-US"/>
        </w:rPr>
        <w:t>1 fáze - 32 A, 3 fáze 3 x 32 A</w:t>
      </w:r>
      <w:r>
        <w:rPr>
          <w:rFonts w:cs="Calibri"/>
        </w:rPr>
        <w:t xml:space="preserve">; </w:t>
      </w:r>
      <w:r>
        <w:rPr>
          <w:rFonts w:asciiTheme="minorHAnsi" w:hAnsiTheme="minorHAnsi"/>
        </w:rPr>
        <w:t xml:space="preserve">nabíjecí výkon </w:t>
      </w:r>
      <w:r>
        <w:rPr>
          <w:rFonts w:ascii="Calibri" w:hAnsi="Calibri" w:cs="Calibri"/>
          <w:sz w:val="22"/>
          <w:szCs w:val="22"/>
          <w:lang w:eastAsia="en-US"/>
        </w:rPr>
        <w:t>1 fáze - 7,4 kW, 3 fáze 22 kW</w:t>
      </w:r>
    </w:p>
    <w:p w14:paraId="1A91D64A" w14:textId="77777777" w:rsidR="00FA3653" w:rsidRPr="0014554F" w:rsidRDefault="00FA3653" w:rsidP="00FA3653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cs="Calibri"/>
        </w:rPr>
        <w:t xml:space="preserve">zásuvka </w:t>
      </w:r>
      <w:r>
        <w:rPr>
          <w:rFonts w:ascii="Calibri" w:hAnsi="Calibri" w:cs="Calibri"/>
          <w:sz w:val="22"/>
          <w:szCs w:val="22"/>
          <w:lang w:eastAsia="en-US"/>
        </w:rPr>
        <w:t>T2 nebo integrovaný kabel s T1 nebo T2</w:t>
      </w:r>
    </w:p>
    <w:p w14:paraId="67D6A08F" w14:textId="77777777" w:rsidR="00FA3653" w:rsidRPr="0014554F" w:rsidRDefault="00FA3653" w:rsidP="00FA3653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cs="Calibri"/>
        </w:rPr>
        <w:t xml:space="preserve">ochrana přístupu </w:t>
      </w:r>
      <w:r>
        <w:rPr>
          <w:rFonts w:ascii="Calibri" w:hAnsi="Calibri" w:cs="Calibri"/>
          <w:sz w:val="22"/>
          <w:szCs w:val="22"/>
          <w:lang w:eastAsia="en-US"/>
        </w:rPr>
        <w:t>minimálně uzamčení klíčem; může být i RFID identifikace</w:t>
      </w:r>
    </w:p>
    <w:p w14:paraId="4FE88933" w14:textId="50AF0ECF" w:rsidR="0038290C" w:rsidRDefault="0038290C" w:rsidP="0038290C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A3653">
        <w:rPr>
          <w:rFonts w:asciiTheme="minorHAnsi" w:hAnsiTheme="minorHAnsi"/>
          <w:b/>
          <w:sz w:val="22"/>
          <w:szCs w:val="22"/>
          <w:u w:val="single"/>
        </w:rPr>
        <w:t>Specifikace dodavatele p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ro Smart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Wallbox</w:t>
      </w:r>
      <w:proofErr w:type="spellEnd"/>
      <w:r w:rsidR="000F2C93">
        <w:rPr>
          <w:rFonts w:asciiTheme="minorHAnsi" w:hAnsiTheme="minorHAnsi"/>
          <w:b/>
          <w:sz w:val="22"/>
          <w:szCs w:val="22"/>
          <w:u w:val="single"/>
        </w:rPr>
        <w:t xml:space="preserve"> v počtu 1 kus</w:t>
      </w:r>
    </w:p>
    <w:p w14:paraId="66E81170" w14:textId="2334D02A" w:rsidR="005912E3" w:rsidRPr="005912E3" w:rsidRDefault="005912E3" w:rsidP="0038290C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Pr="005912E3">
        <w:rPr>
          <w:rFonts w:asciiTheme="minorHAnsi" w:hAnsiTheme="minorHAnsi"/>
          <w:b/>
          <w:sz w:val="22"/>
          <w:szCs w:val="22"/>
        </w:rPr>
        <w:t xml:space="preserve">abíjecí stanice </w:t>
      </w:r>
      <w:proofErr w:type="spellStart"/>
      <w:r w:rsidRPr="005912E3">
        <w:rPr>
          <w:rFonts w:asciiTheme="minorHAnsi" w:hAnsiTheme="minorHAnsi"/>
          <w:b/>
          <w:sz w:val="22"/>
          <w:szCs w:val="22"/>
        </w:rPr>
        <w:t>EVlink</w:t>
      </w:r>
      <w:proofErr w:type="spellEnd"/>
      <w:r w:rsidRPr="005912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912E3">
        <w:rPr>
          <w:rFonts w:asciiTheme="minorHAnsi" w:hAnsiTheme="minorHAnsi"/>
          <w:b/>
          <w:sz w:val="22"/>
          <w:szCs w:val="22"/>
        </w:rPr>
        <w:t>Wallbox</w:t>
      </w:r>
      <w:proofErr w:type="spellEnd"/>
      <w:r w:rsidRPr="005912E3">
        <w:rPr>
          <w:rFonts w:asciiTheme="minorHAnsi" w:hAnsiTheme="minorHAnsi"/>
          <w:b/>
          <w:sz w:val="22"/>
          <w:szCs w:val="22"/>
        </w:rPr>
        <w:t xml:space="preserve"> s</w:t>
      </w:r>
      <w:r>
        <w:rPr>
          <w:rFonts w:asciiTheme="minorHAnsi" w:hAnsiTheme="minorHAnsi"/>
          <w:b/>
          <w:sz w:val="22"/>
          <w:szCs w:val="22"/>
        </w:rPr>
        <w:t> </w:t>
      </w:r>
      <w:r w:rsidRPr="005912E3">
        <w:rPr>
          <w:rFonts w:asciiTheme="minorHAnsi" w:hAnsiTheme="minorHAnsi"/>
          <w:b/>
          <w:sz w:val="22"/>
          <w:szCs w:val="22"/>
        </w:rPr>
        <w:t>integ</w:t>
      </w:r>
      <w:r>
        <w:rPr>
          <w:rFonts w:asciiTheme="minorHAnsi" w:hAnsiTheme="minorHAnsi"/>
          <w:b/>
          <w:sz w:val="22"/>
          <w:szCs w:val="22"/>
        </w:rPr>
        <w:t>rovaným</w:t>
      </w:r>
      <w:r w:rsidRPr="005912E3">
        <w:rPr>
          <w:rFonts w:asciiTheme="minorHAnsi" w:hAnsiTheme="minorHAnsi"/>
          <w:b/>
          <w:sz w:val="22"/>
          <w:szCs w:val="22"/>
        </w:rPr>
        <w:t xml:space="preserve"> kabelem T2 7,4kW s</w:t>
      </w:r>
      <w:r>
        <w:rPr>
          <w:rFonts w:asciiTheme="minorHAnsi" w:hAnsiTheme="minorHAnsi"/>
          <w:b/>
          <w:sz w:val="22"/>
          <w:szCs w:val="22"/>
        </w:rPr>
        <w:t> </w:t>
      </w:r>
      <w:r w:rsidRPr="005912E3">
        <w:rPr>
          <w:rFonts w:asciiTheme="minorHAnsi" w:hAnsiTheme="minorHAnsi"/>
          <w:b/>
          <w:sz w:val="22"/>
          <w:szCs w:val="22"/>
        </w:rPr>
        <w:t>uzamčením</w:t>
      </w:r>
    </w:p>
    <w:p w14:paraId="351E9B2E" w14:textId="4B537D95" w:rsidR="0038290C" w:rsidRDefault="004260B0" w:rsidP="0038290C">
      <w:pPr>
        <w:pStyle w:val="Odstavecseseznamem"/>
        <w:numPr>
          <w:ilvl w:val="0"/>
          <w:numId w:val="40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260B0">
        <w:rPr>
          <w:rFonts w:asciiTheme="minorHAnsi" w:hAnsiTheme="minorHAnsi"/>
          <w:sz w:val="22"/>
          <w:szCs w:val="22"/>
        </w:rPr>
        <w:t>Jistič iC60N 2P 40</w:t>
      </w:r>
      <w:proofErr w:type="gramStart"/>
      <w:r w:rsidRPr="004260B0">
        <w:rPr>
          <w:rFonts w:asciiTheme="minorHAnsi" w:hAnsiTheme="minorHAnsi"/>
          <w:sz w:val="22"/>
          <w:szCs w:val="22"/>
        </w:rPr>
        <w:t>A  C</w:t>
      </w:r>
      <w:proofErr w:type="gramEnd"/>
      <w:r>
        <w:rPr>
          <w:rFonts w:asciiTheme="minorHAnsi" w:hAnsiTheme="minorHAnsi"/>
          <w:sz w:val="22"/>
          <w:szCs w:val="22"/>
        </w:rPr>
        <w:t xml:space="preserve">, </w:t>
      </w:r>
      <w:r w:rsidRPr="004260B0">
        <w:rPr>
          <w:rFonts w:asciiTheme="minorHAnsi" w:hAnsiTheme="minorHAnsi"/>
          <w:sz w:val="22"/>
          <w:szCs w:val="22"/>
        </w:rPr>
        <w:t xml:space="preserve">Proudový chránič </w:t>
      </w:r>
      <w:proofErr w:type="spellStart"/>
      <w:r w:rsidRPr="004260B0">
        <w:rPr>
          <w:rFonts w:asciiTheme="minorHAnsi" w:hAnsiTheme="minorHAnsi"/>
          <w:sz w:val="22"/>
          <w:szCs w:val="22"/>
        </w:rPr>
        <w:t>iID</w:t>
      </w:r>
      <w:proofErr w:type="spellEnd"/>
      <w:r w:rsidRPr="004260B0">
        <w:rPr>
          <w:rFonts w:asciiTheme="minorHAnsi" w:hAnsiTheme="minorHAnsi"/>
          <w:sz w:val="22"/>
          <w:szCs w:val="22"/>
        </w:rPr>
        <w:t xml:space="preserve"> 2P 40A 30mA typ B-EV 230V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260B0">
        <w:rPr>
          <w:rFonts w:asciiTheme="minorHAnsi" w:hAnsiTheme="minorHAnsi"/>
          <w:sz w:val="22"/>
          <w:szCs w:val="22"/>
        </w:rPr>
        <w:t>iMNx</w:t>
      </w:r>
      <w:proofErr w:type="spellEnd"/>
      <w:r w:rsidRPr="004260B0">
        <w:rPr>
          <w:rFonts w:asciiTheme="minorHAnsi" w:hAnsiTheme="minorHAnsi"/>
          <w:sz w:val="22"/>
          <w:szCs w:val="22"/>
        </w:rPr>
        <w:t xml:space="preserve"> vypínací spoušť 220-240V AC</w:t>
      </w:r>
      <w:r>
        <w:rPr>
          <w:rFonts w:asciiTheme="minorHAnsi" w:hAnsiTheme="minorHAnsi"/>
          <w:sz w:val="22"/>
          <w:szCs w:val="22"/>
        </w:rPr>
        <w:t xml:space="preserve">, Odolnost </w:t>
      </w:r>
      <w:r w:rsidRPr="004260B0">
        <w:rPr>
          <w:rFonts w:asciiTheme="minorHAnsi" w:hAnsiTheme="minorHAnsi" w:cstheme="minorHAnsi"/>
          <w:sz w:val="22"/>
          <w:szCs w:val="22"/>
        </w:rPr>
        <w:t>proti vodě a otřesům (IK10, IP54)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260B0">
        <w:rPr>
          <w:rFonts w:asciiTheme="minorHAnsi" w:hAnsiTheme="minorHAnsi" w:cstheme="minorHAnsi"/>
          <w:sz w:val="22"/>
          <w:szCs w:val="22"/>
        </w:rPr>
        <w:t xml:space="preserve"> vhodná pro venkovní nebo vnitřní prostředí (provozní teplota -30 °C až +50 °C)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260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4260B0">
        <w:rPr>
          <w:rFonts w:asciiTheme="minorHAnsi" w:hAnsiTheme="minorHAnsi" w:cstheme="minorHAnsi"/>
          <w:sz w:val="22"/>
          <w:szCs w:val="22"/>
        </w:rPr>
        <w:t>yroben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260B0">
        <w:rPr>
          <w:rFonts w:asciiTheme="minorHAnsi" w:hAnsiTheme="minorHAnsi" w:cstheme="minorHAnsi"/>
          <w:sz w:val="22"/>
          <w:szCs w:val="22"/>
        </w:rPr>
        <w:t xml:space="preserve"> z polykarbonátu a umožňuje volný nebo kontrolovaný přístup (uzamčení klíčkem)</w:t>
      </w:r>
      <w:r>
        <w:rPr>
          <w:rFonts w:asciiTheme="minorHAnsi" w:hAnsiTheme="minorHAnsi" w:cstheme="minorHAnsi"/>
          <w:sz w:val="22"/>
          <w:szCs w:val="22"/>
        </w:rPr>
        <w:t>,</w:t>
      </w:r>
      <w:r w:rsidR="005912E3">
        <w:rPr>
          <w:rFonts w:asciiTheme="minorHAnsi" w:hAnsiTheme="minorHAnsi" w:cstheme="minorHAnsi"/>
          <w:sz w:val="22"/>
          <w:szCs w:val="22"/>
        </w:rPr>
        <w:t xml:space="preserve"> integrovaný kabel s konektorem</w:t>
      </w:r>
      <w:r w:rsidRPr="004260B0">
        <w:rPr>
          <w:rFonts w:asciiTheme="minorHAnsi" w:hAnsiTheme="minorHAnsi" w:cstheme="minorHAnsi"/>
          <w:sz w:val="22"/>
          <w:szCs w:val="22"/>
        </w:rPr>
        <w:t xml:space="preserve"> T2</w:t>
      </w:r>
      <w:r w:rsidR="005912E3">
        <w:rPr>
          <w:rFonts w:asciiTheme="minorHAnsi" w:hAnsiTheme="minorHAnsi" w:cstheme="minorHAnsi"/>
          <w:sz w:val="22"/>
          <w:szCs w:val="22"/>
        </w:rPr>
        <w:t xml:space="preserve"> a délkou 4m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260B0">
        <w:rPr>
          <w:rFonts w:asciiTheme="minorHAnsi" w:hAnsiTheme="minorHAnsi" w:cstheme="minorHAnsi"/>
          <w:sz w:val="22"/>
          <w:szCs w:val="22"/>
        </w:rPr>
        <w:t xml:space="preserve"> vyhovuje standardu CE, EV </w:t>
      </w:r>
      <w:proofErr w:type="spellStart"/>
      <w:r w:rsidRPr="004260B0">
        <w:rPr>
          <w:rFonts w:asciiTheme="minorHAnsi" w:hAnsiTheme="minorHAnsi" w:cstheme="minorHAnsi"/>
          <w:sz w:val="22"/>
          <w:szCs w:val="22"/>
        </w:rPr>
        <w:t>Ready</w:t>
      </w:r>
      <w:proofErr w:type="spellEnd"/>
      <w:r w:rsidRPr="004260B0">
        <w:rPr>
          <w:rFonts w:asciiTheme="minorHAnsi" w:hAnsiTheme="minorHAnsi" w:cstheme="minorHAnsi"/>
          <w:sz w:val="22"/>
          <w:szCs w:val="22"/>
        </w:rPr>
        <w:t xml:space="preserve">, ZE </w:t>
      </w:r>
      <w:proofErr w:type="spellStart"/>
      <w:r w:rsidRPr="004260B0">
        <w:rPr>
          <w:rFonts w:asciiTheme="minorHAnsi" w:hAnsiTheme="minorHAnsi" w:cstheme="minorHAnsi"/>
          <w:sz w:val="22"/>
          <w:szCs w:val="22"/>
        </w:rPr>
        <w:t>Ready</w:t>
      </w:r>
      <w:proofErr w:type="spellEnd"/>
      <w:r w:rsidRPr="004260B0">
        <w:rPr>
          <w:rFonts w:asciiTheme="minorHAnsi" w:hAnsiTheme="minorHAnsi" w:cstheme="minorHAnsi"/>
          <w:sz w:val="22"/>
          <w:szCs w:val="22"/>
        </w:rPr>
        <w:t>, IEC/EN 61851-1, IEC/EN 61851-22</w:t>
      </w:r>
    </w:p>
    <w:p w14:paraId="7233F5F2" w14:textId="0F994935" w:rsidR="0038290C" w:rsidRPr="00FA3653" w:rsidRDefault="0038290C" w:rsidP="0038290C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Pr="00FA3653">
        <w:rPr>
          <w:rFonts w:asciiTheme="minorHAnsi" w:hAnsiTheme="minorHAnsi"/>
          <w:b/>
          <w:sz w:val="22"/>
          <w:szCs w:val="22"/>
        </w:rPr>
        <w:t>ýše kupní ceny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 w:rsidR="00742DF0">
        <w:rPr>
          <w:rFonts w:asciiTheme="minorHAnsi" w:hAnsiTheme="minorHAnsi"/>
          <w:b/>
          <w:sz w:val="22"/>
          <w:szCs w:val="22"/>
        </w:rPr>
        <w:t xml:space="preserve">Smart </w:t>
      </w:r>
      <w:proofErr w:type="spellStart"/>
      <w:r w:rsidR="00742DF0">
        <w:rPr>
          <w:rFonts w:asciiTheme="minorHAnsi" w:hAnsiTheme="minorHAnsi"/>
          <w:b/>
          <w:sz w:val="22"/>
          <w:szCs w:val="22"/>
        </w:rPr>
        <w:t>Wallbox</w:t>
      </w:r>
      <w:proofErr w:type="spellEnd"/>
      <w:r w:rsidRPr="00FA3653">
        <w:rPr>
          <w:rFonts w:asciiTheme="minorHAnsi" w:hAnsiTheme="minorHAnsi"/>
          <w:b/>
          <w:sz w:val="22"/>
          <w:szCs w:val="22"/>
        </w:rPr>
        <w:t>:</w:t>
      </w:r>
    </w:p>
    <w:p w14:paraId="4E6F34A2" w14:textId="1847B228" w:rsidR="0038290C" w:rsidRPr="00FA3653" w:rsidRDefault="00917DA9" w:rsidP="0038290C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3</w:t>
      </w:r>
      <w:r w:rsidR="00433672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b/>
          <w:sz w:val="22"/>
          <w:szCs w:val="22"/>
        </w:rPr>
        <w:t>.000</w:t>
      </w:r>
      <w:r w:rsidR="0038290C" w:rsidRPr="00FA3653">
        <w:rPr>
          <w:rFonts w:asciiTheme="minorHAnsi" w:hAnsiTheme="minorHAnsi"/>
          <w:b/>
          <w:sz w:val="22"/>
          <w:szCs w:val="22"/>
        </w:rPr>
        <w:t>,- Kč bez DPH</w:t>
      </w:r>
    </w:p>
    <w:p w14:paraId="1B42FE19" w14:textId="0C0900DD" w:rsidR="0038290C" w:rsidRPr="00FA3653" w:rsidRDefault="0038290C" w:rsidP="0038290C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FA3653">
        <w:rPr>
          <w:rFonts w:asciiTheme="minorHAnsi" w:hAnsiTheme="minorHAnsi"/>
          <w:b/>
          <w:sz w:val="22"/>
          <w:szCs w:val="22"/>
        </w:rPr>
        <w:t xml:space="preserve">DPH ve výši </w:t>
      </w:r>
      <w:r w:rsidR="00433672">
        <w:rPr>
          <w:rFonts w:asciiTheme="minorHAnsi" w:hAnsiTheme="minorHAnsi"/>
          <w:b/>
          <w:sz w:val="22"/>
          <w:szCs w:val="22"/>
        </w:rPr>
        <w:t>8.190</w:t>
      </w:r>
      <w:r w:rsidRPr="00FA3653">
        <w:rPr>
          <w:rFonts w:asciiTheme="minorHAnsi" w:hAnsiTheme="minorHAnsi"/>
          <w:b/>
          <w:sz w:val="22"/>
          <w:szCs w:val="22"/>
        </w:rPr>
        <w:t>,- Kč</w:t>
      </w:r>
    </w:p>
    <w:p w14:paraId="741AD75A" w14:textId="1DF6C75E" w:rsidR="0038290C" w:rsidRPr="00FA3653" w:rsidRDefault="00917DA9" w:rsidP="0038290C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433672">
        <w:rPr>
          <w:rFonts w:asciiTheme="minorHAnsi" w:hAnsiTheme="minorHAnsi"/>
          <w:b/>
          <w:sz w:val="22"/>
          <w:szCs w:val="22"/>
        </w:rPr>
        <w:t>7.190</w:t>
      </w:r>
      <w:r w:rsidR="0038290C" w:rsidRPr="00FA3653">
        <w:rPr>
          <w:rFonts w:asciiTheme="minorHAnsi" w:hAnsiTheme="minorHAnsi"/>
          <w:b/>
          <w:sz w:val="22"/>
          <w:szCs w:val="22"/>
        </w:rPr>
        <w:t>,- Kč s DPH</w:t>
      </w:r>
    </w:p>
    <w:p w14:paraId="78A109FC" w14:textId="77777777" w:rsidR="006139DD" w:rsidRPr="0038290C" w:rsidRDefault="006139DD" w:rsidP="0038290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6FC72E92" w14:textId="77777777" w:rsidR="006139DD" w:rsidRDefault="006139DD" w:rsidP="006139DD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47AB86A" w14:textId="47BC3B35" w:rsidR="00B616E6" w:rsidRDefault="00B616E6" w:rsidP="00B616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B616E6">
        <w:rPr>
          <w:rFonts w:asciiTheme="minorHAnsi" w:hAnsiTheme="minorHAnsi"/>
          <w:b/>
          <w:sz w:val="22"/>
          <w:szCs w:val="22"/>
        </w:rPr>
        <w:t>Celková</w:t>
      </w:r>
      <w:r w:rsidR="007354F6">
        <w:rPr>
          <w:rFonts w:asciiTheme="minorHAnsi" w:hAnsiTheme="minorHAnsi"/>
          <w:b/>
          <w:sz w:val="22"/>
          <w:szCs w:val="22"/>
        </w:rPr>
        <w:t xml:space="preserve"> výše kupní ceny</w:t>
      </w:r>
      <w:r w:rsidR="00593E87">
        <w:rPr>
          <w:rFonts w:asciiTheme="minorHAnsi" w:hAnsiTheme="minorHAnsi"/>
          <w:b/>
          <w:sz w:val="22"/>
          <w:szCs w:val="22"/>
        </w:rPr>
        <w:t xml:space="preserve"> za celou dodávku = součet jednotlivých výší kupních cen</w:t>
      </w:r>
      <w:r w:rsidRPr="00B616E6">
        <w:rPr>
          <w:rFonts w:asciiTheme="minorHAnsi" w:hAnsiTheme="minorHAnsi"/>
          <w:b/>
          <w:sz w:val="22"/>
          <w:szCs w:val="22"/>
        </w:rPr>
        <w:t>:</w:t>
      </w:r>
    </w:p>
    <w:p w14:paraId="59B46CF6" w14:textId="732AC775" w:rsidR="00B616E6" w:rsidRPr="00B616E6" w:rsidRDefault="00917DA9" w:rsidP="00B616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 w:rsidR="00433672">
        <w:rPr>
          <w:rFonts w:asciiTheme="minorHAnsi" w:hAnsiTheme="minorHAnsi"/>
          <w:b/>
          <w:sz w:val="22"/>
          <w:szCs w:val="22"/>
        </w:rPr>
        <w:t>209.33</w:t>
      </w:r>
      <w:r>
        <w:rPr>
          <w:rFonts w:asciiTheme="minorHAnsi" w:hAnsiTheme="minorHAnsi"/>
          <w:b/>
          <w:sz w:val="22"/>
          <w:szCs w:val="22"/>
        </w:rPr>
        <w:t>0</w:t>
      </w:r>
      <w:r w:rsidR="00B616E6" w:rsidRPr="00B616E6">
        <w:rPr>
          <w:rFonts w:asciiTheme="minorHAnsi" w:hAnsiTheme="minorHAnsi"/>
          <w:b/>
          <w:sz w:val="22"/>
          <w:szCs w:val="22"/>
        </w:rPr>
        <w:t>,- Kč bez DPH</w:t>
      </w:r>
    </w:p>
    <w:p w14:paraId="79C50CAE" w14:textId="55D5B3D2" w:rsidR="00B616E6" w:rsidRPr="00B616E6" w:rsidRDefault="00B616E6" w:rsidP="00B616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B616E6">
        <w:rPr>
          <w:rFonts w:asciiTheme="minorHAnsi" w:hAnsiTheme="minorHAnsi"/>
          <w:b/>
          <w:sz w:val="22"/>
          <w:szCs w:val="22"/>
        </w:rPr>
        <w:t xml:space="preserve">DPH ve výši </w:t>
      </w:r>
      <w:r w:rsidR="00917DA9">
        <w:rPr>
          <w:rFonts w:asciiTheme="minorHAnsi" w:hAnsiTheme="minorHAnsi"/>
          <w:b/>
          <w:sz w:val="22"/>
          <w:szCs w:val="22"/>
        </w:rPr>
        <w:t>2</w:t>
      </w:r>
      <w:r w:rsidR="00433672">
        <w:rPr>
          <w:rFonts w:asciiTheme="minorHAnsi" w:hAnsiTheme="minorHAnsi"/>
          <w:b/>
          <w:sz w:val="22"/>
          <w:szCs w:val="22"/>
        </w:rPr>
        <w:t>53.960</w:t>
      </w:r>
      <w:r w:rsidRPr="00B616E6">
        <w:rPr>
          <w:rFonts w:asciiTheme="minorHAnsi" w:hAnsiTheme="minorHAnsi"/>
          <w:b/>
          <w:sz w:val="22"/>
          <w:szCs w:val="22"/>
        </w:rPr>
        <w:t>,- Kč</w:t>
      </w:r>
    </w:p>
    <w:p w14:paraId="17845DF5" w14:textId="54C9B0CD" w:rsidR="00B616E6" w:rsidRPr="00B616E6" w:rsidRDefault="00917DA9" w:rsidP="00B616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1.4</w:t>
      </w:r>
      <w:r w:rsidR="00433672">
        <w:rPr>
          <w:rFonts w:asciiTheme="minorHAnsi" w:hAnsiTheme="minorHAnsi"/>
          <w:b/>
          <w:sz w:val="22"/>
          <w:szCs w:val="22"/>
        </w:rPr>
        <w:t>63.29</w:t>
      </w:r>
      <w:r w:rsidR="007D59C7">
        <w:rPr>
          <w:rFonts w:asciiTheme="minorHAnsi" w:hAnsiTheme="minorHAnsi"/>
          <w:b/>
          <w:sz w:val="22"/>
          <w:szCs w:val="22"/>
        </w:rPr>
        <w:t>0</w:t>
      </w:r>
      <w:r w:rsidR="00B616E6" w:rsidRPr="00B616E6">
        <w:rPr>
          <w:rFonts w:asciiTheme="minorHAnsi" w:hAnsiTheme="minorHAnsi"/>
          <w:b/>
          <w:sz w:val="22"/>
          <w:szCs w:val="22"/>
        </w:rPr>
        <w:t>,- Kč s DPH</w:t>
      </w:r>
    </w:p>
    <w:p w14:paraId="283022D1" w14:textId="77777777" w:rsidR="00B616E6" w:rsidRPr="00B616E6" w:rsidRDefault="00B616E6" w:rsidP="00B616E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sectPr w:rsidR="00B616E6" w:rsidRPr="00B616E6" w:rsidSect="000B2AE0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F780" w14:textId="77777777" w:rsidR="000C4E61" w:rsidRDefault="000C4E61" w:rsidP="008E1257">
      <w:r>
        <w:separator/>
      </w:r>
    </w:p>
  </w:endnote>
  <w:endnote w:type="continuationSeparator" w:id="0">
    <w:p w14:paraId="05452FB2" w14:textId="77777777" w:rsidR="000C4E61" w:rsidRDefault="000C4E61" w:rsidP="008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592002"/>
      <w:docPartObj>
        <w:docPartGallery w:val="Page Numbers (Bottom of Page)"/>
        <w:docPartUnique/>
      </w:docPartObj>
    </w:sdtPr>
    <w:sdtEndPr/>
    <w:sdtContent>
      <w:p w14:paraId="2A5101CC" w14:textId="77777777" w:rsidR="000B2AE0" w:rsidRDefault="000B2AE0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593E87">
          <w:rPr>
            <w:rFonts w:asciiTheme="minorHAnsi" w:hAnsiTheme="minorHAnsi"/>
            <w:noProof/>
            <w:sz w:val="20"/>
          </w:rPr>
          <w:t>5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14:paraId="00BEAC1B" w14:textId="77777777" w:rsidR="000B2AE0" w:rsidRDefault="000B2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72C9" w14:textId="77777777" w:rsidR="000C4E61" w:rsidRDefault="000C4E61" w:rsidP="008E1257">
      <w:r>
        <w:separator/>
      </w:r>
    </w:p>
  </w:footnote>
  <w:footnote w:type="continuationSeparator" w:id="0">
    <w:p w14:paraId="51F99973" w14:textId="77777777" w:rsidR="000C4E61" w:rsidRDefault="000C4E61" w:rsidP="008E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EC7"/>
    <w:multiLevelType w:val="hybridMultilevel"/>
    <w:tmpl w:val="0DAE4CEA"/>
    <w:lvl w:ilvl="0" w:tplc="639E2DD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B29"/>
    <w:multiLevelType w:val="hybridMultilevel"/>
    <w:tmpl w:val="7F5A0C5C"/>
    <w:lvl w:ilvl="0" w:tplc="34BEEA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4AD7"/>
    <w:multiLevelType w:val="hybridMultilevel"/>
    <w:tmpl w:val="C8367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80A3CDC"/>
    <w:multiLevelType w:val="multilevel"/>
    <w:tmpl w:val="082E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1" w15:restartNumberingAfterBreak="0">
    <w:nsid w:val="2A251431"/>
    <w:multiLevelType w:val="hybridMultilevel"/>
    <w:tmpl w:val="A69C6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78EC"/>
    <w:multiLevelType w:val="hybridMultilevel"/>
    <w:tmpl w:val="07F0D4E8"/>
    <w:lvl w:ilvl="0" w:tplc="C41AC57E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 w15:restartNumberingAfterBreak="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9F450B"/>
    <w:multiLevelType w:val="multilevel"/>
    <w:tmpl w:val="20F486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5" w15:restartNumberingAfterBreak="0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222F"/>
    <w:multiLevelType w:val="multilevel"/>
    <w:tmpl w:val="406CEC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2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885FB3"/>
    <w:multiLevelType w:val="hybridMultilevel"/>
    <w:tmpl w:val="4CB89FE8"/>
    <w:lvl w:ilvl="0" w:tplc="1E949234">
      <w:start w:val="1"/>
      <w:numFmt w:val="lowerRoman"/>
      <w:lvlText w:val="(%1)"/>
      <w:lvlJc w:val="left"/>
      <w:pPr>
        <w:ind w:left="2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2E9544C"/>
    <w:multiLevelType w:val="hybridMultilevel"/>
    <w:tmpl w:val="44C47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9440F"/>
    <w:multiLevelType w:val="multilevel"/>
    <w:tmpl w:val="77C08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8" w15:restartNumberingAfterBreak="0">
    <w:nsid w:val="67DD57D8"/>
    <w:multiLevelType w:val="hybridMultilevel"/>
    <w:tmpl w:val="A09AB31C"/>
    <w:lvl w:ilvl="0" w:tplc="CE76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BE556ED"/>
    <w:multiLevelType w:val="hybridMultilevel"/>
    <w:tmpl w:val="D0E0DCE0"/>
    <w:lvl w:ilvl="0" w:tplc="CA92BEAE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0"/>
  </w:num>
  <w:num w:numId="14">
    <w:abstractNumId w:val="30"/>
  </w:num>
  <w:num w:numId="15">
    <w:abstractNumId w:val="0"/>
  </w:num>
  <w:num w:numId="16">
    <w:abstractNumId w:val="33"/>
  </w:num>
  <w:num w:numId="17">
    <w:abstractNumId w:val="21"/>
  </w:num>
  <w:num w:numId="18">
    <w:abstractNumId w:val="9"/>
  </w:num>
  <w:num w:numId="19">
    <w:abstractNumId w:val="4"/>
  </w:num>
  <w:num w:numId="20">
    <w:abstractNumId w:val="15"/>
  </w:num>
  <w:num w:numId="21">
    <w:abstractNumId w:val="18"/>
  </w:num>
  <w:num w:numId="22">
    <w:abstractNumId w:val="7"/>
  </w:num>
  <w:num w:numId="23">
    <w:abstractNumId w:val="5"/>
  </w:num>
  <w:num w:numId="24">
    <w:abstractNumId w:val="2"/>
  </w:num>
  <w:num w:numId="25">
    <w:abstractNumId w:val="25"/>
  </w:num>
  <w:num w:numId="26">
    <w:abstractNumId w:val="14"/>
  </w:num>
  <w:num w:numId="27">
    <w:abstractNumId w:val="22"/>
  </w:num>
  <w:num w:numId="28">
    <w:abstractNumId w:val="23"/>
  </w:num>
  <w:num w:numId="29">
    <w:abstractNumId w:val="34"/>
  </w:num>
  <w:num w:numId="30">
    <w:abstractNumId w:val="38"/>
  </w:num>
  <w:num w:numId="31">
    <w:abstractNumId w:val="3"/>
  </w:num>
  <w:num w:numId="32">
    <w:abstractNumId w:val="19"/>
  </w:num>
  <w:num w:numId="33">
    <w:abstractNumId w:val="1"/>
  </w:num>
  <w:num w:numId="34">
    <w:abstractNumId w:val="29"/>
  </w:num>
  <w:num w:numId="35">
    <w:abstractNumId w:val="10"/>
  </w:num>
  <w:num w:numId="36">
    <w:abstractNumId w:val="26"/>
  </w:num>
  <w:num w:numId="37">
    <w:abstractNumId w:val="37"/>
  </w:num>
  <w:num w:numId="38">
    <w:abstractNumId w:val="35"/>
  </w:num>
  <w:num w:numId="39">
    <w:abstractNumId w:val="6"/>
  </w:num>
  <w:num w:numId="40">
    <w:abstractNumId w:val="8"/>
  </w:num>
  <w:num w:numId="41">
    <w:abstractNumId w:val="12"/>
  </w:num>
  <w:num w:numId="42">
    <w:abstractNumId w:val="36"/>
  </w:num>
  <w:num w:numId="43">
    <w:abstractNumId w:val="4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72"/>
    <w:rsid w:val="000170AF"/>
    <w:rsid w:val="00021082"/>
    <w:rsid w:val="000254C8"/>
    <w:rsid w:val="00032202"/>
    <w:rsid w:val="00037742"/>
    <w:rsid w:val="00037CC4"/>
    <w:rsid w:val="000609B1"/>
    <w:rsid w:val="000961E7"/>
    <w:rsid w:val="000B0D64"/>
    <w:rsid w:val="000B1DEC"/>
    <w:rsid w:val="000B2AE0"/>
    <w:rsid w:val="000C4E61"/>
    <w:rsid w:val="000E2389"/>
    <w:rsid w:val="000F2BB7"/>
    <w:rsid w:val="000F2C8B"/>
    <w:rsid w:val="000F2C93"/>
    <w:rsid w:val="000F33D8"/>
    <w:rsid w:val="00100D3B"/>
    <w:rsid w:val="0011656A"/>
    <w:rsid w:val="00132BDD"/>
    <w:rsid w:val="00161D3D"/>
    <w:rsid w:val="0016608B"/>
    <w:rsid w:val="00193050"/>
    <w:rsid w:val="001943EB"/>
    <w:rsid w:val="001B768D"/>
    <w:rsid w:val="001C070E"/>
    <w:rsid w:val="001C46B4"/>
    <w:rsid w:val="001E16D3"/>
    <w:rsid w:val="001E18A3"/>
    <w:rsid w:val="001E35A0"/>
    <w:rsid w:val="001F1765"/>
    <w:rsid w:val="00224DD5"/>
    <w:rsid w:val="0022754B"/>
    <w:rsid w:val="00233F9F"/>
    <w:rsid w:val="00240BD0"/>
    <w:rsid w:val="002418B9"/>
    <w:rsid w:val="00260FDA"/>
    <w:rsid w:val="00267069"/>
    <w:rsid w:val="0029247D"/>
    <w:rsid w:val="002932E9"/>
    <w:rsid w:val="002B7B89"/>
    <w:rsid w:val="002C17C5"/>
    <w:rsid w:val="002C6E82"/>
    <w:rsid w:val="002D00C1"/>
    <w:rsid w:val="002D3425"/>
    <w:rsid w:val="002E75FB"/>
    <w:rsid w:val="002F0EA2"/>
    <w:rsid w:val="002F69D4"/>
    <w:rsid w:val="002F7952"/>
    <w:rsid w:val="00300FF4"/>
    <w:rsid w:val="00322DC2"/>
    <w:rsid w:val="00345A5E"/>
    <w:rsid w:val="003521F5"/>
    <w:rsid w:val="00353B9F"/>
    <w:rsid w:val="00365814"/>
    <w:rsid w:val="00375EFD"/>
    <w:rsid w:val="0038290C"/>
    <w:rsid w:val="003874BF"/>
    <w:rsid w:val="0038774B"/>
    <w:rsid w:val="003910E9"/>
    <w:rsid w:val="003A089D"/>
    <w:rsid w:val="003A5B0E"/>
    <w:rsid w:val="003A7304"/>
    <w:rsid w:val="003C0CC8"/>
    <w:rsid w:val="003F0EC8"/>
    <w:rsid w:val="003F1CD9"/>
    <w:rsid w:val="00405401"/>
    <w:rsid w:val="00424F5A"/>
    <w:rsid w:val="004260B0"/>
    <w:rsid w:val="00426947"/>
    <w:rsid w:val="00433672"/>
    <w:rsid w:val="0045449C"/>
    <w:rsid w:val="00457A19"/>
    <w:rsid w:val="00472554"/>
    <w:rsid w:val="00480DBB"/>
    <w:rsid w:val="004A3F36"/>
    <w:rsid w:val="004B2F5E"/>
    <w:rsid w:val="004F1EAB"/>
    <w:rsid w:val="004F4230"/>
    <w:rsid w:val="00512327"/>
    <w:rsid w:val="005174C4"/>
    <w:rsid w:val="00525D2C"/>
    <w:rsid w:val="00553B8D"/>
    <w:rsid w:val="00557BB9"/>
    <w:rsid w:val="00577FD1"/>
    <w:rsid w:val="005801B3"/>
    <w:rsid w:val="0059039C"/>
    <w:rsid w:val="005912E3"/>
    <w:rsid w:val="00593E87"/>
    <w:rsid w:val="005A3C9E"/>
    <w:rsid w:val="005B3393"/>
    <w:rsid w:val="005B58B4"/>
    <w:rsid w:val="005C3943"/>
    <w:rsid w:val="005C70AF"/>
    <w:rsid w:val="005F0C74"/>
    <w:rsid w:val="005F2DCD"/>
    <w:rsid w:val="006139DD"/>
    <w:rsid w:val="00614234"/>
    <w:rsid w:val="006174F1"/>
    <w:rsid w:val="0062747A"/>
    <w:rsid w:val="00633897"/>
    <w:rsid w:val="00642F72"/>
    <w:rsid w:val="0065418E"/>
    <w:rsid w:val="00665CF2"/>
    <w:rsid w:val="00672192"/>
    <w:rsid w:val="00682BEB"/>
    <w:rsid w:val="006B1AAF"/>
    <w:rsid w:val="006C2ABE"/>
    <w:rsid w:val="006C4A8D"/>
    <w:rsid w:val="006D7AAA"/>
    <w:rsid w:val="006F0E05"/>
    <w:rsid w:val="00706821"/>
    <w:rsid w:val="00710D8D"/>
    <w:rsid w:val="00712911"/>
    <w:rsid w:val="0071642A"/>
    <w:rsid w:val="0071676F"/>
    <w:rsid w:val="007209FD"/>
    <w:rsid w:val="007322D0"/>
    <w:rsid w:val="007354F6"/>
    <w:rsid w:val="00742DF0"/>
    <w:rsid w:val="0074496A"/>
    <w:rsid w:val="00754F61"/>
    <w:rsid w:val="007650C8"/>
    <w:rsid w:val="007747C5"/>
    <w:rsid w:val="00776AC9"/>
    <w:rsid w:val="00781FAA"/>
    <w:rsid w:val="0078582F"/>
    <w:rsid w:val="007D101C"/>
    <w:rsid w:val="007D59C7"/>
    <w:rsid w:val="007E7DE7"/>
    <w:rsid w:val="00814FCA"/>
    <w:rsid w:val="00844494"/>
    <w:rsid w:val="00845701"/>
    <w:rsid w:val="00882319"/>
    <w:rsid w:val="00894FF6"/>
    <w:rsid w:val="008A09C0"/>
    <w:rsid w:val="008A270A"/>
    <w:rsid w:val="008D5A86"/>
    <w:rsid w:val="008D5C35"/>
    <w:rsid w:val="008D6FF5"/>
    <w:rsid w:val="008D724C"/>
    <w:rsid w:val="008E090E"/>
    <w:rsid w:val="008E1257"/>
    <w:rsid w:val="00913BDC"/>
    <w:rsid w:val="00917DA9"/>
    <w:rsid w:val="00922E38"/>
    <w:rsid w:val="009264A8"/>
    <w:rsid w:val="00926895"/>
    <w:rsid w:val="0093090D"/>
    <w:rsid w:val="009564FA"/>
    <w:rsid w:val="009567C4"/>
    <w:rsid w:val="00970F1C"/>
    <w:rsid w:val="00971821"/>
    <w:rsid w:val="00982D38"/>
    <w:rsid w:val="00987049"/>
    <w:rsid w:val="00993A02"/>
    <w:rsid w:val="00995F93"/>
    <w:rsid w:val="009D5A38"/>
    <w:rsid w:val="009E4908"/>
    <w:rsid w:val="009E5E2F"/>
    <w:rsid w:val="009F6F25"/>
    <w:rsid w:val="00A03ECC"/>
    <w:rsid w:val="00A101E9"/>
    <w:rsid w:val="00A16E3C"/>
    <w:rsid w:val="00A16E44"/>
    <w:rsid w:val="00A37DDC"/>
    <w:rsid w:val="00A447A2"/>
    <w:rsid w:val="00A453BA"/>
    <w:rsid w:val="00A45839"/>
    <w:rsid w:val="00A50111"/>
    <w:rsid w:val="00A55C44"/>
    <w:rsid w:val="00A6335C"/>
    <w:rsid w:val="00A74FE2"/>
    <w:rsid w:val="00AA3196"/>
    <w:rsid w:val="00AB4C9C"/>
    <w:rsid w:val="00AC3F1C"/>
    <w:rsid w:val="00AC511A"/>
    <w:rsid w:val="00AF24E9"/>
    <w:rsid w:val="00AF4513"/>
    <w:rsid w:val="00AF5A7A"/>
    <w:rsid w:val="00B20F76"/>
    <w:rsid w:val="00B2661C"/>
    <w:rsid w:val="00B41058"/>
    <w:rsid w:val="00B43CA2"/>
    <w:rsid w:val="00B529E5"/>
    <w:rsid w:val="00B54DEA"/>
    <w:rsid w:val="00B616E6"/>
    <w:rsid w:val="00B80102"/>
    <w:rsid w:val="00B832A0"/>
    <w:rsid w:val="00B9432E"/>
    <w:rsid w:val="00B961CC"/>
    <w:rsid w:val="00BA5D52"/>
    <w:rsid w:val="00BD6D27"/>
    <w:rsid w:val="00C0799D"/>
    <w:rsid w:val="00C15987"/>
    <w:rsid w:val="00C2075D"/>
    <w:rsid w:val="00C31DCC"/>
    <w:rsid w:val="00C321E0"/>
    <w:rsid w:val="00C3765D"/>
    <w:rsid w:val="00C56962"/>
    <w:rsid w:val="00C65777"/>
    <w:rsid w:val="00C7564A"/>
    <w:rsid w:val="00C94A01"/>
    <w:rsid w:val="00C95F56"/>
    <w:rsid w:val="00C97AB6"/>
    <w:rsid w:val="00CB4141"/>
    <w:rsid w:val="00CD3D93"/>
    <w:rsid w:val="00CF2531"/>
    <w:rsid w:val="00D00089"/>
    <w:rsid w:val="00D026CA"/>
    <w:rsid w:val="00D04475"/>
    <w:rsid w:val="00D137FB"/>
    <w:rsid w:val="00D276C3"/>
    <w:rsid w:val="00D30F32"/>
    <w:rsid w:val="00D439B0"/>
    <w:rsid w:val="00D52195"/>
    <w:rsid w:val="00D70627"/>
    <w:rsid w:val="00D84D6B"/>
    <w:rsid w:val="00D92021"/>
    <w:rsid w:val="00DA786E"/>
    <w:rsid w:val="00DC1792"/>
    <w:rsid w:val="00DD2FD9"/>
    <w:rsid w:val="00DF1BD7"/>
    <w:rsid w:val="00DF57DA"/>
    <w:rsid w:val="00DF6F68"/>
    <w:rsid w:val="00E07A95"/>
    <w:rsid w:val="00E31723"/>
    <w:rsid w:val="00E378A6"/>
    <w:rsid w:val="00E45953"/>
    <w:rsid w:val="00E57ABC"/>
    <w:rsid w:val="00E60BED"/>
    <w:rsid w:val="00E768BD"/>
    <w:rsid w:val="00EA1A5C"/>
    <w:rsid w:val="00EA7584"/>
    <w:rsid w:val="00ED091B"/>
    <w:rsid w:val="00F132FE"/>
    <w:rsid w:val="00F161C6"/>
    <w:rsid w:val="00F51390"/>
    <w:rsid w:val="00F55C97"/>
    <w:rsid w:val="00F57192"/>
    <w:rsid w:val="00F63878"/>
    <w:rsid w:val="00FA3653"/>
    <w:rsid w:val="00FA5578"/>
    <w:rsid w:val="00FB7193"/>
    <w:rsid w:val="00FB76E3"/>
    <w:rsid w:val="00FB7E91"/>
    <w:rsid w:val="00FD79D6"/>
    <w:rsid w:val="00FE3A8B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A5792B"/>
  <w15:docId w15:val="{846FCC76-325A-41A6-B7F1-2201ACB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2932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ln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pr@ibot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B061-CEC8-4A26-8A82-B2EBD965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2865</Words>
  <Characters>16906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Renata Audyová</cp:lastModifiedBy>
  <cp:revision>2</cp:revision>
  <cp:lastPrinted>2020-10-30T10:57:00Z</cp:lastPrinted>
  <dcterms:created xsi:type="dcterms:W3CDTF">2020-11-11T13:57:00Z</dcterms:created>
  <dcterms:modified xsi:type="dcterms:W3CDTF">2020-11-11T13:57:00Z</dcterms:modified>
</cp:coreProperties>
</file>