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5F" w:rsidRPr="00983928" w:rsidRDefault="00983928">
      <w:pPr>
        <w:tabs>
          <w:tab w:val="left" w:pos="8986"/>
        </w:tabs>
        <w:ind w:left="116"/>
        <w:rPr>
          <w:rFonts w:ascii="Times New Roman"/>
          <w:sz w:val="20"/>
        </w:rPr>
      </w:pPr>
      <w:r w:rsidRPr="00983928"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839355" cy="1018031"/>
            <wp:effectExtent l="0" t="0" r="0" b="0"/>
            <wp:docPr id="1" name="image1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355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3928">
        <w:rPr>
          <w:rFonts w:ascii="Times New Roman"/>
          <w:sz w:val="20"/>
        </w:rPr>
        <w:tab/>
      </w:r>
      <w:r w:rsidRPr="00983928">
        <w:rPr>
          <w:rFonts w:ascii="Times New Roman"/>
          <w:noProof/>
          <w:position w:val="79"/>
          <w:sz w:val="20"/>
          <w:lang w:eastAsia="cs-CZ"/>
        </w:rPr>
        <w:drawing>
          <wp:inline distT="0" distB="0" distL="0" distR="0">
            <wp:extent cx="477617" cy="621792"/>
            <wp:effectExtent l="0" t="0" r="0" b="0"/>
            <wp:docPr id="3" name="image2.jpeg" descr="ţ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17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5F" w:rsidRPr="00983928" w:rsidRDefault="0044605F">
      <w:pPr>
        <w:pStyle w:val="Zkladntext"/>
        <w:rPr>
          <w:rFonts w:ascii="Times New Roman"/>
          <w:sz w:val="20"/>
        </w:rPr>
      </w:pPr>
    </w:p>
    <w:p w:rsidR="0044605F" w:rsidRPr="00983928" w:rsidRDefault="0044605F">
      <w:pPr>
        <w:pStyle w:val="Zkladntext"/>
        <w:rPr>
          <w:rFonts w:ascii="Times New Roman"/>
          <w:sz w:val="20"/>
        </w:rPr>
      </w:pPr>
    </w:p>
    <w:p w:rsidR="0044605F" w:rsidRPr="00983928" w:rsidRDefault="0044605F">
      <w:pPr>
        <w:rPr>
          <w:rFonts w:ascii="Times New Roman"/>
          <w:sz w:val="20"/>
        </w:rPr>
        <w:sectPr w:rsidR="0044605F" w:rsidRPr="00983928">
          <w:type w:val="continuous"/>
          <w:pgSz w:w="11910" w:h="16840"/>
          <w:pgMar w:top="560" w:right="760" w:bottom="280" w:left="1300" w:header="708" w:footer="708" w:gutter="0"/>
          <w:cols w:space="708"/>
        </w:sectPr>
      </w:pPr>
    </w:p>
    <w:p w:rsidR="0044605F" w:rsidRPr="00983928" w:rsidRDefault="0044605F">
      <w:pPr>
        <w:pStyle w:val="Zkladntext"/>
        <w:rPr>
          <w:rFonts w:ascii="Times New Roman"/>
          <w:sz w:val="23"/>
        </w:rPr>
      </w:pPr>
    </w:p>
    <w:p w:rsidR="0044605F" w:rsidRPr="00983928" w:rsidRDefault="00983928">
      <w:pPr>
        <w:ind w:left="3744"/>
        <w:rPr>
          <w:b/>
        </w:rPr>
      </w:pPr>
      <w:r w:rsidRPr="00983928">
        <w:rPr>
          <w:b/>
        </w:rPr>
        <w:t>CENOVÁ NABÍDKA</w:t>
      </w:r>
    </w:p>
    <w:p w:rsidR="0044605F" w:rsidRPr="00983928" w:rsidRDefault="00983928">
      <w:pPr>
        <w:pStyle w:val="Zkladntext"/>
        <w:rPr>
          <w:b/>
          <w:sz w:val="22"/>
        </w:rPr>
      </w:pPr>
      <w:r w:rsidRPr="00983928">
        <w:br w:type="column"/>
      </w:r>
    </w:p>
    <w:p w:rsidR="0044605F" w:rsidRPr="00983928" w:rsidRDefault="0044605F">
      <w:pPr>
        <w:pStyle w:val="Zkladntext"/>
        <w:spacing w:before="1"/>
        <w:rPr>
          <w:b/>
          <w:sz w:val="23"/>
        </w:rPr>
      </w:pPr>
    </w:p>
    <w:p w:rsidR="0044605F" w:rsidRPr="00983928" w:rsidRDefault="00983928">
      <w:pPr>
        <w:ind w:left="115"/>
        <w:rPr>
          <w:b/>
          <w:sz w:val="20"/>
        </w:rPr>
      </w:pPr>
      <w:r w:rsidRPr="00983928">
        <w:pict>
          <v:shape id="_x0000_s1033" style="position:absolute;left:0;text-align:left;margin-left:160.3pt;margin-top:96.9pt;width:185.3pt;height:26.6pt;z-index:-13192;mso-position-horizontal-relative:page" coordorigin="3206,1938" coordsize="3706,532" o:spt="100" adj="0,,0" path="m6159,1938r-2953,l3206,2184r2953,l6159,1938t752,286l3206,2224r,245l6911,2469r,-245e" fillcolor="black" stroked="f">
            <v:stroke joinstyle="round"/>
            <v:formulas/>
            <v:path arrowok="t" o:connecttype="segments"/>
            <w10:wrap anchorx="page"/>
          </v:shape>
        </w:pict>
      </w:r>
      <w:r w:rsidRPr="00983928">
        <w:rPr>
          <w:b/>
          <w:sz w:val="20"/>
        </w:rPr>
        <w:t>03890-TRVWNB01</w:t>
      </w:r>
    </w:p>
    <w:p w:rsidR="0044605F" w:rsidRPr="00983928" w:rsidRDefault="0044605F">
      <w:pPr>
        <w:rPr>
          <w:sz w:val="20"/>
        </w:rPr>
        <w:sectPr w:rsidR="0044605F" w:rsidRPr="00983928">
          <w:type w:val="continuous"/>
          <w:pgSz w:w="11910" w:h="16840"/>
          <w:pgMar w:top="560" w:right="760" w:bottom="280" w:left="1300" w:header="708" w:footer="708" w:gutter="0"/>
          <w:cols w:num="2" w:space="708" w:equalWidth="0">
            <w:col w:w="5764" w:space="1896"/>
            <w:col w:w="2190"/>
          </w:cols>
        </w:sectPr>
      </w:pPr>
    </w:p>
    <w:p w:rsidR="0044605F" w:rsidRPr="00983928" w:rsidRDefault="0044605F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1634"/>
        <w:gridCol w:w="1984"/>
        <w:gridCol w:w="1172"/>
        <w:gridCol w:w="2274"/>
        <w:gridCol w:w="637"/>
      </w:tblGrid>
      <w:tr w:rsidR="0044605F" w:rsidRPr="00983928">
        <w:trPr>
          <w:trHeight w:hRule="exact" w:val="31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66"/>
              <w:ind w:left="103"/>
              <w:rPr>
                <w:sz w:val="18"/>
              </w:rPr>
            </w:pPr>
            <w:r w:rsidRPr="00983928">
              <w:rPr>
                <w:sz w:val="18"/>
              </w:rPr>
              <w:t>Jméno:</w:t>
            </w:r>
          </w:p>
        </w:tc>
        <w:tc>
          <w:tcPr>
            <w:tcW w:w="1634" w:type="dxa"/>
            <w:tcBorders>
              <w:top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17"/>
              <w:ind w:left="19"/>
              <w:rPr>
                <w:b/>
              </w:rPr>
            </w:pPr>
            <w:r w:rsidRPr="00983928">
              <w:rPr>
                <w:b/>
              </w:rPr>
              <w:t>NH Car, s.r.o.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44605F" w:rsidRPr="00983928" w:rsidRDefault="0044605F"/>
        </w:tc>
        <w:tc>
          <w:tcPr>
            <w:tcW w:w="1172" w:type="dxa"/>
            <w:tcBorders>
              <w:top w:val="single" w:sz="4" w:space="0" w:color="000000"/>
            </w:tcBorders>
          </w:tcPr>
          <w:p w:rsidR="0044605F" w:rsidRPr="00983928" w:rsidRDefault="0044605F"/>
        </w:tc>
        <w:tc>
          <w:tcPr>
            <w:tcW w:w="2274" w:type="dxa"/>
            <w:vMerge w:val="restart"/>
            <w:tcBorders>
              <w:top w:val="single" w:sz="4" w:space="0" w:color="000000"/>
            </w:tcBorders>
          </w:tcPr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  <w:p w:rsidR="0044605F" w:rsidRPr="00983928" w:rsidRDefault="0044605F">
            <w:pPr>
              <w:pStyle w:val="TableParagraph"/>
              <w:spacing w:before="1" w:after="1"/>
              <w:rPr>
                <w:b/>
                <w:sz w:val="15"/>
              </w:rPr>
            </w:pPr>
          </w:p>
          <w:p w:rsidR="0044605F" w:rsidRPr="00983928" w:rsidRDefault="00983928">
            <w:pPr>
              <w:pStyle w:val="TableParagraph"/>
              <w:ind w:left="79"/>
              <w:rPr>
                <w:sz w:val="20"/>
              </w:rPr>
            </w:pPr>
            <w:r w:rsidRPr="00983928">
              <w:rPr>
                <w:sz w:val="20"/>
              </w:rPr>
            </w:r>
            <w:r w:rsidRPr="00983928">
              <w:rPr>
                <w:sz w:val="20"/>
              </w:rPr>
              <w:pict>
                <v:group id="_x0000_s1030" style="width:65.4pt;height:26.6pt;mso-position-horizontal-relative:char;mso-position-vertical-relative:line" coordsize="1308,532">
                  <v:rect id="_x0000_s1032" style="position:absolute;top:286;width:1307;height:246" fillcolor="black" stroked="f"/>
                  <v:rect id="_x0000_s1031" style="position:absolute;width:1086;height:246" fillcolor="black" stroked="f"/>
                  <w10:wrap type="none"/>
                  <w10:anchorlock/>
                </v:group>
              </w:pict>
            </w:r>
          </w:p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  <w:p w:rsidR="0044605F" w:rsidRPr="00983928" w:rsidRDefault="0044605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4605F" w:rsidRPr="00983928" w:rsidRDefault="0044605F">
            <w:bookmarkStart w:id="0" w:name="_GoBack"/>
            <w:bookmarkEnd w:id="0"/>
          </w:p>
        </w:tc>
      </w:tr>
      <w:tr w:rsidR="0044605F" w:rsidRPr="00983928">
        <w:trPr>
          <w:trHeight w:hRule="exact" w:val="320"/>
        </w:trPr>
        <w:tc>
          <w:tcPr>
            <w:tcW w:w="179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03"/>
              <w:rPr>
                <w:sz w:val="18"/>
              </w:rPr>
            </w:pPr>
            <w:r w:rsidRPr="00983928">
              <w:rPr>
                <w:sz w:val="18"/>
              </w:rPr>
              <w:t>Sídlo:</w:t>
            </w:r>
          </w:p>
        </w:tc>
        <w:tc>
          <w:tcPr>
            <w:tcW w:w="3618" w:type="dxa"/>
            <w:gridSpan w:val="2"/>
          </w:tcPr>
          <w:p w:rsidR="0044605F" w:rsidRPr="00983928" w:rsidRDefault="00983928">
            <w:pPr>
              <w:pStyle w:val="TableParagraph"/>
              <w:spacing w:before="35"/>
              <w:ind w:left="19"/>
              <w:rPr>
                <w:sz w:val="18"/>
              </w:rPr>
            </w:pPr>
            <w:r w:rsidRPr="00983928">
              <w:rPr>
                <w:sz w:val="18"/>
              </w:rPr>
              <w:t>Chodecká 2341/2, 16017 Praha 6</w:t>
            </w:r>
          </w:p>
        </w:tc>
        <w:tc>
          <w:tcPr>
            <w:tcW w:w="1172" w:type="dxa"/>
          </w:tcPr>
          <w:p w:rsidR="0044605F" w:rsidRPr="00983928" w:rsidRDefault="0044605F"/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66"/>
        </w:trPr>
        <w:tc>
          <w:tcPr>
            <w:tcW w:w="179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5" w:lineRule="exact"/>
              <w:ind w:left="103"/>
              <w:rPr>
                <w:sz w:val="18"/>
              </w:rPr>
            </w:pPr>
            <w:r w:rsidRPr="00983928">
              <w:rPr>
                <w:sz w:val="18"/>
              </w:rPr>
              <w:t>IČO:</w:t>
            </w:r>
          </w:p>
        </w:tc>
        <w:tc>
          <w:tcPr>
            <w:tcW w:w="1634" w:type="dxa"/>
          </w:tcPr>
          <w:p w:rsidR="0044605F" w:rsidRPr="00983928" w:rsidRDefault="00983928">
            <w:pPr>
              <w:pStyle w:val="TableParagraph"/>
              <w:spacing w:line="205" w:lineRule="exact"/>
              <w:ind w:left="19"/>
              <w:rPr>
                <w:sz w:val="18"/>
              </w:rPr>
            </w:pPr>
            <w:r w:rsidRPr="00983928">
              <w:rPr>
                <w:sz w:val="18"/>
              </w:rPr>
              <w:t>25114719</w:t>
            </w:r>
          </w:p>
        </w:tc>
        <w:tc>
          <w:tcPr>
            <w:tcW w:w="1984" w:type="dxa"/>
          </w:tcPr>
          <w:p w:rsidR="0044605F" w:rsidRPr="00983928" w:rsidRDefault="0044605F"/>
        </w:tc>
        <w:tc>
          <w:tcPr>
            <w:tcW w:w="1172" w:type="dxa"/>
          </w:tcPr>
          <w:p w:rsidR="0044605F" w:rsidRPr="00983928" w:rsidRDefault="00983928">
            <w:pPr>
              <w:pStyle w:val="TableParagraph"/>
              <w:spacing w:line="205" w:lineRule="exact"/>
              <w:ind w:left="229"/>
              <w:rPr>
                <w:sz w:val="18"/>
              </w:rPr>
            </w:pPr>
            <w:r w:rsidRPr="00983928">
              <w:rPr>
                <w:sz w:val="18"/>
              </w:rPr>
              <w:t>Info email:</w:t>
            </w:r>
          </w:p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66"/>
        </w:trPr>
        <w:tc>
          <w:tcPr>
            <w:tcW w:w="179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18"/>
              <w:ind w:left="103"/>
              <w:rPr>
                <w:sz w:val="18"/>
              </w:rPr>
            </w:pPr>
            <w:r w:rsidRPr="00983928">
              <w:rPr>
                <w:sz w:val="18"/>
              </w:rPr>
              <w:t>DIČ:</w:t>
            </w:r>
          </w:p>
        </w:tc>
        <w:tc>
          <w:tcPr>
            <w:tcW w:w="1634" w:type="dxa"/>
          </w:tcPr>
          <w:p w:rsidR="0044605F" w:rsidRPr="00983928" w:rsidRDefault="00983928">
            <w:pPr>
              <w:pStyle w:val="TableParagraph"/>
              <w:spacing w:before="18"/>
              <w:ind w:left="19"/>
              <w:rPr>
                <w:sz w:val="18"/>
              </w:rPr>
            </w:pPr>
            <w:r w:rsidRPr="00983928">
              <w:rPr>
                <w:sz w:val="18"/>
              </w:rPr>
              <w:t>CZ699003841</w:t>
            </w:r>
          </w:p>
        </w:tc>
        <w:tc>
          <w:tcPr>
            <w:tcW w:w="1984" w:type="dxa"/>
          </w:tcPr>
          <w:p w:rsidR="0044605F" w:rsidRPr="00983928" w:rsidRDefault="0044605F"/>
        </w:tc>
        <w:tc>
          <w:tcPr>
            <w:tcW w:w="1172" w:type="dxa"/>
          </w:tcPr>
          <w:p w:rsidR="0044605F" w:rsidRPr="00983928" w:rsidRDefault="00983928">
            <w:pPr>
              <w:pStyle w:val="TableParagraph"/>
              <w:spacing w:before="18"/>
              <w:ind w:left="229"/>
              <w:rPr>
                <w:sz w:val="18"/>
              </w:rPr>
            </w:pPr>
            <w:r w:rsidRPr="00983928">
              <w:rPr>
                <w:sz w:val="18"/>
              </w:rPr>
              <w:t>Tel:</w:t>
            </w:r>
          </w:p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321"/>
        </w:trPr>
        <w:tc>
          <w:tcPr>
            <w:tcW w:w="179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6"/>
              <w:ind w:left="103"/>
              <w:rPr>
                <w:sz w:val="18"/>
              </w:rPr>
            </w:pPr>
            <w:proofErr w:type="spellStart"/>
            <w:r w:rsidRPr="00983928">
              <w:rPr>
                <w:sz w:val="18"/>
              </w:rPr>
              <w:t>Zapsan</w:t>
            </w:r>
            <w:proofErr w:type="spellEnd"/>
            <w:r w:rsidRPr="00983928">
              <w:rPr>
                <w:sz w:val="18"/>
              </w:rPr>
              <w:t xml:space="preserve">   v OR:</w:t>
            </w:r>
          </w:p>
        </w:tc>
        <w:tc>
          <w:tcPr>
            <w:tcW w:w="3618" w:type="dxa"/>
            <w:gridSpan w:val="2"/>
          </w:tcPr>
          <w:p w:rsidR="0044605F" w:rsidRPr="00983928" w:rsidRDefault="00983928">
            <w:pPr>
              <w:pStyle w:val="TableParagraph"/>
              <w:spacing w:before="36"/>
              <w:ind w:left="19"/>
              <w:rPr>
                <w:sz w:val="18"/>
              </w:rPr>
            </w:pPr>
            <w:r w:rsidRPr="00983928">
              <w:rPr>
                <w:sz w:val="18"/>
              </w:rPr>
              <w:t>Městský soud v Praze, odd. C 50929 s.r.o.</w:t>
            </w:r>
          </w:p>
        </w:tc>
        <w:tc>
          <w:tcPr>
            <w:tcW w:w="1172" w:type="dxa"/>
          </w:tcPr>
          <w:p w:rsidR="0044605F" w:rsidRPr="00983928" w:rsidRDefault="0044605F"/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66"/>
        </w:trPr>
        <w:tc>
          <w:tcPr>
            <w:tcW w:w="179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5" w:lineRule="exact"/>
              <w:ind w:left="103"/>
              <w:rPr>
                <w:sz w:val="18"/>
              </w:rPr>
            </w:pPr>
            <w:r w:rsidRPr="00983928">
              <w:rPr>
                <w:sz w:val="18"/>
              </w:rPr>
              <w:t>Bankovní spojení:</w:t>
            </w:r>
          </w:p>
        </w:tc>
        <w:tc>
          <w:tcPr>
            <w:tcW w:w="3618" w:type="dxa"/>
            <w:gridSpan w:val="2"/>
            <w:shd w:val="clear" w:color="auto" w:fill="000000"/>
          </w:tcPr>
          <w:p w:rsidR="0044605F" w:rsidRPr="00983928" w:rsidRDefault="0044605F"/>
        </w:tc>
        <w:tc>
          <w:tcPr>
            <w:tcW w:w="1172" w:type="dxa"/>
          </w:tcPr>
          <w:p w:rsidR="0044605F" w:rsidRPr="00983928" w:rsidRDefault="0044605F"/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82"/>
        </w:trPr>
        <w:tc>
          <w:tcPr>
            <w:tcW w:w="1790" w:type="dxa"/>
            <w:tcBorders>
              <w:left w:val="single" w:sz="4" w:space="0" w:color="000000"/>
              <w:bottom w:val="single" w:sz="13" w:space="0" w:color="FFFFFF"/>
            </w:tcBorders>
          </w:tcPr>
          <w:p w:rsidR="0044605F" w:rsidRPr="00983928" w:rsidRDefault="00983928">
            <w:pPr>
              <w:pStyle w:val="TableParagraph"/>
              <w:spacing w:before="18"/>
              <w:ind w:left="103"/>
              <w:rPr>
                <w:sz w:val="18"/>
              </w:rPr>
            </w:pPr>
            <w:r w:rsidRPr="00983928">
              <w:rPr>
                <w:sz w:val="18"/>
              </w:rPr>
              <w:t>IBAN:</w:t>
            </w:r>
          </w:p>
        </w:tc>
        <w:tc>
          <w:tcPr>
            <w:tcW w:w="3618" w:type="dxa"/>
            <w:gridSpan w:val="2"/>
            <w:tcBorders>
              <w:bottom w:val="single" w:sz="13" w:space="0" w:color="FFFFFF"/>
            </w:tcBorders>
            <w:shd w:val="clear" w:color="auto" w:fill="000000"/>
          </w:tcPr>
          <w:p w:rsidR="0044605F" w:rsidRPr="00983928" w:rsidRDefault="0044605F"/>
        </w:tc>
        <w:tc>
          <w:tcPr>
            <w:tcW w:w="1172" w:type="dxa"/>
          </w:tcPr>
          <w:p w:rsidR="0044605F" w:rsidRPr="00983928" w:rsidRDefault="0044605F"/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32"/>
        </w:trPr>
        <w:tc>
          <w:tcPr>
            <w:tcW w:w="3424" w:type="dxa"/>
            <w:gridSpan w:val="2"/>
            <w:tcBorders>
              <w:top w:val="single" w:sz="13" w:space="0" w:color="FFFFFF"/>
              <w:left w:val="single" w:sz="4" w:space="0" w:color="000000"/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tabs>
                <w:tab w:val="left" w:pos="1804"/>
              </w:tabs>
              <w:spacing w:line="205" w:lineRule="exact"/>
              <w:ind w:left="103"/>
              <w:rPr>
                <w:b/>
                <w:sz w:val="18"/>
              </w:rPr>
            </w:pPr>
            <w:r w:rsidRPr="00983928">
              <w:rPr>
                <w:sz w:val="18"/>
              </w:rPr>
              <w:t>Zástupce</w:t>
            </w:r>
            <w:r w:rsidRPr="00983928">
              <w:rPr>
                <w:b/>
                <w:sz w:val="18"/>
              </w:rPr>
              <w:t>:</w:t>
            </w:r>
            <w:r w:rsidRPr="00983928">
              <w:rPr>
                <w:b/>
                <w:sz w:val="18"/>
              </w:rPr>
              <w:tab/>
              <w:t>Václavík</w:t>
            </w:r>
            <w:r w:rsidRPr="00983928">
              <w:rPr>
                <w:b/>
                <w:spacing w:val="-4"/>
                <w:sz w:val="18"/>
              </w:rPr>
              <w:t xml:space="preserve"> </w:t>
            </w:r>
            <w:r w:rsidRPr="00983928">
              <w:rPr>
                <w:b/>
                <w:sz w:val="18"/>
              </w:rPr>
              <w:t>Milan</w:t>
            </w:r>
          </w:p>
        </w:tc>
        <w:tc>
          <w:tcPr>
            <w:tcW w:w="1984" w:type="dxa"/>
            <w:tcBorders>
              <w:top w:val="single" w:sz="13" w:space="0" w:color="FFFFFF"/>
            </w:tcBorders>
            <w:shd w:val="clear" w:color="auto" w:fill="000000"/>
          </w:tcPr>
          <w:p w:rsidR="0044605F" w:rsidRPr="00983928" w:rsidRDefault="0044605F"/>
        </w:tc>
        <w:tc>
          <w:tcPr>
            <w:tcW w:w="1172" w:type="dxa"/>
            <w:tcBorders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5" w:lineRule="exact"/>
              <w:ind w:left="671" w:right="-1"/>
              <w:rPr>
                <w:sz w:val="18"/>
              </w:rPr>
            </w:pPr>
            <w:r w:rsidRPr="00983928">
              <w:rPr>
                <w:sz w:val="18"/>
              </w:rPr>
              <w:t>Email:</w:t>
            </w:r>
          </w:p>
        </w:tc>
        <w:tc>
          <w:tcPr>
            <w:tcW w:w="2274" w:type="dxa"/>
            <w:vMerge/>
          </w:tcPr>
          <w:p w:rsidR="0044605F" w:rsidRPr="00983928" w:rsidRDefault="0044605F"/>
        </w:tc>
        <w:tc>
          <w:tcPr>
            <w:tcW w:w="63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44605F" w:rsidRPr="00983928" w:rsidRDefault="0044605F"/>
        </w:tc>
      </w:tr>
    </w:tbl>
    <w:p w:rsidR="0044605F" w:rsidRPr="00983928" w:rsidRDefault="0044605F">
      <w:pPr>
        <w:pStyle w:val="Zkladntext"/>
        <w:rPr>
          <w:b/>
          <w:sz w:val="25"/>
        </w:rPr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595"/>
        <w:gridCol w:w="5374"/>
      </w:tblGrid>
      <w:tr w:rsidR="0044605F" w:rsidRPr="00983928">
        <w:trPr>
          <w:trHeight w:hRule="exact" w:val="31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66"/>
              <w:ind w:left="103"/>
              <w:rPr>
                <w:sz w:val="18"/>
              </w:rPr>
            </w:pPr>
            <w:r w:rsidRPr="00983928">
              <w:rPr>
                <w:sz w:val="18"/>
              </w:rPr>
              <w:t>Jméno:</w:t>
            </w:r>
          </w:p>
        </w:tc>
        <w:tc>
          <w:tcPr>
            <w:tcW w:w="796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17"/>
              <w:ind w:left="279"/>
              <w:rPr>
                <w:b/>
              </w:rPr>
            </w:pPr>
            <w:r w:rsidRPr="00983928">
              <w:rPr>
                <w:b/>
              </w:rPr>
              <w:t>Krajský soud v Ústí nad Labem</w:t>
            </w:r>
          </w:p>
        </w:tc>
      </w:tr>
      <w:tr w:rsidR="0044605F" w:rsidRPr="00983928">
        <w:trPr>
          <w:trHeight w:hRule="exact" w:val="322"/>
        </w:trPr>
        <w:tc>
          <w:tcPr>
            <w:tcW w:w="153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03"/>
              <w:rPr>
                <w:sz w:val="18"/>
              </w:rPr>
            </w:pPr>
            <w:r w:rsidRPr="00983928">
              <w:rPr>
                <w:sz w:val="18"/>
              </w:rPr>
              <w:t>Sídlo/Bydliště:</w:t>
            </w:r>
          </w:p>
        </w:tc>
        <w:tc>
          <w:tcPr>
            <w:tcW w:w="7969" w:type="dxa"/>
            <w:gridSpan w:val="2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279"/>
              <w:rPr>
                <w:sz w:val="18"/>
              </w:rPr>
            </w:pPr>
            <w:r w:rsidRPr="00983928">
              <w:rPr>
                <w:sz w:val="18"/>
              </w:rPr>
              <w:t xml:space="preserve">Národního odboje 1274, </w:t>
            </w:r>
            <w:proofErr w:type="gramStart"/>
            <w:r w:rsidRPr="00983928">
              <w:rPr>
                <w:sz w:val="18"/>
              </w:rPr>
              <w:t>400 92  Ústí</w:t>
            </w:r>
            <w:proofErr w:type="gramEnd"/>
            <w:r w:rsidRPr="00983928">
              <w:rPr>
                <w:sz w:val="18"/>
              </w:rPr>
              <w:t xml:space="preserve"> nad Labem</w:t>
            </w:r>
          </w:p>
        </w:tc>
      </w:tr>
      <w:tr w:rsidR="0044605F" w:rsidRPr="00983928">
        <w:trPr>
          <w:trHeight w:hRule="exact" w:val="264"/>
        </w:trPr>
        <w:tc>
          <w:tcPr>
            <w:tcW w:w="153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5" w:lineRule="exact"/>
              <w:ind w:left="103"/>
              <w:rPr>
                <w:sz w:val="18"/>
              </w:rPr>
            </w:pPr>
            <w:r w:rsidRPr="00983928">
              <w:rPr>
                <w:sz w:val="18"/>
              </w:rPr>
              <w:t>IČO/RČ/</w:t>
            </w:r>
            <w:proofErr w:type="spellStart"/>
            <w:r w:rsidRPr="00983928">
              <w:rPr>
                <w:sz w:val="18"/>
              </w:rPr>
              <w:t>č.OP</w:t>
            </w:r>
            <w:proofErr w:type="spellEnd"/>
            <w:r w:rsidRPr="00983928">
              <w:rPr>
                <w:sz w:val="18"/>
              </w:rPr>
              <w:t>:</w:t>
            </w:r>
          </w:p>
        </w:tc>
        <w:tc>
          <w:tcPr>
            <w:tcW w:w="2595" w:type="dxa"/>
          </w:tcPr>
          <w:p w:rsidR="0044605F" w:rsidRPr="00983928" w:rsidRDefault="00983928">
            <w:pPr>
              <w:pStyle w:val="TableParagraph"/>
              <w:spacing w:line="205" w:lineRule="exact"/>
              <w:ind w:left="279"/>
              <w:rPr>
                <w:sz w:val="18"/>
              </w:rPr>
            </w:pPr>
            <w:r w:rsidRPr="00983928">
              <w:rPr>
                <w:sz w:val="18"/>
              </w:rPr>
              <w:t>00215708</w:t>
            </w:r>
          </w:p>
        </w:tc>
        <w:tc>
          <w:tcPr>
            <w:tcW w:w="5374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5" w:lineRule="exact"/>
              <w:ind w:left="1511"/>
              <w:rPr>
                <w:sz w:val="18"/>
              </w:rPr>
            </w:pPr>
            <w:r w:rsidRPr="00983928">
              <w:rPr>
                <w:sz w:val="18"/>
              </w:rPr>
              <w:t>Info email:</w:t>
            </w:r>
          </w:p>
        </w:tc>
      </w:tr>
      <w:tr w:rsidR="0044605F" w:rsidRPr="00983928">
        <w:trPr>
          <w:trHeight w:hRule="exact" w:val="264"/>
        </w:trPr>
        <w:tc>
          <w:tcPr>
            <w:tcW w:w="1530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17"/>
              <w:ind w:left="103"/>
              <w:rPr>
                <w:sz w:val="18"/>
              </w:rPr>
            </w:pPr>
            <w:r w:rsidRPr="00983928">
              <w:rPr>
                <w:sz w:val="18"/>
              </w:rPr>
              <w:t>DIČ:</w:t>
            </w:r>
          </w:p>
        </w:tc>
        <w:tc>
          <w:tcPr>
            <w:tcW w:w="2595" w:type="dxa"/>
          </w:tcPr>
          <w:p w:rsidR="0044605F" w:rsidRPr="00983928" w:rsidRDefault="0044605F"/>
        </w:tc>
        <w:tc>
          <w:tcPr>
            <w:tcW w:w="5374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17"/>
              <w:ind w:left="1511"/>
              <w:rPr>
                <w:sz w:val="18"/>
              </w:rPr>
            </w:pPr>
            <w:r w:rsidRPr="00983928">
              <w:rPr>
                <w:sz w:val="18"/>
              </w:rPr>
              <w:t>Tel:</w:t>
            </w:r>
          </w:p>
        </w:tc>
      </w:tr>
      <w:tr w:rsidR="0044605F" w:rsidRPr="00983928">
        <w:trPr>
          <w:trHeight w:hRule="exact" w:val="250"/>
        </w:trPr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1"/>
              <w:ind w:left="103"/>
              <w:rPr>
                <w:b/>
                <w:sz w:val="18"/>
              </w:rPr>
            </w:pPr>
            <w:r w:rsidRPr="00983928">
              <w:rPr>
                <w:sz w:val="18"/>
              </w:rPr>
              <w:t>Zástupce</w:t>
            </w:r>
            <w:r w:rsidRPr="00983928">
              <w:rPr>
                <w:b/>
                <w:sz w:val="18"/>
              </w:rPr>
              <w:t>:</w:t>
            </w:r>
          </w:p>
        </w:tc>
        <w:tc>
          <w:tcPr>
            <w:tcW w:w="2595" w:type="dxa"/>
            <w:tcBorders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6"/>
              <w:ind w:left="279"/>
              <w:rPr>
                <w:sz w:val="18"/>
              </w:rPr>
            </w:pPr>
            <w:r w:rsidRPr="00983928">
              <w:rPr>
                <w:sz w:val="18"/>
              </w:rPr>
              <w:t>Mobil: Email:</w:t>
            </w:r>
          </w:p>
        </w:tc>
        <w:tc>
          <w:tcPr>
            <w:tcW w:w="5374" w:type="dxa"/>
            <w:tcBorders>
              <w:bottom w:val="single" w:sz="4" w:space="0" w:color="000000"/>
              <w:right w:val="single" w:sz="4" w:space="0" w:color="000000"/>
            </w:tcBorders>
          </w:tcPr>
          <w:p w:rsidR="0044605F" w:rsidRPr="00983928" w:rsidRDefault="0044605F"/>
        </w:tc>
      </w:tr>
    </w:tbl>
    <w:p w:rsidR="0044605F" w:rsidRPr="00983928" w:rsidRDefault="0044605F">
      <w:pPr>
        <w:pStyle w:val="Zkladntext"/>
        <w:spacing w:before="7"/>
        <w:rPr>
          <w:b/>
          <w:sz w:val="9"/>
        </w:rPr>
      </w:pPr>
    </w:p>
    <w:p w:rsidR="0044605F" w:rsidRPr="00983928" w:rsidRDefault="00983928">
      <w:pPr>
        <w:pStyle w:val="Zkladntext"/>
        <w:spacing w:before="95"/>
        <w:ind w:left="115" w:right="79"/>
      </w:pPr>
      <w:r w:rsidRPr="00983928">
        <w:pict>
          <v:shape id="_x0000_s1029" style="position:absolute;left:0;text-align:left;margin-left:402.8pt;margin-top:-44.7pt;width:133.2pt;height:26.45pt;z-index:-13168;mso-position-horizontal-relative:page" coordorigin="8056,-894" coordsize="2664,529" o:spt="100" adj="0,,0" path="m10253,-894r-2197,l8056,-649r2197,l10253,-894t466,283l8056,-611r,245l10719,-366r,-245e" fillcolor="black" stroked="f">
            <v:stroke joinstyle="round"/>
            <v:formulas/>
            <v:path arrowok="t" o:connecttype="segments"/>
            <w10:wrap anchorx="page"/>
          </v:shape>
        </w:pict>
      </w:r>
      <w:r w:rsidRPr="00983928">
        <w:t xml:space="preserve">Bližší informace ke zpracování osobních údajů naleznete na </w:t>
      </w:r>
      <w:hyperlink r:id="rId7">
        <w:r w:rsidRPr="00983928">
          <w:rPr>
            <w:color w:val="0563C1"/>
            <w:u w:val="single" w:color="0563C1"/>
          </w:rPr>
          <w:t>http://www.porsche.co.cz/osobni-udaje</w:t>
        </w:r>
        <w:r w:rsidRPr="00983928">
          <w:t>,</w:t>
        </w:r>
      </w:hyperlink>
      <w:r w:rsidRPr="00983928">
        <w:t xml:space="preserve"> případně si vyžádejte tištěnou verzi u svého prodejce.</w:t>
      </w:r>
    </w:p>
    <w:p w:rsidR="0044605F" w:rsidRPr="00983928" w:rsidRDefault="0044605F">
      <w:pPr>
        <w:pStyle w:val="Zkladntext"/>
        <w:spacing w:before="2"/>
      </w:pP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3331"/>
        <w:gridCol w:w="1267"/>
        <w:gridCol w:w="3300"/>
      </w:tblGrid>
      <w:tr w:rsidR="0044605F" w:rsidRPr="00983928">
        <w:trPr>
          <w:trHeight w:hRule="exact" w:val="31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66"/>
              <w:ind w:left="103"/>
              <w:rPr>
                <w:sz w:val="18"/>
              </w:rPr>
            </w:pPr>
            <w:r w:rsidRPr="00983928">
              <w:rPr>
                <w:sz w:val="18"/>
              </w:rPr>
              <w:t>Tovární značka:</w:t>
            </w:r>
          </w:p>
        </w:tc>
        <w:tc>
          <w:tcPr>
            <w:tcW w:w="3331" w:type="dxa"/>
            <w:tcBorders>
              <w:top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61"/>
              <w:ind w:left="208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Volkswagen</w:t>
            </w:r>
          </w:p>
        </w:tc>
        <w:tc>
          <w:tcPr>
            <w:tcW w:w="1267" w:type="dxa"/>
            <w:tcBorders>
              <w:top w:val="single" w:sz="4" w:space="0" w:color="000000"/>
            </w:tcBorders>
          </w:tcPr>
          <w:p w:rsidR="0044605F" w:rsidRPr="00983928" w:rsidRDefault="0044605F"/>
        </w:tc>
        <w:tc>
          <w:tcPr>
            <w:tcW w:w="3300" w:type="dxa"/>
            <w:tcBorders>
              <w:top w:val="single" w:sz="4" w:space="0" w:color="000000"/>
              <w:right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286"/>
        </w:trPr>
        <w:tc>
          <w:tcPr>
            <w:tcW w:w="1601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7"/>
              <w:ind w:left="103"/>
              <w:rPr>
                <w:sz w:val="18"/>
              </w:rPr>
            </w:pPr>
            <w:r w:rsidRPr="00983928">
              <w:rPr>
                <w:sz w:val="18"/>
              </w:rPr>
              <w:t>Model:</w:t>
            </w:r>
          </w:p>
        </w:tc>
        <w:tc>
          <w:tcPr>
            <w:tcW w:w="3331" w:type="dxa"/>
          </w:tcPr>
          <w:p w:rsidR="0044605F" w:rsidRPr="00983928" w:rsidRDefault="00983928">
            <w:pPr>
              <w:pStyle w:val="TableParagraph"/>
              <w:spacing w:before="32"/>
              <w:ind w:left="208" w:right="-3"/>
              <w:rPr>
                <w:b/>
                <w:sz w:val="18"/>
              </w:rPr>
            </w:pPr>
            <w:proofErr w:type="spellStart"/>
            <w:r w:rsidRPr="00983928">
              <w:rPr>
                <w:b/>
                <w:sz w:val="18"/>
              </w:rPr>
              <w:t>Crafter</w:t>
            </w:r>
            <w:proofErr w:type="spellEnd"/>
            <w:r w:rsidRPr="00983928">
              <w:rPr>
                <w:b/>
                <w:sz w:val="18"/>
              </w:rPr>
              <w:t xml:space="preserve"> skříň 30 130kW 8AU 4Mot</w:t>
            </w:r>
            <w:r w:rsidRPr="00983928">
              <w:rPr>
                <w:b/>
                <w:spacing w:val="-11"/>
                <w:sz w:val="18"/>
              </w:rPr>
              <w:t xml:space="preserve"> </w:t>
            </w:r>
            <w:r w:rsidRPr="00983928">
              <w:rPr>
                <w:b/>
                <w:sz w:val="18"/>
              </w:rPr>
              <w:t>SR</w:t>
            </w:r>
          </w:p>
        </w:tc>
        <w:tc>
          <w:tcPr>
            <w:tcW w:w="1267" w:type="dxa"/>
          </w:tcPr>
          <w:p w:rsidR="0044605F" w:rsidRPr="00983928" w:rsidRDefault="0044605F"/>
        </w:tc>
        <w:tc>
          <w:tcPr>
            <w:tcW w:w="3300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7"/>
              <w:ind w:left="146"/>
              <w:rPr>
                <w:sz w:val="18"/>
              </w:rPr>
            </w:pPr>
            <w:r w:rsidRPr="00983928">
              <w:rPr>
                <w:sz w:val="18"/>
              </w:rPr>
              <w:t>SYBA8ZW0</w:t>
            </w:r>
          </w:p>
        </w:tc>
      </w:tr>
      <w:tr w:rsidR="0044605F" w:rsidRPr="00983928">
        <w:trPr>
          <w:trHeight w:hRule="exact" w:val="284"/>
        </w:trPr>
        <w:tc>
          <w:tcPr>
            <w:tcW w:w="1601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03"/>
              <w:rPr>
                <w:sz w:val="18"/>
              </w:rPr>
            </w:pPr>
            <w:r w:rsidRPr="00983928">
              <w:rPr>
                <w:sz w:val="18"/>
              </w:rPr>
              <w:t>Objem motoru:</w:t>
            </w:r>
          </w:p>
        </w:tc>
        <w:tc>
          <w:tcPr>
            <w:tcW w:w="3331" w:type="dxa"/>
          </w:tcPr>
          <w:p w:rsidR="0044605F" w:rsidRPr="00983928" w:rsidRDefault="00983928">
            <w:pPr>
              <w:pStyle w:val="TableParagraph"/>
              <w:spacing w:before="35"/>
              <w:ind w:left="208"/>
              <w:rPr>
                <w:sz w:val="18"/>
              </w:rPr>
            </w:pPr>
            <w:r w:rsidRPr="00983928">
              <w:rPr>
                <w:sz w:val="18"/>
              </w:rPr>
              <w:t>1968 ccm</w:t>
            </w:r>
          </w:p>
        </w:tc>
        <w:tc>
          <w:tcPr>
            <w:tcW w:w="1267" w:type="dxa"/>
          </w:tcPr>
          <w:p w:rsidR="0044605F" w:rsidRPr="00983928" w:rsidRDefault="00983928">
            <w:pPr>
              <w:pStyle w:val="TableParagraph"/>
              <w:spacing w:before="35"/>
              <w:ind w:left="-3"/>
              <w:rPr>
                <w:sz w:val="18"/>
              </w:rPr>
            </w:pPr>
            <w:r w:rsidRPr="00983928">
              <w:rPr>
                <w:sz w:val="18"/>
              </w:rPr>
              <w:t>Barva vozu:</w:t>
            </w:r>
          </w:p>
        </w:tc>
        <w:tc>
          <w:tcPr>
            <w:tcW w:w="3300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46"/>
              <w:rPr>
                <w:sz w:val="18"/>
              </w:rPr>
            </w:pPr>
            <w:r w:rsidRPr="00983928">
              <w:rPr>
                <w:sz w:val="18"/>
              </w:rPr>
              <w:t xml:space="preserve">Modrá </w:t>
            </w:r>
            <w:proofErr w:type="spellStart"/>
            <w:r w:rsidRPr="00983928">
              <w:rPr>
                <w:sz w:val="18"/>
              </w:rPr>
              <w:t>Deep</w:t>
            </w:r>
            <w:proofErr w:type="spellEnd"/>
            <w:r w:rsidRPr="00983928">
              <w:rPr>
                <w:sz w:val="18"/>
              </w:rPr>
              <w:t xml:space="preserve"> </w:t>
            </w:r>
            <w:proofErr w:type="spellStart"/>
            <w:r w:rsidRPr="00983928">
              <w:rPr>
                <w:sz w:val="18"/>
              </w:rPr>
              <w:t>ocean</w:t>
            </w:r>
            <w:proofErr w:type="spellEnd"/>
          </w:p>
        </w:tc>
      </w:tr>
      <w:tr w:rsidR="0044605F" w:rsidRPr="00983928">
        <w:trPr>
          <w:trHeight w:hRule="exact" w:val="284"/>
        </w:trPr>
        <w:tc>
          <w:tcPr>
            <w:tcW w:w="1601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6"/>
              <w:ind w:left="103"/>
              <w:rPr>
                <w:sz w:val="18"/>
              </w:rPr>
            </w:pPr>
            <w:r w:rsidRPr="00983928">
              <w:rPr>
                <w:sz w:val="18"/>
              </w:rPr>
              <w:t xml:space="preserve">V  </w:t>
            </w:r>
            <w:proofErr w:type="spellStart"/>
            <w:r w:rsidRPr="00983928">
              <w:rPr>
                <w:sz w:val="18"/>
              </w:rPr>
              <w:t>kon</w:t>
            </w:r>
            <w:proofErr w:type="spellEnd"/>
            <w:r w:rsidRPr="00983928">
              <w:rPr>
                <w:sz w:val="18"/>
              </w:rPr>
              <w:t xml:space="preserve"> kW/k:</w:t>
            </w:r>
          </w:p>
        </w:tc>
        <w:tc>
          <w:tcPr>
            <w:tcW w:w="3331" w:type="dxa"/>
          </w:tcPr>
          <w:p w:rsidR="0044605F" w:rsidRPr="00983928" w:rsidRDefault="00983928">
            <w:pPr>
              <w:pStyle w:val="TableParagraph"/>
              <w:spacing w:before="36"/>
              <w:ind w:left="208"/>
              <w:rPr>
                <w:sz w:val="18"/>
              </w:rPr>
            </w:pPr>
            <w:r w:rsidRPr="00983928">
              <w:rPr>
                <w:sz w:val="18"/>
              </w:rPr>
              <w:t>130/177</w:t>
            </w:r>
          </w:p>
        </w:tc>
        <w:tc>
          <w:tcPr>
            <w:tcW w:w="1267" w:type="dxa"/>
          </w:tcPr>
          <w:p w:rsidR="0044605F" w:rsidRPr="00983928" w:rsidRDefault="00983928">
            <w:pPr>
              <w:pStyle w:val="TableParagraph"/>
              <w:spacing w:before="36"/>
              <w:ind w:left="-3"/>
              <w:rPr>
                <w:sz w:val="18"/>
              </w:rPr>
            </w:pPr>
            <w:r w:rsidRPr="00983928">
              <w:rPr>
                <w:sz w:val="18"/>
              </w:rPr>
              <w:t>Barva potahů:</w:t>
            </w:r>
          </w:p>
        </w:tc>
        <w:tc>
          <w:tcPr>
            <w:tcW w:w="3300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6"/>
              <w:ind w:left="146"/>
              <w:rPr>
                <w:sz w:val="18"/>
              </w:rPr>
            </w:pPr>
            <w:proofErr w:type="spellStart"/>
            <w:r w:rsidRPr="00983928">
              <w:rPr>
                <w:sz w:val="18"/>
              </w:rPr>
              <w:t>Titanově</w:t>
            </w:r>
            <w:proofErr w:type="spellEnd"/>
            <w:r w:rsidRPr="00983928">
              <w:rPr>
                <w:sz w:val="18"/>
              </w:rPr>
              <w:t xml:space="preserve"> černá</w:t>
            </w:r>
          </w:p>
        </w:tc>
      </w:tr>
      <w:tr w:rsidR="0044605F" w:rsidRPr="00983928">
        <w:trPr>
          <w:trHeight w:hRule="exact" w:val="283"/>
        </w:trPr>
        <w:tc>
          <w:tcPr>
            <w:tcW w:w="1601" w:type="dxa"/>
            <w:tcBorders>
              <w:lef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03"/>
              <w:rPr>
                <w:sz w:val="18"/>
              </w:rPr>
            </w:pPr>
            <w:r w:rsidRPr="00983928">
              <w:rPr>
                <w:sz w:val="18"/>
              </w:rPr>
              <w:t>Převodovka:</w:t>
            </w:r>
          </w:p>
        </w:tc>
        <w:tc>
          <w:tcPr>
            <w:tcW w:w="3331" w:type="dxa"/>
          </w:tcPr>
          <w:p w:rsidR="0044605F" w:rsidRPr="00983928" w:rsidRDefault="00983928">
            <w:pPr>
              <w:pStyle w:val="TableParagraph"/>
              <w:spacing w:before="35"/>
              <w:ind w:left="208"/>
              <w:rPr>
                <w:sz w:val="18"/>
              </w:rPr>
            </w:pPr>
            <w:r w:rsidRPr="00983928">
              <w:rPr>
                <w:sz w:val="18"/>
              </w:rPr>
              <w:t>AG8-Automatická převodovka-</w:t>
            </w:r>
          </w:p>
        </w:tc>
        <w:tc>
          <w:tcPr>
            <w:tcW w:w="1267" w:type="dxa"/>
          </w:tcPr>
          <w:p w:rsidR="0044605F" w:rsidRPr="00983928" w:rsidRDefault="00983928">
            <w:pPr>
              <w:pStyle w:val="TableParagraph"/>
              <w:spacing w:before="35"/>
              <w:ind w:left="-3"/>
              <w:rPr>
                <w:sz w:val="18"/>
              </w:rPr>
            </w:pPr>
            <w:r w:rsidRPr="00983928">
              <w:rPr>
                <w:sz w:val="18"/>
              </w:rPr>
              <w:t>Kód barvy:</w:t>
            </w:r>
          </w:p>
        </w:tc>
        <w:tc>
          <w:tcPr>
            <w:tcW w:w="3300" w:type="dxa"/>
            <w:tcBorders>
              <w:right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46"/>
              <w:rPr>
                <w:sz w:val="18"/>
              </w:rPr>
            </w:pPr>
            <w:r w:rsidRPr="00983928">
              <w:rPr>
                <w:sz w:val="18"/>
              </w:rPr>
              <w:t>V7V7 / AS</w:t>
            </w:r>
          </w:p>
        </w:tc>
      </w:tr>
      <w:tr w:rsidR="0044605F" w:rsidRPr="00983928">
        <w:trPr>
          <w:trHeight w:hRule="exact" w:val="250"/>
        </w:trPr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103"/>
              <w:rPr>
                <w:sz w:val="18"/>
              </w:rPr>
            </w:pPr>
            <w:r w:rsidRPr="00983928">
              <w:rPr>
                <w:sz w:val="18"/>
              </w:rPr>
              <w:t>Číslo karoserie:</w:t>
            </w:r>
          </w:p>
        </w:tc>
        <w:tc>
          <w:tcPr>
            <w:tcW w:w="3331" w:type="dxa"/>
            <w:tcBorders>
              <w:bottom w:val="single" w:sz="4" w:space="0" w:color="000000"/>
            </w:tcBorders>
          </w:tcPr>
          <w:p w:rsidR="0044605F" w:rsidRPr="00983928" w:rsidRDefault="0044605F"/>
        </w:tc>
        <w:tc>
          <w:tcPr>
            <w:tcW w:w="1267" w:type="dxa"/>
            <w:tcBorders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35"/>
              <w:ind w:left="-3"/>
              <w:rPr>
                <w:sz w:val="18"/>
              </w:rPr>
            </w:pPr>
            <w:r w:rsidRPr="00983928">
              <w:rPr>
                <w:sz w:val="18"/>
              </w:rPr>
              <w:t>Číslo komise:</w:t>
            </w:r>
          </w:p>
        </w:tc>
        <w:tc>
          <w:tcPr>
            <w:tcW w:w="3300" w:type="dxa"/>
            <w:tcBorders>
              <w:bottom w:val="single" w:sz="4" w:space="0" w:color="000000"/>
              <w:right w:val="single" w:sz="4" w:space="0" w:color="000000"/>
            </w:tcBorders>
          </w:tcPr>
          <w:p w:rsidR="0044605F" w:rsidRPr="00983928" w:rsidRDefault="0044605F"/>
        </w:tc>
      </w:tr>
    </w:tbl>
    <w:p w:rsidR="0044605F" w:rsidRPr="00983928" w:rsidRDefault="0044605F">
      <w:pPr>
        <w:pStyle w:val="Zkladntext"/>
        <w:spacing w:before="4"/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003"/>
        <w:gridCol w:w="2479"/>
      </w:tblGrid>
      <w:tr w:rsidR="0044605F" w:rsidRPr="00983928">
        <w:trPr>
          <w:trHeight w:hRule="exact" w:val="828"/>
        </w:trPr>
        <w:tc>
          <w:tcPr>
            <w:tcW w:w="7003" w:type="dxa"/>
            <w:tcBorders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line="201" w:lineRule="exact"/>
              <w:ind w:left="4"/>
              <w:rPr>
                <w:sz w:val="18"/>
              </w:rPr>
            </w:pPr>
            <w:r w:rsidRPr="00983928">
              <w:rPr>
                <w:sz w:val="18"/>
              </w:rPr>
              <w:t>Palivo: Diesel</w:t>
            </w:r>
          </w:p>
          <w:p w:rsidR="0044605F" w:rsidRPr="00983928" w:rsidRDefault="00983928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 w:rsidRPr="00983928">
              <w:rPr>
                <w:sz w:val="18"/>
              </w:rPr>
              <w:t>Hodnota CO2 - kombinovaná (NEDC): 245 g/km</w:t>
            </w:r>
          </w:p>
          <w:p w:rsidR="0044605F" w:rsidRPr="00983928" w:rsidRDefault="00983928">
            <w:pPr>
              <w:pStyle w:val="TableParagraph"/>
              <w:spacing w:before="2"/>
              <w:ind w:left="4"/>
              <w:rPr>
                <w:sz w:val="18"/>
              </w:rPr>
            </w:pPr>
            <w:r w:rsidRPr="00983928">
              <w:rPr>
                <w:sz w:val="18"/>
              </w:rPr>
              <w:t>Spotřeba - kombinovaná (NEDC): 9,3 l/100km</w:t>
            </w:r>
          </w:p>
        </w:tc>
        <w:tc>
          <w:tcPr>
            <w:tcW w:w="2479" w:type="dxa"/>
            <w:vMerge w:val="restart"/>
          </w:tcPr>
          <w:p w:rsidR="0044605F" w:rsidRPr="00983928" w:rsidRDefault="0044605F"/>
        </w:tc>
      </w:tr>
      <w:tr w:rsidR="0044605F" w:rsidRPr="00983928">
        <w:trPr>
          <w:trHeight w:hRule="exact" w:val="257"/>
        </w:trPr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05F" w:rsidRPr="00983928" w:rsidRDefault="00983928">
            <w:pPr>
              <w:pStyle w:val="TableParagraph"/>
              <w:spacing w:before="21"/>
              <w:ind w:left="67"/>
              <w:rPr>
                <w:sz w:val="18"/>
              </w:rPr>
            </w:pPr>
            <w:r w:rsidRPr="00983928">
              <w:rPr>
                <w:sz w:val="18"/>
              </w:rPr>
              <w:t>Poznámky:</w:t>
            </w:r>
          </w:p>
        </w:tc>
        <w:tc>
          <w:tcPr>
            <w:tcW w:w="2479" w:type="dxa"/>
            <w:vMerge/>
          </w:tcPr>
          <w:p w:rsidR="0044605F" w:rsidRPr="00983928" w:rsidRDefault="0044605F"/>
        </w:tc>
      </w:tr>
      <w:tr w:rsidR="0044605F" w:rsidRPr="00983928">
        <w:trPr>
          <w:trHeight w:hRule="exact" w:val="650"/>
        </w:trPr>
        <w:tc>
          <w:tcPr>
            <w:tcW w:w="7003" w:type="dxa"/>
            <w:tcBorders>
              <w:top w:val="single" w:sz="4" w:space="0" w:color="000000"/>
              <w:bottom w:val="single" w:sz="4" w:space="0" w:color="000000"/>
            </w:tcBorders>
          </w:tcPr>
          <w:p w:rsidR="0044605F" w:rsidRPr="00983928" w:rsidRDefault="0044605F">
            <w:pPr>
              <w:pStyle w:val="TableParagraph"/>
              <w:spacing w:before="5"/>
              <w:rPr>
                <w:sz w:val="17"/>
              </w:rPr>
            </w:pPr>
          </w:p>
          <w:p w:rsidR="0044605F" w:rsidRPr="00983928" w:rsidRDefault="00983928">
            <w:pPr>
              <w:pStyle w:val="TableParagraph"/>
              <w:ind w:left="4"/>
              <w:rPr>
                <w:b/>
                <w:sz w:val="18"/>
              </w:rPr>
            </w:pPr>
            <w:bookmarkStart w:id="1" w:name="Cena_vozidla_ze_sériové_produkce_výroby_"/>
            <w:bookmarkEnd w:id="1"/>
            <w:r w:rsidRPr="00983928">
              <w:rPr>
                <w:b/>
                <w:sz w:val="18"/>
              </w:rPr>
              <w:t>Cena vozidla ze sériové produkce výroby v CZK včetně 21% DPH:</w:t>
            </w:r>
          </w:p>
        </w:tc>
        <w:tc>
          <w:tcPr>
            <w:tcW w:w="2479" w:type="dxa"/>
            <w:vMerge/>
            <w:tcBorders>
              <w:bottom w:val="single" w:sz="4" w:space="0" w:color="000000"/>
            </w:tcBorders>
          </w:tcPr>
          <w:p w:rsidR="0044605F" w:rsidRPr="00983928" w:rsidRDefault="0044605F"/>
        </w:tc>
      </w:tr>
      <w:tr w:rsidR="0044605F" w:rsidRPr="00983928">
        <w:trPr>
          <w:trHeight w:hRule="exact" w:val="521"/>
        </w:trPr>
        <w:tc>
          <w:tcPr>
            <w:tcW w:w="7003" w:type="dxa"/>
            <w:tcBorders>
              <w:top w:val="single" w:sz="4" w:space="0" w:color="000000"/>
            </w:tcBorders>
          </w:tcPr>
          <w:p w:rsidR="0044605F" w:rsidRPr="00983928" w:rsidRDefault="0044605F">
            <w:pPr>
              <w:pStyle w:val="TableParagraph"/>
              <w:spacing w:before="7"/>
              <w:rPr>
                <w:sz w:val="17"/>
              </w:rPr>
            </w:pPr>
          </w:p>
          <w:p w:rsidR="0044605F" w:rsidRPr="00983928" w:rsidRDefault="00983928">
            <w:pPr>
              <w:pStyle w:val="TableParagraph"/>
              <w:ind w:left="4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Základní cena vozidla</w:t>
            </w:r>
          </w:p>
        </w:tc>
        <w:tc>
          <w:tcPr>
            <w:tcW w:w="2479" w:type="dxa"/>
            <w:tcBorders>
              <w:top w:val="single" w:sz="4" w:space="0" w:color="000000"/>
            </w:tcBorders>
          </w:tcPr>
          <w:p w:rsidR="0044605F" w:rsidRPr="00983928" w:rsidRDefault="0044605F">
            <w:pPr>
              <w:pStyle w:val="TableParagraph"/>
              <w:spacing w:before="7"/>
              <w:rPr>
                <w:sz w:val="17"/>
              </w:rPr>
            </w:pPr>
          </w:p>
          <w:p w:rsidR="0044605F" w:rsidRPr="00983928" w:rsidRDefault="00983928">
            <w:pPr>
              <w:pStyle w:val="TableParagraph"/>
              <w:ind w:right="117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1 099 104,--</w:t>
            </w:r>
          </w:p>
        </w:tc>
      </w:tr>
      <w:tr w:rsidR="0044605F" w:rsidRPr="00983928">
        <w:trPr>
          <w:trHeight w:hRule="exact" w:val="414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before="100"/>
              <w:ind w:left="4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Barva vozidla </w:t>
            </w:r>
            <w:r w:rsidRPr="00983928">
              <w:rPr>
                <w:sz w:val="18"/>
              </w:rPr>
              <w:t xml:space="preserve">/ </w:t>
            </w:r>
            <w:proofErr w:type="spellStart"/>
            <w:r w:rsidRPr="00983928">
              <w:rPr>
                <w:sz w:val="18"/>
              </w:rPr>
              <w:t>obj</w:t>
            </w:r>
            <w:proofErr w:type="spellEnd"/>
            <w:r w:rsidRPr="00983928">
              <w:rPr>
                <w:sz w:val="18"/>
              </w:rPr>
              <w:t>. kód:</w:t>
            </w:r>
          </w:p>
        </w:tc>
        <w:tc>
          <w:tcPr>
            <w:tcW w:w="2479" w:type="dxa"/>
          </w:tcPr>
          <w:p w:rsidR="0044605F" w:rsidRPr="00983928" w:rsidRDefault="0044605F"/>
        </w:tc>
      </w:tr>
      <w:tr w:rsidR="0044605F" w:rsidRPr="00983928">
        <w:trPr>
          <w:trHeight w:hRule="exact" w:val="414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before="101"/>
              <w:ind w:left="4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Zelená Ontario </w:t>
            </w:r>
            <w:r w:rsidRPr="00983928">
              <w:rPr>
                <w:sz w:val="18"/>
              </w:rPr>
              <w:t>/ V7V7</w:t>
            </w:r>
          </w:p>
        </w:tc>
        <w:tc>
          <w:tcPr>
            <w:tcW w:w="2479" w:type="dxa"/>
          </w:tcPr>
          <w:p w:rsidR="0044605F" w:rsidRPr="00983928" w:rsidRDefault="00983928">
            <w:pPr>
              <w:pStyle w:val="TableParagraph"/>
              <w:spacing w:before="101"/>
              <w:ind w:right="120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0,--</w:t>
            </w:r>
          </w:p>
        </w:tc>
      </w:tr>
      <w:tr w:rsidR="0044605F" w:rsidRPr="00983928">
        <w:trPr>
          <w:trHeight w:hRule="exact" w:val="310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before="100"/>
              <w:ind w:left="4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Zvláštní výbava </w:t>
            </w:r>
            <w:r w:rsidRPr="00983928">
              <w:rPr>
                <w:sz w:val="18"/>
              </w:rPr>
              <w:t xml:space="preserve">/ </w:t>
            </w:r>
            <w:proofErr w:type="spellStart"/>
            <w:r w:rsidRPr="00983928">
              <w:rPr>
                <w:sz w:val="18"/>
              </w:rPr>
              <w:t>obj</w:t>
            </w:r>
            <w:proofErr w:type="spellEnd"/>
            <w:r w:rsidRPr="00983928">
              <w:rPr>
                <w:sz w:val="18"/>
              </w:rPr>
              <w:t>. kód:</w:t>
            </w:r>
          </w:p>
        </w:tc>
        <w:tc>
          <w:tcPr>
            <w:tcW w:w="2479" w:type="dxa"/>
          </w:tcPr>
          <w:p w:rsidR="0044605F" w:rsidRPr="00983928" w:rsidRDefault="0044605F"/>
        </w:tc>
      </w:tr>
      <w:tr w:rsidR="0044605F" w:rsidRPr="00983928">
        <w:trPr>
          <w:trHeight w:hRule="exact" w:val="209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Dřevěná podlaha v nákladovém prostoru: </w:t>
            </w:r>
            <w:r w:rsidRPr="00983928">
              <w:rPr>
                <w:sz w:val="18"/>
              </w:rPr>
              <w:t>/ 5BD</w:t>
            </w:r>
          </w:p>
        </w:tc>
        <w:tc>
          <w:tcPr>
            <w:tcW w:w="2479" w:type="dxa"/>
          </w:tcPr>
          <w:p w:rsidR="0044605F" w:rsidRPr="00983928" w:rsidRDefault="00983928">
            <w:pPr>
              <w:pStyle w:val="TableParagraph"/>
              <w:spacing w:line="204" w:lineRule="exact"/>
              <w:ind w:right="117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17 948,--</w:t>
            </w:r>
          </w:p>
        </w:tc>
      </w:tr>
      <w:tr w:rsidR="0044605F" w:rsidRPr="00983928">
        <w:trPr>
          <w:trHeight w:hRule="exact" w:val="415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line="205" w:lineRule="exact"/>
              <w:ind w:left="288"/>
              <w:rPr>
                <w:sz w:val="18"/>
              </w:rPr>
            </w:pPr>
            <w:r w:rsidRPr="00983928">
              <w:rPr>
                <w:sz w:val="18"/>
              </w:rPr>
              <w:t>- s ochranou nákladové hrany</w:t>
            </w:r>
          </w:p>
          <w:p w:rsidR="0044605F" w:rsidRPr="00983928" w:rsidRDefault="00983928">
            <w:pPr>
              <w:pStyle w:val="TableParagraph"/>
              <w:spacing w:line="205" w:lineRule="exact"/>
              <w:ind w:left="4"/>
              <w:rPr>
                <w:sz w:val="18"/>
              </w:rPr>
            </w:pPr>
            <w:proofErr w:type="spellStart"/>
            <w:r w:rsidRPr="00983928">
              <w:rPr>
                <w:b/>
                <w:sz w:val="18"/>
              </w:rPr>
              <w:t>Parkpilot</w:t>
            </w:r>
            <w:proofErr w:type="spellEnd"/>
            <w:r w:rsidRPr="00983928">
              <w:rPr>
                <w:b/>
                <w:sz w:val="18"/>
              </w:rPr>
              <w:t xml:space="preserve"> vpředu a vzadu: </w:t>
            </w:r>
            <w:r w:rsidRPr="00983928">
              <w:rPr>
                <w:sz w:val="18"/>
              </w:rPr>
              <w:t>/ 7X2</w:t>
            </w:r>
          </w:p>
        </w:tc>
        <w:tc>
          <w:tcPr>
            <w:tcW w:w="2479" w:type="dxa"/>
          </w:tcPr>
          <w:p w:rsidR="0044605F" w:rsidRPr="00983928" w:rsidRDefault="0044605F">
            <w:pPr>
              <w:pStyle w:val="TableParagraph"/>
              <w:spacing w:before="7"/>
              <w:rPr>
                <w:sz w:val="17"/>
              </w:rPr>
            </w:pPr>
          </w:p>
          <w:p w:rsidR="0044605F" w:rsidRPr="00983928" w:rsidRDefault="00983928">
            <w:pPr>
              <w:pStyle w:val="TableParagraph"/>
              <w:ind w:right="118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17 445,--</w:t>
            </w:r>
          </w:p>
        </w:tc>
      </w:tr>
      <w:tr w:rsidR="0044605F" w:rsidRPr="00983928">
        <w:trPr>
          <w:trHeight w:hRule="exact" w:val="410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line="203" w:lineRule="exact"/>
              <w:ind w:right="3711"/>
              <w:jc w:val="center"/>
              <w:rPr>
                <w:sz w:val="18"/>
              </w:rPr>
            </w:pPr>
            <w:r w:rsidRPr="00983928">
              <w:rPr>
                <w:sz w:val="18"/>
              </w:rPr>
              <w:t>- bez aktivní ochrany boků vozidla</w:t>
            </w:r>
          </w:p>
          <w:p w:rsidR="0044605F" w:rsidRPr="00983928" w:rsidRDefault="00983928">
            <w:pPr>
              <w:pStyle w:val="TableParagraph"/>
              <w:spacing w:line="204" w:lineRule="exact"/>
              <w:ind w:right="3766"/>
              <w:jc w:val="center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Potahy sedadel "Austin" látkové </w:t>
            </w:r>
            <w:r w:rsidRPr="00983928">
              <w:rPr>
                <w:sz w:val="18"/>
              </w:rPr>
              <w:t>/ $0L</w:t>
            </w:r>
          </w:p>
        </w:tc>
        <w:tc>
          <w:tcPr>
            <w:tcW w:w="2479" w:type="dxa"/>
          </w:tcPr>
          <w:p w:rsidR="0044605F" w:rsidRPr="00983928" w:rsidRDefault="0044605F">
            <w:pPr>
              <w:pStyle w:val="TableParagraph"/>
              <w:spacing w:before="5"/>
              <w:rPr>
                <w:sz w:val="17"/>
              </w:rPr>
            </w:pPr>
          </w:p>
          <w:p w:rsidR="0044605F" w:rsidRPr="00983928" w:rsidRDefault="00983928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0,--</w:t>
            </w:r>
          </w:p>
        </w:tc>
      </w:tr>
      <w:tr w:rsidR="0044605F" w:rsidRPr="00983928">
        <w:trPr>
          <w:trHeight w:hRule="exact" w:val="204"/>
        </w:trPr>
        <w:tc>
          <w:tcPr>
            <w:tcW w:w="7003" w:type="dxa"/>
          </w:tcPr>
          <w:p w:rsidR="0044605F" w:rsidRPr="00983928" w:rsidRDefault="00983928">
            <w:pPr>
              <w:pStyle w:val="TableParagraph"/>
              <w:spacing w:line="204" w:lineRule="exact"/>
              <w:ind w:left="4"/>
              <w:rPr>
                <w:sz w:val="18"/>
              </w:rPr>
            </w:pPr>
            <w:r w:rsidRPr="00983928">
              <w:rPr>
                <w:b/>
                <w:sz w:val="18"/>
              </w:rPr>
              <w:t xml:space="preserve">Vůz není určen k podstatné úpravě: </w:t>
            </w:r>
            <w:r w:rsidRPr="00983928">
              <w:rPr>
                <w:sz w:val="18"/>
              </w:rPr>
              <w:t>/ $BP</w:t>
            </w:r>
          </w:p>
        </w:tc>
        <w:tc>
          <w:tcPr>
            <w:tcW w:w="2479" w:type="dxa"/>
          </w:tcPr>
          <w:p w:rsidR="0044605F" w:rsidRPr="00983928" w:rsidRDefault="00983928">
            <w:pPr>
              <w:pStyle w:val="TableParagraph"/>
              <w:spacing w:line="204" w:lineRule="exact"/>
              <w:ind w:right="120"/>
              <w:jc w:val="right"/>
              <w:rPr>
                <w:b/>
                <w:sz w:val="18"/>
              </w:rPr>
            </w:pPr>
            <w:r w:rsidRPr="00983928">
              <w:rPr>
                <w:b/>
                <w:sz w:val="18"/>
              </w:rPr>
              <w:t>0,--</w:t>
            </w:r>
          </w:p>
        </w:tc>
      </w:tr>
    </w:tbl>
    <w:p w:rsidR="0044605F" w:rsidRPr="00983928" w:rsidRDefault="00983928">
      <w:pPr>
        <w:pStyle w:val="Zkladntext"/>
        <w:spacing w:before="6"/>
        <w:ind w:left="399"/>
      </w:pPr>
      <w:r w:rsidRPr="00983928">
        <w:t>- dle sdělení kupujícího není prodávaný vůz určen k další úpravě.</w:t>
      </w:r>
    </w:p>
    <w:p w:rsidR="0044605F" w:rsidRPr="00983928" w:rsidRDefault="0044605F">
      <w:pPr>
        <w:sectPr w:rsidR="0044605F" w:rsidRPr="00983928">
          <w:type w:val="continuous"/>
          <w:pgSz w:w="11910" w:h="16840"/>
          <w:pgMar w:top="560" w:right="760" w:bottom="280" w:left="1300" w:header="708" w:footer="708" w:gutter="0"/>
          <w:cols w:space="708"/>
        </w:sectPr>
      </w:pPr>
    </w:p>
    <w:p w:rsidR="0044605F" w:rsidRPr="00983928" w:rsidRDefault="00983928">
      <w:pPr>
        <w:pStyle w:val="Nadpis1"/>
        <w:tabs>
          <w:tab w:val="left" w:pos="8521"/>
        </w:tabs>
        <w:spacing w:before="64"/>
      </w:pPr>
      <w:bookmarkStart w:id="2" w:name="Cena_vozidla_a_výbavy_včetně_21%_DPH:_1_"/>
      <w:bookmarkEnd w:id="2"/>
      <w:r w:rsidRPr="00983928">
        <w:lastRenderedPageBreak/>
        <w:t>Cena vozidla a výbavy včetně</w:t>
      </w:r>
      <w:r w:rsidRPr="00983928">
        <w:rPr>
          <w:spacing w:val="-4"/>
        </w:rPr>
        <w:t xml:space="preserve"> </w:t>
      </w:r>
      <w:r w:rsidRPr="00983928">
        <w:t>21%</w:t>
      </w:r>
      <w:r w:rsidRPr="00983928">
        <w:rPr>
          <w:spacing w:val="-8"/>
        </w:rPr>
        <w:t xml:space="preserve"> </w:t>
      </w:r>
      <w:r w:rsidRPr="00983928">
        <w:t>DPH:</w:t>
      </w:r>
      <w:r w:rsidRPr="00983928">
        <w:tab/>
        <w:t>1 134</w:t>
      </w:r>
      <w:r w:rsidRPr="00983928">
        <w:rPr>
          <w:spacing w:val="-4"/>
        </w:rPr>
        <w:t xml:space="preserve"> </w:t>
      </w:r>
      <w:r w:rsidRPr="00983928">
        <w:t>497,--</w:t>
      </w:r>
    </w:p>
    <w:p w:rsidR="0044605F" w:rsidRPr="00983928" w:rsidRDefault="00983928">
      <w:pPr>
        <w:pStyle w:val="Zkladntext"/>
        <w:spacing w:before="10"/>
        <w:rPr>
          <w:b/>
          <w:sz w:val="14"/>
        </w:rPr>
      </w:pPr>
      <w:r w:rsidRPr="00983928">
        <w:pict>
          <v:line id="_x0000_s1028" style="position:absolute;z-index:1096;mso-wrap-distance-left:0;mso-wrap-distance-right:0;mso-position-horizontal-relative:page" from="69.35pt,10.75pt" to="541.45pt,10.75pt" strokeweight=".48pt">
            <w10:wrap type="topAndBottom" anchorx="page"/>
          </v:line>
        </w:pict>
      </w:r>
    </w:p>
    <w:p w:rsidR="0044605F" w:rsidRPr="00983928" w:rsidRDefault="0044605F">
      <w:pPr>
        <w:pStyle w:val="Zkladntext"/>
        <w:spacing w:before="7"/>
        <w:rPr>
          <w:b/>
          <w:sz w:val="8"/>
        </w:rPr>
      </w:pPr>
    </w:p>
    <w:p w:rsidR="0044605F" w:rsidRPr="00983928" w:rsidRDefault="00983928">
      <w:pPr>
        <w:spacing w:before="94" w:line="207" w:lineRule="exact"/>
        <w:ind w:left="135"/>
        <w:rPr>
          <w:b/>
          <w:sz w:val="18"/>
        </w:rPr>
      </w:pPr>
      <w:r w:rsidRPr="00983928">
        <w:rPr>
          <w:b/>
          <w:sz w:val="18"/>
        </w:rPr>
        <w:t>Doplňková výbava na základě dodatečné objednávky zákazníka:</w:t>
      </w:r>
    </w:p>
    <w:p w:rsidR="0044605F" w:rsidRPr="00983928" w:rsidRDefault="00983928">
      <w:pPr>
        <w:tabs>
          <w:tab w:val="left" w:pos="9219"/>
        </w:tabs>
        <w:spacing w:line="207" w:lineRule="exact"/>
        <w:ind w:left="136"/>
        <w:rPr>
          <w:b/>
          <w:sz w:val="18"/>
        </w:rPr>
      </w:pPr>
      <w:proofErr w:type="spellStart"/>
      <w:r w:rsidRPr="00983928">
        <w:rPr>
          <w:b/>
          <w:sz w:val="18"/>
        </w:rPr>
        <w:t>Pov</w:t>
      </w:r>
      <w:proofErr w:type="spellEnd"/>
      <w:r w:rsidRPr="00983928">
        <w:rPr>
          <w:b/>
          <w:sz w:val="18"/>
        </w:rPr>
        <w:t>. výbava</w:t>
      </w:r>
      <w:r w:rsidRPr="00983928">
        <w:rPr>
          <w:b/>
          <w:spacing w:val="-4"/>
          <w:sz w:val="18"/>
        </w:rPr>
        <w:t xml:space="preserve"> </w:t>
      </w:r>
      <w:r w:rsidRPr="00983928">
        <w:rPr>
          <w:sz w:val="18"/>
        </w:rPr>
        <w:t>/</w:t>
      </w:r>
      <w:r w:rsidRPr="00983928">
        <w:rPr>
          <w:spacing w:val="-2"/>
          <w:sz w:val="18"/>
        </w:rPr>
        <w:t xml:space="preserve"> </w:t>
      </w:r>
      <w:r w:rsidRPr="00983928">
        <w:rPr>
          <w:b/>
          <w:sz w:val="18"/>
        </w:rPr>
        <w:t>VU_ZUB1</w:t>
      </w:r>
      <w:r w:rsidRPr="00983928">
        <w:rPr>
          <w:b/>
          <w:sz w:val="18"/>
        </w:rPr>
        <w:tab/>
        <w:t>1,--</w:t>
      </w:r>
    </w:p>
    <w:p w:rsidR="0044605F" w:rsidRPr="00983928" w:rsidRDefault="00983928">
      <w:pPr>
        <w:pStyle w:val="Zkladntext"/>
        <w:spacing w:before="4"/>
        <w:ind w:left="419"/>
      </w:pPr>
      <w:proofErr w:type="spellStart"/>
      <w:r w:rsidRPr="00983928">
        <w:t>Pov</w:t>
      </w:r>
      <w:proofErr w:type="spellEnd"/>
      <w:r w:rsidRPr="00983928">
        <w:t xml:space="preserve">. výbava , sada předních gum. </w:t>
      </w:r>
      <w:proofErr w:type="gramStart"/>
      <w:r w:rsidRPr="00983928">
        <w:t>koberců</w:t>
      </w:r>
      <w:proofErr w:type="gramEnd"/>
    </w:p>
    <w:p w:rsidR="0044605F" w:rsidRPr="00983928" w:rsidRDefault="00983928">
      <w:pPr>
        <w:pStyle w:val="Zkladntext"/>
        <w:spacing w:before="4"/>
        <w:rPr>
          <w:sz w:val="16"/>
        </w:rPr>
      </w:pPr>
      <w:r w:rsidRPr="00983928">
        <w:pict>
          <v:line id="_x0000_s1027" style="position:absolute;z-index:1120;mso-wrap-distance-left:0;mso-wrap-distance-right:0;mso-position-horizontal-relative:page" from="69.35pt,11.65pt" to="541.45pt,11.65pt" strokeweight=".16969mm">
            <w10:wrap type="topAndBottom" anchorx="page"/>
          </v:line>
        </w:pict>
      </w:r>
    </w:p>
    <w:p w:rsidR="0044605F" w:rsidRPr="00983928" w:rsidRDefault="0044605F">
      <w:pPr>
        <w:pStyle w:val="Zkladntext"/>
        <w:spacing w:before="8"/>
        <w:rPr>
          <w:sz w:val="6"/>
        </w:rPr>
      </w:pPr>
    </w:p>
    <w:p w:rsidR="0044605F" w:rsidRPr="00983928" w:rsidRDefault="00983928">
      <w:pPr>
        <w:pStyle w:val="Nadpis1"/>
        <w:tabs>
          <w:tab w:val="left" w:pos="8610"/>
        </w:tabs>
        <w:spacing w:before="94"/>
      </w:pPr>
      <w:r w:rsidRPr="00983928">
        <w:t>Speciální podmínky: Sleva</w:t>
      </w:r>
      <w:r w:rsidRPr="00983928">
        <w:rPr>
          <w:spacing w:val="-8"/>
        </w:rPr>
        <w:t xml:space="preserve"> </w:t>
      </w:r>
      <w:r w:rsidRPr="00983928">
        <w:t>státní</w:t>
      </w:r>
      <w:r w:rsidRPr="00983928">
        <w:rPr>
          <w:spacing w:val="-3"/>
        </w:rPr>
        <w:t xml:space="preserve"> </w:t>
      </w:r>
      <w:r w:rsidRPr="00983928">
        <w:t>správa</w:t>
      </w:r>
      <w:r w:rsidRPr="00983928">
        <w:tab/>
        <w:t>-289</w:t>
      </w:r>
      <w:r w:rsidRPr="00983928">
        <w:rPr>
          <w:spacing w:val="-2"/>
        </w:rPr>
        <w:t xml:space="preserve"> </w:t>
      </w:r>
      <w:r w:rsidRPr="00983928">
        <w:t>297,--</w:t>
      </w:r>
    </w:p>
    <w:p w:rsidR="0044605F" w:rsidRPr="00983928" w:rsidRDefault="0044605F">
      <w:pPr>
        <w:pStyle w:val="Zkladntext"/>
        <w:rPr>
          <w:b/>
        </w:rPr>
      </w:pPr>
    </w:p>
    <w:p w:rsidR="0044605F" w:rsidRPr="00983928" w:rsidRDefault="00983928">
      <w:pPr>
        <w:tabs>
          <w:tab w:val="left" w:pos="8670"/>
        </w:tabs>
        <w:ind w:left="135"/>
        <w:rPr>
          <w:b/>
          <w:sz w:val="18"/>
        </w:rPr>
      </w:pPr>
      <w:bookmarkStart w:id="3" w:name="Konečná_cena_vozidla_včetně_21%_DPH:_845"/>
      <w:bookmarkEnd w:id="3"/>
      <w:r w:rsidRPr="00983928">
        <w:rPr>
          <w:b/>
          <w:sz w:val="18"/>
        </w:rPr>
        <w:t>Konečná cena vozidla včetně</w:t>
      </w:r>
      <w:r w:rsidRPr="00983928">
        <w:rPr>
          <w:b/>
          <w:spacing w:val="-7"/>
          <w:sz w:val="18"/>
        </w:rPr>
        <w:t xml:space="preserve"> </w:t>
      </w:r>
      <w:r w:rsidRPr="00983928">
        <w:rPr>
          <w:b/>
          <w:sz w:val="18"/>
        </w:rPr>
        <w:t>21%</w:t>
      </w:r>
      <w:r w:rsidRPr="00983928">
        <w:rPr>
          <w:b/>
          <w:spacing w:val="-8"/>
          <w:sz w:val="18"/>
        </w:rPr>
        <w:t xml:space="preserve"> </w:t>
      </w:r>
      <w:r w:rsidRPr="00983928">
        <w:rPr>
          <w:b/>
          <w:sz w:val="18"/>
        </w:rPr>
        <w:t>DPH:</w:t>
      </w:r>
      <w:r w:rsidRPr="00983928">
        <w:rPr>
          <w:b/>
          <w:sz w:val="18"/>
        </w:rPr>
        <w:tab/>
        <w:t>845</w:t>
      </w:r>
      <w:r w:rsidRPr="00983928">
        <w:rPr>
          <w:b/>
          <w:spacing w:val="-2"/>
          <w:sz w:val="18"/>
        </w:rPr>
        <w:t xml:space="preserve"> </w:t>
      </w:r>
      <w:r w:rsidRPr="00983928">
        <w:rPr>
          <w:b/>
          <w:sz w:val="18"/>
        </w:rPr>
        <w:t>200,--</w:t>
      </w:r>
    </w:p>
    <w:p w:rsidR="0044605F" w:rsidRPr="00983928" w:rsidRDefault="00983928">
      <w:pPr>
        <w:pStyle w:val="Zkladntext"/>
        <w:tabs>
          <w:tab w:val="left" w:pos="8591"/>
        </w:tabs>
        <w:spacing w:before="3" w:line="207" w:lineRule="exact"/>
        <w:ind w:left="135"/>
      </w:pPr>
      <w:r w:rsidRPr="00983928">
        <w:t>21</w:t>
      </w:r>
      <w:r w:rsidRPr="00983928">
        <w:rPr>
          <w:rFonts w:ascii="Arial Narrow"/>
        </w:rPr>
        <w:t>%</w:t>
      </w:r>
      <w:r w:rsidRPr="00983928">
        <w:rPr>
          <w:rFonts w:ascii="Arial Narrow"/>
          <w:spacing w:val="-3"/>
        </w:rPr>
        <w:t xml:space="preserve"> </w:t>
      </w:r>
      <w:r w:rsidRPr="00983928">
        <w:t>DPH:</w:t>
      </w:r>
      <w:r w:rsidRPr="00983928">
        <w:tab/>
        <w:t>146</w:t>
      </w:r>
      <w:r w:rsidRPr="00983928">
        <w:rPr>
          <w:spacing w:val="-6"/>
        </w:rPr>
        <w:t xml:space="preserve"> </w:t>
      </w:r>
      <w:r w:rsidRPr="00983928">
        <w:t>687,64</w:t>
      </w:r>
    </w:p>
    <w:p w:rsidR="0044605F" w:rsidRPr="00983928" w:rsidRDefault="00983928">
      <w:pPr>
        <w:pStyle w:val="Zkladntext"/>
        <w:tabs>
          <w:tab w:val="left" w:pos="8591"/>
        </w:tabs>
        <w:spacing w:line="207" w:lineRule="exact"/>
        <w:ind w:left="135"/>
      </w:pPr>
      <w:r w:rsidRPr="00983928">
        <w:t>Konečná cena vozidla</w:t>
      </w:r>
      <w:r w:rsidRPr="00983928">
        <w:rPr>
          <w:spacing w:val="-11"/>
        </w:rPr>
        <w:t xml:space="preserve"> </w:t>
      </w:r>
      <w:r w:rsidRPr="00983928">
        <w:t>bez</w:t>
      </w:r>
      <w:r w:rsidRPr="00983928">
        <w:rPr>
          <w:spacing w:val="-3"/>
        </w:rPr>
        <w:t xml:space="preserve"> </w:t>
      </w:r>
      <w:r w:rsidRPr="00983928">
        <w:t>DPH:</w:t>
      </w:r>
      <w:r w:rsidRPr="00983928">
        <w:tab/>
        <w:t>698</w:t>
      </w:r>
      <w:r w:rsidRPr="00983928">
        <w:rPr>
          <w:spacing w:val="-6"/>
        </w:rPr>
        <w:t xml:space="preserve"> </w:t>
      </w:r>
      <w:r w:rsidRPr="00983928">
        <w:t>512,36</w:t>
      </w:r>
    </w:p>
    <w:p w:rsidR="0044605F" w:rsidRPr="00983928" w:rsidRDefault="00983928">
      <w:pPr>
        <w:pStyle w:val="Zkladntext"/>
        <w:spacing w:before="5"/>
        <w:rPr>
          <w:sz w:val="16"/>
        </w:rPr>
      </w:pPr>
      <w:r w:rsidRPr="00983928">
        <w:pict>
          <v:line id="_x0000_s1026" style="position:absolute;z-index:1144;mso-wrap-distance-left:0;mso-wrap-distance-right:0;mso-position-horizontal-relative:page" from="69.35pt,11.65pt" to="541.45pt,11.65pt" strokeweight=".48pt">
            <w10:wrap type="topAndBottom" anchorx="page"/>
          </v:line>
        </w:pict>
      </w:r>
    </w:p>
    <w:p w:rsidR="0044605F" w:rsidRPr="00983928" w:rsidRDefault="00983928">
      <w:pPr>
        <w:pStyle w:val="Zkladntext"/>
        <w:spacing w:line="177" w:lineRule="exact"/>
        <w:ind w:left="135"/>
        <w:jc w:val="both"/>
      </w:pPr>
      <w:r w:rsidRPr="00983928">
        <w:t xml:space="preserve">Zvolená příplatková  výbava  nahrazuje </w:t>
      </w:r>
      <w:proofErr w:type="gramStart"/>
      <w:r w:rsidRPr="00983928">
        <w:t>sériovou  výbavu</w:t>
      </w:r>
      <w:proofErr w:type="gramEnd"/>
      <w:r w:rsidRPr="00983928">
        <w:t xml:space="preserve"> stejného charakteru,  i když to není  u jednotlivých  položek</w:t>
      </w:r>
    </w:p>
    <w:p w:rsidR="0044605F" w:rsidRPr="00983928" w:rsidRDefault="00983928">
      <w:pPr>
        <w:pStyle w:val="Zkladntext"/>
        <w:spacing w:before="2"/>
        <w:ind w:left="135"/>
        <w:jc w:val="both"/>
      </w:pPr>
      <w:r w:rsidRPr="00983928">
        <w:t>uvedeno.</w:t>
      </w:r>
    </w:p>
    <w:p w:rsidR="0044605F" w:rsidRPr="00983928" w:rsidRDefault="0044605F">
      <w:pPr>
        <w:pStyle w:val="Zkladntext"/>
        <w:spacing w:before="10"/>
        <w:rPr>
          <w:sz w:val="17"/>
        </w:rPr>
      </w:pPr>
    </w:p>
    <w:p w:rsidR="0044605F" w:rsidRPr="00983928" w:rsidRDefault="00983928">
      <w:pPr>
        <w:pStyle w:val="Zkladntext"/>
        <w:ind w:left="135" w:right="140"/>
        <w:jc w:val="both"/>
      </w:pPr>
      <w:r w:rsidRPr="00983928">
        <w:t xml:space="preserve">Vezměte prosím na vědomí, že hodnoty spotřeby paliva a exhalace emisí ve v </w:t>
      </w:r>
      <w:proofErr w:type="spellStart"/>
      <w:r w:rsidRPr="00983928">
        <w:t>fukov</w:t>
      </w:r>
      <w:proofErr w:type="spellEnd"/>
      <w:r w:rsidRPr="00983928">
        <w:t xml:space="preserve"> ch plynech uvedené v dokumentaci k vozidlu jsou</w:t>
      </w:r>
      <w:r w:rsidRPr="00983928">
        <w:t xml:space="preserve"> platné pro konkrétní vozidlo v konfiguraci, jak bylo dodáno v </w:t>
      </w:r>
      <w:proofErr w:type="spellStart"/>
      <w:r w:rsidRPr="00983928">
        <w:t>robcem</w:t>
      </w:r>
      <w:proofErr w:type="spellEnd"/>
      <w:r w:rsidRPr="00983928">
        <w:t xml:space="preserve">.  </w:t>
      </w:r>
      <w:proofErr w:type="gramStart"/>
      <w:r w:rsidRPr="00983928">
        <w:t>Jakákoliv  dodatečná</w:t>
      </w:r>
      <w:proofErr w:type="gramEnd"/>
      <w:r w:rsidRPr="00983928">
        <w:t xml:space="preserve"> montáž příslušenství (včetně doplňkové výbavy na základě dodatečné objednávky zákazníka) do/na vozidlo může tyto hodnoty ovlivnit. Vzhledem k přechodu na nový měří</w:t>
      </w:r>
      <w:r w:rsidRPr="00983928">
        <w:t>cí cyklus WLTP mohou být hodnoty spotřeby a emisí v dříve vydaných propagačních materiálech k vozidlu uvedeny</w:t>
      </w:r>
      <w:r w:rsidRPr="00983928">
        <w:rPr>
          <w:spacing w:val="-35"/>
        </w:rPr>
        <w:t xml:space="preserve"> </w:t>
      </w:r>
      <w:r w:rsidRPr="00983928">
        <w:t>rozdílně.</w:t>
      </w:r>
    </w:p>
    <w:p w:rsidR="0044605F" w:rsidRPr="00983928" w:rsidRDefault="0044605F">
      <w:pPr>
        <w:jc w:val="both"/>
        <w:sectPr w:rsidR="0044605F" w:rsidRPr="00983928">
          <w:pgSz w:w="11910" w:h="16840"/>
          <w:pgMar w:top="480" w:right="960" w:bottom="280" w:left="1280" w:header="708" w:footer="708" w:gutter="0"/>
          <w:cols w:space="708"/>
        </w:sectPr>
      </w:pPr>
    </w:p>
    <w:p w:rsidR="0044605F" w:rsidRPr="00983928" w:rsidRDefault="00983928">
      <w:pPr>
        <w:pStyle w:val="Nadpis1"/>
        <w:spacing w:before="64"/>
        <w:ind w:left="115"/>
      </w:pPr>
      <w:bookmarkStart w:id="4" w:name="Sériová_výbava_vozu_Volkswagen_Crafter_s"/>
      <w:bookmarkEnd w:id="4"/>
      <w:r w:rsidRPr="00983928">
        <w:lastRenderedPageBreak/>
        <w:t xml:space="preserve">Sériová výbava vozu Volkswagen </w:t>
      </w:r>
      <w:proofErr w:type="spellStart"/>
      <w:r w:rsidRPr="00983928">
        <w:t>Crafter</w:t>
      </w:r>
      <w:proofErr w:type="spellEnd"/>
      <w:r w:rsidRPr="00983928">
        <w:t xml:space="preserve"> skříň 30 130kW 8AU 4Mot SR:</w:t>
      </w:r>
    </w:p>
    <w:p w:rsidR="0044605F" w:rsidRPr="00983928" w:rsidRDefault="0044605F">
      <w:pPr>
        <w:pStyle w:val="Zkladntext"/>
        <w:spacing w:before="1"/>
        <w:rPr>
          <w:b/>
          <w:sz w:val="15"/>
        </w:rPr>
      </w:pPr>
    </w:p>
    <w:p w:rsidR="0044605F" w:rsidRPr="00983928" w:rsidRDefault="0044605F">
      <w:pPr>
        <w:rPr>
          <w:sz w:val="15"/>
        </w:rPr>
        <w:sectPr w:rsidR="0044605F" w:rsidRPr="00983928">
          <w:pgSz w:w="11910" w:h="16840"/>
          <w:pgMar w:top="480" w:right="1680" w:bottom="280" w:left="1300" w:header="708" w:footer="708" w:gutter="0"/>
          <w:cols w:space="708"/>
        </w:sectPr>
      </w:pP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96"/>
        <w:ind w:hanging="285"/>
        <w:rPr>
          <w:sz w:val="14"/>
        </w:rPr>
      </w:pPr>
      <w:bookmarkStart w:id="5" w:name="-_16&quot;_kola_ocelová,_stříbrná:"/>
      <w:bookmarkStart w:id="6" w:name="-_2_funkční_klíče"/>
      <w:bookmarkEnd w:id="5"/>
      <w:bookmarkEnd w:id="6"/>
      <w:r w:rsidRPr="00983928">
        <w:rPr>
          <w:sz w:val="14"/>
        </w:rPr>
        <w:t>16" kola ocelová,</w:t>
      </w:r>
      <w:r w:rsidRPr="00983928">
        <w:rPr>
          <w:spacing w:val="-12"/>
          <w:sz w:val="14"/>
        </w:rPr>
        <w:t xml:space="preserve"> </w:t>
      </w:r>
      <w:r w:rsidRPr="00983928">
        <w:rPr>
          <w:sz w:val="14"/>
        </w:rPr>
        <w:t>stříbrná: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7" w:name="-_3-bodový_bezpečnostní_pás_řidiče:"/>
      <w:bookmarkEnd w:id="7"/>
      <w:r w:rsidRPr="00983928">
        <w:rPr>
          <w:sz w:val="14"/>
        </w:rPr>
        <w:t>2 funkční</w:t>
      </w:r>
      <w:r w:rsidRPr="00983928">
        <w:rPr>
          <w:spacing w:val="-8"/>
          <w:sz w:val="14"/>
        </w:rPr>
        <w:t xml:space="preserve"> </w:t>
      </w:r>
      <w:r w:rsidRPr="00983928">
        <w:rPr>
          <w:sz w:val="14"/>
        </w:rPr>
        <w:t>klíče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8" w:name="-_ABS,_ESP,_ASR,_EDS,_EBV"/>
      <w:bookmarkEnd w:id="8"/>
      <w:proofErr w:type="gramStart"/>
      <w:r w:rsidRPr="00983928">
        <w:rPr>
          <w:sz w:val="14"/>
        </w:rPr>
        <w:t>3-bodový</w:t>
      </w:r>
      <w:proofErr w:type="gramEnd"/>
      <w:r w:rsidRPr="00983928">
        <w:rPr>
          <w:sz w:val="14"/>
        </w:rPr>
        <w:t xml:space="preserve"> bezpečnostní pás</w:t>
      </w:r>
      <w:r w:rsidRPr="00983928">
        <w:rPr>
          <w:spacing w:val="-17"/>
          <w:sz w:val="14"/>
        </w:rPr>
        <w:t xml:space="preserve"> </w:t>
      </w:r>
      <w:r w:rsidRPr="00983928">
        <w:rPr>
          <w:sz w:val="14"/>
        </w:rPr>
        <w:t>řidiče: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9" w:name="-_Airbag_řidiče"/>
      <w:bookmarkEnd w:id="9"/>
      <w:r w:rsidRPr="00983928">
        <w:rPr>
          <w:sz w:val="14"/>
        </w:rPr>
        <w:t>ABS, ESP, ASR, EDS,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EBV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10" w:name="-_Asistent_pro_kompenzaci_bočního_větru"/>
      <w:bookmarkEnd w:id="10"/>
      <w:r w:rsidRPr="00983928">
        <w:rPr>
          <w:sz w:val="14"/>
        </w:rPr>
        <w:t>Airbag</w:t>
      </w:r>
      <w:r w:rsidRPr="00983928">
        <w:rPr>
          <w:spacing w:val="-8"/>
          <w:sz w:val="14"/>
        </w:rPr>
        <w:t xml:space="preserve"> </w:t>
      </w:r>
      <w:r w:rsidRPr="00983928">
        <w:rPr>
          <w:sz w:val="14"/>
        </w:rPr>
        <w:t>řidiče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11" w:name="-_Asistent_pro_rozjezd_do_kopce"/>
      <w:bookmarkEnd w:id="11"/>
      <w:r w:rsidRPr="00983928">
        <w:rPr>
          <w:sz w:val="14"/>
        </w:rPr>
        <w:t>Asistent pro kompenzaci bočního</w:t>
      </w:r>
      <w:r w:rsidRPr="00983928">
        <w:rPr>
          <w:spacing w:val="-18"/>
          <w:sz w:val="14"/>
        </w:rPr>
        <w:t xml:space="preserve"> </w:t>
      </w:r>
      <w:r w:rsidRPr="00983928">
        <w:rPr>
          <w:sz w:val="14"/>
        </w:rPr>
        <w:t>větru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bookmarkStart w:id="12" w:name="-_Automatický_spínač_denního_svícení"/>
      <w:bookmarkEnd w:id="12"/>
      <w:r w:rsidRPr="00983928">
        <w:rPr>
          <w:sz w:val="14"/>
        </w:rPr>
        <w:t>Asistent pro rozjezd do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kopce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3" w:name="-_Baterie_420A_(70Ah)"/>
      <w:bookmarkEnd w:id="13"/>
      <w:r w:rsidRPr="00983928">
        <w:rPr>
          <w:sz w:val="14"/>
        </w:rPr>
        <w:t>Automatický spínač denního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svícení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4" w:name="-_Centrální_zamykání_s_dálkovým_ovládání"/>
      <w:bookmarkEnd w:id="14"/>
      <w:r w:rsidRPr="00983928">
        <w:rPr>
          <w:sz w:val="14"/>
        </w:rPr>
        <w:t>Baterie 420A</w:t>
      </w:r>
      <w:r w:rsidRPr="00983928">
        <w:rPr>
          <w:spacing w:val="-10"/>
          <w:sz w:val="14"/>
        </w:rPr>
        <w:t xml:space="preserve"> </w:t>
      </w:r>
      <w:r w:rsidRPr="00983928">
        <w:rPr>
          <w:sz w:val="14"/>
        </w:rPr>
        <w:t>(70Ah)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5" w:name="-_Dělicí_přepážka_bez_okna"/>
      <w:bookmarkEnd w:id="15"/>
      <w:r w:rsidRPr="00983928">
        <w:rPr>
          <w:sz w:val="14"/>
        </w:rPr>
        <w:t xml:space="preserve">Centrální zamykání s </w:t>
      </w:r>
      <w:proofErr w:type="spellStart"/>
      <w:r w:rsidRPr="00983928">
        <w:rPr>
          <w:sz w:val="14"/>
        </w:rPr>
        <w:t>dálkov</w:t>
      </w:r>
      <w:proofErr w:type="spellEnd"/>
      <w:r w:rsidRPr="00983928">
        <w:rPr>
          <w:sz w:val="14"/>
        </w:rPr>
        <w:t xml:space="preserve">  m</w:t>
      </w:r>
      <w:r w:rsidRPr="00983928">
        <w:rPr>
          <w:spacing w:val="-24"/>
          <w:sz w:val="14"/>
        </w:rPr>
        <w:t xml:space="preserve"> </w:t>
      </w:r>
      <w:r w:rsidRPr="00983928">
        <w:rPr>
          <w:sz w:val="14"/>
        </w:rPr>
        <w:t>ovládáním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6" w:name="-_Dvě_12V_elektrické_zásuvky_vpředu"/>
      <w:bookmarkEnd w:id="16"/>
      <w:r w:rsidRPr="00983928">
        <w:rPr>
          <w:sz w:val="14"/>
        </w:rPr>
        <w:t>D</w:t>
      </w:r>
      <w:r w:rsidRPr="00983928">
        <w:rPr>
          <w:sz w:val="14"/>
        </w:rPr>
        <w:t>ělicí přepážka bez</w:t>
      </w:r>
      <w:r w:rsidRPr="00983928">
        <w:rPr>
          <w:spacing w:val="-12"/>
          <w:sz w:val="14"/>
        </w:rPr>
        <w:t xml:space="preserve"> </w:t>
      </w:r>
      <w:r w:rsidRPr="00983928">
        <w:rPr>
          <w:sz w:val="14"/>
        </w:rPr>
        <w:t>okna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7" w:name="-_Elektrické_ovládání_bočních_oken:"/>
      <w:bookmarkEnd w:id="17"/>
      <w:r w:rsidRPr="00983928">
        <w:rPr>
          <w:sz w:val="14"/>
        </w:rPr>
        <w:t>Dvě 12V elektrické zásuvky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vpředu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8" w:name="-_Emisní_norma_EURO_6d-Temp-EVAP-ISC"/>
      <w:bookmarkEnd w:id="18"/>
      <w:r w:rsidRPr="00983928">
        <w:rPr>
          <w:sz w:val="14"/>
        </w:rPr>
        <w:t>Elektrické ovládání bočních</w:t>
      </w:r>
      <w:r w:rsidRPr="00983928">
        <w:rPr>
          <w:spacing w:val="-16"/>
          <w:sz w:val="14"/>
        </w:rPr>
        <w:t xml:space="preserve"> </w:t>
      </w:r>
      <w:r w:rsidRPr="00983928">
        <w:rPr>
          <w:sz w:val="14"/>
        </w:rPr>
        <w:t>oken: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19" w:name="-_Gumová_podlaha_v_kabině_řidiče"/>
      <w:bookmarkEnd w:id="19"/>
      <w:r w:rsidRPr="00983928">
        <w:rPr>
          <w:sz w:val="14"/>
        </w:rPr>
        <w:t>Emisní norma EURO</w:t>
      </w:r>
      <w:r w:rsidRPr="00983928">
        <w:rPr>
          <w:spacing w:val="-17"/>
          <w:sz w:val="14"/>
        </w:rPr>
        <w:t xml:space="preserve"> </w:t>
      </w:r>
      <w:r w:rsidRPr="00983928">
        <w:rPr>
          <w:sz w:val="14"/>
        </w:rPr>
        <w:t>6d-Temp-EVAP-ISC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20" w:name="-_Halogenové_světlomety_(dělené)"/>
      <w:bookmarkEnd w:id="20"/>
      <w:r w:rsidRPr="00983928">
        <w:rPr>
          <w:sz w:val="14"/>
        </w:rPr>
        <w:t>Gumová podlaha v kabině</w:t>
      </w:r>
      <w:r w:rsidRPr="00983928">
        <w:rPr>
          <w:spacing w:val="-14"/>
          <w:sz w:val="14"/>
        </w:rPr>
        <w:t xml:space="preserve"> </w:t>
      </w:r>
      <w:r w:rsidRPr="00983928">
        <w:rPr>
          <w:sz w:val="14"/>
        </w:rPr>
        <w:t>řidiče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bookmarkStart w:id="21" w:name="-_Hlavní_odpojovač_baterie"/>
      <w:bookmarkEnd w:id="21"/>
      <w:r w:rsidRPr="00983928">
        <w:rPr>
          <w:sz w:val="14"/>
        </w:rPr>
        <w:t>Halogenové světlomety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(dělené)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2" w:name="-_Imobilizér"/>
      <w:bookmarkEnd w:id="22"/>
      <w:r w:rsidRPr="00983928">
        <w:rPr>
          <w:sz w:val="14"/>
        </w:rPr>
        <w:t>Hlavní odpojovač</w:t>
      </w:r>
      <w:r w:rsidRPr="00983928">
        <w:rPr>
          <w:spacing w:val="-12"/>
          <w:sz w:val="14"/>
        </w:rPr>
        <w:t xml:space="preserve"> </w:t>
      </w:r>
      <w:r w:rsidRPr="00983928">
        <w:rPr>
          <w:sz w:val="14"/>
        </w:rPr>
        <w:t>baterie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3" w:name="-_Klimatizace_&quot;Climatic&quot;:"/>
      <w:bookmarkEnd w:id="23"/>
      <w:r w:rsidRPr="00983928">
        <w:rPr>
          <w:sz w:val="14"/>
        </w:rPr>
        <w:t>Imobilizér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4" w:name="-_Kontrola_zapnutí_bezpečnostního_pásu"/>
      <w:bookmarkEnd w:id="24"/>
      <w:r w:rsidRPr="00983928">
        <w:rPr>
          <w:sz w:val="14"/>
        </w:rPr>
        <w:t>Klimatizace</w:t>
      </w:r>
      <w:r w:rsidRPr="00983928">
        <w:rPr>
          <w:spacing w:val="-10"/>
          <w:sz w:val="14"/>
        </w:rPr>
        <w:t xml:space="preserve"> </w:t>
      </w:r>
      <w:r w:rsidRPr="00983928">
        <w:rPr>
          <w:sz w:val="14"/>
        </w:rPr>
        <w:t>"</w:t>
      </w:r>
      <w:proofErr w:type="spellStart"/>
      <w:r w:rsidRPr="00983928">
        <w:rPr>
          <w:sz w:val="14"/>
        </w:rPr>
        <w:t>Climatic</w:t>
      </w:r>
      <w:proofErr w:type="spellEnd"/>
      <w:r w:rsidRPr="00983928">
        <w:rPr>
          <w:sz w:val="14"/>
        </w:rPr>
        <w:t>":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5" w:name="-_Kotoučové_brzdy_vpředu,_16&quot;"/>
      <w:bookmarkEnd w:id="25"/>
      <w:r w:rsidRPr="00983928">
        <w:rPr>
          <w:sz w:val="14"/>
        </w:rPr>
        <w:t>Kontrol</w:t>
      </w:r>
      <w:r w:rsidRPr="00983928">
        <w:rPr>
          <w:sz w:val="14"/>
        </w:rPr>
        <w:t>a zapnutí bezpečnostního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pásu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6" w:name="-_Kryt_spodku_vozidla"/>
      <w:bookmarkEnd w:id="26"/>
      <w:r w:rsidRPr="00983928">
        <w:rPr>
          <w:sz w:val="14"/>
        </w:rPr>
        <w:t>Kotoučové brzdy vpředu,</w:t>
      </w:r>
      <w:r w:rsidRPr="00983928">
        <w:rPr>
          <w:spacing w:val="-16"/>
          <w:sz w:val="14"/>
        </w:rPr>
        <w:t xml:space="preserve"> </w:t>
      </w:r>
      <w:r w:rsidRPr="00983928">
        <w:rPr>
          <w:sz w:val="14"/>
        </w:rPr>
        <w:t>16"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7" w:name="-_Madlo_pro_nastupování_na_dělicí_přepáž"/>
      <w:bookmarkEnd w:id="27"/>
      <w:r w:rsidRPr="00983928">
        <w:rPr>
          <w:sz w:val="14"/>
        </w:rPr>
        <w:t>Kryt spodku</w:t>
      </w:r>
      <w:r w:rsidRPr="00983928">
        <w:rPr>
          <w:spacing w:val="-10"/>
          <w:sz w:val="14"/>
        </w:rPr>
        <w:t xml:space="preserve"> </w:t>
      </w:r>
      <w:r w:rsidRPr="00983928">
        <w:rPr>
          <w:sz w:val="14"/>
        </w:rPr>
        <w:t>vozidla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8" w:name="-_Mřížka_chladiče:"/>
      <w:bookmarkEnd w:id="28"/>
      <w:r w:rsidRPr="00983928">
        <w:rPr>
          <w:sz w:val="14"/>
        </w:rPr>
        <w:t>Madlo pro nastupování na dělicí</w:t>
      </w:r>
      <w:r w:rsidRPr="00983928">
        <w:rPr>
          <w:spacing w:val="-16"/>
          <w:sz w:val="14"/>
        </w:rPr>
        <w:t xml:space="preserve"> </w:t>
      </w:r>
      <w:r w:rsidRPr="00983928">
        <w:rPr>
          <w:sz w:val="14"/>
        </w:rPr>
        <w:t>přepážce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29" w:name="-_Multifunkční_ukazatel_&quot;Plus&quot;:"/>
      <w:bookmarkEnd w:id="29"/>
      <w:r w:rsidRPr="00983928">
        <w:rPr>
          <w:sz w:val="14"/>
        </w:rPr>
        <w:t>Mřížka</w:t>
      </w:r>
      <w:r w:rsidRPr="00983928">
        <w:rPr>
          <w:spacing w:val="-11"/>
          <w:sz w:val="14"/>
        </w:rPr>
        <w:t xml:space="preserve"> </w:t>
      </w:r>
      <w:r w:rsidRPr="00983928">
        <w:rPr>
          <w:sz w:val="14"/>
        </w:rPr>
        <w:t>chladiče: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0" w:name="-_Multikolizní_brzda"/>
      <w:bookmarkEnd w:id="30"/>
      <w:r w:rsidRPr="00983928">
        <w:rPr>
          <w:sz w:val="14"/>
        </w:rPr>
        <w:t>Multifunkční ukazatel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"Plus":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proofErr w:type="spellStart"/>
      <w:r w:rsidRPr="00983928">
        <w:rPr>
          <w:sz w:val="14"/>
        </w:rPr>
        <w:t>Multikolizní</w:t>
      </w:r>
      <w:proofErr w:type="spellEnd"/>
      <w:r w:rsidRPr="00983928">
        <w:rPr>
          <w:spacing w:val="-10"/>
          <w:sz w:val="14"/>
        </w:rPr>
        <w:t xml:space="preserve"> </w:t>
      </w:r>
      <w:r w:rsidRPr="00983928">
        <w:rPr>
          <w:sz w:val="14"/>
        </w:rPr>
        <w:t>brzda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96"/>
        <w:ind w:hanging="285"/>
        <w:rPr>
          <w:sz w:val="14"/>
        </w:rPr>
      </w:pPr>
      <w:bookmarkStart w:id="31" w:name="-_Nekuřácké_provedení_-_bez_popelníku"/>
      <w:bookmarkStart w:id="32" w:name="-_Odkládací_přihrádka_pod_stropem_kabiny"/>
      <w:bookmarkEnd w:id="31"/>
      <w:bookmarkEnd w:id="32"/>
      <w:r w:rsidRPr="00983928">
        <w:rPr>
          <w:w w:val="99"/>
          <w:sz w:val="14"/>
        </w:rPr>
        <w:br w:type="column"/>
      </w:r>
      <w:r w:rsidRPr="00983928">
        <w:rPr>
          <w:sz w:val="14"/>
        </w:rPr>
        <w:t>Nekuřácké provedení - bez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popelníku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3" w:name="-_Opatření_ke_snížení_hluku_v_kabině"/>
      <w:bookmarkEnd w:id="33"/>
      <w:r w:rsidRPr="00983928">
        <w:rPr>
          <w:sz w:val="14"/>
        </w:rPr>
        <w:t>Odkládací přihrádka pod stropem</w:t>
      </w:r>
      <w:r w:rsidRPr="00983928">
        <w:rPr>
          <w:spacing w:val="-19"/>
          <w:sz w:val="14"/>
        </w:rPr>
        <w:t xml:space="preserve"> </w:t>
      </w:r>
      <w:r w:rsidRPr="00983928">
        <w:rPr>
          <w:sz w:val="14"/>
        </w:rPr>
        <w:t>kabiny: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4" w:name="-_Osvětlení_v_nákladovém_prostoru:"/>
      <w:bookmarkEnd w:id="34"/>
      <w:r w:rsidRPr="00983928">
        <w:rPr>
          <w:sz w:val="14"/>
        </w:rPr>
        <w:t>Opatření ke snížení hluku v</w:t>
      </w:r>
      <w:r w:rsidRPr="00983928">
        <w:rPr>
          <w:spacing w:val="-19"/>
          <w:sz w:val="14"/>
        </w:rPr>
        <w:t xml:space="preserve"> </w:t>
      </w:r>
      <w:r w:rsidRPr="00983928">
        <w:rPr>
          <w:sz w:val="14"/>
        </w:rPr>
        <w:t>kabině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5" w:name="-_Otevřená_odkládací_přihrádka"/>
      <w:bookmarkEnd w:id="35"/>
      <w:r w:rsidRPr="00983928">
        <w:rPr>
          <w:sz w:val="14"/>
        </w:rPr>
        <w:t>Osvětlení v nákladovém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prostoru: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6" w:name="-_Palivová_nádrž_75_l"/>
      <w:bookmarkEnd w:id="36"/>
      <w:r w:rsidRPr="00983928">
        <w:rPr>
          <w:sz w:val="14"/>
        </w:rPr>
        <w:t>Otevřená odkládací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přihrádka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37" w:name="-_Panel_přístrojů:"/>
      <w:bookmarkEnd w:id="37"/>
      <w:r w:rsidRPr="00983928">
        <w:rPr>
          <w:sz w:val="14"/>
        </w:rPr>
        <w:t xml:space="preserve">Palivová </w:t>
      </w:r>
      <w:proofErr w:type="spellStart"/>
      <w:r w:rsidRPr="00983928">
        <w:rPr>
          <w:sz w:val="14"/>
        </w:rPr>
        <w:t>nádr</w:t>
      </w:r>
      <w:proofErr w:type="spellEnd"/>
      <w:r w:rsidRPr="00983928">
        <w:rPr>
          <w:sz w:val="14"/>
        </w:rPr>
        <w:t xml:space="preserve">   75</w:t>
      </w:r>
      <w:r w:rsidRPr="00983928">
        <w:rPr>
          <w:spacing w:val="-18"/>
          <w:sz w:val="14"/>
        </w:rPr>
        <w:t xml:space="preserve"> </w:t>
      </w:r>
      <w:r w:rsidRPr="00983928">
        <w:rPr>
          <w:sz w:val="14"/>
        </w:rPr>
        <w:t>l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bookmarkStart w:id="38" w:name="-_Plnohodnotné_ocelové_rezervní_kolo:"/>
      <w:bookmarkEnd w:id="38"/>
      <w:r w:rsidRPr="00983928">
        <w:rPr>
          <w:sz w:val="14"/>
        </w:rPr>
        <w:t>Panel</w:t>
      </w:r>
      <w:r w:rsidRPr="00983928">
        <w:rPr>
          <w:spacing w:val="-11"/>
          <w:sz w:val="14"/>
        </w:rPr>
        <w:t xml:space="preserve"> </w:t>
      </w:r>
      <w:r w:rsidRPr="00983928">
        <w:rPr>
          <w:sz w:val="14"/>
        </w:rPr>
        <w:t>přístrojů: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39" w:name="-_Pneumatiky_235/65_R16_C115/113_R:"/>
      <w:bookmarkEnd w:id="39"/>
      <w:r w:rsidRPr="00983928">
        <w:rPr>
          <w:sz w:val="14"/>
        </w:rPr>
        <w:t>Plnohodnotné ocelové rezervní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kolo:</w:t>
      </w:r>
    </w:p>
    <w:p w:rsidR="0044605F" w:rsidRPr="00983928" w:rsidRDefault="00983928">
      <w:pPr>
        <w:tabs>
          <w:tab w:val="left" w:pos="828"/>
        </w:tabs>
        <w:spacing w:before="55"/>
        <w:ind w:left="543"/>
        <w:rPr>
          <w:sz w:val="14"/>
        </w:rPr>
      </w:pPr>
      <w:bookmarkStart w:id="40" w:name="-_Posuvné_dveře_na_pravé_straně"/>
      <w:bookmarkEnd w:id="40"/>
      <w:r w:rsidRPr="00983928">
        <w:rPr>
          <w:sz w:val="16"/>
        </w:rPr>
        <w:t>-</w:t>
      </w:r>
      <w:r w:rsidRPr="00983928">
        <w:rPr>
          <w:sz w:val="16"/>
        </w:rPr>
        <w:tab/>
      </w:r>
      <w:r w:rsidRPr="00983928">
        <w:rPr>
          <w:sz w:val="14"/>
        </w:rPr>
        <w:t>Pneumatiky 235/65 R16 C115/113</w:t>
      </w:r>
      <w:r w:rsidRPr="00983928">
        <w:rPr>
          <w:spacing w:val="-19"/>
          <w:sz w:val="14"/>
        </w:rPr>
        <w:t xml:space="preserve"> </w:t>
      </w:r>
      <w:r w:rsidRPr="00983928">
        <w:rPr>
          <w:sz w:val="14"/>
        </w:rPr>
        <w:t>R: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1" w:name="-_Potahy_sedadel_&quot;Austin&quot;_látkové"/>
      <w:bookmarkEnd w:id="41"/>
      <w:r w:rsidRPr="00983928">
        <w:rPr>
          <w:sz w:val="14"/>
        </w:rPr>
        <w:t>Posuvné dveře na pravé</w:t>
      </w:r>
      <w:r w:rsidRPr="00983928">
        <w:rPr>
          <w:spacing w:val="-11"/>
          <w:sz w:val="14"/>
        </w:rPr>
        <w:t xml:space="preserve"> </w:t>
      </w:r>
      <w:r w:rsidRPr="00983928">
        <w:rPr>
          <w:sz w:val="14"/>
        </w:rPr>
        <w:t>straně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2" w:name="-_Prodloužená_záruka_výrobce_2+2_/200_00"/>
      <w:bookmarkEnd w:id="42"/>
      <w:r w:rsidRPr="00983928">
        <w:rPr>
          <w:sz w:val="14"/>
        </w:rPr>
        <w:t>Potahy seda</w:t>
      </w:r>
      <w:r w:rsidRPr="00983928">
        <w:rPr>
          <w:sz w:val="14"/>
        </w:rPr>
        <w:t>del "Austin"</w:t>
      </w:r>
      <w:r w:rsidRPr="00983928">
        <w:rPr>
          <w:spacing w:val="-14"/>
          <w:sz w:val="14"/>
        </w:rPr>
        <w:t xml:space="preserve"> </w:t>
      </w:r>
      <w:r w:rsidRPr="00983928">
        <w:rPr>
          <w:sz w:val="14"/>
        </w:rPr>
        <w:t>látkové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3" w:name="-_Přední_náprava_maximální_zatížení_1800"/>
      <w:bookmarkEnd w:id="43"/>
      <w:proofErr w:type="spellStart"/>
      <w:r w:rsidRPr="00983928">
        <w:rPr>
          <w:sz w:val="14"/>
        </w:rPr>
        <w:t>Prodlou</w:t>
      </w:r>
      <w:proofErr w:type="spellEnd"/>
      <w:r w:rsidRPr="00983928">
        <w:rPr>
          <w:sz w:val="14"/>
        </w:rPr>
        <w:t xml:space="preserve">  </w:t>
      </w:r>
      <w:proofErr w:type="spellStart"/>
      <w:r w:rsidRPr="00983928">
        <w:rPr>
          <w:sz w:val="14"/>
        </w:rPr>
        <w:t>ená</w:t>
      </w:r>
      <w:proofErr w:type="spellEnd"/>
      <w:r w:rsidRPr="00983928">
        <w:rPr>
          <w:sz w:val="14"/>
        </w:rPr>
        <w:t xml:space="preserve"> záruka v </w:t>
      </w:r>
      <w:proofErr w:type="spellStart"/>
      <w:r w:rsidRPr="00983928">
        <w:rPr>
          <w:sz w:val="14"/>
        </w:rPr>
        <w:t>robce</w:t>
      </w:r>
      <w:proofErr w:type="spellEnd"/>
      <w:r w:rsidRPr="00983928">
        <w:rPr>
          <w:sz w:val="14"/>
        </w:rPr>
        <w:t xml:space="preserve"> 2+2 /200</w:t>
      </w:r>
      <w:r w:rsidRPr="00983928">
        <w:rPr>
          <w:spacing w:val="4"/>
          <w:sz w:val="14"/>
        </w:rPr>
        <w:t xml:space="preserve"> </w:t>
      </w:r>
      <w:r w:rsidRPr="00983928">
        <w:rPr>
          <w:sz w:val="14"/>
        </w:rPr>
        <w:t>000: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4" w:name="-_Přední_nárazník_vozu_šedý:"/>
      <w:bookmarkEnd w:id="44"/>
      <w:r w:rsidRPr="00983928">
        <w:rPr>
          <w:sz w:val="14"/>
        </w:rPr>
        <w:t>Přední náprava maximální zatížení</w:t>
      </w:r>
      <w:r w:rsidRPr="00983928">
        <w:rPr>
          <w:spacing w:val="-17"/>
          <w:sz w:val="14"/>
        </w:rPr>
        <w:t xml:space="preserve"> </w:t>
      </w:r>
      <w:r w:rsidRPr="00983928">
        <w:rPr>
          <w:sz w:val="14"/>
        </w:rPr>
        <w:t>1800kg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5" w:name="-_Rádio_&quot;Composition_Audio&quot;:"/>
      <w:bookmarkEnd w:id="45"/>
      <w:r w:rsidRPr="00983928">
        <w:rPr>
          <w:sz w:val="14"/>
        </w:rPr>
        <w:t>Přední nárazník vozu</w:t>
      </w:r>
      <w:r w:rsidRPr="00983928">
        <w:rPr>
          <w:spacing w:val="-15"/>
          <w:sz w:val="14"/>
        </w:rPr>
        <w:t xml:space="preserve"> </w:t>
      </w:r>
      <w:r w:rsidRPr="00983928">
        <w:rPr>
          <w:sz w:val="14"/>
        </w:rPr>
        <w:t>šedý: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5"/>
        <w:ind w:hanging="285"/>
        <w:rPr>
          <w:sz w:val="14"/>
        </w:rPr>
      </w:pPr>
      <w:bookmarkStart w:id="46" w:name="-_Rozhraní_pro_připojení_úpravců_IP4:"/>
      <w:bookmarkEnd w:id="46"/>
      <w:r w:rsidRPr="00983928">
        <w:rPr>
          <w:sz w:val="14"/>
        </w:rPr>
        <w:t>Rádio "</w:t>
      </w:r>
      <w:proofErr w:type="spellStart"/>
      <w:r w:rsidRPr="00983928">
        <w:rPr>
          <w:sz w:val="14"/>
        </w:rPr>
        <w:t>Composition</w:t>
      </w:r>
      <w:proofErr w:type="spellEnd"/>
      <w:r w:rsidRPr="00983928">
        <w:rPr>
          <w:spacing w:val="-12"/>
          <w:sz w:val="14"/>
        </w:rPr>
        <w:t xml:space="preserve"> </w:t>
      </w:r>
      <w:r w:rsidRPr="00983928">
        <w:rPr>
          <w:sz w:val="14"/>
        </w:rPr>
        <w:t>Audio":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bookmarkStart w:id="47" w:name="-_Sedadlo_řidiče_Komfort:"/>
      <w:bookmarkEnd w:id="47"/>
      <w:r w:rsidRPr="00983928">
        <w:rPr>
          <w:sz w:val="14"/>
        </w:rPr>
        <w:t>Rozhraní pro připojení úpravců</w:t>
      </w:r>
      <w:r w:rsidRPr="00983928">
        <w:rPr>
          <w:spacing w:val="-18"/>
          <w:sz w:val="14"/>
        </w:rPr>
        <w:t xml:space="preserve"> </w:t>
      </w:r>
      <w:r w:rsidRPr="00983928">
        <w:rPr>
          <w:sz w:val="14"/>
        </w:rPr>
        <w:t>IP4: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48" w:name="-_Sedadlo_spolujezdce_-_dvojsedadlo:"/>
      <w:bookmarkEnd w:id="48"/>
      <w:r w:rsidRPr="00983928">
        <w:rPr>
          <w:sz w:val="14"/>
        </w:rPr>
        <w:t>Sedadlo řidiče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Komfort: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49" w:name="-_Servotronic:"/>
      <w:bookmarkEnd w:id="49"/>
      <w:r w:rsidRPr="00983928">
        <w:rPr>
          <w:sz w:val="14"/>
        </w:rPr>
        <w:t>Sedadlo spolujezdce -</w:t>
      </w:r>
      <w:r w:rsidRPr="00983928">
        <w:rPr>
          <w:spacing w:val="-17"/>
          <w:sz w:val="14"/>
        </w:rPr>
        <w:t xml:space="preserve"> </w:t>
      </w:r>
      <w:r w:rsidRPr="00983928">
        <w:rPr>
          <w:sz w:val="14"/>
        </w:rPr>
        <w:t>dvojsedadlo: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0" w:name="-_Start-Stop:"/>
      <w:bookmarkEnd w:id="50"/>
      <w:proofErr w:type="spellStart"/>
      <w:r w:rsidRPr="00983928">
        <w:rPr>
          <w:sz w:val="14"/>
        </w:rPr>
        <w:t>S</w:t>
      </w:r>
      <w:r w:rsidRPr="00983928">
        <w:rPr>
          <w:sz w:val="14"/>
        </w:rPr>
        <w:t>ervotronic</w:t>
      </w:r>
      <w:proofErr w:type="spellEnd"/>
      <w:r w:rsidRPr="00983928">
        <w:rPr>
          <w:sz w:val="14"/>
        </w:rPr>
        <w:t>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1" w:name="-_Středové_kryty_kol_pro_ocelová_kola"/>
      <w:bookmarkEnd w:id="51"/>
      <w:r w:rsidRPr="00983928">
        <w:rPr>
          <w:sz w:val="14"/>
        </w:rPr>
        <w:t>Start-Stop: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2" w:name="-_Tažné_oko_vpředu"/>
      <w:bookmarkEnd w:id="52"/>
      <w:r w:rsidRPr="00983928">
        <w:rPr>
          <w:sz w:val="14"/>
        </w:rPr>
        <w:t>Středové kryty kol pro ocelová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kola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3" w:name="-_Úchytná_oka_v_podlaze:"/>
      <w:bookmarkEnd w:id="53"/>
      <w:r w:rsidRPr="00983928">
        <w:rPr>
          <w:sz w:val="14"/>
        </w:rPr>
        <w:t>Tažné oko</w:t>
      </w:r>
      <w:r w:rsidRPr="00983928">
        <w:rPr>
          <w:spacing w:val="-9"/>
          <w:sz w:val="14"/>
        </w:rPr>
        <w:t xml:space="preserve"> </w:t>
      </w:r>
      <w:r w:rsidRPr="00983928">
        <w:rPr>
          <w:sz w:val="14"/>
        </w:rPr>
        <w:t>vpředu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4" w:name="-_Vnější_zpětná_zrcátka:"/>
      <w:bookmarkEnd w:id="54"/>
      <w:r w:rsidRPr="00983928">
        <w:rPr>
          <w:sz w:val="14"/>
        </w:rPr>
        <w:t>Úchytná oka v</w:t>
      </w:r>
      <w:r w:rsidRPr="00983928">
        <w:rPr>
          <w:spacing w:val="-13"/>
          <w:sz w:val="14"/>
        </w:rPr>
        <w:t xml:space="preserve"> </w:t>
      </w:r>
      <w:r w:rsidRPr="00983928">
        <w:rPr>
          <w:sz w:val="14"/>
        </w:rPr>
        <w:t>podlaze: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5" w:name="-_Zadní_křídlové_dveře_neprosklené"/>
      <w:bookmarkEnd w:id="55"/>
      <w:r w:rsidRPr="00983928">
        <w:rPr>
          <w:sz w:val="14"/>
        </w:rPr>
        <w:t>Vnější zpětná</w:t>
      </w:r>
      <w:r w:rsidRPr="00983928">
        <w:rPr>
          <w:spacing w:val="-12"/>
          <w:sz w:val="14"/>
        </w:rPr>
        <w:t xml:space="preserve"> </w:t>
      </w:r>
      <w:r w:rsidRPr="00983928">
        <w:rPr>
          <w:sz w:val="14"/>
        </w:rPr>
        <w:t>zrcátka: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ind w:hanging="285"/>
        <w:rPr>
          <w:sz w:val="14"/>
        </w:rPr>
      </w:pPr>
      <w:bookmarkStart w:id="56" w:name="-_Základní_střecha"/>
      <w:bookmarkEnd w:id="56"/>
      <w:r w:rsidRPr="00983928">
        <w:rPr>
          <w:sz w:val="14"/>
        </w:rPr>
        <w:t>Zadní křídlové dveře</w:t>
      </w:r>
      <w:r w:rsidRPr="00983928">
        <w:rPr>
          <w:spacing w:val="-17"/>
          <w:sz w:val="14"/>
        </w:rPr>
        <w:t xml:space="preserve"> </w:t>
      </w:r>
      <w:r w:rsidRPr="00983928">
        <w:rPr>
          <w:sz w:val="14"/>
        </w:rPr>
        <w:t>neprosklené</w:t>
      </w:r>
    </w:p>
    <w:p w:rsidR="0044605F" w:rsidRPr="00983928" w:rsidRDefault="00983928">
      <w:pPr>
        <w:pStyle w:val="Odstavecseseznamem"/>
        <w:numPr>
          <w:ilvl w:val="0"/>
          <w:numId w:val="1"/>
        </w:numPr>
        <w:tabs>
          <w:tab w:val="left" w:pos="828"/>
          <w:tab w:val="left" w:pos="829"/>
        </w:tabs>
        <w:spacing w:before="53"/>
        <w:ind w:hanging="285"/>
        <w:rPr>
          <w:sz w:val="14"/>
        </w:rPr>
      </w:pPr>
      <w:r w:rsidRPr="00983928">
        <w:rPr>
          <w:sz w:val="14"/>
        </w:rPr>
        <w:t>Základní</w:t>
      </w:r>
      <w:r w:rsidRPr="00983928">
        <w:rPr>
          <w:spacing w:val="-10"/>
          <w:sz w:val="14"/>
        </w:rPr>
        <w:t xml:space="preserve"> </w:t>
      </w:r>
      <w:r w:rsidRPr="00983928">
        <w:rPr>
          <w:sz w:val="14"/>
        </w:rPr>
        <w:t>střecha</w:t>
      </w:r>
    </w:p>
    <w:p w:rsidR="0044605F" w:rsidRPr="00983928" w:rsidRDefault="0044605F">
      <w:pPr>
        <w:rPr>
          <w:sz w:val="14"/>
        </w:rPr>
        <w:sectPr w:rsidR="0044605F" w:rsidRPr="00983928">
          <w:type w:val="continuous"/>
          <w:pgSz w:w="11910" w:h="16840"/>
          <w:pgMar w:top="560" w:right="1680" w:bottom="280" w:left="1300" w:header="708" w:footer="708" w:gutter="0"/>
          <w:cols w:num="2" w:space="708" w:equalWidth="0">
            <w:col w:w="3458" w:space="852"/>
            <w:col w:w="4620"/>
          </w:cols>
        </w:sectPr>
      </w:pPr>
    </w:p>
    <w:p w:rsidR="0044605F" w:rsidRPr="00983928" w:rsidRDefault="00983928">
      <w:pPr>
        <w:pStyle w:val="Zkladntext"/>
        <w:spacing w:before="75"/>
        <w:ind w:left="116"/>
        <w:jc w:val="both"/>
      </w:pPr>
      <w:r w:rsidRPr="00983928">
        <w:lastRenderedPageBreak/>
        <w:t>Upozornění / výhrada k hodnotám spotřeby paliva a emisím CO2</w:t>
      </w:r>
    </w:p>
    <w:p w:rsidR="0044605F" w:rsidRPr="00983928" w:rsidRDefault="0044605F">
      <w:pPr>
        <w:pStyle w:val="Zkladntext"/>
        <w:spacing w:before="1"/>
      </w:pPr>
    </w:p>
    <w:p w:rsidR="0044605F" w:rsidRPr="00983928" w:rsidRDefault="00983928">
      <w:pPr>
        <w:pStyle w:val="Zkladntext"/>
        <w:ind w:left="116" w:right="105"/>
        <w:jc w:val="both"/>
      </w:pPr>
      <w:r w:rsidRPr="00983928">
        <w:t xml:space="preserve">Uvedené údaje o spotřebě a emisích byly zjištěny na základě měřících procedur </w:t>
      </w:r>
      <w:proofErr w:type="gramStart"/>
      <w:r w:rsidRPr="00983928">
        <w:t>předepsaných  právními</w:t>
      </w:r>
      <w:proofErr w:type="gramEnd"/>
      <w:r w:rsidRPr="00983928">
        <w:t xml:space="preserve">  předpisy, nicméně se v současné době ověřují v následujícím smyslu:</w:t>
      </w:r>
    </w:p>
    <w:p w:rsidR="0044605F" w:rsidRPr="00983928" w:rsidRDefault="0044605F">
      <w:pPr>
        <w:pStyle w:val="Zkladntext"/>
        <w:spacing w:before="10"/>
        <w:rPr>
          <w:sz w:val="17"/>
        </w:rPr>
      </w:pPr>
    </w:p>
    <w:p w:rsidR="0044605F" w:rsidRPr="00983928" w:rsidRDefault="00983928">
      <w:pPr>
        <w:pStyle w:val="Zkladntext"/>
        <w:ind w:left="116" w:right="105"/>
        <w:jc w:val="both"/>
      </w:pPr>
      <w:r w:rsidRPr="00983928">
        <w:t xml:space="preserve">Vozidla jsou v </w:t>
      </w:r>
      <w:proofErr w:type="spellStart"/>
      <w:r w:rsidRPr="00983928">
        <w:t>robcem</w:t>
      </w:r>
      <w:proofErr w:type="spellEnd"/>
      <w:r w:rsidRPr="00983928">
        <w:t xml:space="preserve"> h</w:t>
      </w:r>
      <w:r w:rsidRPr="00983928">
        <w:t>omologována dle nového standardu WLTP (</w:t>
      </w:r>
      <w:proofErr w:type="spellStart"/>
      <w:r w:rsidRPr="00983928">
        <w:t>Worldwide</w:t>
      </w:r>
      <w:proofErr w:type="spellEnd"/>
      <w:r w:rsidRPr="00983928">
        <w:t xml:space="preserve"> </w:t>
      </w:r>
      <w:proofErr w:type="spellStart"/>
      <w:r w:rsidRPr="00983928">
        <w:t>Harmonized</w:t>
      </w:r>
      <w:proofErr w:type="spellEnd"/>
      <w:r w:rsidRPr="00983928">
        <w:t xml:space="preserve"> </w:t>
      </w:r>
      <w:proofErr w:type="spellStart"/>
      <w:r w:rsidRPr="00983928">
        <w:t>Light</w:t>
      </w:r>
      <w:proofErr w:type="spellEnd"/>
      <w:r w:rsidRPr="00983928">
        <w:t xml:space="preserve"> </w:t>
      </w:r>
      <w:proofErr w:type="spellStart"/>
      <w:r w:rsidRPr="00983928">
        <w:t>Vehicles</w:t>
      </w:r>
      <w:proofErr w:type="spellEnd"/>
      <w:r w:rsidRPr="00983928">
        <w:t xml:space="preserve"> Test  </w:t>
      </w:r>
      <w:proofErr w:type="spellStart"/>
      <w:r w:rsidRPr="00983928">
        <w:t>Procedure</w:t>
      </w:r>
      <w:proofErr w:type="spellEnd"/>
      <w:r w:rsidRPr="00983928">
        <w:t>) resp. WLTP2. Vzhledem k realističtějším podmínkám tohoto standardu jsou hodnoty spotřeby paliva a emisí CO2</w:t>
      </w:r>
      <w:r w:rsidRPr="00983928">
        <w:rPr>
          <w:spacing w:val="-2"/>
        </w:rPr>
        <w:t xml:space="preserve"> </w:t>
      </w:r>
      <w:r w:rsidRPr="00983928">
        <w:t>zjištěné</w:t>
      </w:r>
      <w:r w:rsidRPr="00983928">
        <w:rPr>
          <w:spacing w:val="-2"/>
        </w:rPr>
        <w:t xml:space="preserve"> </w:t>
      </w:r>
      <w:r w:rsidRPr="00983928">
        <w:t>při</w:t>
      </w:r>
      <w:r w:rsidRPr="00983928">
        <w:rPr>
          <w:spacing w:val="-5"/>
        </w:rPr>
        <w:t xml:space="preserve"> </w:t>
      </w:r>
      <w:r w:rsidRPr="00983928">
        <w:t>něm</w:t>
      </w:r>
      <w:r w:rsidRPr="00983928">
        <w:rPr>
          <w:spacing w:val="-2"/>
        </w:rPr>
        <w:t xml:space="preserve"> </w:t>
      </w:r>
      <w:r w:rsidRPr="00983928">
        <w:t>v</w:t>
      </w:r>
      <w:r w:rsidRPr="00983928">
        <w:rPr>
          <w:spacing w:val="-4"/>
        </w:rPr>
        <w:t xml:space="preserve"> </w:t>
      </w:r>
      <w:r w:rsidRPr="00983928">
        <w:t>mnoha</w:t>
      </w:r>
      <w:r w:rsidRPr="00983928">
        <w:rPr>
          <w:spacing w:val="-5"/>
        </w:rPr>
        <w:t xml:space="preserve"> </w:t>
      </w:r>
      <w:r w:rsidRPr="00983928">
        <w:t>případech</w:t>
      </w:r>
      <w:r w:rsidRPr="00983928">
        <w:rPr>
          <w:spacing w:val="-2"/>
        </w:rPr>
        <w:t xml:space="preserve"> </w:t>
      </w:r>
      <w:r w:rsidRPr="00983928">
        <w:t>vyšší</w:t>
      </w:r>
      <w:r w:rsidRPr="00983928">
        <w:rPr>
          <w:spacing w:val="-3"/>
        </w:rPr>
        <w:t xml:space="preserve"> </w:t>
      </w:r>
      <w:r w:rsidRPr="00983928">
        <w:t>než</w:t>
      </w:r>
      <w:r w:rsidRPr="00983928">
        <w:rPr>
          <w:spacing w:val="-4"/>
        </w:rPr>
        <w:t xml:space="preserve"> </w:t>
      </w:r>
      <w:r w:rsidRPr="00983928">
        <w:t>u</w:t>
      </w:r>
      <w:r w:rsidRPr="00983928">
        <w:rPr>
          <w:spacing w:val="-2"/>
        </w:rPr>
        <w:t xml:space="preserve"> </w:t>
      </w:r>
      <w:r w:rsidRPr="00983928">
        <w:t>dřívějšího</w:t>
      </w:r>
      <w:r w:rsidRPr="00983928">
        <w:rPr>
          <w:spacing w:val="-2"/>
        </w:rPr>
        <w:t xml:space="preserve"> </w:t>
      </w:r>
      <w:r w:rsidRPr="00983928">
        <w:t>standardu</w:t>
      </w:r>
      <w:r w:rsidRPr="00983928">
        <w:rPr>
          <w:spacing w:val="-2"/>
        </w:rPr>
        <w:t xml:space="preserve"> </w:t>
      </w:r>
      <w:r w:rsidRPr="00983928">
        <w:t>NEDC</w:t>
      </w:r>
      <w:r w:rsidRPr="00983928">
        <w:rPr>
          <w:spacing w:val="-3"/>
        </w:rPr>
        <w:t xml:space="preserve"> </w:t>
      </w:r>
      <w:r w:rsidRPr="00983928">
        <w:t>(New</w:t>
      </w:r>
      <w:r w:rsidRPr="00983928">
        <w:rPr>
          <w:spacing w:val="-6"/>
        </w:rPr>
        <w:t xml:space="preserve"> </w:t>
      </w:r>
      <w:proofErr w:type="spellStart"/>
      <w:r w:rsidRPr="00983928">
        <w:t>European</w:t>
      </w:r>
      <w:proofErr w:type="spellEnd"/>
      <w:r w:rsidRPr="00983928">
        <w:rPr>
          <w:spacing w:val="-5"/>
        </w:rPr>
        <w:t xml:space="preserve"> </w:t>
      </w:r>
      <w:proofErr w:type="spellStart"/>
      <w:r w:rsidRPr="00983928">
        <w:t>Driving</w:t>
      </w:r>
      <w:proofErr w:type="spellEnd"/>
      <w:r w:rsidRPr="00983928">
        <w:rPr>
          <w:spacing w:val="-2"/>
        </w:rPr>
        <w:t xml:space="preserve"> </w:t>
      </w:r>
      <w:proofErr w:type="spellStart"/>
      <w:r w:rsidRPr="00983928">
        <w:t>Cycle</w:t>
      </w:r>
      <w:proofErr w:type="spellEnd"/>
      <w:r w:rsidRPr="00983928">
        <w:t>).</w:t>
      </w:r>
    </w:p>
    <w:p w:rsidR="0044605F" w:rsidRPr="00983928" w:rsidRDefault="0044605F">
      <w:pPr>
        <w:pStyle w:val="Zkladntext"/>
        <w:spacing w:before="10"/>
        <w:rPr>
          <w:sz w:val="17"/>
        </w:rPr>
      </w:pPr>
    </w:p>
    <w:p w:rsidR="0044605F" w:rsidRPr="00983928" w:rsidRDefault="00983928">
      <w:pPr>
        <w:pStyle w:val="Zkladntext"/>
        <w:ind w:left="116" w:right="104"/>
        <w:jc w:val="both"/>
      </w:pPr>
      <w:r w:rsidRPr="00983928">
        <w:t xml:space="preserve">V České republice jsme dle požadavků správních orgánů nicméně stále po přechodnou dobu (do 2020) povinni uvádět hodnoty dle dřívějšího standardu NEDC. Hodnoty dle NEDC jsou proto zpětně vypočítány z </w:t>
      </w:r>
      <w:r w:rsidRPr="00983928">
        <w:t>hodnot dle WLTP.</w:t>
      </w:r>
    </w:p>
    <w:p w:rsidR="0044605F" w:rsidRPr="00983928" w:rsidRDefault="0044605F">
      <w:pPr>
        <w:pStyle w:val="Zkladntext"/>
        <w:spacing w:before="10"/>
        <w:rPr>
          <w:sz w:val="17"/>
        </w:rPr>
      </w:pPr>
    </w:p>
    <w:p w:rsidR="0044605F" w:rsidRPr="00983928" w:rsidRDefault="00983928">
      <w:pPr>
        <w:pStyle w:val="Zkladntext"/>
        <w:ind w:left="116" w:right="105"/>
        <w:jc w:val="both"/>
      </w:pPr>
      <w:r w:rsidRPr="00983928">
        <w:t>Vzhledem ke stále probíhající homologaci jednotlivých konfigurací vozidel se nové (přepočtené) hodnoty dle NEDC u vozidla dle této nabídky mohou nepatrně lišit od hodnot uvedených v dřívějších propagačních materiálech či technickém průkaz</w:t>
      </w:r>
      <w:r w:rsidRPr="00983928">
        <w:t xml:space="preserve">u dodaného vozidla. Prodejce, dovozce ani výrobce nenese žádnou odpovědnost za skutečnost, že se v budoucnu nově komunikované hodnoty (např. v době uzavření smlouvy či registrace vozidla) budou </w:t>
      </w:r>
      <w:proofErr w:type="spellStart"/>
      <w:r w:rsidRPr="00983928">
        <w:t>li</w:t>
      </w:r>
      <w:proofErr w:type="spellEnd"/>
      <w:r w:rsidRPr="00983928">
        <w:t xml:space="preserve"> </w:t>
      </w:r>
      <w:proofErr w:type="spellStart"/>
      <w:r w:rsidRPr="00983928">
        <w:t>it</w:t>
      </w:r>
      <w:proofErr w:type="spellEnd"/>
      <w:r w:rsidRPr="00983928">
        <w:t>.</w:t>
      </w:r>
    </w:p>
    <w:p w:rsidR="0044605F" w:rsidRPr="00983928" w:rsidRDefault="0044605F">
      <w:pPr>
        <w:pStyle w:val="Zkladntext"/>
        <w:spacing w:before="10"/>
        <w:rPr>
          <w:sz w:val="17"/>
        </w:rPr>
      </w:pPr>
    </w:p>
    <w:p w:rsidR="0044605F" w:rsidRPr="00983928" w:rsidRDefault="00983928">
      <w:pPr>
        <w:pStyle w:val="Zkladntext"/>
        <w:ind w:left="116" w:right="105"/>
        <w:jc w:val="both"/>
      </w:pPr>
      <w:r w:rsidRPr="00983928">
        <w:t>Dále je třeba vzít na vědomí, že dodatečná výbava vozu</w:t>
      </w:r>
      <w:r w:rsidRPr="00983928">
        <w:t xml:space="preserve"> a příslušenství (např. vestavěné díly, formáty pneumatik atd.) mohou měnit relevantní parametry vozidla jako hmotnost, valivý odpor a aerodynamiku a ve spojitosti s povětrnostními a dopravními podmínkami a individuálním stylem jízdy mohou ovlivnit spotřeb</w:t>
      </w:r>
      <w:r w:rsidRPr="00983928">
        <w:t xml:space="preserve">u paliva, spotřebu elektrické energie a emise CO2 </w:t>
      </w:r>
      <w:proofErr w:type="gramStart"/>
      <w:r w:rsidRPr="00983928">
        <w:t xml:space="preserve">jako   i v </w:t>
      </w:r>
      <w:proofErr w:type="spellStart"/>
      <w:r w:rsidRPr="00983928">
        <w:t>konnostní</w:t>
      </w:r>
      <w:proofErr w:type="spellEnd"/>
      <w:proofErr w:type="gramEnd"/>
      <w:r w:rsidRPr="00983928">
        <w:t xml:space="preserve"> ukazatele vozidla.</w:t>
      </w:r>
    </w:p>
    <w:sectPr w:rsidR="0044605F" w:rsidRPr="00983928">
      <w:pgSz w:w="11910" w:h="16840"/>
      <w:pgMar w:top="88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63BD7"/>
    <w:multiLevelType w:val="hybridMultilevel"/>
    <w:tmpl w:val="B4A486AA"/>
    <w:lvl w:ilvl="0" w:tplc="C5BA1EB4">
      <w:numFmt w:val="bullet"/>
      <w:lvlText w:val="-"/>
      <w:lvlJc w:val="left"/>
      <w:pPr>
        <w:ind w:left="828" w:hanging="286"/>
      </w:pPr>
      <w:rPr>
        <w:rFonts w:ascii="Arial" w:eastAsia="Arial" w:hAnsi="Arial" w:cs="Arial" w:hint="default"/>
        <w:w w:val="100"/>
        <w:sz w:val="16"/>
        <w:szCs w:val="16"/>
      </w:rPr>
    </w:lvl>
    <w:lvl w:ilvl="1" w:tplc="2CE25E6C">
      <w:numFmt w:val="bullet"/>
      <w:lvlText w:val="•"/>
      <w:lvlJc w:val="left"/>
      <w:pPr>
        <w:ind w:left="1083" w:hanging="286"/>
      </w:pPr>
      <w:rPr>
        <w:rFonts w:hint="default"/>
      </w:rPr>
    </w:lvl>
    <w:lvl w:ilvl="2" w:tplc="AFA4A9DA">
      <w:numFmt w:val="bullet"/>
      <w:lvlText w:val="•"/>
      <w:lvlJc w:val="left"/>
      <w:pPr>
        <w:ind w:left="1347" w:hanging="286"/>
      </w:pPr>
      <w:rPr>
        <w:rFonts w:hint="default"/>
      </w:rPr>
    </w:lvl>
    <w:lvl w:ilvl="3" w:tplc="A08EDD06">
      <w:numFmt w:val="bullet"/>
      <w:lvlText w:val="•"/>
      <w:lvlJc w:val="left"/>
      <w:pPr>
        <w:ind w:left="1611" w:hanging="286"/>
      </w:pPr>
      <w:rPr>
        <w:rFonts w:hint="default"/>
      </w:rPr>
    </w:lvl>
    <w:lvl w:ilvl="4" w:tplc="D96E0BDA">
      <w:numFmt w:val="bullet"/>
      <w:lvlText w:val="•"/>
      <w:lvlJc w:val="left"/>
      <w:pPr>
        <w:ind w:left="1875" w:hanging="286"/>
      </w:pPr>
      <w:rPr>
        <w:rFonts w:hint="default"/>
      </w:rPr>
    </w:lvl>
    <w:lvl w:ilvl="5" w:tplc="1A1C0604">
      <w:numFmt w:val="bullet"/>
      <w:lvlText w:val="•"/>
      <w:lvlJc w:val="left"/>
      <w:pPr>
        <w:ind w:left="2139" w:hanging="286"/>
      </w:pPr>
      <w:rPr>
        <w:rFonts w:hint="default"/>
      </w:rPr>
    </w:lvl>
    <w:lvl w:ilvl="6" w:tplc="382085A4">
      <w:numFmt w:val="bullet"/>
      <w:lvlText w:val="•"/>
      <w:lvlJc w:val="left"/>
      <w:pPr>
        <w:ind w:left="2402" w:hanging="286"/>
      </w:pPr>
      <w:rPr>
        <w:rFonts w:hint="default"/>
      </w:rPr>
    </w:lvl>
    <w:lvl w:ilvl="7" w:tplc="6E262172">
      <w:numFmt w:val="bullet"/>
      <w:lvlText w:val="•"/>
      <w:lvlJc w:val="left"/>
      <w:pPr>
        <w:ind w:left="2666" w:hanging="286"/>
      </w:pPr>
      <w:rPr>
        <w:rFonts w:hint="default"/>
      </w:rPr>
    </w:lvl>
    <w:lvl w:ilvl="8" w:tplc="56AC7918">
      <w:numFmt w:val="bullet"/>
      <w:lvlText w:val="•"/>
      <w:lvlJc w:val="left"/>
      <w:pPr>
        <w:ind w:left="2930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C8ftfcxXQrabsMO7znxutPLO+8tK7UVYTc+1IoZfQWb8oobIBdjHOmSHfDSk97yDBDCmC67idfinXa7XGM8/yQ==" w:salt="oJh5QlNGz6waVCh7eG/FS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4605F"/>
    <w:rsid w:val="0044605F"/>
    <w:rsid w:val="0098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84257E23-D441-4AB6-898E-3414C9B7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35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56"/>
      <w:ind w:left="828" w:hanging="285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83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928"/>
    <w:rPr>
      <w:rFonts w:ascii="Segoe UI" w:eastAsia="Arial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sche.co.cz/osobni-uda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efwX45eaW7xIQwP4flArP7aV6aL0V2fWy+63uJB53Gg=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NItpAlNv2FYkoelnOQ7shD2u2vfEyPBY6kYeqJIfJ/k=</DigestValue>
    </Reference>
  </SignedInfo>
  <SignatureValue>pMLf03f6xv9nsaAh9FOFk5/8rYEd+Fh5a+TQp23dQ+/aEmDAZ03wXeeEQX6XlBgCcDdPhwgGqdWQ
SrJGI6G8LdyOFvOY+E+qIpImhTIVVmoIOAQsf8xulzGp1jYYUsXQFTHgKUpbTCaL35HeZ9LM5n+s
ZsyRIHdUb2rAPK+lgWbYTZeb2xZoruUvOWIcOs+i/0kVH+jiPFh3pAFM2iVuiqmUQHSNKJMcvZgl
jMcbkhhIRyHVJVux3hrCKxLxa+TH3ET0ZGH6i+JMRx1ddxOSjWscwrYlrlFBJT7fxpJAzLBjaSF2
Uzp2rxVc+UFmkML4p0LyfxZFtQ4sLIcnEVSvyQ==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Ntsj/jJtAH8TT1zRYUQU1otIw815r+zThjsROG/vo24=</DigestValue>
      </Reference>
      <Reference URI="/word/document.xml?ContentType=application/vnd.openxmlformats-officedocument.wordprocessingml.document.main+xml">
        <DigestMethod Algorithm="http://www.w3.org/2001/04/xmlenc#sha256"/>
        <DigestValue>iwOlmApTy+blsDCpITrZBRIsqFHu0SYQLZeFDNZe76o=</DigestValue>
      </Reference>
      <Reference URI="/word/fontTable.xml?ContentType=application/vnd.openxmlformats-officedocument.wordprocessingml.fontTable+xml">
        <DigestMethod Algorithm="http://www.w3.org/2001/04/xmlenc#sha256"/>
        <DigestValue>b15s7pNBT+xmDX4vlRBTan9Tkylrr37y8UjQmG3bLQ8=</DigestValue>
      </Reference>
      <Reference URI="/word/media/image1.jpeg?ContentType=image/jpeg">
        <DigestMethod Algorithm="http://www.w3.org/2001/04/xmlenc#sha256"/>
        <DigestValue>YYSEORz1vpDoVAb8SOpTNxQUY4+op+iiRoFV5rNIMgw=</DigestValue>
      </Reference>
      <Reference URI="/word/media/image2.jpeg?ContentType=image/jpeg">
        <DigestMethod Algorithm="http://www.w3.org/2001/04/xmlenc#sha256"/>
        <DigestValue>fWrVA/ivoeAHZvb5eLvef6L1PwSPJS4lMsKkxsVupXE=</DigestValue>
      </Reference>
      <Reference URI="/word/numbering.xml?ContentType=application/vnd.openxmlformats-officedocument.wordprocessingml.numbering+xml">
        <DigestMethod Algorithm="http://www.w3.org/2001/04/xmlenc#sha256"/>
        <DigestValue>ddAlEPX8qu8MaJOO43jglhiF6ac/WVcPpSCtBfl3x7Q=</DigestValue>
      </Reference>
      <Reference URI="/word/settings.xml?ContentType=application/vnd.openxmlformats-officedocument.wordprocessingml.settings+xml">
        <DigestMethod Algorithm="http://www.w3.org/2001/04/xmlenc#sha256"/>
        <DigestValue>EH4q6NqPLE+uO+iD9yCSOW+MyFV1Nq+HiXMLicwxmL8=</DigestValue>
      </Reference>
      <Reference URI="/word/styles.xml?ContentType=application/vnd.openxmlformats-officedocument.wordprocessingml.styles+xml">
        <DigestMethod Algorithm="http://www.w3.org/2001/04/xmlenc#sha256"/>
        <DigestValue>1pxn/ewD9jOPHk1/zATOY4oEHpGWiK00mqt/6mzsyqM=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2020-11-11T08:34:45Z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2020-11-11T08:34:45Z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837</Words>
  <Characters>4940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>Krajský soud v Ústí nad Labem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creator>Vu2</dc:creator>
  <cp:lastModifiedBy>Okrutová Jana</cp:lastModifiedBy>
  <cp:revision>2</cp:revision>
  <cp:lastPrinted>2020-11-11T08:33:00Z</cp:lastPrinted>
  <dcterms:created xsi:type="dcterms:W3CDTF">2020-11-11T09:33:00Z</dcterms:created>
  <dcterms:modified xsi:type="dcterms:W3CDTF">2020-11-11T08:34:00Z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2020-11-11T00:00:00Z</vt:filetime>
  </property>
</Properties>
</file>