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61" w:rsidRPr="009A327F" w:rsidRDefault="00CA2798">
      <w:pPr>
        <w:spacing w:before="63"/>
        <w:ind w:left="601"/>
        <w:rPr>
          <w:rFonts w:ascii="Times New Roman"/>
          <w:sz w:val="20"/>
        </w:rPr>
      </w:pPr>
      <w:r w:rsidRPr="009A327F">
        <w:rPr>
          <w:rFonts w:ascii="Times New Roman"/>
          <w:sz w:val="20"/>
        </w:rPr>
        <w:t>Spr 1741/2020</w:t>
      </w:r>
    </w:p>
    <w:p w:rsidR="00FC7B61" w:rsidRPr="009A327F" w:rsidRDefault="00FC7B61">
      <w:pPr>
        <w:pStyle w:val="Zkladntext"/>
        <w:rPr>
          <w:rFonts w:ascii="Times New Roman"/>
          <w:sz w:val="22"/>
        </w:rPr>
      </w:pPr>
    </w:p>
    <w:p w:rsidR="00FC7B61" w:rsidRPr="009A327F" w:rsidRDefault="00FC7B61">
      <w:pPr>
        <w:pStyle w:val="Zkladntext"/>
        <w:spacing w:before="5"/>
        <w:rPr>
          <w:rFonts w:ascii="Times New Roman"/>
          <w:sz w:val="30"/>
        </w:rPr>
      </w:pPr>
    </w:p>
    <w:p w:rsidR="00FC7B61" w:rsidRPr="009A327F" w:rsidRDefault="00CA2798">
      <w:pPr>
        <w:pStyle w:val="Nadpis1"/>
        <w:ind w:left="623" w:right="447"/>
      </w:pPr>
      <w:r w:rsidRPr="009A327F">
        <w:t>KUPNÍ SMLOUVA</w:t>
      </w:r>
    </w:p>
    <w:p w:rsidR="00FC7B61" w:rsidRPr="009A327F" w:rsidRDefault="00CA2798">
      <w:pPr>
        <w:spacing w:before="120"/>
        <w:ind w:left="623" w:right="448"/>
        <w:jc w:val="center"/>
        <w:rPr>
          <w:b/>
          <w:sz w:val="24"/>
        </w:rPr>
      </w:pPr>
      <w:r w:rsidRPr="009A327F">
        <w:rPr>
          <w:b/>
          <w:sz w:val="24"/>
        </w:rPr>
        <w:t>uzavřená podle ustanovení § 2079 a násl. zákona č. 89/2012 Sb., občanského zákoníku,</w:t>
      </w:r>
    </w:p>
    <w:p w:rsidR="00FC7B61" w:rsidRPr="009A327F" w:rsidRDefault="00CA2798">
      <w:pPr>
        <w:spacing w:before="118"/>
        <w:ind w:left="622" w:right="448"/>
        <w:jc w:val="center"/>
        <w:rPr>
          <w:b/>
          <w:sz w:val="24"/>
        </w:rPr>
      </w:pPr>
      <w:r w:rsidRPr="009A327F">
        <w:rPr>
          <w:b/>
          <w:sz w:val="24"/>
        </w:rPr>
        <w:t>v platném znění</w:t>
      </w:r>
    </w:p>
    <w:p w:rsidR="00FC7B61" w:rsidRPr="009A327F" w:rsidRDefault="00FC7B61">
      <w:pPr>
        <w:pStyle w:val="Zkladntext"/>
        <w:rPr>
          <w:b/>
          <w:sz w:val="20"/>
        </w:rPr>
      </w:pPr>
    </w:p>
    <w:p w:rsidR="00FC7B61" w:rsidRPr="009A327F" w:rsidRDefault="00CA2798">
      <w:pPr>
        <w:pStyle w:val="Zkladntext"/>
        <w:spacing w:before="10"/>
        <w:rPr>
          <w:b/>
          <w:sz w:val="12"/>
        </w:rPr>
      </w:pPr>
      <w:r w:rsidRPr="009A327F">
        <w:pict>
          <v:line id="_x0000_s1038" style="position:absolute;z-index:251652096;mso-wrap-distance-left:0;mso-wrap-distance-right:0;mso-position-horizontal-relative:page" from="69.35pt,9.45pt" to="542.5pt,9.45pt" strokeweight=".16969mm">
            <w10:wrap type="topAndBottom" anchorx="page"/>
          </v:line>
        </w:pict>
      </w:r>
    </w:p>
    <w:p w:rsidR="00FC7B61" w:rsidRPr="009A327F" w:rsidRDefault="00FC7B61">
      <w:pPr>
        <w:pStyle w:val="Zkladntext"/>
        <w:spacing w:before="7"/>
        <w:rPr>
          <w:b/>
          <w:sz w:val="20"/>
        </w:rPr>
      </w:pPr>
    </w:p>
    <w:p w:rsidR="00FC7B61" w:rsidRPr="009A327F" w:rsidRDefault="00CA2798">
      <w:pPr>
        <w:spacing w:before="100"/>
        <w:ind w:left="623" w:right="447"/>
        <w:jc w:val="center"/>
        <w:rPr>
          <w:b/>
          <w:sz w:val="24"/>
        </w:rPr>
      </w:pPr>
      <w:r w:rsidRPr="009A327F">
        <w:rPr>
          <w:b/>
          <w:sz w:val="24"/>
        </w:rPr>
        <w:t>I.</w:t>
      </w:r>
    </w:p>
    <w:p w:rsidR="00FC7B61" w:rsidRPr="009A327F" w:rsidRDefault="00CA2798" w:rsidP="009A327F">
      <w:pPr>
        <w:tabs>
          <w:tab w:val="center" w:pos="7062"/>
        </w:tabs>
        <w:spacing w:before="118"/>
        <w:ind w:left="4264"/>
        <w:rPr>
          <w:b/>
          <w:sz w:val="24"/>
        </w:rPr>
      </w:pPr>
      <w:r w:rsidRPr="009A327F">
        <w:rPr>
          <w:b/>
          <w:sz w:val="24"/>
        </w:rPr>
        <w:t>Smluvní strany</w:t>
      </w:r>
      <w:r w:rsidR="009A327F">
        <w:rPr>
          <w:b/>
          <w:sz w:val="24"/>
        </w:rPr>
        <w:tab/>
      </w:r>
      <w:bookmarkStart w:id="0" w:name="_GoBack"/>
      <w:bookmarkEnd w:id="0"/>
    </w:p>
    <w:p w:rsidR="00FC7B61" w:rsidRPr="009A327F" w:rsidRDefault="00FC7B61">
      <w:pPr>
        <w:pStyle w:val="Zkladntext"/>
        <w:rPr>
          <w:b/>
          <w:sz w:val="20"/>
        </w:rPr>
      </w:pPr>
    </w:p>
    <w:p w:rsidR="00FC7B61" w:rsidRPr="009A327F" w:rsidRDefault="00FC7B61">
      <w:pPr>
        <w:pStyle w:val="Zkladntext"/>
        <w:spacing w:before="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5990"/>
      </w:tblGrid>
      <w:tr w:rsidR="00FC7B61" w:rsidRPr="009A327F">
        <w:trPr>
          <w:trHeight w:hRule="exact" w:val="329"/>
        </w:trPr>
        <w:tc>
          <w:tcPr>
            <w:tcW w:w="3550" w:type="dxa"/>
          </w:tcPr>
          <w:p w:rsidR="00FC7B61" w:rsidRPr="009A327F" w:rsidRDefault="00CA2798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 w:rsidRPr="009A327F">
              <w:rPr>
                <w:b/>
                <w:sz w:val="24"/>
              </w:rPr>
              <w:t>Kupující:</w:t>
            </w:r>
          </w:p>
        </w:tc>
        <w:tc>
          <w:tcPr>
            <w:tcW w:w="5990" w:type="dxa"/>
          </w:tcPr>
          <w:p w:rsidR="00FC7B61" w:rsidRPr="009A327F" w:rsidRDefault="00CA2798">
            <w:pPr>
              <w:pStyle w:val="TableParagraph"/>
              <w:spacing w:before="0"/>
              <w:ind w:left="19"/>
              <w:rPr>
                <w:b/>
                <w:sz w:val="24"/>
              </w:rPr>
            </w:pPr>
            <w:r w:rsidRPr="009A327F">
              <w:rPr>
                <w:b/>
                <w:sz w:val="24"/>
              </w:rPr>
              <w:t>Česká republika - Krajský soud v Ústí nad Labem</w:t>
            </w:r>
          </w:p>
        </w:tc>
      </w:tr>
      <w:tr w:rsidR="00FC7B61" w:rsidRPr="009A327F">
        <w:trPr>
          <w:trHeight w:hRule="exact" w:val="1200"/>
        </w:trPr>
        <w:tc>
          <w:tcPr>
            <w:tcW w:w="3550" w:type="dxa"/>
          </w:tcPr>
          <w:p w:rsidR="00FC7B61" w:rsidRPr="009A327F" w:rsidRDefault="00FC7B61"/>
        </w:tc>
        <w:tc>
          <w:tcPr>
            <w:tcW w:w="5990" w:type="dxa"/>
          </w:tcPr>
          <w:p w:rsidR="00FC7B61" w:rsidRPr="009A327F" w:rsidRDefault="00CA2798">
            <w:pPr>
              <w:pStyle w:val="TableParagraph"/>
              <w:spacing w:before="59"/>
              <w:ind w:left="19" w:right="198"/>
              <w:jc w:val="both"/>
              <w:rPr>
                <w:sz w:val="24"/>
              </w:rPr>
            </w:pPr>
            <w:r w:rsidRPr="009A327F">
              <w:rPr>
                <w:sz w:val="24"/>
              </w:rPr>
              <w:t>zastoupená JUDr. Lenkou Ceplovou, předsedkyní Krajského soudu v Ústí nad Labem, zastoupenou pověřeným pracovníkem soudu Ing. Janem Tobiášem, ředitelem správy soudu (Spr 1511/2020)</w:t>
            </w:r>
          </w:p>
        </w:tc>
      </w:tr>
      <w:tr w:rsidR="00FC7B61" w:rsidRPr="009A327F">
        <w:trPr>
          <w:trHeight w:hRule="exact" w:val="389"/>
        </w:trPr>
        <w:tc>
          <w:tcPr>
            <w:tcW w:w="3550" w:type="dxa"/>
          </w:tcPr>
          <w:p w:rsidR="00FC7B61" w:rsidRPr="009A327F" w:rsidRDefault="00CA2798">
            <w:pPr>
              <w:pStyle w:val="TableParagraph"/>
              <w:spacing w:before="59"/>
              <w:ind w:left="200"/>
              <w:rPr>
                <w:sz w:val="24"/>
              </w:rPr>
            </w:pPr>
            <w:r w:rsidRPr="009A327F">
              <w:rPr>
                <w:sz w:val="24"/>
              </w:rPr>
              <w:t>Sídlo:</w:t>
            </w:r>
          </w:p>
        </w:tc>
        <w:tc>
          <w:tcPr>
            <w:tcW w:w="5990" w:type="dxa"/>
          </w:tcPr>
          <w:p w:rsidR="00FC7B61" w:rsidRPr="009A327F" w:rsidRDefault="00CA2798">
            <w:pPr>
              <w:pStyle w:val="TableParagraph"/>
              <w:spacing w:before="59"/>
              <w:ind w:left="19"/>
              <w:rPr>
                <w:sz w:val="24"/>
              </w:rPr>
            </w:pPr>
            <w:r w:rsidRPr="009A327F">
              <w:rPr>
                <w:sz w:val="24"/>
              </w:rPr>
              <w:t>Národního odboje 1274/26, 400 03 Ústí nad Labem</w:t>
            </w:r>
          </w:p>
        </w:tc>
      </w:tr>
      <w:tr w:rsidR="00FC7B61" w:rsidRPr="009A327F">
        <w:trPr>
          <w:trHeight w:hRule="exact" w:val="391"/>
        </w:trPr>
        <w:tc>
          <w:tcPr>
            <w:tcW w:w="3550" w:type="dxa"/>
          </w:tcPr>
          <w:p w:rsidR="00FC7B61" w:rsidRPr="009A327F" w:rsidRDefault="00CA2798">
            <w:pPr>
              <w:pStyle w:val="TableParagraph"/>
              <w:spacing w:before="59"/>
              <w:ind w:left="200"/>
              <w:rPr>
                <w:sz w:val="24"/>
              </w:rPr>
            </w:pPr>
            <w:r w:rsidRPr="009A327F">
              <w:rPr>
                <w:sz w:val="24"/>
              </w:rPr>
              <w:t>IČO:</w:t>
            </w:r>
          </w:p>
        </w:tc>
        <w:tc>
          <w:tcPr>
            <w:tcW w:w="5990" w:type="dxa"/>
          </w:tcPr>
          <w:p w:rsidR="00FC7B61" w:rsidRPr="009A327F" w:rsidRDefault="00CA2798">
            <w:pPr>
              <w:pStyle w:val="TableParagraph"/>
              <w:spacing w:before="61"/>
              <w:ind w:left="19"/>
              <w:rPr>
                <w:sz w:val="24"/>
              </w:rPr>
            </w:pPr>
            <w:r w:rsidRPr="009A327F">
              <w:rPr>
                <w:sz w:val="24"/>
              </w:rPr>
              <w:t>00215708</w:t>
            </w:r>
          </w:p>
        </w:tc>
      </w:tr>
      <w:tr w:rsidR="00FC7B61" w:rsidRPr="009A327F">
        <w:trPr>
          <w:trHeight w:hRule="exact" w:val="441"/>
        </w:trPr>
        <w:tc>
          <w:tcPr>
            <w:tcW w:w="3550" w:type="dxa"/>
          </w:tcPr>
          <w:p w:rsidR="00FC7B61" w:rsidRPr="009A327F" w:rsidRDefault="00CA2798">
            <w:pPr>
              <w:pStyle w:val="TableParagraph"/>
              <w:spacing w:before="59"/>
              <w:ind w:left="200"/>
              <w:rPr>
                <w:sz w:val="24"/>
              </w:rPr>
            </w:pPr>
            <w:r w:rsidRPr="009A327F">
              <w:rPr>
                <w:sz w:val="24"/>
              </w:rPr>
              <w:t>DIČ:</w:t>
            </w:r>
          </w:p>
        </w:tc>
        <w:tc>
          <w:tcPr>
            <w:tcW w:w="5990" w:type="dxa"/>
          </w:tcPr>
          <w:p w:rsidR="00FC7B61" w:rsidRPr="009A327F" w:rsidRDefault="00FC7B61"/>
        </w:tc>
      </w:tr>
      <w:tr w:rsidR="00FC7B61" w:rsidRPr="009A327F">
        <w:trPr>
          <w:trHeight w:hRule="exact" w:val="310"/>
        </w:trPr>
        <w:tc>
          <w:tcPr>
            <w:tcW w:w="3550" w:type="dxa"/>
          </w:tcPr>
          <w:p w:rsidR="00FC7B61" w:rsidRPr="009A327F" w:rsidRDefault="00CA2798">
            <w:pPr>
              <w:pStyle w:val="TableParagraph"/>
              <w:spacing w:before="7"/>
              <w:ind w:left="200"/>
              <w:rPr>
                <w:sz w:val="24"/>
              </w:rPr>
            </w:pPr>
            <w:r w:rsidRPr="009A327F">
              <w:rPr>
                <w:sz w:val="24"/>
              </w:rPr>
              <w:t>Bankovní spojení:</w:t>
            </w:r>
          </w:p>
        </w:tc>
        <w:tc>
          <w:tcPr>
            <w:tcW w:w="5990" w:type="dxa"/>
          </w:tcPr>
          <w:p w:rsidR="00FC7B61" w:rsidRPr="009A327F" w:rsidRDefault="00CA2798">
            <w:pPr>
              <w:pStyle w:val="TableParagraph"/>
              <w:spacing w:before="0"/>
              <w:ind w:left="0"/>
              <w:rPr>
                <w:sz w:val="20"/>
              </w:rPr>
            </w:pPr>
            <w:r w:rsidRPr="009A327F">
              <w:rPr>
                <w:sz w:val="20"/>
              </w:rPr>
            </w:r>
            <w:r w:rsidRPr="009A327F">
              <w:rPr>
                <w:sz w:val="20"/>
              </w:rPr>
              <w:pict>
                <v:group id="_x0000_s1036" style="width:120pt;height:15.55pt;mso-position-horizontal-relative:char;mso-position-vertical-relative:line" coordsize="2400,311">
                  <v:rect id="_x0000_s1037" style="position:absolute;width:2400;height:310" fillcolor="black" stroked="f"/>
                  <w10:wrap type="none"/>
                  <w10:anchorlock/>
                </v:group>
              </w:pict>
            </w:r>
          </w:p>
        </w:tc>
      </w:tr>
      <w:tr w:rsidR="00FC7B61" w:rsidRPr="009A327F">
        <w:trPr>
          <w:trHeight w:hRule="exact" w:val="538"/>
        </w:trPr>
        <w:tc>
          <w:tcPr>
            <w:tcW w:w="3550" w:type="dxa"/>
          </w:tcPr>
          <w:p w:rsidR="00FC7B61" w:rsidRPr="009A327F" w:rsidRDefault="00FC7B6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C7B61" w:rsidRPr="009A327F" w:rsidRDefault="00CA2798">
            <w:pPr>
              <w:pStyle w:val="TableParagraph"/>
              <w:spacing w:before="0"/>
              <w:ind w:left="200"/>
              <w:rPr>
                <w:sz w:val="24"/>
              </w:rPr>
            </w:pPr>
            <w:r w:rsidRPr="009A327F">
              <w:rPr>
                <w:sz w:val="24"/>
              </w:rPr>
              <w:t>Zástupce pro věcná jednání:</w:t>
            </w:r>
          </w:p>
        </w:tc>
        <w:tc>
          <w:tcPr>
            <w:tcW w:w="5990" w:type="dxa"/>
          </w:tcPr>
          <w:p w:rsidR="00FC7B61" w:rsidRPr="009A327F" w:rsidRDefault="00FC7B6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C7B61" w:rsidRPr="009A327F" w:rsidRDefault="00CA2798">
            <w:pPr>
              <w:pStyle w:val="TableParagraph"/>
              <w:spacing w:before="0"/>
              <w:ind w:left="19"/>
              <w:rPr>
                <w:sz w:val="24"/>
              </w:rPr>
            </w:pPr>
            <w:r w:rsidRPr="009A327F">
              <w:rPr>
                <w:sz w:val="24"/>
              </w:rPr>
              <w:t>Ing. Jan Tobiáš – ředitel správy</w:t>
            </w:r>
          </w:p>
        </w:tc>
      </w:tr>
      <w:tr w:rsidR="00FC7B61" w:rsidRPr="009A327F">
        <w:trPr>
          <w:trHeight w:hRule="exact" w:val="270"/>
        </w:trPr>
        <w:tc>
          <w:tcPr>
            <w:tcW w:w="3550" w:type="dxa"/>
          </w:tcPr>
          <w:p w:rsidR="00FC7B61" w:rsidRPr="009A327F" w:rsidRDefault="00CA2798">
            <w:pPr>
              <w:pStyle w:val="TableParagraph"/>
              <w:spacing w:before="0" w:line="269" w:lineRule="exact"/>
              <w:ind w:left="200"/>
              <w:rPr>
                <w:sz w:val="24"/>
              </w:rPr>
            </w:pPr>
            <w:r w:rsidRPr="009A327F">
              <w:rPr>
                <w:sz w:val="24"/>
              </w:rPr>
              <w:t>E-mail/telefon:</w:t>
            </w:r>
          </w:p>
        </w:tc>
        <w:tc>
          <w:tcPr>
            <w:tcW w:w="5990" w:type="dxa"/>
          </w:tcPr>
          <w:p w:rsidR="00FC7B61" w:rsidRPr="009A327F" w:rsidRDefault="00FC7B61"/>
        </w:tc>
      </w:tr>
      <w:tr w:rsidR="00FC7B61" w:rsidRPr="009A327F">
        <w:trPr>
          <w:trHeight w:hRule="exact" w:val="539"/>
        </w:trPr>
        <w:tc>
          <w:tcPr>
            <w:tcW w:w="3550" w:type="dxa"/>
          </w:tcPr>
          <w:p w:rsidR="00FC7B61" w:rsidRPr="009A327F" w:rsidRDefault="00FC7B61"/>
        </w:tc>
        <w:tc>
          <w:tcPr>
            <w:tcW w:w="5990" w:type="dxa"/>
          </w:tcPr>
          <w:p w:rsidR="00FC7B61" w:rsidRPr="009A327F" w:rsidRDefault="00CA2798">
            <w:pPr>
              <w:pStyle w:val="TableParagraph"/>
              <w:spacing w:before="0"/>
              <w:ind w:left="19" w:right="2343"/>
              <w:rPr>
                <w:sz w:val="24"/>
              </w:rPr>
            </w:pPr>
            <w:r w:rsidRPr="009A327F">
              <w:rPr>
                <w:sz w:val="24"/>
              </w:rPr>
              <w:t xml:space="preserve">e-mail: </w:t>
            </w:r>
            <w:hyperlink r:id="rId5">
              <w:r w:rsidRPr="009A327F">
                <w:rPr>
                  <w:sz w:val="24"/>
                </w:rPr>
                <w:t>podatelna@ksoud.unl.justice.cz</w:t>
              </w:r>
            </w:hyperlink>
            <w:r w:rsidRPr="009A327F">
              <w:rPr>
                <w:sz w:val="24"/>
              </w:rPr>
              <w:t xml:space="preserve"> datová schránka phgaba8</w:t>
            </w:r>
          </w:p>
        </w:tc>
      </w:tr>
    </w:tbl>
    <w:p w:rsidR="00FC7B61" w:rsidRPr="009A327F" w:rsidRDefault="00FC7B61">
      <w:pPr>
        <w:pStyle w:val="Zkladntext"/>
        <w:spacing w:before="9"/>
        <w:rPr>
          <w:b/>
          <w:sz w:val="34"/>
        </w:rPr>
      </w:pPr>
    </w:p>
    <w:p w:rsidR="00FC7B61" w:rsidRPr="009A327F" w:rsidRDefault="00CA2798">
      <w:pPr>
        <w:pStyle w:val="Zkladntext"/>
        <w:spacing w:before="1"/>
        <w:ind w:left="315"/>
      </w:pPr>
      <w:r w:rsidRPr="009A327F">
        <w:pict>
          <v:rect id="_x0000_s1035" style="position:absolute;left:0;text-align:left;margin-left:238.3pt;margin-top:-60.55pt;width:202.05pt;height:15.5pt;z-index:-251659264;mso-position-horizontal-relative:page" fillcolor="black" stroked="f">
            <w10:wrap anchorx="page"/>
          </v:rect>
        </w:pict>
      </w:r>
      <w:r w:rsidRPr="009A327F">
        <w:t>dále jako „kupující“ na straně jedné</w:t>
      </w:r>
    </w:p>
    <w:p w:rsidR="00FC7B61" w:rsidRPr="009A327F" w:rsidRDefault="00FC7B61">
      <w:pPr>
        <w:pStyle w:val="Zkladntext"/>
        <w:spacing w:before="2"/>
        <w:rPr>
          <w:sz w:val="21"/>
        </w:rPr>
      </w:pPr>
    </w:p>
    <w:p w:rsidR="00FC7B61" w:rsidRPr="009A327F" w:rsidRDefault="00CA2798">
      <w:pPr>
        <w:pStyle w:val="Zkladntext"/>
        <w:ind w:left="315"/>
      </w:pPr>
      <w:r w:rsidRPr="009A327F">
        <w:t>a</w:t>
      </w:r>
    </w:p>
    <w:p w:rsidR="00FC7B61" w:rsidRPr="009A327F" w:rsidRDefault="00FC7B61">
      <w:pPr>
        <w:pStyle w:val="Zkladntext"/>
        <w:spacing w:before="4"/>
        <w:rPr>
          <w:sz w:val="21"/>
        </w:rPr>
      </w:pPr>
    </w:p>
    <w:p w:rsidR="00FC7B61" w:rsidRPr="009A327F" w:rsidRDefault="00CA2798">
      <w:pPr>
        <w:pStyle w:val="Nadpis1"/>
        <w:tabs>
          <w:tab w:val="left" w:pos="3687"/>
        </w:tabs>
        <w:ind w:left="316" w:right="0"/>
        <w:jc w:val="left"/>
      </w:pPr>
      <w:r w:rsidRPr="009A327F">
        <w:t>Prodávající:</w:t>
      </w:r>
      <w:r w:rsidRPr="009A327F">
        <w:tab/>
        <w:t>NH Car</w:t>
      </w:r>
      <w:r w:rsidRPr="009A327F">
        <w:rPr>
          <w:spacing w:val="-6"/>
        </w:rPr>
        <w:t xml:space="preserve"> </w:t>
      </w:r>
      <w:r w:rsidRPr="009A327F">
        <w:t>s.r.o.</w:t>
      </w:r>
    </w:p>
    <w:p w:rsidR="00FC7B61" w:rsidRPr="009A327F" w:rsidRDefault="00CA2798">
      <w:pPr>
        <w:pStyle w:val="Zkladntext"/>
        <w:tabs>
          <w:tab w:val="left" w:pos="3738"/>
        </w:tabs>
        <w:spacing w:before="118" w:line="345" w:lineRule="auto"/>
        <w:ind w:left="315" w:right="1725" w:firstLine="3372"/>
      </w:pPr>
      <w:r w:rsidRPr="009A327F">
        <w:t xml:space="preserve">zastoupená p. Martinou Nimčovou, jednatelkou zapsána v obchodním </w:t>
      </w:r>
      <w:proofErr w:type="gramStart"/>
      <w:r w:rsidRPr="009A327F">
        <w:t>rejstříku u  městského</w:t>
      </w:r>
      <w:proofErr w:type="gramEnd"/>
      <w:r w:rsidRPr="009A327F">
        <w:t xml:space="preserve"> soudu v Praze, oddíl C, vložka 50929, se</w:t>
      </w:r>
      <w:r w:rsidRPr="009A327F">
        <w:rPr>
          <w:spacing w:val="-2"/>
        </w:rPr>
        <w:t xml:space="preserve"> </w:t>
      </w:r>
      <w:r w:rsidRPr="009A327F">
        <w:t>sídlem:</w:t>
      </w:r>
      <w:r w:rsidRPr="009A327F">
        <w:tab/>
        <w:t>Chodecká 2341/2, 169 00 Praha 6 -</w:t>
      </w:r>
      <w:r w:rsidRPr="009A327F">
        <w:rPr>
          <w:spacing w:val="-11"/>
        </w:rPr>
        <w:t xml:space="preserve"> </w:t>
      </w:r>
      <w:r w:rsidRPr="009A327F">
        <w:t>Břevnov</w:t>
      </w:r>
    </w:p>
    <w:p w:rsidR="00FC7B61" w:rsidRPr="009A327F" w:rsidRDefault="00CA2798">
      <w:pPr>
        <w:pStyle w:val="Zkladntext"/>
        <w:tabs>
          <w:tab w:val="left" w:pos="3723"/>
        </w:tabs>
        <w:spacing w:before="2"/>
        <w:ind w:left="315"/>
      </w:pPr>
      <w:r w:rsidRPr="009A327F">
        <w:t>IČO:</w:t>
      </w:r>
      <w:r w:rsidRPr="009A327F">
        <w:tab/>
        <w:t>2511</w:t>
      </w:r>
      <w:r w:rsidRPr="009A327F">
        <w:t>4719</w:t>
      </w:r>
    </w:p>
    <w:p w:rsidR="00FC7B61" w:rsidRPr="009A327F" w:rsidRDefault="00CA2798">
      <w:pPr>
        <w:pStyle w:val="Zkladntext"/>
        <w:tabs>
          <w:tab w:val="left" w:pos="3687"/>
        </w:tabs>
        <w:spacing w:before="119"/>
        <w:ind w:left="315"/>
      </w:pPr>
      <w:r w:rsidRPr="009A327F">
        <w:t>DIČ:</w:t>
      </w:r>
      <w:r w:rsidRPr="009A327F">
        <w:tab/>
        <w:t>CZ699003841</w:t>
      </w:r>
    </w:p>
    <w:p w:rsidR="00FC7B61" w:rsidRPr="009A327F" w:rsidRDefault="00CA2798">
      <w:pPr>
        <w:pStyle w:val="Zkladntext"/>
        <w:spacing w:before="121" w:line="345" w:lineRule="auto"/>
        <w:ind w:left="315" w:right="7855"/>
      </w:pPr>
      <w:r w:rsidRPr="009A327F">
        <w:pict>
          <v:rect id="_x0000_s1034" style="position:absolute;left:0;text-align:left;margin-left:240.3pt;margin-top:5.55pt;width:96.6pt;height:15.5pt;z-index:251653120;mso-position-horizontal-relative:page" fillcolor="black" stroked="f">
            <w10:wrap anchorx="page"/>
          </v:rect>
        </w:pict>
      </w:r>
      <w:r w:rsidRPr="009A327F">
        <w:pict>
          <v:rect id="_x0000_s1033" style="position:absolute;left:0;text-align:left;margin-left:241.4pt;margin-top:25pt;width:79.2pt;height:15.5pt;z-index:251654144;mso-position-horizontal-relative:page" fillcolor="black" stroked="f">
            <w10:wrap anchorx="page"/>
          </v:rect>
        </w:pict>
      </w:r>
      <w:r w:rsidRPr="009A327F">
        <w:pict>
          <v:rect id="_x0000_s1032" style="position:absolute;left:0;text-align:left;margin-left:336.9pt;margin-top:44.55pt;width:84.6pt;height:15.5pt;z-index:251655168;mso-position-horizontal-relative:page" fillcolor="black" stroked="f">
            <w10:wrap anchorx="page"/>
          </v:rect>
        </w:pict>
      </w:r>
      <w:r w:rsidRPr="009A327F">
        <w:t>Bankovní spojení: Číslo účtu:</w:t>
      </w:r>
    </w:p>
    <w:p w:rsidR="00FC7B61" w:rsidRPr="009A327F" w:rsidRDefault="00CA2798">
      <w:pPr>
        <w:pStyle w:val="Zkladntext"/>
        <w:tabs>
          <w:tab w:val="left" w:pos="3771"/>
        </w:tabs>
        <w:spacing w:before="2"/>
        <w:ind w:left="315"/>
      </w:pPr>
      <w:r w:rsidRPr="009A327F">
        <w:t>Zástupce pro</w:t>
      </w:r>
      <w:r w:rsidRPr="009A327F">
        <w:rPr>
          <w:spacing w:val="-4"/>
        </w:rPr>
        <w:t xml:space="preserve"> </w:t>
      </w:r>
      <w:r w:rsidRPr="009A327F">
        <w:t>věcná</w:t>
      </w:r>
      <w:r w:rsidRPr="009A327F">
        <w:rPr>
          <w:spacing w:val="-2"/>
        </w:rPr>
        <w:t xml:space="preserve"> </w:t>
      </w:r>
      <w:r w:rsidRPr="009A327F">
        <w:t>jednání:</w:t>
      </w:r>
      <w:r w:rsidRPr="009A327F">
        <w:tab/>
        <w:t>Milan Václavík,</w:t>
      </w:r>
      <w:r w:rsidRPr="009A327F">
        <w:rPr>
          <w:spacing w:val="-7"/>
        </w:rPr>
        <w:t xml:space="preserve"> </w:t>
      </w:r>
      <w:r w:rsidRPr="009A327F">
        <w:t>tel.:</w:t>
      </w:r>
    </w:p>
    <w:p w:rsidR="00FC7B61" w:rsidRPr="009A327F" w:rsidRDefault="00CA2798">
      <w:pPr>
        <w:pStyle w:val="Zkladntext"/>
        <w:tabs>
          <w:tab w:val="left" w:pos="6519"/>
        </w:tabs>
        <w:spacing w:before="118" w:line="348" w:lineRule="auto"/>
        <w:ind w:left="316" w:right="2133"/>
      </w:pPr>
      <w:r w:rsidRPr="009A327F">
        <w:pict>
          <v:rect id="_x0000_s1031" style="position:absolute;left:0;text-align:left;margin-left:243.55pt;margin-top:5.4pt;width:136.45pt;height:15.5pt;z-index:-251658240;mso-position-horizontal-relative:page" fillcolor="black" stroked="f">
            <w10:wrap anchorx="page"/>
          </v:rect>
        </w:pict>
      </w:r>
      <w:r w:rsidRPr="009A327F">
        <w:t>E-mail/telefon,</w:t>
      </w:r>
      <w:r w:rsidRPr="009A327F">
        <w:rPr>
          <w:spacing w:val="-3"/>
        </w:rPr>
        <w:t xml:space="preserve"> </w:t>
      </w:r>
      <w:r w:rsidRPr="009A327F">
        <w:t>datová</w:t>
      </w:r>
      <w:r w:rsidRPr="009A327F">
        <w:rPr>
          <w:spacing w:val="-3"/>
        </w:rPr>
        <w:t xml:space="preserve"> </w:t>
      </w:r>
      <w:r w:rsidRPr="009A327F">
        <w:t>schránka:</w:t>
      </w:r>
      <w:r w:rsidRPr="009A327F">
        <w:tab/>
        <w:t>IDS:</w:t>
      </w:r>
      <w:r w:rsidRPr="009A327F">
        <w:rPr>
          <w:spacing w:val="-5"/>
        </w:rPr>
        <w:t xml:space="preserve"> </w:t>
      </w:r>
      <w:r w:rsidRPr="009A327F">
        <w:t>p5trkgz</w:t>
      </w:r>
      <w:r w:rsidRPr="009A327F">
        <w:rPr>
          <w:w w:val="99"/>
        </w:rPr>
        <w:t xml:space="preserve"> </w:t>
      </w:r>
      <w:r w:rsidRPr="009A327F">
        <w:t>dále jako "prodávající" na straně</w:t>
      </w:r>
      <w:r w:rsidRPr="009A327F">
        <w:rPr>
          <w:spacing w:val="-18"/>
        </w:rPr>
        <w:t xml:space="preserve"> </w:t>
      </w:r>
      <w:r w:rsidRPr="009A327F">
        <w:t>druhé</w:t>
      </w:r>
    </w:p>
    <w:p w:rsidR="00FC7B61" w:rsidRPr="009A327F" w:rsidRDefault="00FC7B61">
      <w:pPr>
        <w:spacing w:line="348" w:lineRule="auto"/>
        <w:sectPr w:rsidR="00FC7B61" w:rsidRPr="009A327F">
          <w:type w:val="continuous"/>
          <w:pgSz w:w="12240" w:h="15840"/>
          <w:pgMar w:top="640" w:right="1280" w:bottom="280" w:left="1100" w:header="708" w:footer="708" w:gutter="0"/>
          <w:cols w:space="708"/>
        </w:sectPr>
      </w:pPr>
    </w:p>
    <w:p w:rsidR="00FC7B61" w:rsidRPr="009A327F" w:rsidRDefault="00CA2798">
      <w:pPr>
        <w:pStyle w:val="Zkladntext"/>
        <w:spacing w:before="78"/>
        <w:ind w:left="396"/>
      </w:pPr>
      <w:r w:rsidRPr="009A327F">
        <w:lastRenderedPageBreak/>
        <w:t>uzavřely na základě podkladů uvedených v článku II. tuto smlouvu (</w:t>
      </w:r>
      <w:r w:rsidRPr="009A327F">
        <w:rPr>
          <w:i/>
        </w:rPr>
        <w:t xml:space="preserve">dále jen </w:t>
      </w:r>
      <w:r w:rsidRPr="009A327F">
        <w:t>„Smlouva“):</w:t>
      </w:r>
    </w:p>
    <w:p w:rsidR="00FC7B61" w:rsidRPr="009A327F" w:rsidRDefault="00FC7B61">
      <w:pPr>
        <w:pStyle w:val="Zkladntext"/>
      </w:pPr>
    </w:p>
    <w:p w:rsidR="00FC7B61" w:rsidRPr="009A327F" w:rsidRDefault="00CA2798">
      <w:pPr>
        <w:pStyle w:val="Nadpis1"/>
        <w:spacing w:line="269" w:lineRule="exact"/>
        <w:ind w:right="2692"/>
      </w:pPr>
      <w:r w:rsidRPr="009A327F">
        <w:t>II.</w:t>
      </w:r>
    </w:p>
    <w:p w:rsidR="00FC7B61" w:rsidRPr="009A327F" w:rsidRDefault="00CA2798">
      <w:pPr>
        <w:spacing w:line="269" w:lineRule="exact"/>
        <w:ind w:left="2775"/>
        <w:rPr>
          <w:b/>
          <w:sz w:val="24"/>
        </w:rPr>
      </w:pPr>
      <w:r w:rsidRPr="009A327F">
        <w:rPr>
          <w:b/>
          <w:sz w:val="24"/>
        </w:rPr>
        <w:t>Závazné podklady pro uzavření smlouvy</w:t>
      </w:r>
    </w:p>
    <w:p w:rsidR="00FC7B61" w:rsidRPr="009A327F" w:rsidRDefault="00FC7B61">
      <w:pPr>
        <w:pStyle w:val="Zkladntext"/>
        <w:spacing w:before="2"/>
        <w:rPr>
          <w:b/>
        </w:rPr>
      </w:pPr>
    </w:p>
    <w:p w:rsidR="00FC7B61" w:rsidRPr="009A327F" w:rsidRDefault="00CA2798">
      <w:pPr>
        <w:pStyle w:val="Odstavecseseznamem"/>
        <w:numPr>
          <w:ilvl w:val="0"/>
          <w:numId w:val="11"/>
        </w:numPr>
        <w:tabs>
          <w:tab w:val="left" w:pos="476"/>
        </w:tabs>
        <w:ind w:right="0" w:hanging="355"/>
        <w:rPr>
          <w:sz w:val="24"/>
        </w:rPr>
      </w:pPr>
      <w:r w:rsidRPr="009A327F">
        <w:rPr>
          <w:sz w:val="24"/>
        </w:rPr>
        <w:t>Závaznými podklady pro uzavření této smlouvy (dále jen „Závazné podklady“) se</w:t>
      </w:r>
      <w:r w:rsidRPr="009A327F">
        <w:rPr>
          <w:spacing w:val="-32"/>
          <w:sz w:val="24"/>
        </w:rPr>
        <w:t xml:space="preserve"> </w:t>
      </w:r>
      <w:r w:rsidRPr="009A327F">
        <w:rPr>
          <w:sz w:val="24"/>
        </w:rPr>
        <w:t>rozumí:</w:t>
      </w:r>
    </w:p>
    <w:p w:rsidR="00FC7B61" w:rsidRPr="009A327F" w:rsidRDefault="00FC7B61">
      <w:pPr>
        <w:pStyle w:val="Zkladntext"/>
        <w:spacing w:before="1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10"/>
        </w:numPr>
        <w:tabs>
          <w:tab w:val="left" w:pos="463"/>
          <w:tab w:val="left" w:pos="464"/>
        </w:tabs>
        <w:ind w:right="0"/>
        <w:jc w:val="left"/>
        <w:rPr>
          <w:b/>
          <w:sz w:val="24"/>
        </w:rPr>
      </w:pPr>
      <w:r w:rsidRPr="009A327F">
        <w:rPr>
          <w:sz w:val="24"/>
        </w:rPr>
        <w:t>Výzva k podání nabídky a k prokázání splnění kvalifikace ze dne</w:t>
      </w:r>
      <w:r w:rsidRPr="009A327F">
        <w:rPr>
          <w:spacing w:val="-21"/>
          <w:sz w:val="24"/>
        </w:rPr>
        <w:t xml:space="preserve"> </w:t>
      </w:r>
      <w:proofErr w:type="gramStart"/>
      <w:r w:rsidRPr="009A327F">
        <w:rPr>
          <w:b/>
          <w:sz w:val="24"/>
        </w:rPr>
        <w:t>10.9.2020</w:t>
      </w:r>
      <w:proofErr w:type="gramEnd"/>
    </w:p>
    <w:p w:rsidR="00FC7B61" w:rsidRPr="009A327F" w:rsidRDefault="00CA2798">
      <w:pPr>
        <w:pStyle w:val="Odstavecseseznamem"/>
        <w:numPr>
          <w:ilvl w:val="0"/>
          <w:numId w:val="10"/>
        </w:numPr>
        <w:tabs>
          <w:tab w:val="left" w:pos="463"/>
          <w:tab w:val="left" w:pos="464"/>
        </w:tabs>
        <w:ind w:right="0"/>
        <w:jc w:val="left"/>
        <w:rPr>
          <w:b/>
          <w:sz w:val="24"/>
        </w:rPr>
      </w:pPr>
      <w:r w:rsidRPr="009A327F">
        <w:rPr>
          <w:sz w:val="24"/>
        </w:rPr>
        <w:t>Nabídka prodávajícího ze dne</w:t>
      </w:r>
      <w:r w:rsidRPr="009A327F">
        <w:rPr>
          <w:spacing w:val="-8"/>
          <w:sz w:val="24"/>
        </w:rPr>
        <w:t xml:space="preserve"> </w:t>
      </w:r>
      <w:proofErr w:type="gramStart"/>
      <w:r w:rsidRPr="009A327F">
        <w:rPr>
          <w:b/>
          <w:sz w:val="24"/>
        </w:rPr>
        <w:t>17.9.2020</w:t>
      </w:r>
      <w:proofErr w:type="gramEnd"/>
    </w:p>
    <w:p w:rsidR="00FC7B61" w:rsidRPr="009A327F" w:rsidRDefault="00CA2798">
      <w:pPr>
        <w:pStyle w:val="Odstavecseseznamem"/>
        <w:numPr>
          <w:ilvl w:val="0"/>
          <w:numId w:val="11"/>
        </w:numPr>
        <w:tabs>
          <w:tab w:val="left" w:pos="476"/>
        </w:tabs>
        <w:spacing w:before="270"/>
        <w:ind w:hanging="355"/>
        <w:jc w:val="both"/>
        <w:rPr>
          <w:sz w:val="24"/>
        </w:rPr>
      </w:pPr>
      <w:r w:rsidRPr="009A327F">
        <w:rPr>
          <w:sz w:val="24"/>
        </w:rPr>
        <w:t>Prodávající podpisem této Smlouvy potvrzuje, že převzal od kupujícího všechny výše uvedené Závazné poklady, že se seznámil s jejich obsahem a že vůči obsahu a podobě těchto podkladů nemá žádné</w:t>
      </w:r>
      <w:r w:rsidRPr="009A327F">
        <w:rPr>
          <w:spacing w:val="-10"/>
          <w:sz w:val="24"/>
        </w:rPr>
        <w:t xml:space="preserve"> </w:t>
      </w:r>
      <w:r w:rsidRPr="009A327F">
        <w:rPr>
          <w:sz w:val="24"/>
        </w:rPr>
        <w:t>výhrady.</w:t>
      </w:r>
    </w:p>
    <w:p w:rsidR="00FC7B61" w:rsidRPr="009A327F" w:rsidRDefault="00FC7B61">
      <w:pPr>
        <w:pStyle w:val="Zkladntext"/>
        <w:spacing w:before="3"/>
        <w:rPr>
          <w:sz w:val="12"/>
        </w:rPr>
      </w:pPr>
    </w:p>
    <w:p w:rsidR="00FC7B61" w:rsidRPr="009A327F" w:rsidRDefault="00CA2798">
      <w:pPr>
        <w:pStyle w:val="Nadpis1"/>
        <w:spacing w:before="101" w:line="269" w:lineRule="exact"/>
        <w:ind w:right="3051"/>
      </w:pPr>
      <w:r w:rsidRPr="009A327F">
        <w:t>III.</w:t>
      </w:r>
    </w:p>
    <w:p w:rsidR="00FC7B61" w:rsidRPr="009A327F" w:rsidRDefault="00CA2798">
      <w:pPr>
        <w:spacing w:line="269" w:lineRule="exact"/>
        <w:ind w:left="2690" w:right="3055"/>
        <w:jc w:val="center"/>
        <w:rPr>
          <w:b/>
          <w:sz w:val="24"/>
        </w:rPr>
      </w:pPr>
      <w:r w:rsidRPr="009A327F">
        <w:rPr>
          <w:b/>
          <w:sz w:val="24"/>
        </w:rPr>
        <w:t>Předmět plnění</w:t>
      </w:r>
    </w:p>
    <w:p w:rsidR="00FC7B61" w:rsidRPr="009A327F" w:rsidRDefault="00FC7B61">
      <w:pPr>
        <w:pStyle w:val="Zkladntext"/>
        <w:spacing w:before="11"/>
        <w:rPr>
          <w:b/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11"/>
        </w:numPr>
        <w:tabs>
          <w:tab w:val="left" w:pos="476"/>
        </w:tabs>
        <w:ind w:right="113" w:hanging="355"/>
        <w:jc w:val="both"/>
        <w:rPr>
          <w:sz w:val="24"/>
        </w:rPr>
      </w:pPr>
      <w:r w:rsidRPr="009A327F">
        <w:rPr>
          <w:sz w:val="24"/>
        </w:rPr>
        <w:t>Touto smlouvou se prodávající za</w:t>
      </w:r>
      <w:r w:rsidRPr="009A327F">
        <w:rPr>
          <w:sz w:val="24"/>
        </w:rPr>
        <w:t xml:space="preserve">vazuje, že kupujícímu odevzdá automobil </w:t>
      </w:r>
      <w:r w:rsidRPr="009A327F">
        <w:rPr>
          <w:b/>
          <w:sz w:val="24"/>
        </w:rPr>
        <w:t xml:space="preserve">Volkswagen Crafter skříň 30 130 kW </w:t>
      </w:r>
      <w:r w:rsidRPr="009A327F">
        <w:rPr>
          <w:sz w:val="24"/>
        </w:rPr>
        <w:t xml:space="preserve">specifikovaný v </w:t>
      </w:r>
      <w:r w:rsidRPr="009A327F">
        <w:rPr>
          <w:b/>
          <w:sz w:val="24"/>
        </w:rPr>
        <w:t xml:space="preserve">příloze č. 1 </w:t>
      </w:r>
      <w:r w:rsidRPr="009A327F">
        <w:rPr>
          <w:sz w:val="24"/>
        </w:rPr>
        <w:t>této smlouvy, která tvoří její nedílnou součást (dále jen „automobil“), a umožní kupujícímu nabýt vlastnické právo k automobilu a kupující se zavazuje a</w:t>
      </w:r>
      <w:r w:rsidRPr="009A327F">
        <w:rPr>
          <w:sz w:val="24"/>
        </w:rPr>
        <w:t>utomobil převzít a zaplatit za něj prodávajícímu dohodnutou kupní cenu.</w:t>
      </w:r>
    </w:p>
    <w:p w:rsidR="00FC7B61" w:rsidRPr="009A327F" w:rsidRDefault="00FC7B61">
      <w:pPr>
        <w:pStyle w:val="Zkladntext"/>
        <w:spacing w:before="2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11"/>
        </w:numPr>
        <w:tabs>
          <w:tab w:val="left" w:pos="476"/>
        </w:tabs>
        <w:ind w:right="113" w:hanging="355"/>
        <w:jc w:val="both"/>
        <w:rPr>
          <w:sz w:val="24"/>
        </w:rPr>
      </w:pPr>
      <w:r w:rsidRPr="009A327F">
        <w:rPr>
          <w:sz w:val="24"/>
        </w:rPr>
        <w:t xml:space="preserve">Prodávající se zavazuje odevzdat rovněž doklady v českém jazyce, umožňující řádné používání automobilu, a to zejména návod k obsluze a prohlášení o shodě podle zákona č. 22/1997 Sb., </w:t>
      </w:r>
      <w:r w:rsidRPr="009A327F">
        <w:rPr>
          <w:sz w:val="24"/>
        </w:rPr>
        <w:t>o technických požadavcích na výrobky a o změně a doplnění některých zákonů, ve znění pozdějších předpisů nebo ujištění o shodě, není-li prohlášení o shodě zákonem vyžadováno.</w:t>
      </w:r>
    </w:p>
    <w:p w:rsidR="00FC7B61" w:rsidRPr="009A327F" w:rsidRDefault="00FC7B61">
      <w:pPr>
        <w:pStyle w:val="Zkladntext"/>
        <w:spacing w:before="3"/>
        <w:rPr>
          <w:sz w:val="12"/>
        </w:rPr>
      </w:pPr>
    </w:p>
    <w:p w:rsidR="00FC7B61" w:rsidRPr="009A327F" w:rsidRDefault="00CA2798">
      <w:pPr>
        <w:pStyle w:val="Nadpis1"/>
        <w:spacing w:before="100"/>
      </w:pPr>
      <w:r w:rsidRPr="009A327F">
        <w:t>IV.</w:t>
      </w:r>
    </w:p>
    <w:p w:rsidR="00FC7B61" w:rsidRPr="009A327F" w:rsidRDefault="00CA2798">
      <w:pPr>
        <w:spacing w:before="1"/>
        <w:ind w:left="2690" w:right="3055"/>
        <w:jc w:val="center"/>
        <w:rPr>
          <w:b/>
          <w:sz w:val="24"/>
        </w:rPr>
      </w:pPr>
      <w:r w:rsidRPr="009A327F">
        <w:rPr>
          <w:b/>
          <w:sz w:val="24"/>
        </w:rPr>
        <w:t>Kupní cena a platební podmínky</w:t>
      </w:r>
    </w:p>
    <w:p w:rsidR="00FC7B61" w:rsidRPr="009A327F" w:rsidRDefault="00FC7B61">
      <w:pPr>
        <w:pStyle w:val="Zkladntext"/>
        <w:rPr>
          <w:b/>
        </w:rPr>
      </w:pPr>
    </w:p>
    <w:p w:rsidR="00FC7B61" w:rsidRPr="009A327F" w:rsidRDefault="00CA2798">
      <w:pPr>
        <w:pStyle w:val="Odstavecseseznamem"/>
        <w:numPr>
          <w:ilvl w:val="0"/>
          <w:numId w:val="9"/>
        </w:numPr>
        <w:tabs>
          <w:tab w:val="left" w:pos="476"/>
        </w:tabs>
        <w:ind w:right="116"/>
        <w:rPr>
          <w:sz w:val="24"/>
        </w:rPr>
      </w:pPr>
      <w:r w:rsidRPr="009A327F">
        <w:rPr>
          <w:sz w:val="24"/>
        </w:rPr>
        <w:t>Smluvní strany se dohodly, že kupní cena aut</w:t>
      </w:r>
      <w:r w:rsidRPr="009A327F">
        <w:rPr>
          <w:sz w:val="24"/>
        </w:rPr>
        <w:t>omobilu, specifikovaného v čl. III. bodě 1. této smlouvy</w:t>
      </w:r>
      <w:r w:rsidRPr="009A327F">
        <w:rPr>
          <w:spacing w:val="-3"/>
          <w:sz w:val="24"/>
        </w:rPr>
        <w:t xml:space="preserve"> </w:t>
      </w:r>
      <w:r w:rsidRPr="009A327F">
        <w:rPr>
          <w:sz w:val="24"/>
        </w:rPr>
        <w:t>činí:</w:t>
      </w:r>
    </w:p>
    <w:p w:rsidR="00FC7B61" w:rsidRPr="009A327F" w:rsidRDefault="00CA2798">
      <w:pPr>
        <w:tabs>
          <w:tab w:val="left" w:pos="2899"/>
        </w:tabs>
        <w:spacing w:before="118"/>
        <w:ind w:left="475"/>
        <w:rPr>
          <w:b/>
          <w:sz w:val="24"/>
        </w:rPr>
      </w:pPr>
      <w:r w:rsidRPr="009A327F">
        <w:rPr>
          <w:sz w:val="24"/>
        </w:rPr>
        <w:t>cena</w:t>
      </w:r>
      <w:r w:rsidRPr="009A327F">
        <w:rPr>
          <w:spacing w:val="-1"/>
          <w:sz w:val="24"/>
        </w:rPr>
        <w:t xml:space="preserve"> </w:t>
      </w:r>
      <w:r w:rsidRPr="009A327F">
        <w:rPr>
          <w:sz w:val="24"/>
        </w:rPr>
        <w:t>bez</w:t>
      </w:r>
      <w:r w:rsidRPr="009A327F">
        <w:rPr>
          <w:spacing w:val="-1"/>
          <w:sz w:val="24"/>
        </w:rPr>
        <w:t xml:space="preserve"> </w:t>
      </w:r>
      <w:r w:rsidRPr="009A327F">
        <w:rPr>
          <w:sz w:val="24"/>
        </w:rPr>
        <w:t>DPH</w:t>
      </w:r>
      <w:r w:rsidRPr="009A327F">
        <w:rPr>
          <w:sz w:val="24"/>
        </w:rPr>
        <w:tab/>
      </w:r>
      <w:r w:rsidRPr="009A327F">
        <w:rPr>
          <w:b/>
          <w:sz w:val="24"/>
        </w:rPr>
        <w:t>Kč</w:t>
      </w:r>
      <w:r w:rsidRPr="009A327F">
        <w:rPr>
          <w:b/>
          <w:spacing w:val="58"/>
          <w:sz w:val="24"/>
        </w:rPr>
        <w:t xml:space="preserve"> </w:t>
      </w:r>
      <w:r w:rsidRPr="009A327F">
        <w:rPr>
          <w:b/>
          <w:sz w:val="24"/>
        </w:rPr>
        <w:t>698.512,--</w:t>
      </w:r>
    </w:p>
    <w:p w:rsidR="00FC7B61" w:rsidRPr="009A327F" w:rsidRDefault="00CA2798">
      <w:pPr>
        <w:tabs>
          <w:tab w:val="left" w:pos="2899"/>
        </w:tabs>
        <w:spacing w:before="120"/>
        <w:ind w:left="475"/>
        <w:rPr>
          <w:b/>
          <w:sz w:val="24"/>
        </w:rPr>
      </w:pPr>
      <w:r w:rsidRPr="009A327F">
        <w:rPr>
          <w:sz w:val="24"/>
        </w:rPr>
        <w:t>sazba</w:t>
      </w:r>
      <w:r w:rsidRPr="009A327F">
        <w:rPr>
          <w:spacing w:val="-2"/>
          <w:sz w:val="24"/>
        </w:rPr>
        <w:t xml:space="preserve"> </w:t>
      </w:r>
      <w:r w:rsidRPr="009A327F">
        <w:rPr>
          <w:sz w:val="24"/>
        </w:rPr>
        <w:t>DPH</w:t>
      </w:r>
      <w:r w:rsidRPr="009A327F">
        <w:rPr>
          <w:sz w:val="24"/>
        </w:rPr>
        <w:tab/>
      </w:r>
      <w:r w:rsidRPr="009A327F">
        <w:rPr>
          <w:b/>
          <w:sz w:val="24"/>
        </w:rPr>
        <w:t>21</w:t>
      </w:r>
      <w:r w:rsidRPr="009A327F">
        <w:rPr>
          <w:b/>
          <w:spacing w:val="-1"/>
          <w:sz w:val="24"/>
        </w:rPr>
        <w:t xml:space="preserve"> </w:t>
      </w:r>
      <w:r w:rsidRPr="009A327F">
        <w:rPr>
          <w:b/>
          <w:sz w:val="24"/>
        </w:rPr>
        <w:t>%</w:t>
      </w:r>
    </w:p>
    <w:p w:rsidR="00FC7B61" w:rsidRPr="009A327F" w:rsidRDefault="00CA2798">
      <w:pPr>
        <w:tabs>
          <w:tab w:val="left" w:pos="2899"/>
        </w:tabs>
        <w:spacing w:before="118"/>
        <w:ind w:left="475"/>
        <w:rPr>
          <w:b/>
          <w:sz w:val="24"/>
        </w:rPr>
      </w:pPr>
      <w:r w:rsidRPr="009A327F">
        <w:rPr>
          <w:sz w:val="24"/>
        </w:rPr>
        <w:t>DPH</w:t>
      </w:r>
      <w:r w:rsidRPr="009A327F">
        <w:rPr>
          <w:sz w:val="24"/>
        </w:rPr>
        <w:tab/>
      </w:r>
      <w:r w:rsidRPr="009A327F">
        <w:rPr>
          <w:b/>
          <w:sz w:val="24"/>
        </w:rPr>
        <w:t>Kč</w:t>
      </w:r>
      <w:r w:rsidRPr="009A327F">
        <w:rPr>
          <w:b/>
          <w:spacing w:val="58"/>
          <w:sz w:val="24"/>
        </w:rPr>
        <w:t xml:space="preserve"> </w:t>
      </w:r>
      <w:r w:rsidRPr="009A327F">
        <w:rPr>
          <w:b/>
          <w:sz w:val="24"/>
        </w:rPr>
        <w:t>146.688,--</w:t>
      </w:r>
    </w:p>
    <w:p w:rsidR="00FC7B61" w:rsidRPr="009A327F" w:rsidRDefault="00CA2798">
      <w:pPr>
        <w:pStyle w:val="Nadpis1"/>
        <w:spacing w:before="121"/>
        <w:ind w:left="476" w:right="0"/>
        <w:jc w:val="left"/>
      </w:pPr>
      <w:r w:rsidRPr="009A327F">
        <w:t xml:space="preserve">celková cena vč. </w:t>
      </w:r>
      <w:proofErr w:type="gramStart"/>
      <w:r w:rsidRPr="009A327F">
        <w:t>DPH   Kč</w:t>
      </w:r>
      <w:proofErr w:type="gramEnd"/>
      <w:r w:rsidRPr="009A327F">
        <w:rPr>
          <w:spacing w:val="53"/>
        </w:rPr>
        <w:t xml:space="preserve"> </w:t>
      </w:r>
      <w:r w:rsidRPr="009A327F">
        <w:t>845.200,--</w:t>
      </w:r>
    </w:p>
    <w:p w:rsidR="00FC7B61" w:rsidRPr="009A327F" w:rsidRDefault="00FC7B61">
      <w:pPr>
        <w:pStyle w:val="Zkladntext"/>
        <w:rPr>
          <w:b/>
          <w:sz w:val="26"/>
        </w:rPr>
      </w:pPr>
    </w:p>
    <w:p w:rsidR="00FC7B61" w:rsidRPr="009A327F" w:rsidRDefault="00CA2798">
      <w:pPr>
        <w:pStyle w:val="Odstavecseseznamem"/>
        <w:numPr>
          <w:ilvl w:val="0"/>
          <w:numId w:val="9"/>
        </w:numPr>
        <w:tabs>
          <w:tab w:val="left" w:pos="476"/>
        </w:tabs>
        <w:spacing w:before="215"/>
        <w:rPr>
          <w:sz w:val="24"/>
        </w:rPr>
      </w:pPr>
      <w:r w:rsidRPr="009A327F">
        <w:rPr>
          <w:sz w:val="24"/>
        </w:rPr>
        <w:t>Tato cena je cenou konečnou, nejvýše přípustnou. Kupní cena může být měněna pouze písemným dodatkem k této smlouvě v případě změny zákonné sazby</w:t>
      </w:r>
      <w:r w:rsidRPr="009A327F">
        <w:rPr>
          <w:spacing w:val="-22"/>
          <w:sz w:val="24"/>
        </w:rPr>
        <w:t xml:space="preserve"> </w:t>
      </w:r>
      <w:r w:rsidRPr="009A327F">
        <w:rPr>
          <w:sz w:val="24"/>
        </w:rPr>
        <w:t>DPH.</w:t>
      </w:r>
    </w:p>
    <w:p w:rsidR="00FC7B61" w:rsidRPr="009A327F" w:rsidRDefault="00CA2798">
      <w:pPr>
        <w:pStyle w:val="Odstavecseseznamem"/>
        <w:numPr>
          <w:ilvl w:val="0"/>
          <w:numId w:val="9"/>
        </w:numPr>
        <w:tabs>
          <w:tab w:val="left" w:pos="476"/>
        </w:tabs>
        <w:spacing w:before="118"/>
        <w:ind w:right="0"/>
        <w:rPr>
          <w:sz w:val="24"/>
        </w:rPr>
      </w:pPr>
      <w:proofErr w:type="gramStart"/>
      <w:r w:rsidRPr="009A327F">
        <w:rPr>
          <w:sz w:val="24"/>
        </w:rPr>
        <w:t>Cena  dohodnutá</w:t>
      </w:r>
      <w:proofErr w:type="gramEnd"/>
      <w:r w:rsidRPr="009A327F">
        <w:rPr>
          <w:sz w:val="24"/>
        </w:rPr>
        <w:t xml:space="preserve">  v bodě  1.  tohoto  čl.  zahrnuje  veškeré  náklady  prodávajícího   </w:t>
      </w:r>
      <w:r w:rsidRPr="009A327F">
        <w:rPr>
          <w:spacing w:val="51"/>
          <w:sz w:val="24"/>
        </w:rPr>
        <w:t xml:space="preserve"> </w:t>
      </w:r>
      <w:r w:rsidRPr="009A327F">
        <w:rPr>
          <w:sz w:val="24"/>
        </w:rPr>
        <w:t>spojené</w:t>
      </w:r>
    </w:p>
    <w:p w:rsidR="00FC7B61" w:rsidRPr="009A327F" w:rsidRDefault="00CA2798">
      <w:pPr>
        <w:pStyle w:val="Zkladntext"/>
        <w:ind w:left="476"/>
      </w:pPr>
      <w:r w:rsidRPr="009A327F">
        <w:t>s odevzdání</w:t>
      </w:r>
      <w:r w:rsidRPr="009A327F">
        <w:t>m věci v místě plnění.</w:t>
      </w:r>
    </w:p>
    <w:p w:rsidR="00FC7B61" w:rsidRPr="009A327F" w:rsidRDefault="00FC7B61">
      <w:pPr>
        <w:sectPr w:rsidR="00FC7B61" w:rsidRPr="009A327F">
          <w:pgSz w:w="12240" w:h="15840"/>
          <w:pgMar w:top="1340" w:right="1300" w:bottom="280" w:left="1660" w:header="708" w:footer="708" w:gutter="0"/>
          <w:cols w:space="708"/>
        </w:sectPr>
      </w:pPr>
    </w:p>
    <w:p w:rsidR="00FC7B61" w:rsidRPr="009A327F" w:rsidRDefault="00CA2798">
      <w:pPr>
        <w:pStyle w:val="Odstavecseseznamem"/>
        <w:numPr>
          <w:ilvl w:val="0"/>
          <w:numId w:val="9"/>
        </w:numPr>
        <w:tabs>
          <w:tab w:val="left" w:pos="476"/>
        </w:tabs>
        <w:spacing w:before="78"/>
        <w:ind w:right="115"/>
        <w:jc w:val="both"/>
        <w:rPr>
          <w:sz w:val="24"/>
        </w:rPr>
      </w:pPr>
      <w:r w:rsidRPr="009A327F">
        <w:rPr>
          <w:sz w:val="24"/>
        </w:rPr>
        <w:lastRenderedPageBreak/>
        <w:t>Kupující uhradí kupní cenu na základě faktury prodávajícího, která musí mít náležitosti daňového dokladu podle ustanovení § 29 zákona č. 235/2004 Sb., o dani z přidané hodnoty, ve znění pozdějších předpisů, a ustanovení § 4</w:t>
      </w:r>
      <w:r w:rsidRPr="009A327F">
        <w:rPr>
          <w:sz w:val="24"/>
        </w:rPr>
        <w:t>35 zákona č. 89/2012 Sb., občanského zákoníku, v platném znění. Nebude-li mít faktura předepsané náležitosti, je kupující oprávněn ji vrátit do data splatnosti prodávajícímu a kupující se tímto nedostane do prodlení s úhradou kupní ceny. Po obdržení oprave</w:t>
      </w:r>
      <w:r w:rsidRPr="009A327F">
        <w:rPr>
          <w:sz w:val="24"/>
        </w:rPr>
        <w:t>né nebo doplněné faktury běží nová lhůta splatnosti. Faktura bude prodávajícím vystavena a doručena kupujícímu po předání automobilu na základě protokolu o předání a převzetí</w:t>
      </w:r>
      <w:r w:rsidRPr="009A327F">
        <w:rPr>
          <w:spacing w:val="-7"/>
          <w:sz w:val="24"/>
        </w:rPr>
        <w:t xml:space="preserve"> </w:t>
      </w:r>
      <w:r w:rsidRPr="009A327F">
        <w:rPr>
          <w:sz w:val="24"/>
        </w:rPr>
        <w:t>věci.</w:t>
      </w:r>
    </w:p>
    <w:p w:rsidR="00FC7B61" w:rsidRPr="009A327F" w:rsidRDefault="00FC7B61">
      <w:pPr>
        <w:pStyle w:val="Zkladntext"/>
        <w:spacing w:before="2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9"/>
        </w:numPr>
        <w:tabs>
          <w:tab w:val="left" w:pos="476"/>
        </w:tabs>
        <w:jc w:val="both"/>
        <w:rPr>
          <w:sz w:val="24"/>
        </w:rPr>
      </w:pPr>
      <w:r w:rsidRPr="009A327F">
        <w:rPr>
          <w:sz w:val="24"/>
        </w:rPr>
        <w:t>Splatnost faktury je 21 dnů od data jejího doručení kupujícímu. Dnem úhrad</w:t>
      </w:r>
      <w:r w:rsidRPr="009A327F">
        <w:rPr>
          <w:sz w:val="24"/>
        </w:rPr>
        <w:t>y faktury se rozumí den podání bankovního příkazu k úhradě fakturované částky z účtu kupujícího ve prospěch účtu</w:t>
      </w:r>
      <w:r w:rsidRPr="009A327F">
        <w:rPr>
          <w:spacing w:val="-8"/>
          <w:sz w:val="24"/>
        </w:rPr>
        <w:t xml:space="preserve"> </w:t>
      </w:r>
      <w:r w:rsidRPr="009A327F">
        <w:rPr>
          <w:sz w:val="24"/>
        </w:rPr>
        <w:t>prodávajícího.</w:t>
      </w:r>
    </w:p>
    <w:p w:rsidR="00FC7B61" w:rsidRPr="009A327F" w:rsidRDefault="00FC7B61">
      <w:pPr>
        <w:pStyle w:val="Zkladntext"/>
        <w:spacing w:before="6"/>
        <w:rPr>
          <w:sz w:val="34"/>
        </w:rPr>
      </w:pPr>
    </w:p>
    <w:p w:rsidR="00FC7B61" w:rsidRPr="009A327F" w:rsidRDefault="00CA2798">
      <w:pPr>
        <w:pStyle w:val="Odstavecseseznamem"/>
        <w:numPr>
          <w:ilvl w:val="0"/>
          <w:numId w:val="9"/>
        </w:numPr>
        <w:tabs>
          <w:tab w:val="left" w:pos="476"/>
        </w:tabs>
        <w:spacing w:before="1"/>
        <w:ind w:right="117"/>
        <w:jc w:val="both"/>
        <w:rPr>
          <w:sz w:val="24"/>
        </w:rPr>
      </w:pPr>
      <w:r w:rsidRPr="009A327F">
        <w:rPr>
          <w:sz w:val="24"/>
        </w:rPr>
        <w:t>Na dodaný automobil nebude poskytována záloha a ani jedna strana neposkytne druhé straně závdavek.</w:t>
      </w:r>
    </w:p>
    <w:p w:rsidR="00FC7B61" w:rsidRPr="009A327F" w:rsidRDefault="00CA2798">
      <w:pPr>
        <w:pStyle w:val="Nadpis1"/>
        <w:spacing w:before="1" w:line="269" w:lineRule="exact"/>
      </w:pPr>
      <w:r w:rsidRPr="009A327F">
        <w:t>V.</w:t>
      </w:r>
    </w:p>
    <w:p w:rsidR="00FC7B61" w:rsidRPr="009A327F" w:rsidRDefault="00CA2798">
      <w:pPr>
        <w:spacing w:line="269" w:lineRule="exact"/>
        <w:ind w:left="2690" w:right="3055"/>
        <w:jc w:val="center"/>
        <w:rPr>
          <w:b/>
          <w:sz w:val="24"/>
        </w:rPr>
      </w:pPr>
      <w:r w:rsidRPr="009A327F">
        <w:rPr>
          <w:b/>
          <w:sz w:val="24"/>
        </w:rPr>
        <w:t>Dodací podmínky</w:t>
      </w:r>
    </w:p>
    <w:p w:rsidR="00FC7B61" w:rsidRPr="009A327F" w:rsidRDefault="00FC7B61">
      <w:pPr>
        <w:pStyle w:val="Zkladntext"/>
        <w:rPr>
          <w:b/>
        </w:rPr>
      </w:pPr>
    </w:p>
    <w:p w:rsidR="00FC7B61" w:rsidRPr="009A327F" w:rsidRDefault="00CA2798">
      <w:pPr>
        <w:pStyle w:val="Odstavecseseznamem"/>
        <w:numPr>
          <w:ilvl w:val="0"/>
          <w:numId w:val="8"/>
        </w:numPr>
        <w:tabs>
          <w:tab w:val="left" w:pos="476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 xml:space="preserve">Prodávající odevzdá automobil včetně dokladů specifikovaných v čl. III. bodě 2. </w:t>
      </w:r>
      <w:proofErr w:type="gramStart"/>
      <w:r w:rsidRPr="009A327F">
        <w:rPr>
          <w:sz w:val="24"/>
        </w:rPr>
        <w:t>této  smlouvy</w:t>
      </w:r>
      <w:proofErr w:type="gramEnd"/>
      <w:r w:rsidRPr="009A327F">
        <w:rPr>
          <w:sz w:val="24"/>
        </w:rPr>
        <w:t xml:space="preserve"> kupujícímu v místě plnění. Místem plnění je sídlo kupujícího, nedohodnou-li se strany</w:t>
      </w:r>
      <w:r w:rsidRPr="009A327F">
        <w:rPr>
          <w:spacing w:val="-4"/>
          <w:sz w:val="24"/>
        </w:rPr>
        <w:t xml:space="preserve"> </w:t>
      </w:r>
      <w:r w:rsidRPr="009A327F">
        <w:rPr>
          <w:sz w:val="24"/>
        </w:rPr>
        <w:t>jinak.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8"/>
        </w:numPr>
        <w:tabs>
          <w:tab w:val="left" w:pos="476"/>
        </w:tabs>
        <w:ind w:hanging="355"/>
        <w:jc w:val="both"/>
        <w:rPr>
          <w:sz w:val="24"/>
        </w:rPr>
      </w:pPr>
      <w:r w:rsidRPr="009A327F">
        <w:rPr>
          <w:sz w:val="24"/>
        </w:rPr>
        <w:t>Prodávající odevzdá a kupující převezme automobil včetně dokladů spe</w:t>
      </w:r>
      <w:r w:rsidRPr="009A327F">
        <w:rPr>
          <w:sz w:val="24"/>
        </w:rPr>
        <w:t>cifikovaných v čl. III. bodě 2 této smlouvy na základě protokolu o předání a převzetí podepsaného oprávněnými zástupci obou smluvních</w:t>
      </w:r>
      <w:r w:rsidRPr="009A327F">
        <w:rPr>
          <w:spacing w:val="-10"/>
          <w:sz w:val="24"/>
        </w:rPr>
        <w:t xml:space="preserve"> </w:t>
      </w:r>
      <w:r w:rsidRPr="009A327F">
        <w:rPr>
          <w:sz w:val="24"/>
        </w:rPr>
        <w:t>stran.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8"/>
        </w:numPr>
        <w:tabs>
          <w:tab w:val="left" w:pos="476"/>
        </w:tabs>
        <w:ind w:hanging="355"/>
        <w:jc w:val="both"/>
        <w:rPr>
          <w:sz w:val="24"/>
        </w:rPr>
      </w:pPr>
      <w:r w:rsidRPr="009A327F">
        <w:rPr>
          <w:sz w:val="24"/>
        </w:rPr>
        <w:t>Prodávající se zavazuje odevzdat automobil včetně dokladů specifikovaných v čl. III. bodě 2 této smlouvy nejpozděj</w:t>
      </w:r>
      <w:r w:rsidRPr="009A327F">
        <w:rPr>
          <w:sz w:val="24"/>
        </w:rPr>
        <w:t>i do 150 kalendářních dnů od podpisu této smlouvy oběma stranami. Prodávající může odevzdat automobil včetně dokladů specifikovaných v čl. III. bodě 2 této smlouvy i před dohodnutým termínem</w:t>
      </w:r>
      <w:r w:rsidRPr="009A327F">
        <w:rPr>
          <w:spacing w:val="-10"/>
          <w:sz w:val="24"/>
        </w:rPr>
        <w:t xml:space="preserve"> </w:t>
      </w:r>
      <w:r w:rsidRPr="009A327F">
        <w:rPr>
          <w:sz w:val="24"/>
        </w:rPr>
        <w:t>plnění.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8"/>
        </w:numPr>
        <w:tabs>
          <w:tab w:val="left" w:pos="476"/>
          <w:tab w:val="left" w:pos="3303"/>
        </w:tabs>
        <w:ind w:hanging="355"/>
        <w:jc w:val="both"/>
        <w:rPr>
          <w:sz w:val="24"/>
        </w:rPr>
      </w:pPr>
      <w:r w:rsidRPr="009A327F">
        <w:pict>
          <v:rect id="_x0000_s1030" style="position:absolute;left:0;text-align:left;margin-left:156.65pt;margin-top:26.65pt;width:90.5pt;height:15.5pt;z-index:-251657216;mso-position-horizontal-relative:page" fillcolor="black" stroked="f">
            <w10:wrap anchorx="page"/>
          </v:rect>
        </w:pict>
      </w:r>
      <w:r w:rsidRPr="009A327F">
        <w:pict>
          <v:rect id="_x0000_s1029" style="position:absolute;left:0;text-align:left;margin-left:283.15pt;margin-top:26.65pt;width:129.1pt;height:15.5pt;z-index:-251656192;mso-position-horizontal-relative:page" fillcolor="black" stroked="f">
            <w10:wrap anchorx="page"/>
          </v:rect>
        </w:pict>
      </w:r>
      <w:r w:rsidRPr="009A327F">
        <w:rPr>
          <w:sz w:val="24"/>
        </w:rPr>
        <w:t xml:space="preserve">Osobou pověřenou k převzetí automobilu včetně dokladů </w:t>
      </w:r>
      <w:r w:rsidRPr="009A327F">
        <w:rPr>
          <w:sz w:val="24"/>
        </w:rPr>
        <w:t>specifikovaných v čl. III. bodě 2 této smlouvy za kupujícího je pověřený pracovník kupujícího Ing. Rudolf Háva, bezpečnostní ředitel,</w:t>
      </w:r>
      <w:r w:rsidRPr="009A327F">
        <w:rPr>
          <w:spacing w:val="-1"/>
          <w:sz w:val="24"/>
        </w:rPr>
        <w:t xml:space="preserve"> </w:t>
      </w:r>
      <w:proofErr w:type="gramStart"/>
      <w:r w:rsidRPr="009A327F">
        <w:rPr>
          <w:sz w:val="24"/>
        </w:rPr>
        <w:t>tel.:</w:t>
      </w:r>
      <w:r w:rsidRPr="009A327F">
        <w:rPr>
          <w:sz w:val="24"/>
        </w:rPr>
        <w:tab/>
        <w:t>,</w:t>
      </w:r>
      <w:r w:rsidRPr="009A327F">
        <w:rPr>
          <w:spacing w:val="-1"/>
          <w:sz w:val="24"/>
        </w:rPr>
        <w:t xml:space="preserve"> </w:t>
      </w:r>
      <w:r w:rsidRPr="009A327F">
        <w:rPr>
          <w:sz w:val="24"/>
        </w:rPr>
        <w:t>email</w:t>
      </w:r>
      <w:proofErr w:type="gramEnd"/>
      <w:r w:rsidRPr="009A327F">
        <w:rPr>
          <w:sz w:val="24"/>
        </w:rPr>
        <w:t>: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8"/>
        </w:numPr>
        <w:tabs>
          <w:tab w:val="left" w:pos="476"/>
        </w:tabs>
        <w:ind w:left="476" w:right="0"/>
        <w:rPr>
          <w:sz w:val="24"/>
        </w:rPr>
      </w:pPr>
      <w:r w:rsidRPr="009A327F">
        <w:rPr>
          <w:sz w:val="24"/>
        </w:rPr>
        <w:t>Převzetím automobilu přechází na kupujícího nebezpečí</w:t>
      </w:r>
      <w:r w:rsidRPr="009A327F">
        <w:rPr>
          <w:spacing w:val="-18"/>
          <w:sz w:val="24"/>
        </w:rPr>
        <w:t xml:space="preserve"> </w:t>
      </w:r>
      <w:r w:rsidRPr="009A327F">
        <w:rPr>
          <w:sz w:val="24"/>
        </w:rPr>
        <w:t>škody.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8"/>
        </w:numPr>
        <w:tabs>
          <w:tab w:val="left" w:pos="476"/>
        </w:tabs>
        <w:ind w:hanging="355"/>
        <w:jc w:val="both"/>
        <w:rPr>
          <w:sz w:val="24"/>
        </w:rPr>
      </w:pPr>
      <w:r w:rsidRPr="009A327F">
        <w:rPr>
          <w:sz w:val="24"/>
        </w:rPr>
        <w:t>Na kupujícího přechází vlastnické právo k automobilu okamžikem jeho převzetí na základě protokolu o předání a převzetí podepsaného oprávněnými zástupci obou smluvních</w:t>
      </w:r>
      <w:r w:rsidRPr="009A327F">
        <w:rPr>
          <w:spacing w:val="-26"/>
          <w:sz w:val="24"/>
        </w:rPr>
        <w:t xml:space="preserve"> </w:t>
      </w:r>
      <w:r w:rsidRPr="009A327F">
        <w:rPr>
          <w:sz w:val="24"/>
        </w:rPr>
        <w:t>stran.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Nadpis1"/>
      </w:pPr>
      <w:r w:rsidRPr="009A327F">
        <w:t>VI.</w:t>
      </w:r>
    </w:p>
    <w:p w:rsidR="00FC7B61" w:rsidRPr="009A327F" w:rsidRDefault="00CA2798">
      <w:pPr>
        <w:spacing w:before="1" w:line="269" w:lineRule="exact"/>
        <w:ind w:left="2692" w:right="3052"/>
        <w:jc w:val="center"/>
        <w:rPr>
          <w:b/>
          <w:sz w:val="24"/>
        </w:rPr>
      </w:pPr>
      <w:r w:rsidRPr="009A327F">
        <w:rPr>
          <w:b/>
          <w:sz w:val="24"/>
        </w:rPr>
        <w:t>Záruka</w:t>
      </w: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Prodávající poskytuje kupujícímu na automobil záruku za jakost na dobu 4 roky nebo do nájezdu 200.000 kilometrů, platí, co nastane dříve. Dohodnutá záruční doba běží od odevzdání automobilu kupujícímu. Prodávající se zaručuje, že zboží bude v záruční době</w:t>
      </w:r>
      <w:r w:rsidRPr="009A327F">
        <w:rPr>
          <w:spacing w:val="-19"/>
          <w:sz w:val="24"/>
        </w:rPr>
        <w:t xml:space="preserve"> </w:t>
      </w:r>
      <w:r w:rsidRPr="009A327F">
        <w:rPr>
          <w:sz w:val="24"/>
        </w:rPr>
        <w:t>plně</w:t>
      </w:r>
    </w:p>
    <w:p w:rsidR="00FC7B61" w:rsidRPr="009A327F" w:rsidRDefault="00FC7B61">
      <w:pPr>
        <w:jc w:val="both"/>
        <w:rPr>
          <w:sz w:val="24"/>
        </w:rPr>
        <w:sectPr w:rsidR="00FC7B61" w:rsidRPr="009A327F">
          <w:pgSz w:w="12240" w:h="15840"/>
          <w:pgMar w:top="1340" w:right="1300" w:bottom="280" w:left="1660" w:header="708" w:footer="708" w:gutter="0"/>
          <w:cols w:space="708"/>
        </w:sectPr>
      </w:pPr>
    </w:p>
    <w:p w:rsidR="00FC7B61" w:rsidRPr="009A327F" w:rsidRDefault="00CA2798">
      <w:pPr>
        <w:pStyle w:val="Zkladntext"/>
        <w:spacing w:before="78"/>
        <w:ind w:left="468" w:right="114"/>
        <w:jc w:val="both"/>
      </w:pPr>
      <w:r w:rsidRPr="009A327F">
        <w:lastRenderedPageBreak/>
        <w:t>způsobilé pro použití k účelu stanovenému v této smlouvě, a není-li účel v této smlouvě stanoven, k účelu obvyklému a dále, že si zboží zachová vlastnosti stanovené touto smlouvou a ustanoveními § 2095 a 2096 občanského zákoníku (záruka za j</w:t>
      </w:r>
      <w:r w:rsidRPr="009A327F">
        <w:t xml:space="preserve">akost). Záruční doba </w:t>
      </w:r>
      <w:proofErr w:type="gramStart"/>
      <w:r w:rsidRPr="009A327F">
        <w:t>běží  ode</w:t>
      </w:r>
      <w:proofErr w:type="gramEnd"/>
      <w:r w:rsidRPr="009A327F">
        <w:t xml:space="preserve"> dne převzetí zboží dle protokolu, podepsaného oběma smluvními stranami. Zárukou za jakost nejsou dotčena práva a povinnosti z vadného plnění plynoucí ze</w:t>
      </w:r>
      <w:r w:rsidRPr="009A327F">
        <w:rPr>
          <w:spacing w:val="-24"/>
        </w:rPr>
        <w:t xml:space="preserve"> </w:t>
      </w:r>
      <w:r w:rsidRPr="009A327F">
        <w:t>zákona.</w:t>
      </w:r>
    </w:p>
    <w:p w:rsidR="00FC7B61" w:rsidRPr="009A327F" w:rsidRDefault="00FC7B61">
      <w:pPr>
        <w:pStyle w:val="Zkladntext"/>
        <w:spacing w:before="1"/>
        <w:rPr>
          <w:sz w:val="32"/>
        </w:rPr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536"/>
        </w:tabs>
        <w:ind w:left="536" w:right="0" w:hanging="423"/>
        <w:rPr>
          <w:sz w:val="24"/>
        </w:rPr>
      </w:pPr>
      <w:r w:rsidRPr="009A327F">
        <w:rPr>
          <w:sz w:val="24"/>
        </w:rPr>
        <w:t>Prodávající prohlašuje, že poskytuje kupujícímu zvláštní záruku</w:t>
      </w:r>
      <w:r w:rsidRPr="009A327F">
        <w:rPr>
          <w:sz w:val="24"/>
        </w:rPr>
        <w:t xml:space="preserve"> u těchto</w:t>
      </w:r>
      <w:r w:rsidRPr="009A327F">
        <w:rPr>
          <w:spacing w:val="-24"/>
          <w:sz w:val="24"/>
        </w:rPr>
        <w:t xml:space="preserve"> </w:t>
      </w:r>
      <w:r w:rsidRPr="009A327F">
        <w:rPr>
          <w:sz w:val="24"/>
        </w:rPr>
        <w:t>položek:</w:t>
      </w:r>
    </w:p>
    <w:p w:rsidR="00FC7B61" w:rsidRPr="009A327F" w:rsidRDefault="00FC7B61">
      <w:pPr>
        <w:pStyle w:val="Zkladntext"/>
        <w:rPr>
          <w:sz w:val="20"/>
        </w:rPr>
      </w:pPr>
    </w:p>
    <w:p w:rsidR="00FC7B61" w:rsidRPr="009A327F" w:rsidRDefault="00FC7B61">
      <w:pPr>
        <w:pStyle w:val="Zkladntext"/>
        <w:spacing w:before="7" w:after="1"/>
        <w:rPr>
          <w:sz w:val="11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2882"/>
      </w:tblGrid>
      <w:tr w:rsidR="00FC7B61" w:rsidRPr="009A327F">
        <w:trPr>
          <w:trHeight w:hRule="exact" w:val="281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rPr>
                <w:b/>
                <w:sz w:val="24"/>
              </w:rPr>
            </w:pPr>
            <w:r w:rsidRPr="009A327F">
              <w:rPr>
                <w:b/>
                <w:sz w:val="24"/>
              </w:rPr>
              <w:t>Komponent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rPr>
                <w:b/>
                <w:sz w:val="24"/>
              </w:rPr>
            </w:pPr>
            <w:r w:rsidRPr="009A327F">
              <w:rPr>
                <w:b/>
                <w:sz w:val="24"/>
              </w:rPr>
              <w:t>Délka záruční doby</w:t>
            </w:r>
          </w:p>
        </w:tc>
      </w:tr>
      <w:tr w:rsidR="00FC7B61" w:rsidRPr="009A327F">
        <w:trPr>
          <w:trHeight w:hRule="exact" w:val="281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Prorezavění karosérie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10 let</w:t>
            </w:r>
          </w:p>
        </w:tc>
      </w:tr>
      <w:tr w:rsidR="00FC7B61" w:rsidRPr="009A327F">
        <w:trPr>
          <w:trHeight w:hRule="exact" w:val="278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spacing w:before="0" w:line="270" w:lineRule="exact"/>
              <w:rPr>
                <w:sz w:val="24"/>
              </w:rPr>
            </w:pPr>
            <w:r w:rsidRPr="009A327F">
              <w:rPr>
                <w:sz w:val="24"/>
              </w:rPr>
              <w:t>Originální náhradní díly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spacing w:before="0" w:line="270" w:lineRule="exact"/>
              <w:rPr>
                <w:sz w:val="24"/>
              </w:rPr>
            </w:pPr>
            <w:r w:rsidRPr="009A327F">
              <w:rPr>
                <w:sz w:val="24"/>
              </w:rPr>
              <w:t>2 roky</w:t>
            </w:r>
          </w:p>
        </w:tc>
      </w:tr>
      <w:tr w:rsidR="00FC7B61" w:rsidRPr="009A327F">
        <w:trPr>
          <w:trHeight w:hRule="exact" w:val="281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Lak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4 roky</w:t>
            </w:r>
          </w:p>
        </w:tc>
      </w:tr>
      <w:tr w:rsidR="00FC7B61" w:rsidRPr="009A327F">
        <w:trPr>
          <w:trHeight w:hRule="exact" w:val="281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Baterie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2 roky</w:t>
            </w:r>
          </w:p>
        </w:tc>
      </w:tr>
      <w:tr w:rsidR="00FC7B61" w:rsidRPr="009A327F">
        <w:trPr>
          <w:trHeight w:hRule="exact" w:val="278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spacing w:before="0" w:line="270" w:lineRule="exact"/>
              <w:rPr>
                <w:sz w:val="24"/>
              </w:rPr>
            </w:pPr>
            <w:r w:rsidRPr="009A327F">
              <w:rPr>
                <w:sz w:val="24"/>
              </w:rPr>
              <w:t>Náplň klimatizace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spacing w:before="0" w:line="270" w:lineRule="exact"/>
              <w:rPr>
                <w:sz w:val="24"/>
              </w:rPr>
            </w:pPr>
            <w:r w:rsidRPr="009A327F">
              <w:rPr>
                <w:sz w:val="24"/>
              </w:rPr>
              <w:t>2 roky</w:t>
            </w:r>
          </w:p>
        </w:tc>
      </w:tr>
      <w:tr w:rsidR="00FC7B61" w:rsidRPr="009A327F">
        <w:trPr>
          <w:trHeight w:hRule="exact" w:val="281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Pneumatiky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2 roky</w:t>
            </w:r>
          </w:p>
        </w:tc>
      </w:tr>
      <w:tr w:rsidR="00FC7B61" w:rsidRPr="009A327F">
        <w:trPr>
          <w:trHeight w:hRule="exact" w:val="281"/>
        </w:trPr>
        <w:tc>
          <w:tcPr>
            <w:tcW w:w="3778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Díly spotřebního charakteru</w:t>
            </w:r>
          </w:p>
        </w:tc>
        <w:tc>
          <w:tcPr>
            <w:tcW w:w="2882" w:type="dxa"/>
          </w:tcPr>
          <w:p w:rsidR="00FC7B61" w:rsidRPr="009A327F" w:rsidRDefault="00CA2798">
            <w:pPr>
              <w:pStyle w:val="TableParagraph"/>
              <w:rPr>
                <w:sz w:val="24"/>
              </w:rPr>
            </w:pPr>
            <w:r w:rsidRPr="009A327F">
              <w:rPr>
                <w:sz w:val="24"/>
              </w:rPr>
              <w:t>2 roky</w:t>
            </w:r>
          </w:p>
        </w:tc>
      </w:tr>
    </w:tbl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Uplatní-li kupující během záruční doby písemně vady, má se zato, že uplatňuje jejich bezplatné odstranění. O dobu od oznámení vady do termínu odstranění vady se sjednaná záruční doba prodlužuje. Prodávající se zavazuje odstranit vady ve lhůtě do 15 dnů ode</w:t>
      </w:r>
      <w:r w:rsidRPr="009A327F">
        <w:rPr>
          <w:sz w:val="24"/>
        </w:rPr>
        <w:t xml:space="preserve"> dne, kdy mu byla vada kupujícím písemně oznámena. Pokud nelze vadu odstranit ve lhůtě 15 dnů, prodávající se zavazuje zajistit na vlastní náklady kupujícímu náhradní automobil stejných vlastností, jak byl specifikován v čl. III. bodě 1. této smlouvy. Tato</w:t>
      </w:r>
      <w:r w:rsidRPr="009A327F">
        <w:rPr>
          <w:sz w:val="24"/>
        </w:rPr>
        <w:t xml:space="preserve"> povinnost platí až do doby odstranění oznámené</w:t>
      </w:r>
      <w:r w:rsidRPr="009A327F">
        <w:rPr>
          <w:spacing w:val="-8"/>
          <w:sz w:val="24"/>
        </w:rPr>
        <w:t xml:space="preserve"> </w:t>
      </w:r>
      <w:r w:rsidRPr="009A327F">
        <w:rPr>
          <w:sz w:val="24"/>
        </w:rPr>
        <w:t>vady.</w:t>
      </w:r>
    </w:p>
    <w:p w:rsidR="00FC7B61" w:rsidRPr="009A327F" w:rsidRDefault="00FC7B61">
      <w:pPr>
        <w:pStyle w:val="Zkladntext"/>
        <w:spacing w:before="10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right="113" w:hanging="355"/>
        <w:jc w:val="both"/>
        <w:rPr>
          <w:sz w:val="24"/>
        </w:rPr>
      </w:pPr>
      <w:r w:rsidRPr="009A327F">
        <w:rPr>
          <w:sz w:val="24"/>
        </w:rPr>
        <w:t>Podmínkou uplatnění záruky je provádění předepsaných servisních prohlídek prodávajícím nebo autorizovaným servisem v předepsaných intervalech, které budou uvedeny v garanční knížce.</w:t>
      </w:r>
    </w:p>
    <w:p w:rsidR="00FC7B61" w:rsidRPr="009A327F" w:rsidRDefault="00FC7B61">
      <w:pPr>
        <w:pStyle w:val="Zkladntext"/>
        <w:spacing w:before="10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left="476" w:hanging="360"/>
        <w:jc w:val="both"/>
        <w:rPr>
          <w:sz w:val="24"/>
        </w:rPr>
      </w:pPr>
      <w:r w:rsidRPr="009A327F">
        <w:rPr>
          <w:sz w:val="24"/>
        </w:rPr>
        <w:t>Nemá-li zboží vlas</w:t>
      </w:r>
      <w:r w:rsidRPr="009A327F">
        <w:rPr>
          <w:sz w:val="24"/>
        </w:rPr>
        <w:t>tnosti stanovené touto smlouvou a ustanovením § 2095, 2096 a 2097 občanského zákoníku, má vady. Za vady se považuje i dodání jiného zboží, než určuje smlouva. Vadou zboží jsou rovněž vady v dokladech, nutných k užívání</w:t>
      </w:r>
      <w:r w:rsidRPr="009A327F">
        <w:rPr>
          <w:spacing w:val="-23"/>
          <w:sz w:val="24"/>
        </w:rPr>
        <w:t xml:space="preserve"> </w:t>
      </w:r>
      <w:r w:rsidRPr="009A327F">
        <w:rPr>
          <w:sz w:val="24"/>
        </w:rPr>
        <w:t>zboží.</w:t>
      </w:r>
    </w:p>
    <w:p w:rsidR="00FC7B61" w:rsidRPr="009A327F" w:rsidRDefault="00FC7B61">
      <w:pPr>
        <w:pStyle w:val="Zkladntext"/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left="476" w:right="115" w:hanging="360"/>
        <w:jc w:val="both"/>
        <w:rPr>
          <w:sz w:val="24"/>
        </w:rPr>
      </w:pPr>
      <w:r w:rsidRPr="009A327F">
        <w:rPr>
          <w:sz w:val="24"/>
        </w:rPr>
        <w:t>Kupující je povinen bez zbyte</w:t>
      </w:r>
      <w:r w:rsidRPr="009A327F">
        <w:rPr>
          <w:sz w:val="24"/>
        </w:rPr>
        <w:t>čného odkladu oznámit prodávajícímu zjištěné vady dodaného zboží poté, co je zjistil, resp. kdy je zjistil během záruční doby, při vynaložení dostatečné péče.</w:t>
      </w:r>
    </w:p>
    <w:p w:rsidR="00FC7B61" w:rsidRPr="009A327F" w:rsidRDefault="00FC7B61">
      <w:pPr>
        <w:pStyle w:val="Zkladntext"/>
        <w:rPr>
          <w:sz w:val="26"/>
        </w:rPr>
      </w:pPr>
    </w:p>
    <w:p w:rsidR="00FC7B61" w:rsidRPr="009A327F" w:rsidRDefault="00FC7B61">
      <w:pPr>
        <w:pStyle w:val="Zkladntext"/>
        <w:spacing w:before="1"/>
        <w:rPr>
          <w:sz w:val="22"/>
        </w:rPr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left="476" w:hanging="360"/>
        <w:jc w:val="both"/>
        <w:rPr>
          <w:sz w:val="24"/>
        </w:rPr>
      </w:pPr>
      <w:r w:rsidRPr="009A327F">
        <w:rPr>
          <w:sz w:val="24"/>
        </w:rPr>
        <w:t>Uplatní-li kupující právo z vadného plnění, potvrdí mu prodávající v písemné formě, kdy kupujíc</w:t>
      </w:r>
      <w:r w:rsidRPr="009A327F">
        <w:rPr>
          <w:sz w:val="24"/>
        </w:rPr>
        <w:t>í právo uplatnil, jakož i provedení opravy a dobu jejího trvání, případně skutečnost, že opravu zboží</w:t>
      </w:r>
      <w:r w:rsidRPr="009A327F">
        <w:rPr>
          <w:spacing w:val="-3"/>
          <w:sz w:val="24"/>
        </w:rPr>
        <w:t xml:space="preserve"> </w:t>
      </w:r>
      <w:r w:rsidRPr="009A327F">
        <w:rPr>
          <w:sz w:val="24"/>
        </w:rPr>
        <w:t>neprovedl.</w:t>
      </w:r>
    </w:p>
    <w:p w:rsidR="00FC7B61" w:rsidRPr="009A327F" w:rsidRDefault="00FC7B61">
      <w:pPr>
        <w:pStyle w:val="Zkladntext"/>
        <w:spacing w:before="11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ind w:left="476" w:right="113" w:hanging="360"/>
        <w:jc w:val="both"/>
        <w:rPr>
          <w:sz w:val="24"/>
        </w:rPr>
      </w:pPr>
      <w:r w:rsidRPr="009A327F">
        <w:rPr>
          <w:sz w:val="24"/>
        </w:rPr>
        <w:t>Prodávající prohlašuje, že na zboží neváznou práva třetích osob, ze kterých by pro kupujícího vyplynuly jakékoliv další finanční nebo jiné nár</w:t>
      </w:r>
      <w:r w:rsidRPr="009A327F">
        <w:rPr>
          <w:sz w:val="24"/>
        </w:rPr>
        <w:t>oky ve prospěch třetích stran. V opačném případě prodávající ponese veškeré důsledky takového porušení práv třetích</w:t>
      </w:r>
      <w:r w:rsidRPr="009A327F">
        <w:rPr>
          <w:spacing w:val="-26"/>
          <w:sz w:val="24"/>
        </w:rPr>
        <w:t xml:space="preserve"> </w:t>
      </w:r>
      <w:r w:rsidRPr="009A327F">
        <w:rPr>
          <w:sz w:val="24"/>
        </w:rPr>
        <w:t>osob.</w:t>
      </w:r>
    </w:p>
    <w:p w:rsidR="00FC7B61" w:rsidRPr="009A327F" w:rsidRDefault="00FC7B61">
      <w:pPr>
        <w:jc w:val="both"/>
        <w:rPr>
          <w:sz w:val="24"/>
        </w:rPr>
        <w:sectPr w:rsidR="00FC7B61" w:rsidRPr="009A327F">
          <w:pgSz w:w="12240" w:h="15840"/>
          <w:pgMar w:top="1340" w:right="1300" w:bottom="280" w:left="1660" w:header="708" w:footer="708" w:gutter="0"/>
          <w:cols w:space="708"/>
        </w:sectPr>
      </w:pPr>
    </w:p>
    <w:p w:rsidR="00FC7B61" w:rsidRPr="009A327F" w:rsidRDefault="00CA2798">
      <w:pPr>
        <w:pStyle w:val="Odstavecseseznamem"/>
        <w:numPr>
          <w:ilvl w:val="0"/>
          <w:numId w:val="7"/>
        </w:numPr>
        <w:tabs>
          <w:tab w:val="left" w:pos="476"/>
        </w:tabs>
        <w:spacing w:before="78"/>
        <w:ind w:left="476" w:hanging="360"/>
        <w:jc w:val="both"/>
        <w:rPr>
          <w:sz w:val="24"/>
        </w:rPr>
      </w:pPr>
      <w:r w:rsidRPr="009A327F">
        <w:rPr>
          <w:sz w:val="24"/>
        </w:rPr>
        <w:lastRenderedPageBreak/>
        <w:t>Kupující má možnost využívat pro záruční a pozáruční opravy a servisní prohlídky jakékoliv servisy autorizované pro provádění záručních a pozáručních oprav a servisních prohlídek dodávaných typů</w:t>
      </w:r>
      <w:r w:rsidRPr="009A327F">
        <w:rPr>
          <w:spacing w:val="-5"/>
          <w:sz w:val="24"/>
        </w:rPr>
        <w:t xml:space="preserve"> </w:t>
      </w:r>
      <w:r w:rsidRPr="009A327F">
        <w:rPr>
          <w:sz w:val="24"/>
        </w:rPr>
        <w:t>vozidel.</w:t>
      </w:r>
    </w:p>
    <w:p w:rsidR="00FC7B61" w:rsidRPr="009A327F" w:rsidRDefault="00FC7B61">
      <w:pPr>
        <w:pStyle w:val="Zkladntext"/>
        <w:spacing w:before="1"/>
        <w:rPr>
          <w:sz w:val="15"/>
        </w:rPr>
      </w:pPr>
    </w:p>
    <w:p w:rsidR="00FC7B61" w:rsidRPr="009A327F" w:rsidRDefault="00CA2798">
      <w:pPr>
        <w:pStyle w:val="Nadpis1"/>
        <w:spacing w:before="100" w:line="269" w:lineRule="exact"/>
      </w:pPr>
      <w:r w:rsidRPr="009A327F">
        <w:t>VII.</w:t>
      </w:r>
    </w:p>
    <w:p w:rsidR="00FC7B61" w:rsidRPr="009A327F" w:rsidRDefault="00CA2798">
      <w:pPr>
        <w:spacing w:line="269" w:lineRule="exact"/>
        <w:ind w:left="2692" w:right="3055"/>
        <w:jc w:val="center"/>
        <w:rPr>
          <w:b/>
          <w:sz w:val="24"/>
        </w:rPr>
      </w:pPr>
      <w:r w:rsidRPr="009A327F">
        <w:rPr>
          <w:b/>
          <w:sz w:val="24"/>
        </w:rPr>
        <w:t>Smluvní pokuta a úroky z prodlení</w:t>
      </w:r>
    </w:p>
    <w:p w:rsidR="00FC7B61" w:rsidRPr="009A327F" w:rsidRDefault="00FC7B61">
      <w:pPr>
        <w:pStyle w:val="Zkladntext"/>
        <w:rPr>
          <w:b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V případě p</w:t>
      </w:r>
      <w:r w:rsidRPr="009A327F">
        <w:rPr>
          <w:sz w:val="24"/>
        </w:rPr>
        <w:t>rodlení prodávajícího s odevzdáním automobilu včetně dokladů specifikovaných v čl. III. bodě 2 této smlouvy ve lhůtě dohodnuté v čl. V. bodě 3 této smlouvy, je kupující oprávněn požadovat po prodávajícím zaplacení smluvní pokuty ve výši 5.000 Kč, a to za k</w:t>
      </w:r>
      <w:r w:rsidRPr="009A327F">
        <w:rPr>
          <w:sz w:val="24"/>
        </w:rPr>
        <w:t>aždý byť i započatý den</w:t>
      </w:r>
      <w:r w:rsidRPr="009A327F">
        <w:rPr>
          <w:spacing w:val="-10"/>
          <w:sz w:val="24"/>
        </w:rPr>
        <w:t xml:space="preserve"> </w:t>
      </w:r>
      <w:r w:rsidRPr="009A327F">
        <w:rPr>
          <w:sz w:val="24"/>
        </w:rPr>
        <w:t>prodlení.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Kupující je oprávněn požadovat náhradu újmy vzniklé porušením povinnosti prodávajícího odevzdat automobil včetně dokladů specifikovaných v čl. III. bodě 2. této smlouvy ve lhůtě dohodnuté v čl. V. bodě 3. této</w:t>
      </w:r>
      <w:r w:rsidRPr="009A327F">
        <w:rPr>
          <w:spacing w:val="-10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hanging="355"/>
        <w:jc w:val="both"/>
        <w:rPr>
          <w:sz w:val="24"/>
        </w:rPr>
      </w:pPr>
      <w:r w:rsidRPr="009A327F">
        <w:rPr>
          <w:sz w:val="24"/>
        </w:rPr>
        <w:t>V</w:t>
      </w:r>
      <w:r w:rsidRPr="009A327F">
        <w:rPr>
          <w:sz w:val="24"/>
        </w:rPr>
        <w:t xml:space="preserve"> případě prodlení s odstraněním vad v záruční době ve lhůtě 15 dnů dohodnuté v čl. VI. bodě 3. této smlouvy, přičemž mu nebude poskytnut náhradní automobil, je kupující oprávněn požadovat po prodávajícím zaplacení smluvní pokuty ve výši 15 000 Kč, a to za </w:t>
      </w:r>
      <w:r w:rsidRPr="009A327F">
        <w:rPr>
          <w:sz w:val="24"/>
        </w:rPr>
        <w:t>každý byť i započatý den prodlení do odstranění vad nebo zapůjčení náhradního automobilu, podle toho co nastane</w:t>
      </w:r>
      <w:r w:rsidRPr="009A327F">
        <w:rPr>
          <w:spacing w:val="-8"/>
          <w:sz w:val="24"/>
        </w:rPr>
        <w:t xml:space="preserve"> </w:t>
      </w:r>
      <w:r w:rsidRPr="009A327F">
        <w:rPr>
          <w:sz w:val="24"/>
        </w:rPr>
        <w:t>dříve.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hanging="355"/>
        <w:jc w:val="both"/>
        <w:rPr>
          <w:sz w:val="24"/>
        </w:rPr>
      </w:pPr>
      <w:r w:rsidRPr="009A327F">
        <w:rPr>
          <w:sz w:val="24"/>
        </w:rPr>
        <w:t xml:space="preserve">V případě prodlení kupujícího s úhradou kupní ceny v souladu s čl. IV. této smlouvy, je prodávající oprávněn po něm požadovat zaplacení </w:t>
      </w:r>
      <w:r w:rsidRPr="009A327F">
        <w:rPr>
          <w:sz w:val="24"/>
        </w:rPr>
        <w:t>úroku z prodlení podle faktury za každý den prodlení ve výši stanovené zvláštním právním předpisem v platném znění, kterým se stanoví výše úroků z prodlení (nařízení vlády č. 351/2013</w:t>
      </w:r>
      <w:r w:rsidRPr="009A327F">
        <w:rPr>
          <w:spacing w:val="-17"/>
          <w:sz w:val="24"/>
        </w:rPr>
        <w:t xml:space="preserve"> </w:t>
      </w:r>
      <w:r w:rsidRPr="009A327F">
        <w:rPr>
          <w:sz w:val="24"/>
        </w:rPr>
        <w:t>Sb.).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left="476" w:hanging="360"/>
        <w:jc w:val="both"/>
        <w:rPr>
          <w:sz w:val="24"/>
        </w:rPr>
      </w:pPr>
      <w:r w:rsidRPr="009A327F">
        <w:rPr>
          <w:sz w:val="24"/>
        </w:rPr>
        <w:t xml:space="preserve">Pro vyúčtování, náležitosti faktury a splatnost úroků z prodlení </w:t>
      </w:r>
      <w:r w:rsidRPr="009A327F">
        <w:rPr>
          <w:sz w:val="24"/>
        </w:rPr>
        <w:t>a smluvních pokut, platí obdobně ustanovení čl. IV této</w:t>
      </w:r>
      <w:r w:rsidRPr="009A327F">
        <w:rPr>
          <w:spacing w:val="-12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FC7B61">
      <w:pPr>
        <w:pStyle w:val="Zkladntext"/>
        <w:spacing w:before="2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left="476" w:hanging="360"/>
        <w:jc w:val="both"/>
        <w:rPr>
          <w:sz w:val="24"/>
        </w:rPr>
      </w:pPr>
      <w:r w:rsidRPr="009A327F">
        <w:rPr>
          <w:sz w:val="24"/>
        </w:rPr>
        <w:t>Za porušení povinnosti mlčenlivosti specifikované v čl. IX. bod 1 této smlouvy je prodávající povinen uhradit kupujícímu smluvní pokutu ve výši 30.000 Kč, a to za každý jednotlivý případ porušení</w:t>
      </w:r>
      <w:r w:rsidRPr="009A327F">
        <w:rPr>
          <w:spacing w:val="-5"/>
          <w:sz w:val="24"/>
        </w:rPr>
        <w:t xml:space="preserve"> </w:t>
      </w:r>
      <w:r w:rsidRPr="009A327F">
        <w:rPr>
          <w:sz w:val="24"/>
        </w:rPr>
        <w:t>povinnosti.</w:t>
      </w:r>
    </w:p>
    <w:p w:rsidR="00FC7B61" w:rsidRPr="009A327F" w:rsidRDefault="00FC7B61">
      <w:pPr>
        <w:pStyle w:val="Zkladntext"/>
        <w:spacing w:before="2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ind w:left="476" w:hanging="360"/>
        <w:jc w:val="both"/>
        <w:rPr>
          <w:sz w:val="24"/>
        </w:rPr>
      </w:pPr>
      <w:r w:rsidRPr="009A327F">
        <w:rPr>
          <w:sz w:val="24"/>
        </w:rPr>
        <w:t xml:space="preserve">Zaplacení smluvní pokuty nemá vliv na právo poškozené strany domáhat se náhrady </w:t>
      </w:r>
      <w:proofErr w:type="gramStart"/>
      <w:r w:rsidRPr="009A327F">
        <w:rPr>
          <w:sz w:val="24"/>
        </w:rPr>
        <w:t>újmy     v plné</w:t>
      </w:r>
      <w:proofErr w:type="gramEnd"/>
      <w:r w:rsidRPr="009A327F">
        <w:rPr>
          <w:sz w:val="24"/>
        </w:rPr>
        <w:t xml:space="preserve"> výši, ani na její právo odstoupit od smlouvy. Zaplacení smluvní pokuty nezbavuje prodávajícího řádně poskytnout plnění dle</w:t>
      </w:r>
      <w:r w:rsidRPr="009A327F">
        <w:rPr>
          <w:spacing w:val="-11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FC7B61">
      <w:pPr>
        <w:pStyle w:val="Zkladntext"/>
        <w:spacing w:before="10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6"/>
        </w:numPr>
        <w:tabs>
          <w:tab w:val="left" w:pos="476"/>
        </w:tabs>
        <w:spacing w:before="1"/>
        <w:ind w:left="476" w:right="115" w:hanging="360"/>
        <w:jc w:val="both"/>
        <w:rPr>
          <w:sz w:val="24"/>
        </w:rPr>
      </w:pPr>
      <w:r w:rsidRPr="009A327F">
        <w:rPr>
          <w:sz w:val="24"/>
        </w:rPr>
        <w:t>Kupující nepřipouští jakáko</w:t>
      </w:r>
      <w:r w:rsidRPr="009A327F">
        <w:rPr>
          <w:sz w:val="24"/>
        </w:rPr>
        <w:t>li omezení výše náhrady újmy, jakož i sankcí uvedených v této smlouvě.</w:t>
      </w:r>
    </w:p>
    <w:p w:rsidR="00FC7B61" w:rsidRPr="009A327F" w:rsidRDefault="00CA2798">
      <w:pPr>
        <w:pStyle w:val="Nadpis1"/>
        <w:spacing w:before="1" w:line="269" w:lineRule="exact"/>
      </w:pPr>
      <w:r w:rsidRPr="009A327F">
        <w:t>XIII.</w:t>
      </w:r>
    </w:p>
    <w:p w:rsidR="00FC7B61" w:rsidRPr="009A327F" w:rsidRDefault="00CA2798">
      <w:pPr>
        <w:spacing w:line="269" w:lineRule="exact"/>
        <w:ind w:left="2692" w:right="3054"/>
        <w:jc w:val="center"/>
        <w:rPr>
          <w:b/>
          <w:sz w:val="24"/>
        </w:rPr>
      </w:pPr>
      <w:r w:rsidRPr="009A327F">
        <w:rPr>
          <w:b/>
          <w:sz w:val="24"/>
        </w:rPr>
        <w:t>Komunikace stran</w:t>
      </w:r>
    </w:p>
    <w:p w:rsidR="00FC7B61" w:rsidRPr="009A327F" w:rsidRDefault="00FC7B61">
      <w:pPr>
        <w:pStyle w:val="Zkladntext"/>
        <w:rPr>
          <w:b/>
        </w:rPr>
      </w:pPr>
    </w:p>
    <w:p w:rsidR="00FC7B61" w:rsidRPr="009A327F" w:rsidRDefault="00CA2798">
      <w:pPr>
        <w:pStyle w:val="Odstavecseseznamem"/>
        <w:numPr>
          <w:ilvl w:val="0"/>
          <w:numId w:val="5"/>
        </w:numPr>
        <w:tabs>
          <w:tab w:val="left" w:pos="464"/>
        </w:tabs>
        <w:ind w:right="0" w:hanging="355"/>
        <w:rPr>
          <w:sz w:val="24"/>
        </w:rPr>
      </w:pPr>
      <w:r w:rsidRPr="009A327F">
        <w:rPr>
          <w:sz w:val="24"/>
        </w:rPr>
        <w:t>Pro vzájemnou komunikaci stran jsou určeny tyto kontaktní</w:t>
      </w:r>
      <w:r w:rsidRPr="009A327F">
        <w:rPr>
          <w:spacing w:val="-19"/>
          <w:sz w:val="24"/>
        </w:rPr>
        <w:t xml:space="preserve"> </w:t>
      </w:r>
      <w:r w:rsidRPr="009A327F">
        <w:rPr>
          <w:sz w:val="24"/>
        </w:rPr>
        <w:t>osoby:</w:t>
      </w:r>
    </w:p>
    <w:p w:rsidR="00FC7B61" w:rsidRPr="009A327F" w:rsidRDefault="00CA2798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ind w:right="0"/>
        <w:jc w:val="left"/>
        <w:rPr>
          <w:sz w:val="24"/>
        </w:rPr>
      </w:pPr>
      <w:r w:rsidRPr="009A327F">
        <w:pict>
          <v:rect id="_x0000_s1028" style="position:absolute;left:0;text-align:left;margin-left:231.45pt;margin-top:14.8pt;width:187.9pt;height:15.5pt;z-index:251656192;mso-position-horizontal-relative:page" fillcolor="black" stroked="f">
            <w10:wrap anchorx="page"/>
          </v:rect>
        </w:pict>
      </w:r>
      <w:r w:rsidRPr="009A327F">
        <w:rPr>
          <w:sz w:val="24"/>
        </w:rPr>
        <w:t>Za</w:t>
      </w:r>
      <w:r w:rsidRPr="009A327F">
        <w:rPr>
          <w:spacing w:val="-2"/>
          <w:sz w:val="24"/>
        </w:rPr>
        <w:t xml:space="preserve"> </w:t>
      </w:r>
      <w:r w:rsidRPr="009A327F">
        <w:rPr>
          <w:sz w:val="24"/>
        </w:rPr>
        <w:t>kupujícího</w:t>
      </w:r>
    </w:p>
    <w:p w:rsidR="00FC7B61" w:rsidRPr="009A327F" w:rsidRDefault="00CA2798">
      <w:pPr>
        <w:pStyle w:val="Odstavecseseznamem"/>
        <w:numPr>
          <w:ilvl w:val="2"/>
          <w:numId w:val="5"/>
        </w:numPr>
        <w:tabs>
          <w:tab w:val="left" w:pos="1172"/>
        </w:tabs>
        <w:spacing w:before="1"/>
        <w:ind w:right="0"/>
        <w:jc w:val="left"/>
        <w:rPr>
          <w:sz w:val="24"/>
        </w:rPr>
      </w:pPr>
      <w:r w:rsidRPr="009A327F">
        <w:rPr>
          <w:sz w:val="24"/>
        </w:rPr>
        <w:t>Ing. Jan Tobiáš,</w:t>
      </w:r>
      <w:r w:rsidRPr="009A327F">
        <w:rPr>
          <w:spacing w:val="-8"/>
          <w:sz w:val="24"/>
        </w:rPr>
        <w:t xml:space="preserve"> </w:t>
      </w:r>
      <w:r w:rsidRPr="009A327F">
        <w:rPr>
          <w:sz w:val="24"/>
        </w:rPr>
        <w:t>tel</w:t>
      </w:r>
    </w:p>
    <w:p w:rsidR="00FC7B61" w:rsidRPr="009A327F" w:rsidRDefault="00FC7B61">
      <w:pPr>
        <w:rPr>
          <w:sz w:val="24"/>
        </w:rPr>
        <w:sectPr w:rsidR="00FC7B61" w:rsidRPr="009A327F">
          <w:pgSz w:w="12240" w:h="15840"/>
          <w:pgMar w:top="1340" w:right="1300" w:bottom="280" w:left="1660" w:header="708" w:footer="708" w:gutter="0"/>
          <w:cols w:space="708"/>
        </w:sectPr>
      </w:pPr>
    </w:p>
    <w:p w:rsidR="00FC7B61" w:rsidRPr="009A327F" w:rsidRDefault="00CA2798">
      <w:pPr>
        <w:pStyle w:val="Odstavecseseznamem"/>
        <w:numPr>
          <w:ilvl w:val="2"/>
          <w:numId w:val="5"/>
        </w:numPr>
        <w:tabs>
          <w:tab w:val="left" w:pos="1172"/>
        </w:tabs>
        <w:spacing w:before="78"/>
        <w:ind w:right="0"/>
        <w:jc w:val="left"/>
        <w:rPr>
          <w:sz w:val="24"/>
        </w:rPr>
      </w:pPr>
      <w:r w:rsidRPr="009A327F">
        <w:lastRenderedPageBreak/>
        <w:pict>
          <v:rect id="_x0000_s1027" style="position:absolute;left:0;text-align:left;margin-left:241.15pt;margin-top:3.4pt;width:185.75pt;height:15.5pt;z-index:-251655168;mso-position-horizontal-relative:page" fillcolor="black" stroked="f">
            <w10:wrap anchorx="page"/>
          </v:rect>
        </w:pict>
      </w:r>
      <w:r w:rsidRPr="009A327F">
        <w:rPr>
          <w:sz w:val="24"/>
        </w:rPr>
        <w:t>Ing. Rudolf Háva,</w:t>
      </w:r>
      <w:r w:rsidRPr="009A327F">
        <w:rPr>
          <w:spacing w:val="-6"/>
          <w:sz w:val="24"/>
        </w:rPr>
        <w:t xml:space="preserve"> </w:t>
      </w:r>
      <w:r w:rsidRPr="009A327F">
        <w:rPr>
          <w:sz w:val="24"/>
        </w:rPr>
        <w:t>tel.</w:t>
      </w:r>
    </w:p>
    <w:p w:rsidR="00FC7B61" w:rsidRPr="009A327F" w:rsidRDefault="00FC7B61">
      <w:pPr>
        <w:pStyle w:val="Zkladntext"/>
        <w:spacing w:before="1"/>
        <w:rPr>
          <w:sz w:val="23"/>
        </w:rPr>
      </w:pPr>
    </w:p>
    <w:p w:rsidR="00FC7B61" w:rsidRPr="009A327F" w:rsidRDefault="00CA2798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ind w:right="0"/>
        <w:jc w:val="left"/>
        <w:rPr>
          <w:sz w:val="24"/>
        </w:rPr>
      </w:pPr>
      <w:r w:rsidRPr="009A327F">
        <w:pict>
          <v:rect id="_x0000_s1026" style="position:absolute;left:0;text-align:left;margin-left:247.85pt;margin-top:14.8pt;width:223.9pt;height:15.5pt;z-index:-251654144;mso-position-horizontal-relative:page" fillcolor="black" stroked="f">
            <w10:wrap anchorx="page"/>
          </v:rect>
        </w:pict>
      </w:r>
      <w:r w:rsidRPr="009A327F">
        <w:rPr>
          <w:sz w:val="24"/>
        </w:rPr>
        <w:t>Za</w:t>
      </w:r>
      <w:r w:rsidRPr="009A327F">
        <w:rPr>
          <w:spacing w:val="-5"/>
          <w:sz w:val="24"/>
        </w:rPr>
        <w:t xml:space="preserve"> </w:t>
      </w:r>
      <w:r w:rsidRPr="009A327F">
        <w:rPr>
          <w:sz w:val="24"/>
        </w:rPr>
        <w:t>prodávajícího</w:t>
      </w:r>
    </w:p>
    <w:p w:rsidR="00FC7B61" w:rsidRPr="009A327F" w:rsidRDefault="00CA2798">
      <w:pPr>
        <w:pStyle w:val="Odstavecseseznamem"/>
        <w:numPr>
          <w:ilvl w:val="2"/>
          <w:numId w:val="5"/>
        </w:numPr>
        <w:tabs>
          <w:tab w:val="left" w:pos="1544"/>
        </w:tabs>
        <w:ind w:left="1544" w:right="0" w:hanging="360"/>
        <w:jc w:val="left"/>
        <w:rPr>
          <w:sz w:val="24"/>
        </w:rPr>
      </w:pPr>
      <w:r w:rsidRPr="009A327F">
        <w:rPr>
          <w:sz w:val="24"/>
        </w:rPr>
        <w:t>Milan Václavík,</w:t>
      </w:r>
      <w:r w:rsidRPr="009A327F">
        <w:rPr>
          <w:spacing w:val="-8"/>
          <w:sz w:val="24"/>
        </w:rPr>
        <w:t xml:space="preserve"> </w:t>
      </w:r>
      <w:r w:rsidRPr="009A327F">
        <w:rPr>
          <w:sz w:val="24"/>
        </w:rPr>
        <w:t>tel.</w:t>
      </w:r>
    </w:p>
    <w:p w:rsidR="00FC7B61" w:rsidRPr="009A327F" w:rsidRDefault="00FC7B61">
      <w:pPr>
        <w:pStyle w:val="Zkladntext"/>
        <w:spacing w:before="1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5"/>
        </w:numPr>
        <w:tabs>
          <w:tab w:val="left" w:pos="464"/>
        </w:tabs>
        <w:ind w:right="693" w:hanging="355"/>
        <w:rPr>
          <w:sz w:val="24"/>
        </w:rPr>
      </w:pPr>
      <w:r w:rsidRPr="009A327F">
        <w:rPr>
          <w:sz w:val="24"/>
        </w:rPr>
        <w:t>Případnou změnu kontaktních osob jsou kupující i prodávající neprodleně prokazatelně písemně oznámit druhé</w:t>
      </w:r>
      <w:r w:rsidRPr="009A327F">
        <w:rPr>
          <w:spacing w:val="-10"/>
          <w:sz w:val="24"/>
        </w:rPr>
        <w:t xml:space="preserve"> </w:t>
      </w:r>
      <w:r w:rsidRPr="009A327F">
        <w:rPr>
          <w:sz w:val="24"/>
        </w:rPr>
        <w:t>straně.</w:t>
      </w:r>
    </w:p>
    <w:p w:rsidR="00FC7B61" w:rsidRPr="009A327F" w:rsidRDefault="00FC7B61">
      <w:pPr>
        <w:pStyle w:val="Zkladntext"/>
        <w:spacing w:before="6"/>
        <w:rPr>
          <w:sz w:val="34"/>
        </w:rPr>
      </w:pPr>
    </w:p>
    <w:p w:rsidR="00FC7B61" w:rsidRPr="009A327F" w:rsidRDefault="00CA2798">
      <w:pPr>
        <w:pStyle w:val="Nadpis1"/>
        <w:spacing w:before="1"/>
      </w:pPr>
      <w:r w:rsidRPr="009A327F">
        <w:t>IX.</w:t>
      </w:r>
    </w:p>
    <w:p w:rsidR="00FC7B61" w:rsidRPr="009A327F" w:rsidRDefault="00CA2798">
      <w:pPr>
        <w:spacing w:before="1"/>
        <w:ind w:left="2692" w:right="3052"/>
        <w:jc w:val="center"/>
        <w:rPr>
          <w:b/>
          <w:sz w:val="24"/>
        </w:rPr>
      </w:pPr>
      <w:r w:rsidRPr="009A327F">
        <w:rPr>
          <w:b/>
          <w:sz w:val="24"/>
        </w:rPr>
        <w:t>Zvláštní ustanovení</w:t>
      </w:r>
    </w:p>
    <w:p w:rsidR="00FC7B61" w:rsidRPr="009A327F" w:rsidRDefault="00FC7B61">
      <w:pPr>
        <w:pStyle w:val="Zkladntext"/>
        <w:spacing w:before="8"/>
        <w:rPr>
          <w:b/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4"/>
        </w:numPr>
        <w:tabs>
          <w:tab w:val="left" w:pos="476"/>
        </w:tabs>
        <w:spacing w:line="278" w:lineRule="auto"/>
        <w:jc w:val="both"/>
        <w:rPr>
          <w:sz w:val="24"/>
        </w:rPr>
      </w:pPr>
      <w:r w:rsidRPr="009A327F">
        <w:rPr>
          <w:sz w:val="24"/>
        </w:rPr>
        <w:t>Prodávající se zavazuje během dodání prodávaného zboží i po jeho dodání kupujícímu, zachovávat mlčenlivost o všech skutečnostech, o kterých se dozví od kupujícího v souvislosti s plněním</w:t>
      </w:r>
      <w:r w:rsidRPr="009A327F">
        <w:rPr>
          <w:spacing w:val="-6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CA2798">
      <w:pPr>
        <w:pStyle w:val="Odstavecseseznamem"/>
        <w:numPr>
          <w:ilvl w:val="0"/>
          <w:numId w:val="4"/>
        </w:numPr>
        <w:tabs>
          <w:tab w:val="left" w:pos="476"/>
        </w:tabs>
        <w:spacing w:before="195" w:line="276" w:lineRule="auto"/>
        <w:ind w:right="115"/>
        <w:jc w:val="both"/>
        <w:rPr>
          <w:sz w:val="24"/>
        </w:rPr>
      </w:pPr>
      <w:r w:rsidRPr="009A327F">
        <w:rPr>
          <w:sz w:val="24"/>
        </w:rPr>
        <w:t>Prodávající je podle ustanovení § 2 písm. e) zákona č. 320/2</w:t>
      </w:r>
      <w:r w:rsidRPr="009A327F">
        <w:rPr>
          <w:sz w:val="24"/>
        </w:rPr>
        <w:t xml:space="preserve">001 Sb., o finanční kontrole ve veřejné správě a o změně některých zákonů, v platném znění, osobou povinnou spolupůsobit </w:t>
      </w:r>
      <w:proofErr w:type="gramStart"/>
      <w:r w:rsidRPr="009A327F">
        <w:rPr>
          <w:sz w:val="24"/>
        </w:rPr>
        <w:t>při  výkonu</w:t>
      </w:r>
      <w:proofErr w:type="gramEnd"/>
      <w:r w:rsidRPr="009A327F">
        <w:rPr>
          <w:sz w:val="24"/>
        </w:rPr>
        <w:t xml:space="preserve">  finanční  kontroly  prováděné  v  souvislosti  s úhradou  zboží  nebo  služeb       z veřejných</w:t>
      </w:r>
      <w:r w:rsidRPr="009A327F">
        <w:rPr>
          <w:spacing w:val="-7"/>
          <w:sz w:val="24"/>
        </w:rPr>
        <w:t xml:space="preserve"> </w:t>
      </w:r>
      <w:r w:rsidRPr="009A327F">
        <w:rPr>
          <w:sz w:val="24"/>
        </w:rPr>
        <w:t>výdajů.</w:t>
      </w:r>
    </w:p>
    <w:p w:rsidR="00FC7B61" w:rsidRPr="009A327F" w:rsidRDefault="00CA2798">
      <w:pPr>
        <w:pStyle w:val="Odstavecseseznamem"/>
        <w:numPr>
          <w:ilvl w:val="0"/>
          <w:numId w:val="4"/>
        </w:numPr>
        <w:tabs>
          <w:tab w:val="left" w:pos="476"/>
        </w:tabs>
        <w:spacing w:before="198" w:line="278" w:lineRule="auto"/>
        <w:ind w:right="116"/>
        <w:jc w:val="both"/>
        <w:rPr>
          <w:sz w:val="24"/>
        </w:rPr>
      </w:pPr>
      <w:r w:rsidRPr="009A327F">
        <w:rPr>
          <w:sz w:val="24"/>
        </w:rPr>
        <w:t>Prodávající výslovně prohlašuje, že na sebe přebírá nebezpečí změny okolností ve smyslu ustanovení § 1765 odst. 2 občanského</w:t>
      </w:r>
      <w:r w:rsidRPr="009A327F">
        <w:rPr>
          <w:spacing w:val="-14"/>
          <w:sz w:val="24"/>
        </w:rPr>
        <w:t xml:space="preserve"> </w:t>
      </w:r>
      <w:r w:rsidRPr="009A327F">
        <w:rPr>
          <w:sz w:val="24"/>
        </w:rPr>
        <w:t>zákoníku.</w:t>
      </w:r>
    </w:p>
    <w:p w:rsidR="00FC7B61" w:rsidRPr="009A327F" w:rsidRDefault="00CA2798">
      <w:pPr>
        <w:pStyle w:val="Odstavecseseznamem"/>
        <w:numPr>
          <w:ilvl w:val="0"/>
          <w:numId w:val="4"/>
        </w:numPr>
        <w:tabs>
          <w:tab w:val="left" w:pos="476"/>
        </w:tabs>
        <w:spacing w:before="195" w:line="278" w:lineRule="auto"/>
        <w:ind w:left="468" w:hanging="355"/>
        <w:jc w:val="both"/>
        <w:rPr>
          <w:sz w:val="24"/>
        </w:rPr>
      </w:pPr>
      <w:r w:rsidRPr="009A327F">
        <w:rPr>
          <w:sz w:val="24"/>
        </w:rPr>
        <w:t>Kupující je oprávněn uveřejnit na svých webových stránkách celý text smlouvy, vše za předpokladu, nebrání-li uveřejnění z</w:t>
      </w:r>
      <w:r w:rsidRPr="009A327F">
        <w:rPr>
          <w:sz w:val="24"/>
        </w:rPr>
        <w:t>vláštní právní</w:t>
      </w:r>
      <w:r w:rsidRPr="009A327F">
        <w:rPr>
          <w:spacing w:val="-18"/>
          <w:sz w:val="24"/>
        </w:rPr>
        <w:t xml:space="preserve"> </w:t>
      </w:r>
      <w:r w:rsidRPr="009A327F">
        <w:rPr>
          <w:sz w:val="24"/>
        </w:rPr>
        <w:t>předpis.</w:t>
      </w:r>
    </w:p>
    <w:p w:rsidR="00FC7B61" w:rsidRPr="009A327F" w:rsidRDefault="00CA2798">
      <w:pPr>
        <w:pStyle w:val="Odstavecseseznamem"/>
        <w:numPr>
          <w:ilvl w:val="0"/>
          <w:numId w:val="4"/>
        </w:numPr>
        <w:tabs>
          <w:tab w:val="left" w:pos="476"/>
        </w:tabs>
        <w:spacing w:before="195"/>
        <w:ind w:right="113"/>
        <w:jc w:val="both"/>
        <w:rPr>
          <w:sz w:val="24"/>
        </w:rPr>
      </w:pPr>
      <w:r w:rsidRPr="009A327F">
        <w:rPr>
          <w:sz w:val="24"/>
        </w:rPr>
        <w:t>Obě strany souhlasí s tím, aby byl celý text smlouvy a veškeré skutečnosti v ní uvedené ze strany kupujícího uveřejněny v registru smluv dle zákona č. 340/2015 Sb., o zvláštních podmínkách účinnosti některých smluv, uveřejňování těc</w:t>
      </w:r>
      <w:r w:rsidRPr="009A327F">
        <w:rPr>
          <w:sz w:val="24"/>
        </w:rPr>
        <w:t>hto smluv a o registru smluv (zákon o registru smluv). Smluvní strany též prohlašují, že veškeré informace uvedené v tomto dodatku nepovažují za obchodní tajemství ve smyslu ustanovení § 504 zákona č. 89/2012  Sb., občanského zákoníku a udělují svolení k j</w:t>
      </w:r>
      <w:r w:rsidRPr="009A327F">
        <w:rPr>
          <w:sz w:val="24"/>
        </w:rPr>
        <w:t>ejich užití a uveřejnění bez stanovení jakýchkoliv dalších</w:t>
      </w:r>
      <w:r w:rsidRPr="009A327F">
        <w:rPr>
          <w:spacing w:val="-9"/>
          <w:sz w:val="24"/>
        </w:rPr>
        <w:t xml:space="preserve"> </w:t>
      </w:r>
      <w:r w:rsidRPr="009A327F">
        <w:rPr>
          <w:sz w:val="24"/>
        </w:rPr>
        <w:t>podmínek.</w:t>
      </w:r>
    </w:p>
    <w:p w:rsidR="00FC7B61" w:rsidRPr="009A327F" w:rsidRDefault="00CA2798">
      <w:pPr>
        <w:pStyle w:val="Nadpis1"/>
        <w:spacing w:before="198"/>
      </w:pPr>
      <w:r w:rsidRPr="009A327F">
        <w:t>X.</w:t>
      </w:r>
    </w:p>
    <w:p w:rsidR="00FC7B61" w:rsidRPr="009A327F" w:rsidRDefault="00CA2798">
      <w:pPr>
        <w:spacing w:before="1"/>
        <w:ind w:left="2692" w:right="3055"/>
        <w:jc w:val="center"/>
        <w:rPr>
          <w:b/>
          <w:sz w:val="24"/>
        </w:rPr>
      </w:pPr>
      <w:r w:rsidRPr="009A327F">
        <w:rPr>
          <w:b/>
          <w:sz w:val="24"/>
        </w:rPr>
        <w:t>Ukončení smlouvy</w:t>
      </w:r>
    </w:p>
    <w:p w:rsidR="00FC7B61" w:rsidRPr="009A327F" w:rsidRDefault="00FC7B61">
      <w:pPr>
        <w:pStyle w:val="Zkladntext"/>
        <w:spacing w:before="10"/>
        <w:rPr>
          <w:b/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3"/>
        </w:numPr>
        <w:tabs>
          <w:tab w:val="left" w:pos="464"/>
        </w:tabs>
        <w:spacing w:before="1"/>
        <w:ind w:right="118" w:hanging="355"/>
        <w:jc w:val="both"/>
        <w:rPr>
          <w:sz w:val="24"/>
        </w:rPr>
      </w:pPr>
      <w:r w:rsidRPr="009A327F">
        <w:rPr>
          <w:sz w:val="24"/>
        </w:rPr>
        <w:t>Tuto smlouvu lze ukončit písemnou dohodou smluvních stran nebo odstoupením od smlouvy.</w:t>
      </w:r>
    </w:p>
    <w:p w:rsidR="00FC7B61" w:rsidRPr="009A327F" w:rsidRDefault="00FC7B61">
      <w:pPr>
        <w:pStyle w:val="Zkladntext"/>
      </w:pPr>
    </w:p>
    <w:p w:rsidR="00FC7B61" w:rsidRPr="009A327F" w:rsidRDefault="00CA2798">
      <w:pPr>
        <w:pStyle w:val="Odstavecseseznamem"/>
        <w:numPr>
          <w:ilvl w:val="0"/>
          <w:numId w:val="3"/>
        </w:numPr>
        <w:tabs>
          <w:tab w:val="left" w:pos="464"/>
        </w:tabs>
        <w:ind w:hanging="355"/>
        <w:jc w:val="both"/>
        <w:rPr>
          <w:sz w:val="24"/>
        </w:rPr>
      </w:pPr>
      <w:r w:rsidRPr="009A327F">
        <w:rPr>
          <w:sz w:val="24"/>
        </w:rPr>
        <w:t>Smluvní strany jsou oprávněny písemně odstoupit od smlouvy v případě, kdy druh</w:t>
      </w:r>
      <w:r w:rsidRPr="009A327F">
        <w:rPr>
          <w:sz w:val="24"/>
        </w:rPr>
        <w:t>á strana poruší podstatným způsobem ve smyslu ustanovení § 2001 a násl. občanského zákoníku či touto</w:t>
      </w:r>
      <w:r w:rsidRPr="009A327F">
        <w:rPr>
          <w:spacing w:val="-5"/>
          <w:sz w:val="24"/>
        </w:rPr>
        <w:t xml:space="preserve"> </w:t>
      </w:r>
      <w:r w:rsidRPr="009A327F">
        <w:rPr>
          <w:sz w:val="24"/>
        </w:rPr>
        <w:t>smlouvou.</w:t>
      </w:r>
    </w:p>
    <w:p w:rsidR="00FC7B61" w:rsidRPr="009A327F" w:rsidRDefault="00CA2798">
      <w:pPr>
        <w:pStyle w:val="Zkladntext"/>
        <w:spacing w:before="1" w:line="269" w:lineRule="exact"/>
        <w:ind w:left="463"/>
      </w:pPr>
      <w:r w:rsidRPr="009A327F">
        <w:t>Za porušení smlouvy podstatným způsobem se považuje:</w:t>
      </w:r>
    </w:p>
    <w:p w:rsidR="00FC7B61" w:rsidRPr="009A327F" w:rsidRDefault="00CA2798">
      <w:pPr>
        <w:pStyle w:val="Odstavecseseznamem"/>
        <w:numPr>
          <w:ilvl w:val="1"/>
          <w:numId w:val="3"/>
        </w:numPr>
        <w:tabs>
          <w:tab w:val="left" w:pos="823"/>
          <w:tab w:val="left" w:pos="824"/>
        </w:tabs>
        <w:spacing w:line="303" w:lineRule="exact"/>
        <w:ind w:right="0"/>
        <w:jc w:val="left"/>
        <w:rPr>
          <w:sz w:val="24"/>
        </w:rPr>
      </w:pPr>
      <w:r w:rsidRPr="009A327F">
        <w:rPr>
          <w:sz w:val="24"/>
        </w:rPr>
        <w:t>prodlení prodávajícího s dodáním předmětu plnění dle článku V bod 3 této</w:t>
      </w:r>
      <w:r w:rsidRPr="009A327F">
        <w:rPr>
          <w:spacing w:val="-22"/>
          <w:sz w:val="24"/>
        </w:rPr>
        <w:t xml:space="preserve"> </w:t>
      </w:r>
      <w:r w:rsidRPr="009A327F">
        <w:rPr>
          <w:sz w:val="24"/>
        </w:rPr>
        <w:t>smlouvy;</w:t>
      </w:r>
    </w:p>
    <w:p w:rsidR="00FC7B61" w:rsidRPr="009A327F" w:rsidRDefault="00CA2798">
      <w:pPr>
        <w:pStyle w:val="Odstavecseseznamem"/>
        <w:numPr>
          <w:ilvl w:val="1"/>
          <w:numId w:val="3"/>
        </w:numPr>
        <w:tabs>
          <w:tab w:val="left" w:pos="823"/>
          <w:tab w:val="left" w:pos="824"/>
        </w:tabs>
        <w:ind w:right="0"/>
        <w:jc w:val="left"/>
        <w:rPr>
          <w:sz w:val="24"/>
        </w:rPr>
      </w:pPr>
      <w:r w:rsidRPr="009A327F">
        <w:rPr>
          <w:sz w:val="24"/>
        </w:rPr>
        <w:t>prodávající přestane být subjektem oprávněným poskytovat plnění dle této</w:t>
      </w:r>
      <w:r w:rsidRPr="009A327F">
        <w:rPr>
          <w:spacing w:val="-27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FC7B61">
      <w:pPr>
        <w:rPr>
          <w:sz w:val="24"/>
        </w:rPr>
        <w:sectPr w:rsidR="00FC7B61" w:rsidRPr="009A327F">
          <w:pgSz w:w="12240" w:h="15840"/>
          <w:pgMar w:top="1340" w:right="1300" w:bottom="280" w:left="1660" w:header="708" w:footer="708" w:gutter="0"/>
          <w:cols w:space="708"/>
        </w:sectPr>
      </w:pPr>
    </w:p>
    <w:p w:rsidR="00FC7B61" w:rsidRPr="009A327F" w:rsidRDefault="00CA2798">
      <w:pPr>
        <w:pStyle w:val="Odstavecseseznamem"/>
        <w:numPr>
          <w:ilvl w:val="0"/>
          <w:numId w:val="2"/>
        </w:numPr>
        <w:tabs>
          <w:tab w:val="left" w:pos="450"/>
        </w:tabs>
        <w:spacing w:before="186" w:line="276" w:lineRule="auto"/>
        <w:ind w:right="115" w:hanging="355"/>
        <w:jc w:val="both"/>
        <w:rPr>
          <w:sz w:val="24"/>
        </w:rPr>
      </w:pPr>
      <w:r w:rsidRPr="009A327F">
        <w:rPr>
          <w:sz w:val="24"/>
        </w:rPr>
        <w:lastRenderedPageBreak/>
        <w:t>Dojde-li k přeměně společnosti prodávajícího, je prodávající povinen písemně oznámit tuto skutečnost kupujícímu ve lhůtě 10 dnů od zápisu této změny do veřejného</w:t>
      </w:r>
      <w:r w:rsidRPr="009A327F">
        <w:rPr>
          <w:spacing w:val="-24"/>
          <w:sz w:val="24"/>
        </w:rPr>
        <w:t xml:space="preserve"> </w:t>
      </w:r>
      <w:r w:rsidRPr="009A327F">
        <w:rPr>
          <w:sz w:val="24"/>
        </w:rPr>
        <w:t>re</w:t>
      </w:r>
      <w:r w:rsidRPr="009A327F">
        <w:rPr>
          <w:sz w:val="24"/>
        </w:rPr>
        <w:t>jstříku.</w:t>
      </w:r>
    </w:p>
    <w:p w:rsidR="00FC7B61" w:rsidRPr="009A327F" w:rsidRDefault="00FC7B61">
      <w:pPr>
        <w:pStyle w:val="Zkladntext"/>
        <w:spacing w:before="4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2"/>
        </w:numPr>
        <w:tabs>
          <w:tab w:val="left" w:pos="443"/>
        </w:tabs>
        <w:ind w:right="113" w:hanging="355"/>
        <w:jc w:val="both"/>
        <w:rPr>
          <w:sz w:val="24"/>
        </w:rPr>
      </w:pPr>
      <w:r w:rsidRPr="009A327F">
        <w:rPr>
          <w:sz w:val="24"/>
        </w:rPr>
        <w:t>Kupující je oprávněn odstoupit od smlouvy v případě, že v insolvenčním řízení bude zjištěn úpadek prodávajícího nebo insolvenční návrh byl zamítnut pro nedostatek majetku prodávajícího (v souladu se zněním zákona č. 182/2006 Sb., o úpadku a způso</w:t>
      </w:r>
      <w:r w:rsidRPr="009A327F">
        <w:rPr>
          <w:sz w:val="24"/>
        </w:rPr>
        <w:t>bech jeho řešení (insolvenční zákon), ve znění pozdějších předpisů. Kupující je rovněž oprávněn odstoupit od smlouvy v případě, že prodávající vstoupí do</w:t>
      </w:r>
      <w:r w:rsidRPr="009A327F">
        <w:rPr>
          <w:spacing w:val="-18"/>
          <w:sz w:val="24"/>
        </w:rPr>
        <w:t xml:space="preserve"> </w:t>
      </w:r>
      <w:r w:rsidRPr="009A327F">
        <w:rPr>
          <w:sz w:val="24"/>
        </w:rPr>
        <w:t>likvidace.</w:t>
      </w:r>
    </w:p>
    <w:p w:rsidR="00FC7B61" w:rsidRPr="009A327F" w:rsidRDefault="00FC7B61">
      <w:pPr>
        <w:pStyle w:val="Zkladntext"/>
        <w:spacing w:before="10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2"/>
        </w:numPr>
        <w:tabs>
          <w:tab w:val="left" w:pos="428"/>
        </w:tabs>
        <w:spacing w:line="276" w:lineRule="auto"/>
        <w:ind w:hanging="355"/>
        <w:jc w:val="both"/>
        <w:rPr>
          <w:sz w:val="24"/>
        </w:rPr>
      </w:pPr>
      <w:r w:rsidRPr="009A327F">
        <w:rPr>
          <w:sz w:val="24"/>
        </w:rPr>
        <w:t>Smluvní strany se dohodly, že kupující je od této smlouvy oprávněn odstoupit bez jakýchkol</w:t>
      </w:r>
      <w:r w:rsidRPr="009A327F">
        <w:rPr>
          <w:sz w:val="24"/>
        </w:rPr>
        <w:t>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</w:t>
      </w:r>
      <w:r w:rsidRPr="009A327F">
        <w:rPr>
          <w:sz w:val="24"/>
        </w:rPr>
        <w:t>konů písemně oznámí prodávajícímu, že nebyla schválena částka ze státního rozpočtu následujícího roku, která je potřebná k úhradě za plnění poskytované podle této smlouvy v následujícím</w:t>
      </w:r>
      <w:r w:rsidRPr="009A327F">
        <w:rPr>
          <w:spacing w:val="-27"/>
          <w:sz w:val="24"/>
        </w:rPr>
        <w:t xml:space="preserve"> </w:t>
      </w:r>
      <w:r w:rsidRPr="009A327F">
        <w:rPr>
          <w:sz w:val="24"/>
        </w:rPr>
        <w:t>roce.</w:t>
      </w:r>
    </w:p>
    <w:p w:rsidR="00FC7B61" w:rsidRPr="009A327F" w:rsidRDefault="00FC7B61">
      <w:pPr>
        <w:pStyle w:val="Zkladntext"/>
        <w:spacing w:before="2"/>
        <w:rPr>
          <w:sz w:val="21"/>
        </w:rPr>
      </w:pPr>
    </w:p>
    <w:p w:rsidR="00FC7B61" w:rsidRPr="009A327F" w:rsidRDefault="00CA2798">
      <w:pPr>
        <w:pStyle w:val="Odstavecseseznamem"/>
        <w:numPr>
          <w:ilvl w:val="0"/>
          <w:numId w:val="2"/>
        </w:numPr>
        <w:tabs>
          <w:tab w:val="left" w:pos="448"/>
        </w:tabs>
        <w:ind w:right="116" w:hanging="355"/>
        <w:jc w:val="both"/>
        <w:rPr>
          <w:sz w:val="24"/>
        </w:rPr>
      </w:pPr>
      <w:r w:rsidRPr="009A327F">
        <w:rPr>
          <w:sz w:val="24"/>
        </w:rPr>
        <w:t xml:space="preserve">Za den odstoupení od smlouvy se považuje den, kdy bylo písemné </w:t>
      </w:r>
      <w:r w:rsidRPr="009A327F">
        <w:rPr>
          <w:sz w:val="24"/>
        </w:rPr>
        <w:t>oznámení o odstoupení oprávněné strany doručeno druhé smluvní</w:t>
      </w:r>
      <w:r w:rsidRPr="009A327F">
        <w:rPr>
          <w:spacing w:val="-17"/>
          <w:sz w:val="24"/>
        </w:rPr>
        <w:t xml:space="preserve"> </w:t>
      </w:r>
      <w:r w:rsidRPr="009A327F">
        <w:rPr>
          <w:sz w:val="24"/>
        </w:rPr>
        <w:t>straně.</w:t>
      </w:r>
    </w:p>
    <w:p w:rsidR="00FC7B61" w:rsidRPr="009A327F" w:rsidRDefault="00FC7B61">
      <w:pPr>
        <w:pStyle w:val="Zkladntext"/>
        <w:spacing w:before="11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2"/>
        </w:numPr>
        <w:tabs>
          <w:tab w:val="left" w:pos="431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Odstoupení od smlouvy se nedotýká práva na zaplacení smluvní pokuty ani práva na náhradu újmy vzniklé z porušení smluvní</w:t>
      </w:r>
      <w:r w:rsidRPr="009A327F">
        <w:rPr>
          <w:spacing w:val="-12"/>
          <w:sz w:val="24"/>
        </w:rPr>
        <w:t xml:space="preserve"> </w:t>
      </w:r>
      <w:r w:rsidRPr="009A327F">
        <w:rPr>
          <w:sz w:val="24"/>
        </w:rPr>
        <w:t>povinnosti.</w:t>
      </w:r>
    </w:p>
    <w:p w:rsidR="00FC7B61" w:rsidRPr="009A327F" w:rsidRDefault="00FC7B61">
      <w:pPr>
        <w:pStyle w:val="Zkladntext"/>
        <w:spacing w:before="11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2"/>
        </w:numPr>
        <w:tabs>
          <w:tab w:val="left" w:pos="428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Účinky odstoupení od smlouvy se řídí ustanovením občanského zákoníku. Plnění, ke kterému mezi smluvními stranami ke dni odstoupení došlo, nebude vzájemně vraceno. Smluvní vztah bude v plném rozsahu vyrovnán a nemůže být tak nárokováno vrácení plnění. Pro p</w:t>
      </w:r>
      <w:r w:rsidRPr="009A327F">
        <w:rPr>
          <w:sz w:val="24"/>
        </w:rPr>
        <w:t>řípad, že by došlo k odstoupení od této smlouvy, sjednávají strany, že odstoupení nepůsobí zpětně, ale toliko od okamžiku, kdy bylo doručeno či se dostalo do dispozice druhé smluvní</w:t>
      </w:r>
      <w:r w:rsidRPr="009A327F">
        <w:rPr>
          <w:spacing w:val="-24"/>
          <w:sz w:val="24"/>
        </w:rPr>
        <w:t xml:space="preserve"> </w:t>
      </w:r>
      <w:r w:rsidRPr="009A327F">
        <w:rPr>
          <w:sz w:val="24"/>
        </w:rPr>
        <w:t>strany.</w:t>
      </w:r>
    </w:p>
    <w:p w:rsidR="00FC7B61" w:rsidRPr="009A327F" w:rsidRDefault="00FC7B61">
      <w:pPr>
        <w:pStyle w:val="Zkladntext"/>
        <w:spacing w:before="2"/>
      </w:pPr>
    </w:p>
    <w:p w:rsidR="00FC7B61" w:rsidRPr="009A327F" w:rsidRDefault="00CA2798">
      <w:pPr>
        <w:pStyle w:val="Nadpis1"/>
      </w:pPr>
      <w:r w:rsidRPr="009A327F">
        <w:t>XI.</w:t>
      </w:r>
    </w:p>
    <w:p w:rsidR="00FC7B61" w:rsidRPr="009A327F" w:rsidRDefault="00CA2798">
      <w:pPr>
        <w:spacing w:before="118"/>
        <w:ind w:left="2692" w:right="3052"/>
        <w:jc w:val="center"/>
        <w:rPr>
          <w:b/>
          <w:sz w:val="24"/>
        </w:rPr>
      </w:pPr>
      <w:r w:rsidRPr="009A327F">
        <w:rPr>
          <w:b/>
          <w:sz w:val="24"/>
        </w:rPr>
        <w:t>Závěrečná ustanovení</w:t>
      </w:r>
    </w:p>
    <w:p w:rsidR="00FC7B61" w:rsidRPr="009A327F" w:rsidRDefault="00FC7B61">
      <w:pPr>
        <w:pStyle w:val="Zkladntext"/>
        <w:spacing w:before="9"/>
        <w:rPr>
          <w:b/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1"/>
        </w:numPr>
        <w:tabs>
          <w:tab w:val="left" w:pos="512"/>
        </w:tabs>
        <w:ind w:hanging="295"/>
        <w:jc w:val="both"/>
        <w:rPr>
          <w:sz w:val="24"/>
        </w:rPr>
      </w:pPr>
      <w:r w:rsidRPr="009A327F">
        <w:rPr>
          <w:sz w:val="24"/>
        </w:rPr>
        <w:t>Vztahy touto smlouvou založené a v ní v</w:t>
      </w:r>
      <w:r w:rsidRPr="009A327F">
        <w:rPr>
          <w:sz w:val="24"/>
        </w:rPr>
        <w:t>ýslovně neupravené se řídí právním řádem České republiky, zejména zákonem č. 89/2012 Sb., občanským zákoníkem, v platném</w:t>
      </w:r>
      <w:r w:rsidRPr="009A327F">
        <w:rPr>
          <w:spacing w:val="-26"/>
          <w:sz w:val="24"/>
        </w:rPr>
        <w:t xml:space="preserve"> </w:t>
      </w:r>
      <w:r w:rsidRPr="009A327F">
        <w:rPr>
          <w:sz w:val="24"/>
        </w:rPr>
        <w:t>znění.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1"/>
        </w:numPr>
        <w:tabs>
          <w:tab w:val="left" w:pos="496"/>
        </w:tabs>
        <w:ind w:right="115" w:hanging="355"/>
        <w:jc w:val="both"/>
        <w:rPr>
          <w:sz w:val="24"/>
        </w:rPr>
      </w:pPr>
      <w:r w:rsidRPr="009A327F">
        <w:rPr>
          <w:sz w:val="24"/>
        </w:rPr>
        <w:t>Při rozhodování případných sporů, vzniklých ze závazkových vztahů založených touto smlouvou, budou věcně a místně příslušné sou</w:t>
      </w:r>
      <w:r w:rsidRPr="009A327F">
        <w:rPr>
          <w:sz w:val="24"/>
        </w:rPr>
        <w:t>dy České</w:t>
      </w:r>
      <w:r w:rsidRPr="009A327F">
        <w:rPr>
          <w:spacing w:val="-16"/>
          <w:sz w:val="24"/>
        </w:rPr>
        <w:t xml:space="preserve"> </w:t>
      </w:r>
      <w:r w:rsidRPr="009A327F">
        <w:rPr>
          <w:sz w:val="24"/>
        </w:rPr>
        <w:t>republiky.</w:t>
      </w:r>
    </w:p>
    <w:p w:rsidR="00FC7B61" w:rsidRPr="009A327F" w:rsidRDefault="00FC7B61">
      <w:pPr>
        <w:pStyle w:val="Zkladntext"/>
        <w:spacing w:before="10"/>
        <w:rPr>
          <w:sz w:val="23"/>
        </w:rPr>
      </w:pPr>
    </w:p>
    <w:p w:rsidR="00FC7B61" w:rsidRPr="009A327F" w:rsidRDefault="00CA2798">
      <w:pPr>
        <w:pStyle w:val="Odstavecseseznamem"/>
        <w:numPr>
          <w:ilvl w:val="0"/>
          <w:numId w:val="1"/>
        </w:numPr>
        <w:tabs>
          <w:tab w:val="left" w:pos="443"/>
        </w:tabs>
        <w:ind w:hanging="355"/>
        <w:jc w:val="both"/>
        <w:rPr>
          <w:sz w:val="24"/>
        </w:rPr>
      </w:pPr>
      <w:r w:rsidRPr="009A327F">
        <w:rPr>
          <w:sz w:val="24"/>
        </w:rPr>
        <w:t>Smluvní strany v souladu s ustanovením § 558 odst. 2 občanského zákoníku vylučují použití obchodních zvyklostí na právní vztahy vzniklé z této</w:t>
      </w:r>
      <w:r w:rsidRPr="009A327F">
        <w:rPr>
          <w:spacing w:val="-18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0"/>
          <w:numId w:val="1"/>
        </w:numPr>
        <w:tabs>
          <w:tab w:val="left" w:pos="481"/>
        </w:tabs>
        <w:ind w:hanging="355"/>
        <w:jc w:val="both"/>
        <w:rPr>
          <w:sz w:val="24"/>
        </w:rPr>
      </w:pPr>
      <w:r w:rsidRPr="009A327F">
        <w:rPr>
          <w:sz w:val="24"/>
        </w:rPr>
        <w:t>Prodávající se zavazuje během dodání prodávaného zboží i po jeho dodání kupujícímu</w:t>
      </w:r>
      <w:r w:rsidRPr="009A327F">
        <w:rPr>
          <w:sz w:val="24"/>
        </w:rPr>
        <w:t>, zachovávat mlčenlivost o všech skutečnostech, o kterých se dozví od kupujícího v souvislosti s plněním</w:t>
      </w:r>
      <w:r w:rsidRPr="009A327F">
        <w:rPr>
          <w:spacing w:val="-6"/>
          <w:sz w:val="24"/>
        </w:rPr>
        <w:t xml:space="preserve"> </w:t>
      </w:r>
      <w:r w:rsidRPr="009A327F">
        <w:rPr>
          <w:sz w:val="24"/>
        </w:rPr>
        <w:t>smlouvy.</w:t>
      </w:r>
    </w:p>
    <w:p w:rsidR="00FC7B61" w:rsidRPr="009A327F" w:rsidRDefault="00FC7B61">
      <w:pPr>
        <w:jc w:val="both"/>
        <w:rPr>
          <w:sz w:val="24"/>
        </w:rPr>
        <w:sectPr w:rsidR="00FC7B61" w:rsidRPr="009A327F">
          <w:pgSz w:w="12240" w:h="15840"/>
          <w:pgMar w:top="1500" w:right="1300" w:bottom="280" w:left="1660" w:header="708" w:footer="708" w:gutter="0"/>
          <w:cols w:space="708"/>
        </w:sectPr>
      </w:pPr>
    </w:p>
    <w:p w:rsidR="00FC7B61" w:rsidRPr="009A327F" w:rsidRDefault="00CA2798">
      <w:pPr>
        <w:pStyle w:val="Odstavecseseznamem"/>
        <w:numPr>
          <w:ilvl w:val="1"/>
          <w:numId w:val="1"/>
        </w:numPr>
        <w:tabs>
          <w:tab w:val="left" w:pos="836"/>
        </w:tabs>
        <w:spacing w:before="78"/>
        <w:ind w:right="0" w:hanging="355"/>
        <w:rPr>
          <w:sz w:val="24"/>
        </w:rPr>
      </w:pPr>
      <w:proofErr w:type="gramStart"/>
      <w:r w:rsidRPr="009A327F">
        <w:rPr>
          <w:sz w:val="24"/>
        </w:rPr>
        <w:lastRenderedPageBreak/>
        <w:t>Tato  smlouva</w:t>
      </w:r>
      <w:proofErr w:type="gramEnd"/>
      <w:r w:rsidRPr="009A327F">
        <w:rPr>
          <w:sz w:val="24"/>
        </w:rPr>
        <w:t xml:space="preserve">  může  být  měněna  nebo  doplňována  jen  písemnými  dodatky,</w:t>
      </w:r>
      <w:r w:rsidRPr="009A327F">
        <w:rPr>
          <w:spacing w:val="41"/>
          <w:sz w:val="24"/>
        </w:rPr>
        <w:t xml:space="preserve"> </w:t>
      </w:r>
      <w:r w:rsidRPr="009A327F">
        <w:rPr>
          <w:sz w:val="24"/>
        </w:rPr>
        <w:t>číslovanými</w:t>
      </w:r>
    </w:p>
    <w:p w:rsidR="00FC7B61" w:rsidRPr="009A327F" w:rsidRDefault="00CA2798">
      <w:pPr>
        <w:pStyle w:val="Zkladntext"/>
        <w:spacing w:before="1"/>
        <w:ind w:left="828"/>
      </w:pPr>
      <w:r w:rsidRPr="009A327F">
        <w:t>ve vzestupné řadě a podepsanými oprávněnými zástupci obou smluvních stran.</w:t>
      </w:r>
    </w:p>
    <w:p w:rsidR="00FC7B61" w:rsidRPr="009A327F" w:rsidRDefault="00FC7B61">
      <w:pPr>
        <w:pStyle w:val="Zkladntext"/>
        <w:spacing w:before="9"/>
        <w:rPr>
          <w:sz w:val="31"/>
        </w:rPr>
      </w:pPr>
    </w:p>
    <w:p w:rsidR="00FC7B61" w:rsidRPr="009A327F" w:rsidRDefault="00CA2798">
      <w:pPr>
        <w:pStyle w:val="Odstavecseseznamem"/>
        <w:numPr>
          <w:ilvl w:val="1"/>
          <w:numId w:val="1"/>
        </w:numPr>
        <w:tabs>
          <w:tab w:val="left" w:pos="836"/>
        </w:tabs>
        <w:spacing w:before="1"/>
        <w:ind w:hanging="355"/>
        <w:jc w:val="both"/>
        <w:rPr>
          <w:sz w:val="24"/>
        </w:rPr>
      </w:pPr>
      <w:r w:rsidRPr="009A327F">
        <w:rPr>
          <w:sz w:val="24"/>
        </w:rPr>
        <w:t>Tato smlouva je vyhotovena ve čtyřech stejnopisech s platností originálu, z nichž každá ze smluvních stran obdrží po</w:t>
      </w:r>
      <w:r w:rsidRPr="009A327F">
        <w:rPr>
          <w:spacing w:val="-7"/>
          <w:sz w:val="24"/>
        </w:rPr>
        <w:t xml:space="preserve"> </w:t>
      </w:r>
      <w:r w:rsidRPr="009A327F">
        <w:rPr>
          <w:sz w:val="24"/>
        </w:rPr>
        <w:t>dvou.</w:t>
      </w:r>
    </w:p>
    <w:p w:rsidR="00FC7B61" w:rsidRPr="009A327F" w:rsidRDefault="00FC7B61">
      <w:pPr>
        <w:pStyle w:val="Zkladntext"/>
        <w:spacing w:before="10"/>
        <w:rPr>
          <w:sz w:val="31"/>
        </w:rPr>
      </w:pPr>
    </w:p>
    <w:p w:rsidR="00FC7B61" w:rsidRPr="009A327F" w:rsidRDefault="00CA2798">
      <w:pPr>
        <w:pStyle w:val="Odstavecseseznamem"/>
        <w:numPr>
          <w:ilvl w:val="1"/>
          <w:numId w:val="1"/>
        </w:numPr>
        <w:tabs>
          <w:tab w:val="left" w:pos="836"/>
        </w:tabs>
        <w:ind w:left="836" w:hanging="360"/>
        <w:jc w:val="both"/>
        <w:rPr>
          <w:sz w:val="24"/>
        </w:rPr>
      </w:pPr>
      <w:r w:rsidRPr="009A327F">
        <w:rPr>
          <w:sz w:val="24"/>
        </w:rPr>
        <w:t>Smlouva nabývá platnosti dnem podpisu obou smluvních str</w:t>
      </w:r>
      <w:r w:rsidRPr="009A327F">
        <w:rPr>
          <w:sz w:val="24"/>
        </w:rPr>
        <w:t xml:space="preserve">an a účinnosti dnem </w:t>
      </w:r>
      <w:proofErr w:type="gramStart"/>
      <w:r w:rsidRPr="009A327F">
        <w:rPr>
          <w:sz w:val="24"/>
        </w:rPr>
        <w:t>uveřejnění  v registru</w:t>
      </w:r>
      <w:proofErr w:type="gramEnd"/>
      <w:r w:rsidRPr="009A327F">
        <w:rPr>
          <w:sz w:val="24"/>
        </w:rPr>
        <w:t xml:space="preserve"> smluv dle čl. IX, bod 5. Kupující se zavazuje smlouvu dle předmětného zákona uveřejnit.</w:t>
      </w:r>
    </w:p>
    <w:p w:rsidR="00FC7B61" w:rsidRPr="009A327F" w:rsidRDefault="00CA2798">
      <w:pPr>
        <w:pStyle w:val="Zkladntext"/>
        <w:spacing w:before="118"/>
        <w:ind w:left="967" w:right="115" w:hanging="492"/>
        <w:jc w:val="both"/>
      </w:pPr>
      <w:r w:rsidRPr="009A327F">
        <w:t>(10) S ohledem na účinnost nařízení Evropského parlamentu a rady (EU) 2016/679 o ochraně fyzických osob v souvislosti se zpra</w:t>
      </w:r>
      <w:r w:rsidRPr="009A327F">
        <w:t xml:space="preserve">cováním osobních údajů a o volném pohybu těchto údajů a o zrušení směrnice 95/46/ES, prodávající souhlasí se shromažďováním, </w:t>
      </w:r>
      <w:proofErr w:type="gramStart"/>
      <w:r w:rsidRPr="009A327F">
        <w:t>zpracováním a  uchováváním</w:t>
      </w:r>
      <w:proofErr w:type="gramEnd"/>
      <w:r w:rsidRPr="009A327F">
        <w:t xml:space="preserve"> osobních údajů Krajským soudem v Ústí nad Labem, a  to     v rozsahu kupní smlouvy. Prodávající současně</w:t>
      </w:r>
      <w:r w:rsidRPr="009A327F">
        <w:t xml:space="preserve"> bere na vědomí, že po skončení smluvního vztahu budou jím poskytnuté osobní údaje, včetně listin, jež je obsahují uchovávány Krajským soudem v Ústí nad Labem po dobu deseti let, přičemž po uplynutí této </w:t>
      </w:r>
      <w:proofErr w:type="gramStart"/>
      <w:r w:rsidRPr="009A327F">
        <w:t>lhůty        s nimi</w:t>
      </w:r>
      <w:proofErr w:type="gramEnd"/>
      <w:r w:rsidRPr="009A327F">
        <w:t xml:space="preserve"> bude naloženo v souladu s výše u</w:t>
      </w:r>
      <w:r w:rsidRPr="009A327F">
        <w:t>vedeným nařízením a zákonem o ochraně osobních údajů. Prodávající v rámci plnění kupní smlouvy bude disponovat s údaji, pomocí nichž lze identifikovat fyzické osoby (zaměstnance) působící u Krajského soudu v Ústí nad Labem a proto pro něj ustanovení naříze</w:t>
      </w:r>
      <w:r w:rsidRPr="009A327F">
        <w:t>ní Evropského parlamentu a rady (EU) 2016/679 o ochraně fyzických osob v souvislosti se zpracováním osobních údajů a o volném pohybu těchto údajů a o zrušení směrnice 95/46/ES, v otázce shromažďování, zpracování a uchovávání osobních údajů získaných z plně</w:t>
      </w:r>
      <w:r w:rsidRPr="009A327F">
        <w:t>ní kupní smlouvy platí</w:t>
      </w:r>
      <w:r w:rsidRPr="009A327F">
        <w:rPr>
          <w:spacing w:val="-14"/>
        </w:rPr>
        <w:t xml:space="preserve"> </w:t>
      </w:r>
      <w:r w:rsidRPr="009A327F">
        <w:t>obdobně.</w:t>
      </w:r>
    </w:p>
    <w:p w:rsidR="00FC7B61" w:rsidRPr="009A327F" w:rsidRDefault="00CA2798">
      <w:pPr>
        <w:pStyle w:val="Zkladntext"/>
        <w:spacing w:before="120" w:line="345" w:lineRule="auto"/>
        <w:ind w:left="835" w:right="3030" w:hanging="360"/>
      </w:pPr>
      <w:r w:rsidRPr="009A327F">
        <w:t>(9) Nedílnou součástí této smlouvy jsou následující přílohy: Příloha č. 1 – technická specifikace automobilu</w:t>
      </w:r>
    </w:p>
    <w:p w:rsidR="00FC7B61" w:rsidRPr="009A327F" w:rsidRDefault="00FC7B61">
      <w:pPr>
        <w:pStyle w:val="Zkladntext"/>
        <w:rPr>
          <w:sz w:val="26"/>
        </w:rPr>
      </w:pPr>
    </w:p>
    <w:p w:rsidR="00FC7B61" w:rsidRPr="009A327F" w:rsidRDefault="00FC7B61">
      <w:pPr>
        <w:pStyle w:val="Zkladntext"/>
        <w:rPr>
          <w:sz w:val="30"/>
        </w:rPr>
      </w:pPr>
    </w:p>
    <w:p w:rsidR="00FC7B61" w:rsidRPr="009A327F" w:rsidRDefault="00CA2798">
      <w:pPr>
        <w:pStyle w:val="Zkladntext"/>
        <w:tabs>
          <w:tab w:val="left" w:pos="5023"/>
        </w:tabs>
        <w:ind w:left="115"/>
      </w:pPr>
      <w:r w:rsidRPr="009A327F">
        <w:t>V Ústí nad Labem, dne 9.</w:t>
      </w:r>
      <w:r w:rsidRPr="009A327F">
        <w:rPr>
          <w:spacing w:val="-6"/>
        </w:rPr>
        <w:t xml:space="preserve"> </w:t>
      </w:r>
      <w:r w:rsidRPr="009A327F">
        <w:t>11.</w:t>
      </w:r>
      <w:r w:rsidRPr="009A327F">
        <w:rPr>
          <w:spacing w:val="-1"/>
        </w:rPr>
        <w:t xml:space="preserve"> </w:t>
      </w:r>
      <w:r w:rsidRPr="009A327F">
        <w:t>2020</w:t>
      </w:r>
      <w:r w:rsidRPr="009A327F">
        <w:tab/>
        <w:t>V Praze, dne 6. 11.</w:t>
      </w:r>
      <w:r w:rsidRPr="009A327F">
        <w:rPr>
          <w:spacing w:val="-8"/>
        </w:rPr>
        <w:t xml:space="preserve"> </w:t>
      </w:r>
      <w:r w:rsidRPr="009A327F">
        <w:t>2020</w:t>
      </w:r>
    </w:p>
    <w:p w:rsidR="00FC7B61" w:rsidRPr="009A327F" w:rsidRDefault="00FC7B61">
      <w:pPr>
        <w:pStyle w:val="Zkladntext"/>
        <w:spacing w:before="6"/>
        <w:rPr>
          <w:sz w:val="34"/>
        </w:rPr>
      </w:pPr>
    </w:p>
    <w:p w:rsidR="00FC7B61" w:rsidRPr="009A327F" w:rsidRDefault="00CA2798">
      <w:pPr>
        <w:pStyle w:val="Nadpis1"/>
        <w:tabs>
          <w:tab w:val="left" w:pos="5779"/>
        </w:tabs>
        <w:spacing w:before="1"/>
        <w:ind w:left="115" w:right="0"/>
        <w:jc w:val="left"/>
        <w:rPr>
          <w:b w:val="0"/>
        </w:rPr>
      </w:pPr>
      <w:r w:rsidRPr="009A327F">
        <w:rPr>
          <w:u w:val="single"/>
        </w:rPr>
        <w:t>Za</w:t>
      </w:r>
      <w:r w:rsidRPr="009A327F">
        <w:rPr>
          <w:spacing w:val="-3"/>
          <w:u w:val="single"/>
        </w:rPr>
        <w:t xml:space="preserve"> </w:t>
      </w:r>
      <w:r w:rsidRPr="009A327F">
        <w:rPr>
          <w:u w:val="single"/>
        </w:rPr>
        <w:t>kupujícího:</w:t>
      </w:r>
      <w:r w:rsidRPr="009A327F">
        <w:tab/>
      </w:r>
      <w:r w:rsidRPr="009A327F">
        <w:rPr>
          <w:u w:val="single"/>
        </w:rPr>
        <w:t>Za</w:t>
      </w:r>
      <w:r w:rsidRPr="009A327F">
        <w:rPr>
          <w:spacing w:val="-9"/>
          <w:u w:val="single"/>
        </w:rPr>
        <w:t xml:space="preserve"> </w:t>
      </w:r>
      <w:r w:rsidRPr="009A327F">
        <w:rPr>
          <w:u w:val="single"/>
        </w:rPr>
        <w:t>prodávajícího</w:t>
      </w:r>
      <w:r w:rsidRPr="009A327F">
        <w:rPr>
          <w:b w:val="0"/>
        </w:rPr>
        <w:t>:</w:t>
      </w:r>
    </w:p>
    <w:p w:rsidR="00FC7B61" w:rsidRPr="009A327F" w:rsidRDefault="00FC7B61">
      <w:pPr>
        <w:pStyle w:val="Zkladntext"/>
        <w:rPr>
          <w:sz w:val="20"/>
        </w:rPr>
      </w:pPr>
    </w:p>
    <w:p w:rsidR="00FC7B61" w:rsidRPr="009A327F" w:rsidRDefault="00FC7B61">
      <w:pPr>
        <w:pStyle w:val="Zkladntext"/>
        <w:spacing w:before="5"/>
        <w:rPr>
          <w:sz w:val="16"/>
        </w:rPr>
      </w:pPr>
    </w:p>
    <w:p w:rsidR="00FC7B61" w:rsidRPr="009A327F" w:rsidRDefault="00CA2798">
      <w:pPr>
        <w:tabs>
          <w:tab w:val="left" w:pos="5537"/>
        </w:tabs>
        <w:spacing w:before="100"/>
        <w:ind w:left="115"/>
        <w:rPr>
          <w:b/>
          <w:sz w:val="24"/>
        </w:rPr>
      </w:pPr>
      <w:r w:rsidRPr="009A327F">
        <w:rPr>
          <w:b/>
          <w:sz w:val="24"/>
        </w:rPr>
        <w:t>Česká</w:t>
      </w:r>
      <w:r w:rsidRPr="009A327F">
        <w:rPr>
          <w:b/>
          <w:spacing w:val="-3"/>
          <w:sz w:val="24"/>
        </w:rPr>
        <w:t xml:space="preserve"> </w:t>
      </w:r>
      <w:r w:rsidRPr="009A327F">
        <w:rPr>
          <w:b/>
          <w:sz w:val="24"/>
        </w:rPr>
        <w:t>republika</w:t>
      </w:r>
      <w:r w:rsidRPr="009A327F">
        <w:rPr>
          <w:b/>
          <w:sz w:val="24"/>
        </w:rPr>
        <w:tab/>
      </w:r>
      <w:r w:rsidRPr="009A327F">
        <w:rPr>
          <w:sz w:val="24"/>
        </w:rPr>
        <w:t xml:space="preserve">Společnost:  </w:t>
      </w:r>
      <w:r w:rsidRPr="009A327F">
        <w:rPr>
          <w:b/>
          <w:sz w:val="24"/>
        </w:rPr>
        <w:t>NH Car</w:t>
      </w:r>
      <w:r w:rsidRPr="009A327F">
        <w:rPr>
          <w:b/>
          <w:spacing w:val="-9"/>
          <w:sz w:val="24"/>
        </w:rPr>
        <w:t xml:space="preserve"> </w:t>
      </w:r>
      <w:r w:rsidRPr="009A327F">
        <w:rPr>
          <w:b/>
          <w:sz w:val="24"/>
        </w:rPr>
        <w:t>s.r.o.</w:t>
      </w:r>
    </w:p>
    <w:p w:rsidR="00FC7B61" w:rsidRPr="009A327F" w:rsidRDefault="00CA2798">
      <w:pPr>
        <w:tabs>
          <w:tab w:val="left" w:pos="5518"/>
        </w:tabs>
        <w:spacing w:before="121"/>
        <w:ind w:left="115"/>
        <w:rPr>
          <w:sz w:val="24"/>
        </w:rPr>
      </w:pPr>
      <w:r w:rsidRPr="009A327F">
        <w:rPr>
          <w:b/>
          <w:sz w:val="24"/>
        </w:rPr>
        <w:t>Krajský soud v Ústí</w:t>
      </w:r>
      <w:r w:rsidRPr="009A327F">
        <w:rPr>
          <w:b/>
          <w:spacing w:val="-6"/>
          <w:sz w:val="24"/>
        </w:rPr>
        <w:t xml:space="preserve"> </w:t>
      </w:r>
      <w:r w:rsidRPr="009A327F">
        <w:rPr>
          <w:b/>
          <w:sz w:val="24"/>
        </w:rPr>
        <w:t>nad</w:t>
      </w:r>
      <w:r w:rsidRPr="009A327F">
        <w:rPr>
          <w:b/>
          <w:spacing w:val="-2"/>
          <w:sz w:val="24"/>
        </w:rPr>
        <w:t xml:space="preserve"> </w:t>
      </w:r>
      <w:r w:rsidRPr="009A327F">
        <w:rPr>
          <w:b/>
          <w:sz w:val="24"/>
        </w:rPr>
        <w:t>Labem</w:t>
      </w:r>
      <w:r w:rsidRPr="009A327F">
        <w:rPr>
          <w:b/>
          <w:sz w:val="24"/>
        </w:rPr>
        <w:tab/>
      </w:r>
      <w:r w:rsidRPr="009A327F">
        <w:rPr>
          <w:sz w:val="24"/>
        </w:rPr>
        <w:t>Jméno, příjmení: Martina</w:t>
      </w:r>
      <w:r w:rsidRPr="009A327F">
        <w:rPr>
          <w:spacing w:val="-9"/>
          <w:sz w:val="24"/>
        </w:rPr>
        <w:t xml:space="preserve"> </w:t>
      </w:r>
      <w:r w:rsidRPr="009A327F">
        <w:rPr>
          <w:sz w:val="24"/>
        </w:rPr>
        <w:t>Nimčová</w:t>
      </w:r>
    </w:p>
    <w:p w:rsidR="00FC7B61" w:rsidRPr="009A327F" w:rsidRDefault="00CA2798">
      <w:pPr>
        <w:pStyle w:val="Zkladntext"/>
        <w:tabs>
          <w:tab w:val="left" w:pos="5487"/>
        </w:tabs>
        <w:spacing w:before="118" w:line="348" w:lineRule="auto"/>
        <w:ind w:left="115" w:right="2298"/>
      </w:pPr>
      <w:r w:rsidRPr="009A327F">
        <w:t>Jméno, příjmení: Ing.</w:t>
      </w:r>
      <w:r w:rsidRPr="009A327F">
        <w:rPr>
          <w:spacing w:val="-4"/>
        </w:rPr>
        <w:t xml:space="preserve"> </w:t>
      </w:r>
      <w:r w:rsidRPr="009A327F">
        <w:t>Jan</w:t>
      </w:r>
      <w:r w:rsidRPr="009A327F">
        <w:rPr>
          <w:spacing w:val="-2"/>
        </w:rPr>
        <w:t xml:space="preserve"> </w:t>
      </w:r>
      <w:r w:rsidRPr="009A327F">
        <w:t>Tobiáš</w:t>
      </w:r>
      <w:r w:rsidRPr="009A327F">
        <w:tab/>
      </w:r>
      <w:proofErr w:type="gramStart"/>
      <w:r w:rsidRPr="009A327F">
        <w:t xml:space="preserve">Funkce: </w:t>
      </w:r>
      <w:r w:rsidRPr="009A327F">
        <w:rPr>
          <w:spacing w:val="56"/>
        </w:rPr>
        <w:t xml:space="preserve"> </w:t>
      </w:r>
      <w:r w:rsidRPr="009A327F">
        <w:t>jednatelka</w:t>
      </w:r>
      <w:proofErr w:type="gramEnd"/>
      <w:r w:rsidRPr="009A327F">
        <w:rPr>
          <w:w w:val="99"/>
        </w:rPr>
        <w:t xml:space="preserve"> </w:t>
      </w:r>
      <w:r w:rsidRPr="009A327F">
        <w:t>Funkce: ředitel krajského</w:t>
      </w:r>
      <w:r w:rsidRPr="009A327F">
        <w:rPr>
          <w:spacing w:val="-11"/>
        </w:rPr>
        <w:t xml:space="preserve"> </w:t>
      </w:r>
      <w:r w:rsidRPr="009A327F">
        <w:t>soudu</w:t>
      </w:r>
    </w:p>
    <w:p w:rsidR="00FC7B61" w:rsidRPr="009A327F" w:rsidRDefault="00CA2798">
      <w:pPr>
        <w:pStyle w:val="Zkladntext"/>
        <w:spacing w:line="267" w:lineRule="exact"/>
        <w:ind w:left="115"/>
      </w:pPr>
      <w:r w:rsidRPr="009A327F">
        <w:t>pověřený zaměstnanec Spr 1511/2020</w:t>
      </w:r>
    </w:p>
    <w:p w:rsidR="00FC7B61" w:rsidRPr="009A327F" w:rsidRDefault="00FC7B61">
      <w:pPr>
        <w:pStyle w:val="Zkladntext"/>
        <w:rPr>
          <w:sz w:val="26"/>
        </w:rPr>
      </w:pPr>
    </w:p>
    <w:p w:rsidR="00FC7B61" w:rsidRPr="009A327F" w:rsidRDefault="00FC7B61">
      <w:pPr>
        <w:pStyle w:val="Zkladntext"/>
        <w:rPr>
          <w:sz w:val="26"/>
        </w:rPr>
      </w:pPr>
    </w:p>
    <w:p w:rsidR="00FC7B61" w:rsidRPr="009A327F" w:rsidRDefault="00FC7B61">
      <w:pPr>
        <w:pStyle w:val="Zkladntext"/>
        <w:spacing w:before="1"/>
        <w:rPr>
          <w:sz w:val="28"/>
        </w:rPr>
      </w:pPr>
    </w:p>
    <w:p w:rsidR="00FC7B61" w:rsidRPr="009A327F" w:rsidRDefault="00CA2798">
      <w:pPr>
        <w:pStyle w:val="Zkladntext"/>
        <w:tabs>
          <w:tab w:val="left" w:pos="5705"/>
        </w:tabs>
        <w:spacing w:before="1"/>
        <w:ind w:left="115"/>
      </w:pPr>
      <w:r w:rsidRPr="009A327F">
        <w:t>--------------------------------------</w:t>
      </w:r>
      <w:r w:rsidRPr="009A327F">
        <w:tab/>
        <w:t>----</w:t>
      </w:r>
      <w:r w:rsidRPr="009A327F">
        <w:t>-----------------------------------------</w:t>
      </w:r>
    </w:p>
    <w:p w:rsidR="00FC7B61" w:rsidRPr="009A327F" w:rsidRDefault="00CA2798">
      <w:pPr>
        <w:pStyle w:val="Zkladntext"/>
        <w:tabs>
          <w:tab w:val="left" w:pos="5671"/>
        </w:tabs>
        <w:spacing w:before="119"/>
        <w:ind w:right="824"/>
        <w:jc w:val="center"/>
      </w:pPr>
      <w:r w:rsidRPr="009A327F">
        <w:t>podpis</w:t>
      </w:r>
      <w:r w:rsidRPr="009A327F">
        <w:tab/>
        <w:t>podpis</w:t>
      </w:r>
    </w:p>
    <w:sectPr w:rsidR="00FC7B61" w:rsidRPr="009A327F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A56"/>
    <w:multiLevelType w:val="hybridMultilevel"/>
    <w:tmpl w:val="5164C0F4"/>
    <w:lvl w:ilvl="0" w:tplc="F940C228">
      <w:start w:val="1"/>
      <w:numFmt w:val="decimal"/>
      <w:lvlText w:val="(%1)"/>
      <w:lvlJc w:val="left"/>
      <w:pPr>
        <w:ind w:left="476" w:hanging="360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EDE04102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6D409446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C1A68D2A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F9BA059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723CEA94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C1824AC4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D83AC14C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F69208D8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" w15:restartNumberingAfterBreak="0">
    <w:nsid w:val="0DD83C98"/>
    <w:multiLevelType w:val="hybridMultilevel"/>
    <w:tmpl w:val="A0067F9E"/>
    <w:lvl w:ilvl="0" w:tplc="6298E8D2">
      <w:start w:val="1"/>
      <w:numFmt w:val="decimal"/>
      <w:lvlText w:val="(%1)"/>
      <w:lvlJc w:val="left"/>
      <w:pPr>
        <w:ind w:left="468" w:hanging="351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7C6222D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87A3792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695E9D6E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2506CE88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F17EF208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E5B4ADDE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BF6500C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2AB60F72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24701F69"/>
    <w:multiLevelType w:val="hybridMultilevel"/>
    <w:tmpl w:val="7FF0B64E"/>
    <w:lvl w:ilvl="0" w:tplc="8654C8CA">
      <w:start w:val="1"/>
      <w:numFmt w:val="decimal"/>
      <w:lvlText w:val="(%1)"/>
      <w:lvlJc w:val="left"/>
      <w:pPr>
        <w:ind w:left="468" w:hanging="351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6CD6BF9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4C452E">
      <w:numFmt w:val="bullet"/>
      <w:lvlText w:val="o"/>
      <w:lvlJc w:val="left"/>
      <w:pPr>
        <w:ind w:left="1172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41FCF458">
      <w:numFmt w:val="bullet"/>
      <w:lvlText w:val="•"/>
      <w:lvlJc w:val="left"/>
      <w:pPr>
        <w:ind w:left="1540" w:hanging="348"/>
      </w:pPr>
      <w:rPr>
        <w:rFonts w:hint="default"/>
      </w:rPr>
    </w:lvl>
    <w:lvl w:ilvl="4" w:tplc="9A52B57A">
      <w:numFmt w:val="bullet"/>
      <w:lvlText w:val="•"/>
      <w:lvlJc w:val="left"/>
      <w:pPr>
        <w:ind w:left="2645" w:hanging="348"/>
      </w:pPr>
      <w:rPr>
        <w:rFonts w:hint="default"/>
      </w:rPr>
    </w:lvl>
    <w:lvl w:ilvl="5" w:tplc="7DF6AC10">
      <w:numFmt w:val="bullet"/>
      <w:lvlText w:val="•"/>
      <w:lvlJc w:val="left"/>
      <w:pPr>
        <w:ind w:left="3751" w:hanging="348"/>
      </w:pPr>
      <w:rPr>
        <w:rFonts w:hint="default"/>
      </w:rPr>
    </w:lvl>
    <w:lvl w:ilvl="6" w:tplc="90B60FE2">
      <w:numFmt w:val="bullet"/>
      <w:lvlText w:val="•"/>
      <w:lvlJc w:val="left"/>
      <w:pPr>
        <w:ind w:left="4857" w:hanging="348"/>
      </w:pPr>
      <w:rPr>
        <w:rFonts w:hint="default"/>
      </w:rPr>
    </w:lvl>
    <w:lvl w:ilvl="7" w:tplc="90E06802">
      <w:numFmt w:val="bullet"/>
      <w:lvlText w:val="•"/>
      <w:lvlJc w:val="left"/>
      <w:pPr>
        <w:ind w:left="5962" w:hanging="348"/>
      </w:pPr>
      <w:rPr>
        <w:rFonts w:hint="default"/>
      </w:rPr>
    </w:lvl>
    <w:lvl w:ilvl="8" w:tplc="A296F08A">
      <w:numFmt w:val="bullet"/>
      <w:lvlText w:val="•"/>
      <w:lvlJc w:val="left"/>
      <w:pPr>
        <w:ind w:left="7068" w:hanging="348"/>
      </w:pPr>
      <w:rPr>
        <w:rFonts w:hint="default"/>
      </w:rPr>
    </w:lvl>
  </w:abstractNum>
  <w:abstractNum w:abstractNumId="3" w15:restartNumberingAfterBreak="0">
    <w:nsid w:val="33E47BB1"/>
    <w:multiLevelType w:val="hybridMultilevel"/>
    <w:tmpl w:val="07604870"/>
    <w:lvl w:ilvl="0" w:tplc="6AE424F6">
      <w:start w:val="1"/>
      <w:numFmt w:val="decimal"/>
      <w:lvlText w:val="(%1)"/>
      <w:lvlJc w:val="left"/>
      <w:pPr>
        <w:ind w:left="468" w:hanging="3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3ABEFFC8"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4880D62E">
      <w:numFmt w:val="bullet"/>
      <w:lvlText w:val="•"/>
      <w:lvlJc w:val="left"/>
      <w:pPr>
        <w:ind w:left="2224" w:hanging="363"/>
      </w:pPr>
      <w:rPr>
        <w:rFonts w:hint="default"/>
      </w:rPr>
    </w:lvl>
    <w:lvl w:ilvl="3" w:tplc="59B880D6">
      <w:numFmt w:val="bullet"/>
      <w:lvlText w:val="•"/>
      <w:lvlJc w:val="left"/>
      <w:pPr>
        <w:ind w:left="3106" w:hanging="363"/>
      </w:pPr>
      <w:rPr>
        <w:rFonts w:hint="default"/>
      </w:rPr>
    </w:lvl>
    <w:lvl w:ilvl="4" w:tplc="1B8C2C8C">
      <w:numFmt w:val="bullet"/>
      <w:lvlText w:val="•"/>
      <w:lvlJc w:val="left"/>
      <w:pPr>
        <w:ind w:left="3988" w:hanging="363"/>
      </w:pPr>
      <w:rPr>
        <w:rFonts w:hint="default"/>
      </w:rPr>
    </w:lvl>
    <w:lvl w:ilvl="5" w:tplc="4D4256AA">
      <w:numFmt w:val="bullet"/>
      <w:lvlText w:val="•"/>
      <w:lvlJc w:val="left"/>
      <w:pPr>
        <w:ind w:left="4870" w:hanging="363"/>
      </w:pPr>
      <w:rPr>
        <w:rFonts w:hint="default"/>
      </w:rPr>
    </w:lvl>
    <w:lvl w:ilvl="6" w:tplc="23C6D782">
      <w:numFmt w:val="bullet"/>
      <w:lvlText w:val="•"/>
      <w:lvlJc w:val="left"/>
      <w:pPr>
        <w:ind w:left="5752" w:hanging="363"/>
      </w:pPr>
      <w:rPr>
        <w:rFonts w:hint="default"/>
      </w:rPr>
    </w:lvl>
    <w:lvl w:ilvl="7" w:tplc="51B6158A">
      <w:numFmt w:val="bullet"/>
      <w:lvlText w:val="•"/>
      <w:lvlJc w:val="left"/>
      <w:pPr>
        <w:ind w:left="6634" w:hanging="363"/>
      </w:pPr>
      <w:rPr>
        <w:rFonts w:hint="default"/>
      </w:rPr>
    </w:lvl>
    <w:lvl w:ilvl="8" w:tplc="D786E772">
      <w:numFmt w:val="bullet"/>
      <w:lvlText w:val="•"/>
      <w:lvlJc w:val="left"/>
      <w:pPr>
        <w:ind w:left="7516" w:hanging="363"/>
      </w:pPr>
      <w:rPr>
        <w:rFonts w:hint="default"/>
      </w:rPr>
    </w:lvl>
  </w:abstractNum>
  <w:abstractNum w:abstractNumId="4" w15:restartNumberingAfterBreak="0">
    <w:nsid w:val="3E405C87"/>
    <w:multiLevelType w:val="hybridMultilevel"/>
    <w:tmpl w:val="E564ED2C"/>
    <w:lvl w:ilvl="0" w:tplc="5E6A8410">
      <w:start w:val="1"/>
      <w:numFmt w:val="decimal"/>
      <w:lvlText w:val="(%1)"/>
      <w:lvlJc w:val="left"/>
      <w:pPr>
        <w:ind w:left="468" w:hanging="3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C57A73E2"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05B44064">
      <w:numFmt w:val="bullet"/>
      <w:lvlText w:val="•"/>
      <w:lvlJc w:val="left"/>
      <w:pPr>
        <w:ind w:left="2224" w:hanging="363"/>
      </w:pPr>
      <w:rPr>
        <w:rFonts w:hint="default"/>
      </w:rPr>
    </w:lvl>
    <w:lvl w:ilvl="3" w:tplc="C9902E50">
      <w:numFmt w:val="bullet"/>
      <w:lvlText w:val="•"/>
      <w:lvlJc w:val="left"/>
      <w:pPr>
        <w:ind w:left="3106" w:hanging="363"/>
      </w:pPr>
      <w:rPr>
        <w:rFonts w:hint="default"/>
      </w:rPr>
    </w:lvl>
    <w:lvl w:ilvl="4" w:tplc="1C58C592">
      <w:numFmt w:val="bullet"/>
      <w:lvlText w:val="•"/>
      <w:lvlJc w:val="left"/>
      <w:pPr>
        <w:ind w:left="3988" w:hanging="363"/>
      </w:pPr>
      <w:rPr>
        <w:rFonts w:hint="default"/>
      </w:rPr>
    </w:lvl>
    <w:lvl w:ilvl="5" w:tplc="18109D7A">
      <w:numFmt w:val="bullet"/>
      <w:lvlText w:val="•"/>
      <w:lvlJc w:val="left"/>
      <w:pPr>
        <w:ind w:left="4870" w:hanging="363"/>
      </w:pPr>
      <w:rPr>
        <w:rFonts w:hint="default"/>
      </w:rPr>
    </w:lvl>
    <w:lvl w:ilvl="6" w:tplc="DBBC4742">
      <w:numFmt w:val="bullet"/>
      <w:lvlText w:val="•"/>
      <w:lvlJc w:val="left"/>
      <w:pPr>
        <w:ind w:left="5752" w:hanging="363"/>
      </w:pPr>
      <w:rPr>
        <w:rFonts w:hint="default"/>
      </w:rPr>
    </w:lvl>
    <w:lvl w:ilvl="7" w:tplc="4432AE16">
      <w:numFmt w:val="bullet"/>
      <w:lvlText w:val="•"/>
      <w:lvlJc w:val="left"/>
      <w:pPr>
        <w:ind w:left="6634" w:hanging="363"/>
      </w:pPr>
      <w:rPr>
        <w:rFonts w:hint="default"/>
      </w:rPr>
    </w:lvl>
    <w:lvl w:ilvl="8" w:tplc="0896A878">
      <w:numFmt w:val="bullet"/>
      <w:lvlText w:val="•"/>
      <w:lvlJc w:val="left"/>
      <w:pPr>
        <w:ind w:left="7516" w:hanging="363"/>
      </w:pPr>
      <w:rPr>
        <w:rFonts w:hint="default"/>
      </w:rPr>
    </w:lvl>
  </w:abstractNum>
  <w:abstractNum w:abstractNumId="5" w15:restartNumberingAfterBreak="0">
    <w:nsid w:val="42A90EC0"/>
    <w:multiLevelType w:val="hybridMultilevel"/>
    <w:tmpl w:val="2CEA95D8"/>
    <w:lvl w:ilvl="0" w:tplc="FB6C077E">
      <w:start w:val="4"/>
      <w:numFmt w:val="decimal"/>
      <w:lvlText w:val="(%1)"/>
      <w:lvlJc w:val="left"/>
      <w:pPr>
        <w:ind w:left="468" w:hanging="336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B7D4E6F2">
      <w:numFmt w:val="bullet"/>
      <w:lvlText w:val="•"/>
      <w:lvlJc w:val="left"/>
      <w:pPr>
        <w:ind w:left="1342" w:hanging="336"/>
      </w:pPr>
      <w:rPr>
        <w:rFonts w:hint="default"/>
      </w:rPr>
    </w:lvl>
    <w:lvl w:ilvl="2" w:tplc="514C4164">
      <w:numFmt w:val="bullet"/>
      <w:lvlText w:val="•"/>
      <w:lvlJc w:val="left"/>
      <w:pPr>
        <w:ind w:left="2224" w:hanging="336"/>
      </w:pPr>
      <w:rPr>
        <w:rFonts w:hint="default"/>
      </w:rPr>
    </w:lvl>
    <w:lvl w:ilvl="3" w:tplc="2C0657E2">
      <w:numFmt w:val="bullet"/>
      <w:lvlText w:val="•"/>
      <w:lvlJc w:val="left"/>
      <w:pPr>
        <w:ind w:left="3106" w:hanging="336"/>
      </w:pPr>
      <w:rPr>
        <w:rFonts w:hint="default"/>
      </w:rPr>
    </w:lvl>
    <w:lvl w:ilvl="4" w:tplc="DA349812">
      <w:numFmt w:val="bullet"/>
      <w:lvlText w:val="•"/>
      <w:lvlJc w:val="left"/>
      <w:pPr>
        <w:ind w:left="3988" w:hanging="336"/>
      </w:pPr>
      <w:rPr>
        <w:rFonts w:hint="default"/>
      </w:rPr>
    </w:lvl>
    <w:lvl w:ilvl="5" w:tplc="73F01F66">
      <w:numFmt w:val="bullet"/>
      <w:lvlText w:val="•"/>
      <w:lvlJc w:val="left"/>
      <w:pPr>
        <w:ind w:left="4870" w:hanging="336"/>
      </w:pPr>
      <w:rPr>
        <w:rFonts w:hint="default"/>
      </w:rPr>
    </w:lvl>
    <w:lvl w:ilvl="6" w:tplc="DB8C030C">
      <w:numFmt w:val="bullet"/>
      <w:lvlText w:val="•"/>
      <w:lvlJc w:val="left"/>
      <w:pPr>
        <w:ind w:left="5752" w:hanging="336"/>
      </w:pPr>
      <w:rPr>
        <w:rFonts w:hint="default"/>
      </w:rPr>
    </w:lvl>
    <w:lvl w:ilvl="7" w:tplc="48F0A5BA">
      <w:numFmt w:val="bullet"/>
      <w:lvlText w:val="•"/>
      <w:lvlJc w:val="left"/>
      <w:pPr>
        <w:ind w:left="6634" w:hanging="336"/>
      </w:pPr>
      <w:rPr>
        <w:rFonts w:hint="default"/>
      </w:rPr>
    </w:lvl>
    <w:lvl w:ilvl="8" w:tplc="745C4764">
      <w:numFmt w:val="bullet"/>
      <w:lvlText w:val="•"/>
      <w:lvlJc w:val="left"/>
      <w:pPr>
        <w:ind w:left="7516" w:hanging="336"/>
      </w:pPr>
      <w:rPr>
        <w:rFonts w:hint="default"/>
      </w:rPr>
    </w:lvl>
  </w:abstractNum>
  <w:abstractNum w:abstractNumId="6" w15:restartNumberingAfterBreak="0">
    <w:nsid w:val="461E2ACD"/>
    <w:multiLevelType w:val="hybridMultilevel"/>
    <w:tmpl w:val="4A10B45E"/>
    <w:lvl w:ilvl="0" w:tplc="1E72708A">
      <w:start w:val="1"/>
      <w:numFmt w:val="decimal"/>
      <w:lvlText w:val="(%1)"/>
      <w:lvlJc w:val="left"/>
      <w:pPr>
        <w:ind w:left="468" w:hanging="3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E354D1DE"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C2C0C3F2">
      <w:numFmt w:val="bullet"/>
      <w:lvlText w:val="•"/>
      <w:lvlJc w:val="left"/>
      <w:pPr>
        <w:ind w:left="2224" w:hanging="363"/>
      </w:pPr>
      <w:rPr>
        <w:rFonts w:hint="default"/>
      </w:rPr>
    </w:lvl>
    <w:lvl w:ilvl="3" w:tplc="9ADC6ED8">
      <w:numFmt w:val="bullet"/>
      <w:lvlText w:val="•"/>
      <w:lvlJc w:val="left"/>
      <w:pPr>
        <w:ind w:left="3106" w:hanging="363"/>
      </w:pPr>
      <w:rPr>
        <w:rFonts w:hint="default"/>
      </w:rPr>
    </w:lvl>
    <w:lvl w:ilvl="4" w:tplc="D5E66CC0">
      <w:numFmt w:val="bullet"/>
      <w:lvlText w:val="•"/>
      <w:lvlJc w:val="left"/>
      <w:pPr>
        <w:ind w:left="3988" w:hanging="363"/>
      </w:pPr>
      <w:rPr>
        <w:rFonts w:hint="default"/>
      </w:rPr>
    </w:lvl>
    <w:lvl w:ilvl="5" w:tplc="5A525E08">
      <w:numFmt w:val="bullet"/>
      <w:lvlText w:val="•"/>
      <w:lvlJc w:val="left"/>
      <w:pPr>
        <w:ind w:left="4870" w:hanging="363"/>
      </w:pPr>
      <w:rPr>
        <w:rFonts w:hint="default"/>
      </w:rPr>
    </w:lvl>
    <w:lvl w:ilvl="6" w:tplc="DDE896F4">
      <w:numFmt w:val="bullet"/>
      <w:lvlText w:val="•"/>
      <w:lvlJc w:val="left"/>
      <w:pPr>
        <w:ind w:left="5752" w:hanging="363"/>
      </w:pPr>
      <w:rPr>
        <w:rFonts w:hint="default"/>
      </w:rPr>
    </w:lvl>
    <w:lvl w:ilvl="7" w:tplc="9D6E2FBC">
      <w:numFmt w:val="bullet"/>
      <w:lvlText w:val="•"/>
      <w:lvlJc w:val="left"/>
      <w:pPr>
        <w:ind w:left="6634" w:hanging="363"/>
      </w:pPr>
      <w:rPr>
        <w:rFonts w:hint="default"/>
      </w:rPr>
    </w:lvl>
    <w:lvl w:ilvl="8" w:tplc="9AF0891A">
      <w:numFmt w:val="bullet"/>
      <w:lvlText w:val="•"/>
      <w:lvlJc w:val="left"/>
      <w:pPr>
        <w:ind w:left="7516" w:hanging="363"/>
      </w:pPr>
      <w:rPr>
        <w:rFonts w:hint="default"/>
      </w:rPr>
    </w:lvl>
  </w:abstractNum>
  <w:abstractNum w:abstractNumId="7" w15:restartNumberingAfterBreak="0">
    <w:nsid w:val="59EC7557"/>
    <w:multiLevelType w:val="hybridMultilevel"/>
    <w:tmpl w:val="D3003D86"/>
    <w:lvl w:ilvl="0" w:tplc="A260C5DC">
      <w:start w:val="1"/>
      <w:numFmt w:val="decimal"/>
      <w:lvlText w:val="(%1)"/>
      <w:lvlJc w:val="left"/>
      <w:pPr>
        <w:ind w:left="468" w:hanging="3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21C61CF2"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E0A478C8">
      <w:numFmt w:val="bullet"/>
      <w:lvlText w:val="•"/>
      <w:lvlJc w:val="left"/>
      <w:pPr>
        <w:ind w:left="2224" w:hanging="363"/>
      </w:pPr>
      <w:rPr>
        <w:rFonts w:hint="default"/>
      </w:rPr>
    </w:lvl>
    <w:lvl w:ilvl="3" w:tplc="072A2FC8">
      <w:numFmt w:val="bullet"/>
      <w:lvlText w:val="•"/>
      <w:lvlJc w:val="left"/>
      <w:pPr>
        <w:ind w:left="3106" w:hanging="363"/>
      </w:pPr>
      <w:rPr>
        <w:rFonts w:hint="default"/>
      </w:rPr>
    </w:lvl>
    <w:lvl w:ilvl="4" w:tplc="51EAEAB2">
      <w:numFmt w:val="bullet"/>
      <w:lvlText w:val="•"/>
      <w:lvlJc w:val="left"/>
      <w:pPr>
        <w:ind w:left="3988" w:hanging="363"/>
      </w:pPr>
      <w:rPr>
        <w:rFonts w:hint="default"/>
      </w:rPr>
    </w:lvl>
    <w:lvl w:ilvl="5" w:tplc="46B28ABA">
      <w:numFmt w:val="bullet"/>
      <w:lvlText w:val="•"/>
      <w:lvlJc w:val="left"/>
      <w:pPr>
        <w:ind w:left="4870" w:hanging="363"/>
      </w:pPr>
      <w:rPr>
        <w:rFonts w:hint="default"/>
      </w:rPr>
    </w:lvl>
    <w:lvl w:ilvl="6" w:tplc="81287566">
      <w:numFmt w:val="bullet"/>
      <w:lvlText w:val="•"/>
      <w:lvlJc w:val="left"/>
      <w:pPr>
        <w:ind w:left="5752" w:hanging="363"/>
      </w:pPr>
      <w:rPr>
        <w:rFonts w:hint="default"/>
      </w:rPr>
    </w:lvl>
    <w:lvl w:ilvl="7" w:tplc="3C1EAB7A">
      <w:numFmt w:val="bullet"/>
      <w:lvlText w:val="•"/>
      <w:lvlJc w:val="left"/>
      <w:pPr>
        <w:ind w:left="6634" w:hanging="363"/>
      </w:pPr>
      <w:rPr>
        <w:rFonts w:hint="default"/>
      </w:rPr>
    </w:lvl>
    <w:lvl w:ilvl="8" w:tplc="11E4C7F2">
      <w:numFmt w:val="bullet"/>
      <w:lvlText w:val="•"/>
      <w:lvlJc w:val="left"/>
      <w:pPr>
        <w:ind w:left="7516" w:hanging="363"/>
      </w:pPr>
      <w:rPr>
        <w:rFonts w:hint="default"/>
      </w:rPr>
    </w:lvl>
  </w:abstractNum>
  <w:abstractNum w:abstractNumId="8" w15:restartNumberingAfterBreak="0">
    <w:nsid w:val="5B395BD2"/>
    <w:multiLevelType w:val="hybridMultilevel"/>
    <w:tmpl w:val="9F5CFBA6"/>
    <w:lvl w:ilvl="0" w:tplc="DB00434A">
      <w:numFmt w:val="bullet"/>
      <w:lvlText w:val=""/>
      <w:lvlJc w:val="left"/>
      <w:pPr>
        <w:ind w:left="46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E82734">
      <w:numFmt w:val="bullet"/>
      <w:lvlText w:val="•"/>
      <w:lvlJc w:val="left"/>
      <w:pPr>
        <w:ind w:left="1342" w:hanging="348"/>
      </w:pPr>
      <w:rPr>
        <w:rFonts w:hint="default"/>
      </w:rPr>
    </w:lvl>
    <w:lvl w:ilvl="2" w:tplc="405A2A22">
      <w:numFmt w:val="bullet"/>
      <w:lvlText w:val="•"/>
      <w:lvlJc w:val="left"/>
      <w:pPr>
        <w:ind w:left="2224" w:hanging="348"/>
      </w:pPr>
      <w:rPr>
        <w:rFonts w:hint="default"/>
      </w:rPr>
    </w:lvl>
    <w:lvl w:ilvl="3" w:tplc="9DD0DADA">
      <w:numFmt w:val="bullet"/>
      <w:lvlText w:val="•"/>
      <w:lvlJc w:val="left"/>
      <w:pPr>
        <w:ind w:left="3106" w:hanging="348"/>
      </w:pPr>
      <w:rPr>
        <w:rFonts w:hint="default"/>
      </w:rPr>
    </w:lvl>
    <w:lvl w:ilvl="4" w:tplc="6A883E8A">
      <w:numFmt w:val="bullet"/>
      <w:lvlText w:val="•"/>
      <w:lvlJc w:val="left"/>
      <w:pPr>
        <w:ind w:left="3988" w:hanging="348"/>
      </w:pPr>
      <w:rPr>
        <w:rFonts w:hint="default"/>
      </w:rPr>
    </w:lvl>
    <w:lvl w:ilvl="5" w:tplc="95AEC3E2">
      <w:numFmt w:val="bullet"/>
      <w:lvlText w:val="•"/>
      <w:lvlJc w:val="left"/>
      <w:pPr>
        <w:ind w:left="4870" w:hanging="348"/>
      </w:pPr>
      <w:rPr>
        <w:rFonts w:hint="default"/>
      </w:rPr>
    </w:lvl>
    <w:lvl w:ilvl="6" w:tplc="6E9CBC5E">
      <w:numFmt w:val="bullet"/>
      <w:lvlText w:val="•"/>
      <w:lvlJc w:val="left"/>
      <w:pPr>
        <w:ind w:left="5752" w:hanging="348"/>
      </w:pPr>
      <w:rPr>
        <w:rFonts w:hint="default"/>
      </w:rPr>
    </w:lvl>
    <w:lvl w:ilvl="7" w:tplc="05A4CBAA">
      <w:numFmt w:val="bullet"/>
      <w:lvlText w:val="•"/>
      <w:lvlJc w:val="left"/>
      <w:pPr>
        <w:ind w:left="6634" w:hanging="348"/>
      </w:pPr>
      <w:rPr>
        <w:rFonts w:hint="default"/>
      </w:rPr>
    </w:lvl>
    <w:lvl w:ilvl="8" w:tplc="BB88CB5A">
      <w:numFmt w:val="bullet"/>
      <w:lvlText w:val="•"/>
      <w:lvlJc w:val="left"/>
      <w:pPr>
        <w:ind w:left="7516" w:hanging="348"/>
      </w:pPr>
      <w:rPr>
        <w:rFonts w:hint="default"/>
      </w:rPr>
    </w:lvl>
  </w:abstractNum>
  <w:abstractNum w:abstractNumId="9" w15:restartNumberingAfterBreak="0">
    <w:nsid w:val="74343E92"/>
    <w:multiLevelType w:val="hybridMultilevel"/>
    <w:tmpl w:val="7408F76E"/>
    <w:lvl w:ilvl="0" w:tplc="EB2A4B36">
      <w:start w:val="1"/>
      <w:numFmt w:val="decimal"/>
      <w:lvlText w:val="(%1)"/>
      <w:lvlJc w:val="left"/>
      <w:pPr>
        <w:ind w:left="476" w:hanging="360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E66652CC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BFEE8B72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3B604694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2FF06470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00EF88C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BD38B2EE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02EC7084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0FC69F8C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0" w15:restartNumberingAfterBreak="0">
    <w:nsid w:val="7EA42837"/>
    <w:multiLevelType w:val="hybridMultilevel"/>
    <w:tmpl w:val="F64C667A"/>
    <w:lvl w:ilvl="0" w:tplc="E2100E28">
      <w:start w:val="1"/>
      <w:numFmt w:val="decimal"/>
      <w:lvlText w:val="(%1)"/>
      <w:lvlJc w:val="left"/>
      <w:pPr>
        <w:ind w:left="468" w:hanging="339"/>
        <w:jc w:val="righ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857A32F6">
      <w:start w:val="6"/>
      <w:numFmt w:val="decimal"/>
      <w:lvlText w:val="(%2)"/>
      <w:lvlJc w:val="left"/>
      <w:pPr>
        <w:ind w:left="828" w:hanging="3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2" w:tplc="97C03AA0">
      <w:numFmt w:val="bullet"/>
      <w:lvlText w:val="•"/>
      <w:lvlJc w:val="left"/>
      <w:pPr>
        <w:ind w:left="1760" w:hanging="363"/>
      </w:pPr>
      <w:rPr>
        <w:rFonts w:hint="default"/>
      </w:rPr>
    </w:lvl>
    <w:lvl w:ilvl="3" w:tplc="69D825C6">
      <w:numFmt w:val="bullet"/>
      <w:lvlText w:val="•"/>
      <w:lvlJc w:val="left"/>
      <w:pPr>
        <w:ind w:left="2700" w:hanging="363"/>
      </w:pPr>
      <w:rPr>
        <w:rFonts w:hint="default"/>
      </w:rPr>
    </w:lvl>
    <w:lvl w:ilvl="4" w:tplc="5F0A59EA">
      <w:numFmt w:val="bullet"/>
      <w:lvlText w:val="•"/>
      <w:lvlJc w:val="left"/>
      <w:pPr>
        <w:ind w:left="3640" w:hanging="363"/>
      </w:pPr>
      <w:rPr>
        <w:rFonts w:hint="default"/>
      </w:rPr>
    </w:lvl>
    <w:lvl w:ilvl="5" w:tplc="FCE43A4E">
      <w:numFmt w:val="bullet"/>
      <w:lvlText w:val="•"/>
      <w:lvlJc w:val="left"/>
      <w:pPr>
        <w:ind w:left="4580" w:hanging="363"/>
      </w:pPr>
      <w:rPr>
        <w:rFonts w:hint="default"/>
      </w:rPr>
    </w:lvl>
    <w:lvl w:ilvl="6" w:tplc="0B064672">
      <w:numFmt w:val="bullet"/>
      <w:lvlText w:val="•"/>
      <w:lvlJc w:val="left"/>
      <w:pPr>
        <w:ind w:left="5520" w:hanging="363"/>
      </w:pPr>
      <w:rPr>
        <w:rFonts w:hint="default"/>
      </w:rPr>
    </w:lvl>
    <w:lvl w:ilvl="7" w:tplc="06265A2A">
      <w:numFmt w:val="bullet"/>
      <w:lvlText w:val="•"/>
      <w:lvlJc w:val="left"/>
      <w:pPr>
        <w:ind w:left="6460" w:hanging="363"/>
      </w:pPr>
      <w:rPr>
        <w:rFonts w:hint="default"/>
      </w:rPr>
    </w:lvl>
    <w:lvl w:ilvl="8" w:tplc="83164CBE">
      <w:numFmt w:val="bullet"/>
      <w:lvlText w:val="•"/>
      <w:lvlJc w:val="left"/>
      <w:pPr>
        <w:ind w:left="7400" w:hanging="363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cumentProtection w:edit="readOnly" w:enforcement="1" w:cryptProviderType="rsaAES" w:cryptAlgorithmClass="hash" w:cryptAlgorithmType="typeAny" w:cryptAlgorithmSid="14" w:cryptSpinCount="100000" w:hash="PO/i0pY7wSlKXE4btHgs6SQw8g7Q4QswhY7AYCNJa+yGLAB8sIS8SOey/1NFRcYIrD2vs5Ypz2/4SeT/yRYS/g==" w:salt="vPTJMuQsxGnIoDjmNKER5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7B61"/>
    <w:rsid w:val="009A327F"/>
    <w:rsid w:val="00CA2798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2CC71E0-6CB2-4CA0-B955-D479F6B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/>
    </w:rPr>
  </w:style>
  <w:style w:type="paragraph" w:styleId="Nadpis1">
    <w:name w:val="heading 1"/>
    <w:basedOn w:val="Normln"/>
    <w:uiPriority w:val="1"/>
    <w:qFormat/>
    <w:pPr>
      <w:ind w:left="2692" w:right="305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68" w:right="114" w:hanging="35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ksoud.unl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oimWZwHvSdlL4rcijpZ7ZelbOV7wggI9296dWEVwKXw=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vcFBSpwLeNnWqYzyTgTTKYWJhvMIRxizKL8PnFSxILs=</DigestValue>
    </Reference>
  </SignedInfo>
  <SignatureValue>GK/8FWDZS1zOw0vbhe2MArYcaB7dvDfpZ4pMw+TSI+chnZYhELkRiqnNwJM/KzGUNiiYU3twBjU3
I7UaVx/ojXgokFVb/lL/bdfU8ddqw+OPhpaFYIGFEC2Myf4F0I1km8O7R36zqNRTBHu0ZZ1A2cs5
g0n6qjaMueGJDWHLGDqdPPO85M0OacCse4obiAlFkgzkY5Q/SPRlOUumxE49Mcq36gJ/kNyXViFv
dGtigoXBlegVLqFoT9iyuVcXh2MmOxSG9SFmCcXI93R2zLzqZ4RrHiU3Yzc4Dq7nRuUf5FRFTZ5P
xbNj7YOYWJEWddIgaxKrnTuVXU3Xg2AuKHAAkA==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AZEP3CI7zU5zw3FUqpceXnBJvNBpm5Gaw0QpEG60FZg=</DigestValue>
      </Reference>
      <Reference URI="/word/document.xml?ContentType=application/vnd.openxmlformats-officedocument.wordprocessingml.document.main+xml">
        <DigestMethod Algorithm="http://www.w3.org/2001/04/xmlenc#sha256"/>
        <DigestValue>gIKlUsAoRNKhq2uDGW2hLeE0ZpBbQ5tqzffQx08bexE=</DigestValue>
      </Reference>
      <Reference URI="/word/fontTable.xml?ContentType=application/vnd.openxmlformats-officedocument.wordprocessingml.fontTable+xml">
        <DigestMethod Algorithm="http://www.w3.org/2001/04/xmlenc#sha256"/>
        <DigestValue>3wOo4vVdPqlgtriWVS3fGozNvwOSXzkMgCD+K2DB/nU=</DigestValue>
      </Reference>
      <Reference URI="/word/numbering.xml?ContentType=application/vnd.openxmlformats-officedocument.wordprocessingml.numbering+xml">
        <DigestMethod Algorithm="http://www.w3.org/2001/04/xmlenc#sha256"/>
        <DigestValue>Cibce4pX3s3NgEH7UCyGUVV2tZqcI9PqGMe07v6N/TA=</DigestValue>
      </Reference>
      <Reference URI="/word/settings.xml?ContentType=application/vnd.openxmlformats-officedocument.wordprocessingml.settings+xml">
        <DigestMethod Algorithm="http://www.w3.org/2001/04/xmlenc#sha256"/>
        <DigestValue>+kc2KqBngvQAmx+OaSL0STAN/3J4rSM6/gyE/Ns+GT8=</DigestValue>
      </Reference>
      <Reference URI="/word/styles.xml?ContentType=application/vnd.openxmlformats-officedocument.wordprocessingml.styles+xml">
        <DigestMethod Algorithm="http://www.w3.org/2001/04/xmlenc#sha256"/>
        <DigestValue>p2pKcuDVYkW/sTJY5RSNSdgtVBL5/m3LPDaL9+D1aAc=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2020-11-11T08:45:54Z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2020-11-11T08:45:54Z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2435</Words>
  <Characters>14369</Characters>
  <Application>Microsoft Office Word</Application>
  <DocSecurity>8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Připomínky k návrhu kupní smlouvy č</vt:lpstr>
    </vt:vector>
  </TitlesOfParts>
  <Company>Krajský soud v Ústí nad Labem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Připomínky k návrhu kupní smlouvy č</dc:title>
  <dc:creator>JBumbova</dc:creator>
  <cp:lastModifiedBy>Okrutová Jana</cp:lastModifiedBy>
  <cp:revision>2</cp:revision>
  <dcterms:created xsi:type="dcterms:W3CDTF">2020-11-11T09:43:00Z</dcterms:created>
  <dcterms:modified xsi:type="dcterms:W3CDTF">2020-11-11T08:45:00Z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2020-11-11T00:00:00Z</vt:filetime>
  </property>
</Properties>
</file>