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23" w:rsidRDefault="007931D4">
      <w:pPr>
        <w:pStyle w:val="Nzev"/>
        <w:spacing w:before="80"/>
        <w:ind w:left="3283" w:right="3147"/>
      </w:pPr>
      <w:r>
        <w:rPr>
          <w:color w:val="808080"/>
        </w:rPr>
        <w:t>Smlouva č. 1190400232 o poskytnutí podpory</w:t>
      </w:r>
    </w:p>
    <w:p w:rsidR="00574123" w:rsidRDefault="007931D4">
      <w:pPr>
        <w:pStyle w:val="Nzev"/>
      </w:pPr>
      <w:r>
        <w:rPr>
          <w:color w:val="808080"/>
        </w:rPr>
        <w:t>ze Státního fondu životního prostředí České republiky</w:t>
      </w:r>
    </w:p>
    <w:p w:rsidR="00574123" w:rsidRDefault="00574123">
      <w:pPr>
        <w:pStyle w:val="Zkladntext"/>
        <w:spacing w:before="11"/>
        <w:ind w:left="0"/>
        <w:jc w:val="left"/>
        <w:rPr>
          <w:sz w:val="59"/>
        </w:rPr>
      </w:pPr>
    </w:p>
    <w:p w:rsidR="00574123" w:rsidRDefault="007931D4">
      <w:pPr>
        <w:pStyle w:val="Zkladntext"/>
        <w:ind w:left="242"/>
        <w:jc w:val="left"/>
      </w:pPr>
      <w:r>
        <w:t>Smluvní strany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7931D4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574123" w:rsidRDefault="007931D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574123" w:rsidRDefault="007931D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1"/>
        </w:rPr>
        <w:t xml:space="preserve"> </w:t>
      </w:r>
      <w:r>
        <w:t>4</w:t>
      </w:r>
    </w:p>
    <w:p w:rsidR="00574123" w:rsidRDefault="007931D4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574123" w:rsidRDefault="007931D4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 Petrem V a l d m a n e m, ředitelem SFŽP</w:t>
      </w:r>
      <w:r>
        <w:rPr>
          <w:spacing w:val="-9"/>
        </w:rPr>
        <w:t xml:space="preserve"> </w:t>
      </w:r>
      <w:r>
        <w:t>ČR</w:t>
      </w:r>
    </w:p>
    <w:p w:rsidR="00574123" w:rsidRDefault="007931D4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574123" w:rsidRDefault="007931D4">
      <w:pPr>
        <w:pStyle w:val="Zkladntext"/>
        <w:tabs>
          <w:tab w:val="left" w:pos="3122"/>
        </w:tabs>
        <w:ind w:left="2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574123" w:rsidRDefault="00574123">
      <w:pPr>
        <w:pStyle w:val="Zkladntext"/>
        <w:spacing w:before="12"/>
        <w:ind w:left="0"/>
        <w:jc w:val="left"/>
        <w:rPr>
          <w:sz w:val="19"/>
        </w:rPr>
      </w:pPr>
    </w:p>
    <w:p w:rsidR="00574123" w:rsidRDefault="007931D4">
      <w:pPr>
        <w:pStyle w:val="Zkladntext"/>
        <w:ind w:left="242"/>
        <w:jc w:val="left"/>
      </w:pPr>
      <w:r>
        <w:rPr>
          <w:w w:val="99"/>
        </w:rPr>
        <w:t>a</w:t>
      </w:r>
    </w:p>
    <w:p w:rsidR="00574123" w:rsidRDefault="00574123">
      <w:pPr>
        <w:pStyle w:val="Zkladntext"/>
        <w:spacing w:before="1"/>
        <w:ind w:left="0"/>
        <w:jc w:val="left"/>
      </w:pPr>
    </w:p>
    <w:p w:rsidR="00574123" w:rsidRDefault="007931D4">
      <w:pPr>
        <w:pStyle w:val="Nadpis1"/>
        <w:ind w:right="0"/>
        <w:jc w:val="left"/>
      </w:pPr>
      <w:r>
        <w:t>obec Koněprusy</w:t>
      </w:r>
    </w:p>
    <w:p w:rsidR="00574123" w:rsidRDefault="007931D4">
      <w:pPr>
        <w:pStyle w:val="Zkladntext"/>
        <w:tabs>
          <w:tab w:val="left" w:pos="3122"/>
        </w:tabs>
        <w:ind w:left="242" w:right="1883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Obecní úřad Koněprusy, Koněprusy 63, 266 01 Beroun IČO:</w:t>
      </w:r>
      <w:r>
        <w:tab/>
        <w:t>00233391</w:t>
      </w:r>
    </w:p>
    <w:p w:rsidR="00574123" w:rsidRDefault="007931D4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zastoupená:</w:t>
      </w:r>
      <w:r>
        <w:tab/>
        <w:t>Radkem H a v l í č k e m,</w:t>
      </w:r>
      <w:r>
        <w:rPr>
          <w:spacing w:val="-3"/>
        </w:rPr>
        <w:t xml:space="preserve"> </w:t>
      </w:r>
      <w:r>
        <w:t>starostou</w:t>
      </w:r>
    </w:p>
    <w:p w:rsidR="00574123" w:rsidRDefault="007931D4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BD6327" w:rsidRPr="00BD6327">
        <w:rPr>
          <w:highlight w:val="yellow"/>
        </w:rPr>
        <w:t>xxxx</w:t>
      </w:r>
    </w:p>
    <w:p w:rsidR="00BD6327" w:rsidRDefault="007931D4">
      <w:pPr>
        <w:pStyle w:val="Zkladntext"/>
        <w:tabs>
          <w:tab w:val="left" w:pos="3122"/>
        </w:tabs>
        <w:spacing w:before="1"/>
        <w:ind w:left="242" w:right="5076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BD6327" w:rsidRPr="00BD6327">
        <w:rPr>
          <w:w w:val="95"/>
          <w:highlight w:val="yellow"/>
        </w:rPr>
        <w:t>xxxx</w:t>
      </w:r>
      <w:bookmarkStart w:id="0" w:name="_GoBack"/>
      <w:bookmarkEnd w:id="0"/>
    </w:p>
    <w:p w:rsidR="00574123" w:rsidRDefault="007931D4">
      <w:pPr>
        <w:pStyle w:val="Zkladntext"/>
        <w:tabs>
          <w:tab w:val="left" w:pos="3122"/>
        </w:tabs>
        <w:spacing w:before="1"/>
        <w:ind w:left="242" w:right="5076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podpory")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574123">
      <w:pPr>
        <w:pStyle w:val="Zkladntext"/>
        <w:spacing w:before="13"/>
        <w:ind w:left="0"/>
        <w:jc w:val="left"/>
        <w:rPr>
          <w:sz w:val="33"/>
        </w:rPr>
      </w:pPr>
    </w:p>
    <w:p w:rsidR="00574123" w:rsidRDefault="007931D4">
      <w:pPr>
        <w:pStyle w:val="Zkladntext"/>
        <w:ind w:left="242"/>
        <w:jc w:val="left"/>
      </w:pPr>
      <w:r>
        <w:t>se dohodly takto: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7931D4">
      <w:pPr>
        <w:pStyle w:val="Nadpis1"/>
        <w:spacing w:before="187"/>
        <w:ind w:left="3275"/>
      </w:pPr>
      <w:r>
        <w:t>I.</w:t>
      </w:r>
    </w:p>
    <w:p w:rsidR="00574123" w:rsidRDefault="007931D4">
      <w:pPr>
        <w:ind w:left="3272" w:right="3147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574123" w:rsidRDefault="00574123">
      <w:pPr>
        <w:pStyle w:val="Zkladntext"/>
        <w:spacing w:before="12"/>
        <w:ind w:left="0"/>
        <w:jc w:val="left"/>
        <w:rPr>
          <w:b/>
          <w:sz w:val="19"/>
        </w:rPr>
      </w:pPr>
    </w:p>
    <w:p w:rsidR="00574123" w:rsidRDefault="007931D4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574123" w:rsidRDefault="007931D4">
      <w:pPr>
        <w:pStyle w:val="Zkladntext"/>
        <w:spacing w:before="1"/>
        <w:ind w:right="111"/>
      </w:pPr>
      <w:r>
        <w:t>„Smlouva“) se uzavírá na základě Rozhodnutí ministra životního prostředí č. 1190400232 o poskytnutí finančních</w:t>
      </w:r>
      <w:r>
        <w:rPr>
          <w:spacing w:val="-10"/>
        </w:rPr>
        <w:t xml:space="preserve"> </w:t>
      </w:r>
      <w:r>
        <w:t>prostředků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6"/>
        </w:rPr>
        <w:t xml:space="preserve"> </w:t>
      </w:r>
      <w:r>
        <w:t>prostře</w:t>
      </w:r>
      <w:r>
        <w:t>dí</w:t>
      </w:r>
      <w:r>
        <w:rPr>
          <w:spacing w:val="-10"/>
        </w:rPr>
        <w:t xml:space="preserve"> </w:t>
      </w:r>
      <w:r>
        <w:t>ČR</w:t>
      </w:r>
      <w:r>
        <w:rPr>
          <w:spacing w:val="-10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dne</w:t>
      </w:r>
      <w:r>
        <w:rPr>
          <w:spacing w:val="-10"/>
        </w:rPr>
        <w:t xml:space="preserve"> </w:t>
      </w:r>
      <w:r>
        <w:t>9.</w:t>
      </w:r>
      <w:r>
        <w:rPr>
          <w:spacing w:val="-10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Směrnice</w:t>
      </w:r>
      <w:r>
        <w:rPr>
          <w:spacing w:val="-11"/>
        </w:rPr>
        <w:t xml:space="preserve"> </w:t>
      </w:r>
      <w:r>
        <w:t>Ministerstva životního prostředí č. 4/2015 o poskytování finančních prostředků ze Státního fondu životního prostředí České republiky prostřednictvím Národního programu Životní prostředí (dále jen „Směrnice MŽP“), platné k</w:t>
      </w:r>
      <w:r>
        <w:t>e dni podání</w:t>
      </w:r>
      <w:r>
        <w:rPr>
          <w:spacing w:val="-5"/>
        </w:rPr>
        <w:t xml:space="preserve"> </w:t>
      </w:r>
      <w:r>
        <w:t>žádosti.</w:t>
      </w:r>
    </w:p>
    <w:p w:rsidR="00574123" w:rsidRDefault="007931D4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4/2019    k předkládání žádostí o poskytnutí podpory v rámci Národního programu Životní prostředí, vydanou podle čl. 3 Směrnice MŽP (dále je</w:t>
      </w:r>
      <w:r>
        <w:rPr>
          <w:sz w:val="20"/>
        </w:rPr>
        <w:t>n „Výzva“), a že náležitosti akce odpovídají podmínkám stanoveným touto Směrnicí MŽP a</w:t>
      </w:r>
      <w:r>
        <w:rPr>
          <w:spacing w:val="-4"/>
          <w:sz w:val="20"/>
        </w:rPr>
        <w:t xml:space="preserve"> </w:t>
      </w:r>
      <w:r>
        <w:rPr>
          <w:sz w:val="20"/>
        </w:rPr>
        <w:t>Výzvou.</w:t>
      </w:r>
    </w:p>
    <w:p w:rsidR="00574123" w:rsidRDefault="00574123">
      <w:pPr>
        <w:jc w:val="both"/>
        <w:rPr>
          <w:sz w:val="20"/>
        </w:rPr>
        <w:sectPr w:rsidR="00574123">
          <w:footerReference w:type="default" r:id="rId7"/>
          <w:type w:val="continuous"/>
          <w:pgSz w:w="12240" w:h="15840"/>
          <w:pgMar w:top="1480" w:right="1020" w:bottom="1080" w:left="1460" w:header="708" w:footer="882" w:gutter="0"/>
          <w:pgNumType w:start="1"/>
          <w:cols w:space="708"/>
        </w:sectPr>
      </w:pPr>
    </w:p>
    <w:p w:rsidR="00574123" w:rsidRDefault="007931D4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574123" w:rsidRDefault="007931D4">
      <w:pPr>
        <w:pStyle w:val="Nadpis1"/>
        <w:spacing w:before="120"/>
        <w:ind w:left="3360" w:right="0"/>
        <w:jc w:val="left"/>
      </w:pPr>
      <w:r>
        <w:t>„Koněprusy–vodovodní přivaděč“</w:t>
      </w:r>
    </w:p>
    <w:p w:rsidR="00574123" w:rsidRDefault="007931D4">
      <w:pPr>
        <w:pStyle w:val="Zkladntext"/>
        <w:spacing w:before="121"/>
        <w:jc w:val="left"/>
      </w:pPr>
      <w:r>
        <w:t>(dále jen „projekt“ nebo „akce“) realizovanou v letech 2020 až 2021. Akce je investiční.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7931D4">
      <w:pPr>
        <w:pStyle w:val="Nadpis1"/>
        <w:spacing w:before="187" w:line="265" w:lineRule="exact"/>
        <w:ind w:left="3283" w:right="2799"/>
      </w:pPr>
      <w:r>
        <w:t>II.</w:t>
      </w:r>
    </w:p>
    <w:p w:rsidR="00574123" w:rsidRDefault="007931D4">
      <w:pPr>
        <w:spacing w:line="265" w:lineRule="exact"/>
        <w:ind w:left="3283" w:right="2798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574123" w:rsidRDefault="00574123">
      <w:pPr>
        <w:pStyle w:val="Zkladntext"/>
        <w:spacing w:before="1"/>
        <w:ind w:left="0"/>
        <w:jc w:val="left"/>
        <w:rPr>
          <w:b/>
        </w:rPr>
      </w:pPr>
    </w:p>
    <w:p w:rsidR="00574123" w:rsidRDefault="007931D4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9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7 818 648,58 Kč </w:t>
      </w:r>
      <w:r>
        <w:rPr>
          <w:sz w:val="20"/>
        </w:rPr>
        <w:t>(slovy: sedm miliónů osm se</w:t>
      </w:r>
      <w:r>
        <w:rPr>
          <w:sz w:val="20"/>
        </w:rPr>
        <w:t>t osmnáct tisíc šest set čtyřicet osm korun českých a padesát osm</w:t>
      </w:r>
      <w:r>
        <w:rPr>
          <w:spacing w:val="-21"/>
          <w:sz w:val="20"/>
        </w:rPr>
        <w:t xml:space="preserve"> </w:t>
      </w:r>
      <w:r>
        <w:rPr>
          <w:sz w:val="20"/>
        </w:rPr>
        <w:t>haléřů).</w:t>
      </w:r>
    </w:p>
    <w:p w:rsidR="00574123" w:rsidRDefault="007931D4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 pro  stanovení  podpory  odpovídá  způsobilým  výdajům  stanoveným  Fondem  dle  žádosti   a jejích příloh a činí 12 264 546,80</w:t>
      </w:r>
      <w:r>
        <w:rPr>
          <w:spacing w:val="3"/>
          <w:sz w:val="20"/>
        </w:rPr>
        <w:t xml:space="preserve"> </w:t>
      </w:r>
      <w:r>
        <w:rPr>
          <w:sz w:val="20"/>
        </w:rPr>
        <w:t>Kč.</w:t>
      </w:r>
    </w:p>
    <w:p w:rsidR="00574123" w:rsidRDefault="007931D4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 představuje 63,75 % základu pro s</w:t>
      </w:r>
      <w:r>
        <w:rPr>
          <w:sz w:val="20"/>
        </w:rPr>
        <w:t>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574123" w:rsidRDefault="007931D4">
      <w:pPr>
        <w:pStyle w:val="Odstavecseseznamem"/>
        <w:numPr>
          <w:ilvl w:val="0"/>
          <w:numId w:val="6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realizace akce) překročí základ pro stanovení podpory (popřípadě jeho část odpovídající postupu realizace akce), uh</w:t>
      </w:r>
      <w:r>
        <w:rPr>
          <w:sz w:val="20"/>
        </w:rPr>
        <w:t>radí příjemce podpory částku tohoto překročení z vlastních zdrojů.</w:t>
      </w:r>
    </w:p>
    <w:p w:rsidR="00574123" w:rsidRDefault="007931D4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   je   možno   použít   pouze   na   úhradu   skutečných,   účelných,   efektivních,   oprávněně   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 pracemi,  kterými je akce realizována, a  které vznikly a byly uhrazeny v období od 1. 1. 2014 do         31. 12.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p w:rsidR="00574123" w:rsidRDefault="007931D4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Z podpory poskytované Fondem  lze hradit pouze  platby  požadované dodavatelem  za práce,  služby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574123" w:rsidRDefault="007931D4">
      <w:pPr>
        <w:pStyle w:val="Odstavecseseznamem"/>
        <w:numPr>
          <w:ilvl w:val="0"/>
          <w:numId w:val="6"/>
        </w:numPr>
        <w:tabs>
          <w:tab w:val="left" w:pos="526"/>
        </w:tabs>
        <w:spacing w:before="123" w:line="237" w:lineRule="auto"/>
        <w:ind w:right="112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Výzvy.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7931D4">
      <w:pPr>
        <w:pStyle w:val="Nadpis1"/>
        <w:spacing w:before="189"/>
        <w:ind w:left="3274"/>
      </w:pPr>
      <w:r>
        <w:t>III.</w:t>
      </w:r>
    </w:p>
    <w:p w:rsidR="00574123" w:rsidRDefault="007931D4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Platební podmínk</w:t>
      </w:r>
      <w:r>
        <w:rPr>
          <w:b/>
          <w:sz w:val="20"/>
        </w:rPr>
        <w:t>y</w:t>
      </w:r>
    </w:p>
    <w:p w:rsidR="00574123" w:rsidRDefault="00574123">
      <w:pPr>
        <w:pStyle w:val="Zkladntext"/>
        <w:spacing w:before="1"/>
        <w:ind w:left="0"/>
        <w:jc w:val="left"/>
        <w:rPr>
          <w:b/>
        </w:rPr>
      </w:pP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 avizovat.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 xml:space="preserve">Fond bude poskytovat finanční prostředky průběžně </w:t>
      </w:r>
      <w:r>
        <w:rPr>
          <w:sz w:val="20"/>
        </w:rPr>
        <w:t>postupem stanoveným v bodech 9 – 15 tak, aby byl dodržen poměr podpory a vlastních zdrojů vyplývající z níže uvedených</w:t>
      </w:r>
      <w:r>
        <w:rPr>
          <w:spacing w:val="-12"/>
          <w:sz w:val="20"/>
        </w:rPr>
        <w:t xml:space="preserve"> </w:t>
      </w:r>
      <w:r>
        <w:rPr>
          <w:sz w:val="20"/>
        </w:rPr>
        <w:t>částek.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574123" w:rsidRDefault="00574123">
      <w:pPr>
        <w:pStyle w:val="Zkladntext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574123">
        <w:trPr>
          <w:trHeight w:val="386"/>
        </w:trPr>
        <w:tc>
          <w:tcPr>
            <w:tcW w:w="4779" w:type="dxa"/>
          </w:tcPr>
          <w:p w:rsidR="00574123" w:rsidRDefault="007931D4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571" w:type="dxa"/>
          </w:tcPr>
          <w:p w:rsidR="00574123" w:rsidRDefault="007931D4">
            <w:pPr>
              <w:pStyle w:val="TableParagraph"/>
              <w:spacing w:before="120" w:line="246" w:lineRule="exact"/>
              <w:ind w:left="1696" w:right="1695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574123">
        <w:trPr>
          <w:trHeight w:val="385"/>
        </w:trPr>
        <w:tc>
          <w:tcPr>
            <w:tcW w:w="4779" w:type="dxa"/>
          </w:tcPr>
          <w:p w:rsidR="00574123" w:rsidRDefault="007931D4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4571" w:type="dxa"/>
          </w:tcPr>
          <w:p w:rsidR="00574123" w:rsidRDefault="007931D4">
            <w:pPr>
              <w:pStyle w:val="TableParagraph"/>
              <w:spacing w:before="120" w:line="246" w:lineRule="exact"/>
              <w:ind w:left="1701" w:right="1695"/>
              <w:jc w:val="center"/>
              <w:rPr>
                <w:sz w:val="20"/>
              </w:rPr>
            </w:pPr>
            <w:r>
              <w:rPr>
                <w:sz w:val="20"/>
              </w:rPr>
              <w:t>1 962 251,15</w:t>
            </w:r>
          </w:p>
        </w:tc>
      </w:tr>
      <w:tr w:rsidR="00574123">
        <w:trPr>
          <w:trHeight w:val="386"/>
        </w:trPr>
        <w:tc>
          <w:tcPr>
            <w:tcW w:w="4779" w:type="dxa"/>
          </w:tcPr>
          <w:p w:rsidR="00574123" w:rsidRDefault="007931D4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574123" w:rsidRDefault="007931D4">
            <w:pPr>
              <w:pStyle w:val="TableParagraph"/>
              <w:spacing w:before="120" w:line="246" w:lineRule="exact"/>
              <w:ind w:left="1701" w:right="1695"/>
              <w:jc w:val="center"/>
              <w:rPr>
                <w:sz w:val="20"/>
              </w:rPr>
            </w:pPr>
            <w:r>
              <w:rPr>
                <w:sz w:val="20"/>
              </w:rPr>
              <w:t>5 856 397,43</w:t>
            </w:r>
          </w:p>
        </w:tc>
      </w:tr>
    </w:tbl>
    <w:p w:rsidR="00574123" w:rsidRDefault="00574123">
      <w:pPr>
        <w:pStyle w:val="Zkladntext"/>
        <w:spacing w:before="11"/>
        <w:ind w:left="0"/>
        <w:jc w:val="left"/>
        <w:rPr>
          <w:sz w:val="37"/>
        </w:rPr>
      </w:pP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Agendového informačního systému Státního fondu životního prostředí České republiky (dále jen „AIS SFŽP“)</w:t>
      </w:r>
      <w:r>
        <w:rPr>
          <w:spacing w:val="-17"/>
          <w:sz w:val="20"/>
        </w:rPr>
        <w:t xml:space="preserve"> </w:t>
      </w:r>
      <w:r>
        <w:rPr>
          <w:sz w:val="20"/>
        </w:rPr>
        <w:t>předloží</w:t>
      </w:r>
    </w:p>
    <w:p w:rsidR="00574123" w:rsidRDefault="00574123">
      <w:pPr>
        <w:jc w:val="both"/>
        <w:rPr>
          <w:sz w:val="20"/>
        </w:rPr>
        <w:sectPr w:rsidR="00574123">
          <w:pgSz w:w="12240" w:h="15840"/>
          <w:pgMar w:top="1060" w:right="1020" w:bottom="1160" w:left="1460" w:header="0" w:footer="882" w:gutter="0"/>
          <w:cols w:space="708"/>
        </w:sectPr>
      </w:pPr>
    </w:p>
    <w:p w:rsidR="00574123" w:rsidRDefault="007931D4">
      <w:pPr>
        <w:pStyle w:val="Zkladntext"/>
        <w:spacing w:before="73"/>
        <w:ind w:right="114"/>
      </w:pPr>
      <w:r>
        <w:lastRenderedPageBreak/>
        <w:t>s každou žádostí o uvolnění</w:t>
      </w:r>
      <w:r>
        <w:t xml:space="preserve"> finančních prostředků (bod 10) příslušné doklady prokazující oprávněnost vynaložených finančních</w:t>
      </w:r>
      <w:r>
        <w:rPr>
          <w:spacing w:val="-1"/>
        </w:rPr>
        <w:t xml:space="preserve"> </w:t>
      </w:r>
      <w:r>
        <w:t>prostředků.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</w:t>
      </w:r>
      <w:r>
        <w:rPr>
          <w:sz w:val="20"/>
        </w:rPr>
        <w:t>radí z vlastních zdrojů plně výdaje akce přesahující základ pro stanovení podpory.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6"/>
          <w:sz w:val="20"/>
        </w:rPr>
        <w:t xml:space="preserve"> </w:t>
      </w:r>
      <w:r>
        <w:rPr>
          <w:sz w:val="20"/>
        </w:rPr>
        <w:t>akce.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</w:t>
      </w:r>
      <w:r>
        <w:rPr>
          <w:sz w:val="20"/>
        </w:rPr>
        <w:t>obilé výdaje</w:t>
      </w:r>
      <w:r>
        <w:rPr>
          <w:spacing w:val="-6"/>
          <w:sz w:val="20"/>
        </w:rPr>
        <w:t xml:space="preserve"> </w:t>
      </w:r>
      <w:r>
        <w:rPr>
          <w:sz w:val="20"/>
        </w:rPr>
        <w:t>projektu.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dle Fondem akceptovaného fina</w:t>
      </w:r>
      <w:r>
        <w:rPr>
          <w:sz w:val="20"/>
        </w:rPr>
        <w:t>nčně platebního kalendáře v AIS SFŽP a na základě</w:t>
      </w:r>
      <w:r>
        <w:rPr>
          <w:spacing w:val="-14"/>
          <w:sz w:val="20"/>
        </w:rPr>
        <w:t xml:space="preserve"> </w:t>
      </w:r>
      <w:r>
        <w:rPr>
          <w:sz w:val="20"/>
        </w:rPr>
        <w:t>žádostí</w:t>
      </w:r>
    </w:p>
    <w:p w:rsidR="00574123" w:rsidRDefault="007931D4">
      <w:pPr>
        <w:pStyle w:val="Zkladntext"/>
        <w:spacing w:before="2"/>
      </w:pPr>
      <w:r>
        <w:t>o uvolnění finančních prostředků doručených Fondu příjemcem podpory prostřednictvím AIS SFŽP.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574123" w:rsidRDefault="007931D4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 xml:space="preserve">kopie faktur označených číslem </w:t>
      </w:r>
      <w:r>
        <w:rPr>
          <w:sz w:val="20"/>
        </w:rPr>
        <w:t>projektu, prokazujících výdaje projektu, opatřené originálním, popřípadě elektronickým  podpisem  statutárního  nebo  pověřeného  zástupce  příjemce  podpory 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razítka,</w:t>
      </w:r>
      <w:r>
        <w:rPr>
          <w:spacing w:val="-14"/>
          <w:sz w:val="20"/>
        </w:rPr>
        <w:t xml:space="preserve"> </w:t>
      </w:r>
      <w:r>
        <w:rPr>
          <w:sz w:val="20"/>
        </w:rPr>
        <w:t>včetně</w:t>
      </w:r>
      <w:r>
        <w:rPr>
          <w:spacing w:val="-15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4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prací,</w:t>
      </w:r>
      <w:r>
        <w:rPr>
          <w:spacing w:val="-14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3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14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dokl</w:t>
      </w:r>
      <w:r>
        <w:rPr>
          <w:sz w:val="20"/>
        </w:rPr>
        <w:t>adů prokazujících dodržení věcných a finančních podmínek dle uzavřených smluv s dodavateli. Příjemce podpory předkládá Fondu  pouze faktury, včetně všech náležitostí  a příloh, které  ověřil, v souladu  s platnými právními předpisy z hlediska věcné, formál</w:t>
      </w:r>
      <w:r>
        <w:rPr>
          <w:sz w:val="20"/>
        </w:rPr>
        <w:t>ní a finanční správnosti; Fond akceptuje předložení uhrazených faktur i z let předcházejících uvolnění podpory, pokud fakturace odpovídá termínům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574123" w:rsidRDefault="007931D4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kopie bankovních výpisů dokladující uhrazení faktur zhotoviteli, opatřené originálním, popřípadě elektronickým</w:t>
      </w:r>
      <w:r>
        <w:rPr>
          <w:spacing w:val="-14"/>
          <w:sz w:val="20"/>
        </w:rPr>
        <w:t xml:space="preserve"> </w:t>
      </w:r>
      <w:r>
        <w:rPr>
          <w:sz w:val="20"/>
        </w:rPr>
        <w:t>podpisem</w:t>
      </w:r>
      <w:r>
        <w:rPr>
          <w:spacing w:val="-14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2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2"/>
          <w:sz w:val="20"/>
        </w:rPr>
        <w:t xml:space="preserve"> </w:t>
      </w:r>
      <w:r>
        <w:rPr>
          <w:sz w:val="20"/>
        </w:rPr>
        <w:t>zástupce</w:t>
      </w:r>
      <w:r>
        <w:rPr>
          <w:spacing w:val="-1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otiskem</w:t>
      </w:r>
      <w:r>
        <w:rPr>
          <w:spacing w:val="-14"/>
          <w:sz w:val="20"/>
        </w:rPr>
        <w:t xml:space="preserve"> </w:t>
      </w:r>
      <w:r>
        <w:rPr>
          <w:sz w:val="20"/>
        </w:rPr>
        <w:t>razítka.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7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 předložené faktury odpovídají skutečným, účelně vynaloženým a způsobilým výdajům</w:t>
      </w:r>
      <w:r>
        <w:rPr>
          <w:spacing w:val="-13"/>
          <w:sz w:val="20"/>
        </w:rPr>
        <w:t xml:space="preserve"> </w:t>
      </w:r>
      <w:r>
        <w:rPr>
          <w:sz w:val="20"/>
        </w:rPr>
        <w:t>akce.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 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</w:t>
      </w:r>
      <w:r>
        <w:rPr>
          <w:sz w:val="20"/>
        </w:rPr>
        <w:t>razené;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 od poskytnutí dotace uhradit dodavateli celou fakturu a neprodleně Fondu doložit příslušný bankovní výpis.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08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splnit.</w:t>
      </w:r>
      <w:r>
        <w:rPr>
          <w:spacing w:val="-2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ind w:right="115" w:hanging="425"/>
        <w:jc w:val="both"/>
        <w:rPr>
          <w:sz w:val="20"/>
        </w:rPr>
      </w:pPr>
      <w:r>
        <w:rPr>
          <w:sz w:val="20"/>
        </w:rPr>
        <w:t>V případě, že příjemc</w:t>
      </w:r>
      <w:r>
        <w:rPr>
          <w:sz w:val="20"/>
        </w:rPr>
        <w:t>e podpory obdrží od zhotovitele storno nebo dobropis faktury, je povinen tyto doklady včetně zdůvodnění a kopie bankovního výpisu s vrácenými prostředky neprodleně po obdržení 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</w:t>
      </w:r>
      <w:r>
        <w:rPr>
          <w:sz w:val="20"/>
        </w:rPr>
        <w:t>dpory a zhotovitelem (úhrada faktury není v plné výši doložena bankovním výpisem), je vždy nutno předložit písemnou smlouvu/dohodu o započtení vzájemných plnění stejného druhu (pohledávek a závazků) vzniklých na základě smluvního vztahu mezi příjemcem fakt</w:t>
      </w:r>
      <w:r>
        <w:rPr>
          <w:sz w:val="20"/>
        </w:rPr>
        <w:t>ury a fakturujícím zhotovitelem, podepsanou příjemcem podpory i zhotovitelem. Tato oboustranná vzájemná dohoda musí být uzavřena v souladu s občanským zákoníkem.</w:t>
      </w:r>
      <w:r>
        <w:rPr>
          <w:spacing w:val="45"/>
          <w:sz w:val="20"/>
        </w:rPr>
        <w:t xml:space="preserve"> </w:t>
      </w:r>
      <w:r>
        <w:rPr>
          <w:sz w:val="20"/>
        </w:rPr>
        <w:t>V dohodě</w:t>
      </w:r>
      <w:r>
        <w:rPr>
          <w:spacing w:val="47"/>
          <w:sz w:val="20"/>
        </w:rPr>
        <w:t xml:space="preserve"> </w:t>
      </w:r>
      <w:r>
        <w:rPr>
          <w:sz w:val="20"/>
        </w:rPr>
        <w:t>musí</w:t>
      </w:r>
      <w:r>
        <w:rPr>
          <w:spacing w:val="45"/>
          <w:sz w:val="20"/>
        </w:rPr>
        <w:t xml:space="preserve"> </w:t>
      </w:r>
      <w:r>
        <w:rPr>
          <w:sz w:val="20"/>
        </w:rPr>
        <w:t>být</w:t>
      </w:r>
      <w:r>
        <w:rPr>
          <w:spacing w:val="45"/>
          <w:sz w:val="20"/>
        </w:rPr>
        <w:t xml:space="preserve"> </w:t>
      </w:r>
      <w:r>
        <w:rPr>
          <w:sz w:val="20"/>
        </w:rPr>
        <w:t>uvedeny</w:t>
      </w:r>
      <w:r>
        <w:rPr>
          <w:spacing w:val="47"/>
          <w:sz w:val="20"/>
        </w:rPr>
        <w:t xml:space="preserve"> </w:t>
      </w:r>
      <w:r>
        <w:rPr>
          <w:sz w:val="20"/>
        </w:rPr>
        <w:t>smluvní</w:t>
      </w:r>
      <w:r>
        <w:rPr>
          <w:spacing w:val="45"/>
          <w:sz w:val="20"/>
        </w:rPr>
        <w:t xml:space="preserve"> </w:t>
      </w:r>
      <w:r>
        <w:rPr>
          <w:sz w:val="20"/>
        </w:rPr>
        <w:t>strany,</w:t>
      </w:r>
      <w:r>
        <w:rPr>
          <w:spacing w:val="45"/>
          <w:sz w:val="20"/>
        </w:rPr>
        <w:t xml:space="preserve"> </w:t>
      </w:r>
      <w:r>
        <w:rPr>
          <w:sz w:val="20"/>
        </w:rPr>
        <w:t>identifikace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faktur/y</w:t>
      </w:r>
      <w:r>
        <w:rPr>
          <w:spacing w:val="45"/>
          <w:sz w:val="20"/>
        </w:rPr>
        <w:t xml:space="preserve"> </w:t>
      </w:r>
      <w:r>
        <w:rPr>
          <w:sz w:val="20"/>
        </w:rPr>
        <w:t>(v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</w:p>
    <w:p w:rsidR="00574123" w:rsidRDefault="00574123">
      <w:pPr>
        <w:jc w:val="both"/>
        <w:rPr>
          <w:sz w:val="20"/>
        </w:rPr>
        <w:sectPr w:rsidR="00574123">
          <w:pgSz w:w="12240" w:h="15840"/>
          <w:pgMar w:top="1060" w:right="1020" w:bottom="1080" w:left="1460" w:header="0" w:footer="882" w:gutter="0"/>
          <w:cols w:space="708"/>
        </w:sectPr>
      </w:pPr>
    </w:p>
    <w:p w:rsidR="00574123" w:rsidRDefault="007931D4">
      <w:pPr>
        <w:pStyle w:val="Zkladntext"/>
        <w:spacing w:before="73"/>
        <w:jc w:val="left"/>
      </w:pPr>
      <w:r>
        <w:lastRenderedPageBreak/>
        <w:t>odlišného variabilního symbolu oproti číslu faktury je vhodné uvést i variabilní symbol), vzájemně započtené částky a měny, datum podpisu smluvních stran a podpisy obou smluvních stran.</w:t>
      </w:r>
    </w:p>
    <w:p w:rsidR="00574123" w:rsidRDefault="007931D4">
      <w:pPr>
        <w:pStyle w:val="Odstavecseseznamem"/>
        <w:numPr>
          <w:ilvl w:val="0"/>
          <w:numId w:val="5"/>
        </w:numPr>
        <w:tabs>
          <w:tab w:val="left" w:pos="526"/>
        </w:tabs>
        <w:ind w:right="117" w:hanging="425"/>
        <w:jc w:val="left"/>
        <w:rPr>
          <w:sz w:val="20"/>
        </w:rPr>
      </w:pPr>
      <w:r>
        <w:rPr>
          <w:sz w:val="20"/>
        </w:rPr>
        <w:t>Fond není povinen poskytnout podporu, dokud neobdrží do</w:t>
      </w:r>
      <w:r>
        <w:rPr>
          <w:sz w:val="20"/>
        </w:rPr>
        <w:t>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7931D4">
      <w:pPr>
        <w:pStyle w:val="Nadpis1"/>
        <w:spacing w:before="185"/>
        <w:ind w:left="3278"/>
      </w:pPr>
      <w:r>
        <w:t>IV.</w:t>
      </w:r>
    </w:p>
    <w:p w:rsidR="00574123" w:rsidRDefault="007931D4">
      <w:pPr>
        <w:spacing w:before="1"/>
        <w:ind w:left="1142" w:right="1018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574123" w:rsidRDefault="00574123">
      <w:pPr>
        <w:pStyle w:val="Zkladntext"/>
        <w:ind w:left="0"/>
        <w:jc w:val="left"/>
        <w:rPr>
          <w:b/>
        </w:rPr>
      </w:pPr>
    </w:p>
    <w:p w:rsidR="00574123" w:rsidRDefault="007931D4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rPr>
          <w:sz w:val="20"/>
        </w:rPr>
      </w:pPr>
      <w:r>
        <w:rPr>
          <w:sz w:val="20"/>
        </w:rPr>
        <w:t>Příjemce podpory se 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758"/>
        </w:tabs>
        <w:ind w:right="112" w:hanging="284"/>
        <w:rPr>
          <w:sz w:val="20"/>
        </w:rPr>
      </w:pPr>
      <w:r>
        <w:rPr>
          <w:sz w:val="20"/>
        </w:rPr>
        <w:t>splní účel akce „Koněprusy–vodovodní přivaděč“ tím, že akce bude provedena v souladu se žádostí  o podporu a jejími přílohami, 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758"/>
        </w:tabs>
        <w:spacing w:before="118"/>
        <w:ind w:left="758"/>
        <w:rPr>
          <w:sz w:val="20"/>
        </w:rPr>
      </w:pPr>
      <w:r>
        <w:rPr>
          <w:sz w:val="20"/>
        </w:rPr>
        <w:t>realizací projektu dojde k výstavbě vodovodu o délce 3,53</w:t>
      </w:r>
      <w:r>
        <w:rPr>
          <w:spacing w:val="-3"/>
          <w:sz w:val="20"/>
        </w:rPr>
        <w:t xml:space="preserve"> </w:t>
      </w:r>
      <w:r>
        <w:rPr>
          <w:sz w:val="20"/>
        </w:rPr>
        <w:t>km,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11"/>
        </w:tabs>
        <w:spacing w:before="120"/>
        <w:ind w:left="810" w:right="111" w:hanging="286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5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(ZVA)</w:t>
      </w:r>
      <w:r>
        <w:rPr>
          <w:spacing w:val="-14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písmene</w:t>
      </w:r>
      <w:r>
        <w:rPr>
          <w:spacing w:val="-15"/>
          <w:sz w:val="20"/>
        </w:rPr>
        <w:t xml:space="preserve"> </w:t>
      </w:r>
      <w:r>
        <w:rPr>
          <w:sz w:val="20"/>
        </w:rPr>
        <w:t>q)</w:t>
      </w:r>
      <w:r>
        <w:rPr>
          <w:spacing w:val="-14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nově</w:t>
      </w:r>
      <w:r>
        <w:rPr>
          <w:spacing w:val="-14"/>
          <w:sz w:val="20"/>
        </w:rPr>
        <w:t xml:space="preserve"> </w:t>
      </w:r>
      <w:r>
        <w:rPr>
          <w:sz w:val="20"/>
        </w:rPr>
        <w:t>připojeno</w:t>
      </w:r>
      <w:r>
        <w:rPr>
          <w:spacing w:val="-12"/>
          <w:sz w:val="20"/>
        </w:rPr>
        <w:t xml:space="preserve"> </w:t>
      </w:r>
      <w:r>
        <w:rPr>
          <w:sz w:val="20"/>
        </w:rPr>
        <w:t>160</w:t>
      </w:r>
      <w:r>
        <w:rPr>
          <w:spacing w:val="-13"/>
          <w:sz w:val="20"/>
        </w:rPr>
        <w:t xml:space="preserve"> </w:t>
      </w:r>
      <w:r>
        <w:rPr>
          <w:sz w:val="20"/>
        </w:rPr>
        <w:t>obyvatel na</w:t>
      </w:r>
      <w:r>
        <w:rPr>
          <w:spacing w:val="-1"/>
          <w:sz w:val="20"/>
        </w:rPr>
        <w:t xml:space="preserve"> </w:t>
      </w:r>
      <w:r>
        <w:rPr>
          <w:sz w:val="20"/>
        </w:rPr>
        <w:t>vodovod,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11"/>
        </w:tabs>
        <w:spacing w:before="119" w:line="276" w:lineRule="auto"/>
        <w:ind w:left="810" w:right="108" w:hanging="286"/>
        <w:rPr>
          <w:sz w:val="20"/>
        </w:rPr>
      </w:pPr>
      <w:r>
        <w:rPr>
          <w:sz w:val="20"/>
        </w:rPr>
        <w:t>po  dokončení  projektu  bude  dodávaná  pitná  voda  splňovat  hygienické  požadavky  v souladu  s platnou legislativou ČR,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23"/>
        <w:ind w:hanging="284"/>
        <w:rPr>
          <w:sz w:val="20"/>
        </w:rPr>
      </w:pPr>
      <w:r>
        <w:rPr>
          <w:sz w:val="20"/>
        </w:rPr>
        <w:t>bude dodržovat specifické podmínky pro provozování dle přílohy č. 1 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rPr>
          <w:sz w:val="20"/>
        </w:rPr>
      </w:pPr>
      <w:r>
        <w:rPr>
          <w:sz w:val="20"/>
        </w:rPr>
        <w:t>zajistí řádný dozor v průběhu</w:t>
      </w:r>
      <w:r>
        <w:rPr>
          <w:spacing w:val="-1"/>
          <w:sz w:val="20"/>
        </w:rPr>
        <w:t xml:space="preserve"> </w:t>
      </w:r>
      <w:r>
        <w:rPr>
          <w:sz w:val="20"/>
        </w:rPr>
        <w:t>výstavby,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ind w:hanging="284"/>
        <w:rPr>
          <w:sz w:val="20"/>
        </w:rPr>
      </w:pPr>
      <w:r>
        <w:rPr>
          <w:sz w:val="20"/>
        </w:rPr>
        <w:t>bude zacházet s majetkem spolufinancovaným z dotace s péčí řádného</w:t>
      </w:r>
      <w:r>
        <w:rPr>
          <w:spacing w:val="-9"/>
          <w:sz w:val="20"/>
        </w:rPr>
        <w:t xml:space="preserve"> </w:t>
      </w:r>
      <w:r>
        <w:rPr>
          <w:sz w:val="20"/>
        </w:rPr>
        <w:t>hospodáře,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 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11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není)</w:t>
      </w:r>
      <w:r>
        <w:rPr>
          <w:spacing w:val="-11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9"/>
          <w:sz w:val="20"/>
        </w:rPr>
        <w:t xml:space="preserve"> </w:t>
      </w:r>
      <w:r>
        <w:rPr>
          <w:sz w:val="20"/>
        </w:rPr>
        <w:t>podpory.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tento</w:t>
      </w:r>
      <w:r>
        <w:rPr>
          <w:spacing w:val="-9"/>
          <w:sz w:val="20"/>
        </w:rPr>
        <w:t xml:space="preserve"> </w:t>
      </w:r>
      <w:r>
        <w:rPr>
          <w:sz w:val="20"/>
        </w:rPr>
        <w:t>účel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 této Smlouvy, jakož i budovy (stavby) a pozemky, ve kterých (na kterých) mají být umístěny (s výjimko</w:t>
      </w:r>
      <w:r>
        <w:rPr>
          <w:sz w:val="20"/>
        </w:rPr>
        <w:t>u pozemků, kterými je pouze vedena liniová stavba). Příjemce podpory je povinen zabezpečit, že předmět podpory nebude převeden bez souhlasu Fondu na jinou osobu nejméně po dobu 10 let od ukončení akce. V případě, že Fond převod předmětu podpory odsouhlasí,</w:t>
      </w:r>
      <w:r>
        <w:rPr>
          <w:sz w:val="20"/>
        </w:rPr>
        <w:t xml:space="preserve"> příjemce podpory zabezpečí, že účel, pro který je poskytnuta podpora podle této Smlouvy, bude řádně plněn po stanovenou dobu. Po tutéž dobu příjemce podpory zabezpečí řádný provoz předmětu</w:t>
      </w:r>
      <w:r>
        <w:rPr>
          <w:spacing w:val="-21"/>
          <w:sz w:val="20"/>
        </w:rPr>
        <w:t xml:space="preserve"> </w:t>
      </w:r>
      <w:r>
        <w:rPr>
          <w:sz w:val="20"/>
        </w:rPr>
        <w:t>podpory,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ind w:right="111" w:hanging="284"/>
        <w:jc w:val="both"/>
        <w:rPr>
          <w:sz w:val="20"/>
        </w:rPr>
      </w:pPr>
      <w:r>
        <w:rPr>
          <w:sz w:val="20"/>
        </w:rPr>
        <w:t xml:space="preserve">zabezpečí,  že  právní  zatížení  předmětu  podpory  po  </w:t>
      </w:r>
      <w:r>
        <w:rPr>
          <w:sz w:val="20"/>
        </w:rPr>
        <w:t>dobu  udržitelnosti,  zejména  zastavení     ve prospěch jiné osoby (vyjma takových věcných břemen, u kterých výkon práv z nich odvozený neohrozí realizaci akce ani plnění jejího účelu po stanovenou dobu) umožní pouze na základě 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který danou</w:t>
      </w:r>
      <w:r>
        <w:rPr>
          <w:spacing w:val="-14"/>
          <w:sz w:val="20"/>
        </w:rPr>
        <w:t xml:space="preserve"> </w:t>
      </w:r>
      <w:r>
        <w:rPr>
          <w:sz w:val="20"/>
        </w:rPr>
        <w:t>žádost</w:t>
      </w:r>
      <w:r>
        <w:rPr>
          <w:spacing w:val="-13"/>
          <w:sz w:val="20"/>
        </w:rPr>
        <w:t xml:space="preserve"> </w:t>
      </w:r>
      <w:r>
        <w:rPr>
          <w:sz w:val="20"/>
        </w:rPr>
        <w:t>posoudí.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3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4"/>
          <w:sz w:val="20"/>
        </w:rPr>
        <w:t xml:space="preserve"> </w:t>
      </w:r>
      <w:r>
        <w:rPr>
          <w:sz w:val="20"/>
        </w:rPr>
        <w:t>nebude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Fondu</w:t>
      </w:r>
      <w:r>
        <w:rPr>
          <w:spacing w:val="-14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4"/>
          <w:sz w:val="20"/>
        </w:rPr>
        <w:t xml:space="preserve"> </w:t>
      </w:r>
      <w:r>
        <w:rPr>
          <w:sz w:val="20"/>
        </w:rPr>
        <w:t>platí, že právní zatížení předmětu podpory není</w:t>
      </w:r>
      <w:r>
        <w:rPr>
          <w:spacing w:val="-5"/>
          <w:sz w:val="20"/>
        </w:rPr>
        <w:t xml:space="preserve"> </w:t>
      </w:r>
      <w:r>
        <w:rPr>
          <w:sz w:val="20"/>
        </w:rPr>
        <w:t>možné,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ustanovení Směrnice MŽP, 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ind w:right="119" w:hanging="284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 let od 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ind w:right="112" w:hanging="284"/>
        <w:jc w:val="both"/>
        <w:rPr>
          <w:sz w:val="20"/>
        </w:rPr>
      </w:pPr>
      <w:r>
        <w:rPr>
          <w:sz w:val="20"/>
        </w:rPr>
        <w:t xml:space="preserve">bude  veškeré  výdaje  akce  vést  v účetnictví  nebo   daňové  evidenci  </w:t>
      </w:r>
      <w:r>
        <w:rPr>
          <w:sz w:val="20"/>
        </w:rPr>
        <w:t>(zákon  č.  563/1991  Sb.,     o účetnictví, v platném znění, zákon č. 586/1992 Sb., o daních z příjmů, v platném znění). Příjemce 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 transakcí, které s akcí</w:t>
      </w:r>
      <w:r>
        <w:rPr>
          <w:sz w:val="20"/>
        </w:rPr>
        <w:t xml:space="preserve"> nesouvisejí, a zavazuje se vést analytickou evidenci s vazbou ke konkrétní</w:t>
      </w:r>
      <w:r>
        <w:rPr>
          <w:spacing w:val="-31"/>
          <w:sz w:val="20"/>
        </w:rPr>
        <w:t xml:space="preserve"> </w:t>
      </w:r>
      <w:r>
        <w:rPr>
          <w:sz w:val="20"/>
        </w:rPr>
        <w:t>akci,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8" w:hanging="284"/>
        <w:jc w:val="both"/>
        <w:rPr>
          <w:sz w:val="20"/>
        </w:rPr>
      </w:pPr>
      <w:r>
        <w:rPr>
          <w:sz w:val="20"/>
        </w:rPr>
        <w:t>umožní provádět kontrolu provedení akce na místě realizace, včetně kontroly souvisejících dokumentů osobám pověřeným Fondem případně jiným příslušným kontrolním orgánům, a 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</w:p>
    <w:p w:rsidR="00574123" w:rsidRDefault="00574123">
      <w:pPr>
        <w:jc w:val="both"/>
        <w:rPr>
          <w:sz w:val="20"/>
        </w:rPr>
        <w:sectPr w:rsidR="00574123">
          <w:pgSz w:w="12240" w:h="15840"/>
          <w:pgMar w:top="1060" w:right="1020" w:bottom="1140" w:left="1460" w:header="0" w:footer="882" w:gutter="0"/>
          <w:cols w:space="708"/>
        </w:sectPr>
      </w:pPr>
    </w:p>
    <w:p w:rsidR="00574123" w:rsidRDefault="007931D4">
      <w:pPr>
        <w:pStyle w:val="Zkladntext"/>
        <w:spacing w:before="73"/>
        <w:ind w:left="808"/>
      </w:pPr>
      <w:r>
        <w:lastRenderedPageBreak/>
        <w:t>uplynutí lhůty 10 let od ukončení akce,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hanging="284"/>
        <w:jc w:val="both"/>
        <w:rPr>
          <w:sz w:val="20"/>
        </w:rPr>
      </w:pPr>
      <w:r>
        <w:rPr>
          <w:sz w:val="20"/>
        </w:rPr>
        <w:t>bude dodržovat pravidla publicity dle pokynů v čl. 19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ind w:right="108" w:hanging="284"/>
        <w:jc w:val="both"/>
        <w:rPr>
          <w:sz w:val="20"/>
        </w:rPr>
      </w:pPr>
      <w:r>
        <w:rPr>
          <w:sz w:val="20"/>
        </w:rPr>
        <w:t xml:space="preserve">bude Fondu  dokládat  úhrady  faktur,  a  to  tak,  že  v  případě,  že  příjemce  podpory  do žádosti  o uvolnění finančních prostředků </w:t>
      </w:r>
      <w:r>
        <w:rPr>
          <w:sz w:val="20"/>
        </w:rPr>
        <w:t>zahrne neuhrazené faktury, je povinen nejpozději do 10</w:t>
      </w:r>
      <w:r>
        <w:rPr>
          <w:spacing w:val="-39"/>
          <w:sz w:val="20"/>
        </w:rPr>
        <w:t xml:space="preserve"> </w:t>
      </w:r>
      <w:r>
        <w:rPr>
          <w:sz w:val="20"/>
        </w:rPr>
        <w:t>pracovních dnů od data poskytnutí (splatnosti) podpory uskutečnit kompletní úhradu doložené fakturace (tj. jak z prostředků podpory, tak podíl vlastních zdrojů). Tuto úhradu následně neprodleně doloží</w:t>
      </w:r>
      <w:r>
        <w:rPr>
          <w:spacing w:val="-27"/>
          <w:sz w:val="20"/>
        </w:rPr>
        <w:t xml:space="preserve"> </w:t>
      </w:r>
      <w:r>
        <w:rPr>
          <w:sz w:val="20"/>
        </w:rPr>
        <w:t>Fondu,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hanging="284"/>
        <w:jc w:val="both"/>
        <w:rPr>
          <w:sz w:val="20"/>
        </w:rPr>
      </w:pPr>
      <w:r>
        <w:rPr>
          <w:sz w:val="20"/>
        </w:rPr>
        <w:t>dodrží lhůty 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574123" w:rsidRDefault="007931D4">
      <w:pPr>
        <w:pStyle w:val="Odstavecseseznamem"/>
        <w:numPr>
          <w:ilvl w:val="2"/>
          <w:numId w:val="4"/>
        </w:numPr>
        <w:tabs>
          <w:tab w:val="left" w:pos="1094"/>
        </w:tabs>
        <w:spacing w:before="120"/>
        <w:ind w:right="112"/>
        <w:rPr>
          <w:sz w:val="20"/>
        </w:rPr>
      </w:pPr>
      <w:r>
        <w:rPr>
          <w:sz w:val="20"/>
        </w:rPr>
        <w:t>předpokládaný termín ukončení stavebních a montážních prací do konce 8/2021, přitom pokud tento termín příjemce podpory nedodrží, bez zbytečného odkladu oznámí Fondu nový termín ukončení stavebních a montážních prací; d</w:t>
      </w:r>
      <w:r>
        <w:rPr>
          <w:sz w:val="20"/>
        </w:rPr>
        <w:t>odatek k této Smlouvě se v tom případě</w:t>
      </w:r>
      <w:r>
        <w:rPr>
          <w:spacing w:val="-24"/>
          <w:sz w:val="20"/>
        </w:rPr>
        <w:t xml:space="preserve"> </w:t>
      </w:r>
      <w:r>
        <w:rPr>
          <w:sz w:val="20"/>
        </w:rPr>
        <w:t>neuzavírá,</w:t>
      </w:r>
    </w:p>
    <w:p w:rsidR="00574123" w:rsidRDefault="007931D4">
      <w:pPr>
        <w:pStyle w:val="Odstavecseseznamem"/>
        <w:numPr>
          <w:ilvl w:val="2"/>
          <w:numId w:val="4"/>
        </w:numPr>
        <w:tabs>
          <w:tab w:val="left" w:pos="1094"/>
        </w:tabs>
        <w:spacing w:before="122"/>
        <w:ind w:right="112"/>
        <w:rPr>
          <w:sz w:val="20"/>
        </w:rPr>
      </w:pPr>
      <w:r>
        <w:rPr>
          <w:sz w:val="20"/>
        </w:rPr>
        <w:t>termín ukončení akce do konce 11/2021 a o dodržení tohoto termínu Fond bez zbytečného odkladu informuje, za termín ukončení akce se považuje datum vydání kolaudačního souhlasu, oznámení o užívání podle příslušných ustanovení zákona č. 183/2006 Sb., o územn</w:t>
      </w:r>
      <w:r>
        <w:rPr>
          <w:sz w:val="20"/>
        </w:rPr>
        <w:t>ím plánování  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8"/>
          <w:sz w:val="20"/>
        </w:rPr>
        <w:t xml:space="preserve"> </w:t>
      </w:r>
      <w:r>
        <w:rPr>
          <w:sz w:val="20"/>
        </w:rPr>
        <w:t>řádu</w:t>
      </w:r>
      <w:r>
        <w:rPr>
          <w:spacing w:val="-8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 o předání a převzetí díla, případně jiný termín dle charakteru projektu (v případech, kde se na realizaci projektu nevyžaduje stavební povolení).</w:t>
      </w:r>
      <w:r>
        <w:rPr>
          <w:sz w:val="20"/>
        </w:rPr>
        <w:t xml:space="preserve"> Bude-li vydán jak kolaudační souhlas, tak oznámení o užívání, považuje se za termín ukončení akce datum dokumentu vydaného</w:t>
      </w:r>
      <w:r>
        <w:rPr>
          <w:spacing w:val="-33"/>
          <w:sz w:val="20"/>
        </w:rPr>
        <w:t xml:space="preserve"> </w:t>
      </w:r>
      <w:r>
        <w:rPr>
          <w:sz w:val="20"/>
        </w:rPr>
        <w:t>později,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11"/>
        </w:tabs>
        <w:spacing w:before="120"/>
        <w:ind w:left="810" w:hanging="286"/>
        <w:jc w:val="both"/>
        <w:rPr>
          <w:sz w:val="20"/>
        </w:rPr>
      </w:pPr>
      <w:r>
        <w:rPr>
          <w:sz w:val="20"/>
        </w:rPr>
        <w:t>předloží Fondu nejpozději do konce 5/2022 podklady k ZVA podle článku 12 písm. d)</w:t>
      </w:r>
      <w:r>
        <w:rPr>
          <w:spacing w:val="-15"/>
          <w:sz w:val="20"/>
        </w:rPr>
        <w:t xml:space="preserve"> </w:t>
      </w:r>
      <w:r>
        <w:rPr>
          <w:sz w:val="20"/>
        </w:rPr>
        <w:t>Výzvy.</w:t>
      </w:r>
    </w:p>
    <w:p w:rsidR="00574123" w:rsidRDefault="00574123">
      <w:pPr>
        <w:pStyle w:val="Zkladntext"/>
        <w:spacing w:before="12"/>
        <w:ind w:left="0"/>
        <w:jc w:val="left"/>
        <w:rPr>
          <w:sz w:val="19"/>
        </w:rPr>
      </w:pPr>
    </w:p>
    <w:p w:rsidR="00574123" w:rsidRDefault="007931D4">
      <w:pPr>
        <w:pStyle w:val="Zkladntext"/>
        <w:ind w:left="808" w:right="112"/>
      </w:pPr>
      <w:r>
        <w:t>K ZVA může Fond vydat závazné pok</w:t>
      </w:r>
      <w:r>
        <w:t>yny (či požádat o informace), které mohou jeho obsah blíže specifikovat</w:t>
      </w:r>
      <w:r>
        <w:rPr>
          <w:spacing w:val="-13"/>
        </w:rPr>
        <w:t xml:space="preserve"> </w:t>
      </w:r>
      <w:r>
        <w:t>či</w:t>
      </w:r>
      <w:r>
        <w:rPr>
          <w:spacing w:val="-13"/>
        </w:rPr>
        <w:t xml:space="preserve"> </w:t>
      </w:r>
      <w:r>
        <w:t>rozšířit.</w:t>
      </w:r>
      <w:r>
        <w:rPr>
          <w:spacing w:val="-10"/>
        </w:rPr>
        <w:t xml:space="preserve"> </w:t>
      </w:r>
      <w:r>
        <w:t>Příjemce</w:t>
      </w:r>
      <w:r>
        <w:rPr>
          <w:spacing w:val="-14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tyto</w:t>
      </w:r>
      <w:r>
        <w:rPr>
          <w:spacing w:val="-12"/>
        </w:rPr>
        <w:t xml:space="preserve"> </w:t>
      </w:r>
      <w:r>
        <w:t>pokyny</w:t>
      </w:r>
      <w:r>
        <w:rPr>
          <w:spacing w:val="-12"/>
        </w:rPr>
        <w:t xml:space="preserve"> </w:t>
      </w:r>
      <w:r>
        <w:t>(žádost</w:t>
      </w:r>
      <w:r>
        <w:rPr>
          <w:spacing w:val="3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informace)</w:t>
      </w:r>
      <w:r>
        <w:rPr>
          <w:spacing w:val="-13"/>
        </w:rPr>
        <w:t xml:space="preserve"> </w:t>
      </w:r>
      <w:r>
        <w:t>bez</w:t>
      </w:r>
      <w:r>
        <w:rPr>
          <w:spacing w:val="-11"/>
        </w:rPr>
        <w:t xml:space="preserve"> </w:t>
      </w:r>
      <w:r>
        <w:t>zbytečného odkladu  (případně  ve  lhůtě  stanovené  Fondem)   splnit.   Fond  není  povinen  vydat   prot</w:t>
      </w:r>
      <w:r>
        <w:t>okol   o ZVA dříve, než obdrží veškeré požadované podklady a informace, na základě kterých bude moci jednoznačně rozhodnout o plnění podmínek této Smlouvy a rovněž v případě, že příjemce podpory je v prodlení s plněním finančních závazků vůči Fondu. Protok</w:t>
      </w:r>
      <w:r>
        <w:t>ol o ZVA bude obsahovat vypořádání čerpaných prostředků a vyhodnocení plnění smluvních</w:t>
      </w:r>
      <w:r>
        <w:rPr>
          <w:spacing w:val="-1"/>
        </w:rPr>
        <w:t xml:space="preserve"> </w:t>
      </w:r>
      <w:r>
        <w:t>podmínek.</w:t>
      </w:r>
    </w:p>
    <w:p w:rsidR="00574123" w:rsidRDefault="007931D4">
      <w:pPr>
        <w:pStyle w:val="Odstavecseseznamem"/>
        <w:numPr>
          <w:ilvl w:val="0"/>
          <w:numId w:val="4"/>
        </w:numPr>
        <w:tabs>
          <w:tab w:val="left" w:pos="465"/>
        </w:tabs>
        <w:ind w:left="464" w:hanging="223"/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5"/>
          <w:sz w:val="20"/>
        </w:rPr>
        <w:t xml:space="preserve"> </w:t>
      </w:r>
      <w:r>
        <w:rPr>
          <w:sz w:val="20"/>
        </w:rPr>
        <w:t>ode</w:t>
      </w:r>
      <w:r>
        <w:rPr>
          <w:spacing w:val="-15"/>
          <w:sz w:val="20"/>
        </w:rPr>
        <w:t xml:space="preserve"> </w:t>
      </w:r>
      <w:r>
        <w:rPr>
          <w:sz w:val="20"/>
        </w:rPr>
        <w:t>dne</w:t>
      </w:r>
      <w:r>
        <w:rPr>
          <w:spacing w:val="-16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4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z w:val="20"/>
        </w:rPr>
        <w:t>bankovní</w:t>
      </w:r>
      <w:r>
        <w:rPr>
          <w:spacing w:val="-15"/>
          <w:sz w:val="20"/>
        </w:rPr>
        <w:t xml:space="preserve"> </w:t>
      </w:r>
      <w:r>
        <w:rPr>
          <w:sz w:val="20"/>
        </w:rPr>
        <w:t>účet</w:t>
      </w:r>
      <w:r>
        <w:rPr>
          <w:spacing w:val="-14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23" w:line="237" w:lineRule="auto"/>
        <w:ind w:right="111" w:hanging="284"/>
        <w:jc w:val="both"/>
        <w:rPr>
          <w:sz w:val="20"/>
        </w:rPr>
      </w:pPr>
      <w:r>
        <w:rPr>
          <w:sz w:val="20"/>
        </w:rPr>
        <w:t xml:space="preserve">vést o použití poskytnutých prostředků samostatnou průkaznou evidenci v souladu s právními </w:t>
      </w:r>
      <w:r>
        <w:rPr>
          <w:sz w:val="20"/>
        </w:rPr>
        <w:t>předpisy,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7"/>
          <w:sz w:val="20"/>
        </w:rPr>
        <w:t xml:space="preserve"> </w:t>
      </w:r>
      <w:r>
        <w:rPr>
          <w:sz w:val="20"/>
        </w:rPr>
        <w:t>dobu,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ind w:right="118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 ohledu na to, zda DPH bude u finančního úřadu uplatněna, příjemce podpory je povinen</w:t>
      </w:r>
      <w:r>
        <w:rPr>
          <w:sz w:val="20"/>
        </w:rPr>
        <w:t xml:space="preserve"> částku</w:t>
      </w:r>
      <w:r>
        <w:rPr>
          <w:spacing w:val="-35"/>
          <w:sz w:val="20"/>
        </w:rPr>
        <w:t xml:space="preserve"> </w:t>
      </w:r>
      <w:r>
        <w:rPr>
          <w:sz w:val="20"/>
        </w:rPr>
        <w:t>DPH vrátit nejpozději do 30 dnů poté, kdy mu zákonný nárok</w:t>
      </w:r>
      <w:r>
        <w:rPr>
          <w:spacing w:val="-3"/>
          <w:sz w:val="20"/>
        </w:rPr>
        <w:t xml:space="preserve"> </w:t>
      </w:r>
      <w:r>
        <w:rPr>
          <w:sz w:val="20"/>
        </w:rPr>
        <w:t>vznikl,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7" w:hanging="284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17"/>
          <w:sz w:val="20"/>
        </w:rPr>
        <w:t xml:space="preserve"> </w:t>
      </w:r>
      <w:r>
        <w:rPr>
          <w:sz w:val="20"/>
        </w:rPr>
        <w:t>4,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ind w:right="117" w:hanging="284"/>
        <w:jc w:val="both"/>
        <w:rPr>
          <w:sz w:val="20"/>
        </w:rPr>
      </w:pPr>
      <w:r>
        <w:rPr>
          <w:sz w:val="20"/>
        </w:rPr>
        <w:t>předkládat Fondu roční finanční vypořádání vztahů vzniklých na základě této Smlouvy, a to vždy nejpozději do 31. ledna následujícího kalendářního roku; k obsahu ročního finančního vypořádání může Fond vydat příjemci podpory závazn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pokyny,</w:t>
      </w:r>
    </w:p>
    <w:p w:rsidR="00574123" w:rsidRDefault="00574123">
      <w:pPr>
        <w:jc w:val="both"/>
        <w:rPr>
          <w:sz w:val="20"/>
        </w:rPr>
        <w:sectPr w:rsidR="00574123">
          <w:pgSz w:w="12240" w:h="15840"/>
          <w:pgMar w:top="1060" w:right="1020" w:bottom="1160" w:left="1460" w:header="0" w:footer="882" w:gutter="0"/>
          <w:cols w:space="708"/>
        </w:sectPr>
      </w:pP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7" w:hanging="284"/>
        <w:jc w:val="both"/>
        <w:rPr>
          <w:sz w:val="20"/>
        </w:rPr>
      </w:pPr>
      <w:r>
        <w:rPr>
          <w:sz w:val="20"/>
        </w:rPr>
        <w:lastRenderedPageBreak/>
        <w:t xml:space="preserve">bez zbytečného odkladu a před uplynutím smluvního termínu požádat Fond o změnu Smlouvy        v případě takových změn skutečností či podmínek předpokládaných ve Smlouvě, které by příjemci podpory znemožnily dodržet podmínky Smlouvy </w:t>
      </w:r>
      <w:r>
        <w:rPr>
          <w:sz w:val="20"/>
        </w:rPr>
        <w:t>(splnit jeho povinnosti stanovené touto</w:t>
      </w:r>
      <w:r>
        <w:rPr>
          <w:spacing w:val="-33"/>
          <w:sz w:val="20"/>
        </w:rPr>
        <w:t xml:space="preserve"> </w:t>
      </w:r>
      <w:r>
        <w:rPr>
          <w:sz w:val="20"/>
        </w:rPr>
        <w:t>Smlouvou),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ind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ind w:right="114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   V   této   souvislosti   příjemce   podpory    prohlašuje,    že   rovněž    veškeré   podklady   a  informace,  které  Fondu  poskytl  před  uzavřením  této   Smlouvy,  byly  pravdivé,  nezkreslen</w:t>
      </w:r>
      <w:r>
        <w:rPr>
          <w:sz w:val="20"/>
        </w:rPr>
        <w:t xml:space="preserve">é  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</w:t>
      </w:r>
      <w:r>
        <w:rPr>
          <w:sz w:val="20"/>
        </w:rPr>
        <w:t>stanovené touto</w:t>
      </w:r>
      <w:r>
        <w:rPr>
          <w:spacing w:val="-12"/>
          <w:sz w:val="20"/>
        </w:rPr>
        <w:t xml:space="preserve"> </w:t>
      </w:r>
      <w:r>
        <w:rPr>
          <w:sz w:val="20"/>
        </w:rPr>
        <w:t>Smlouvou,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OPŽP 2014 - 2020,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8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574123" w:rsidRDefault="007931D4">
      <w:pPr>
        <w:pStyle w:val="Zkladntext"/>
        <w:spacing w:line="265" w:lineRule="exact"/>
        <w:ind w:left="808"/>
      </w:pPr>
      <w:r>
        <w:t>– odkaz na Zadávání veřejných zakázek pro OPŽP 2014 - 2020, a to i v průběhu realizace akce,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64"/>
        </w:tabs>
        <w:spacing w:before="120"/>
        <w:ind w:right="113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 předcházejícího roku, vždy nejpozději k 30. červnu. Zprávy o udržitelnosti budou vyplňovány dle pokynů Fondu, a to po dobu 10 let od prvního dne následujícího kalendářního roku od ukončení akce (vydání posledního</w:t>
      </w:r>
      <w:r>
        <w:rPr>
          <w:sz w:val="20"/>
        </w:rPr>
        <w:t xml:space="preserve"> kolaudačního souhlasu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</w:p>
    <w:p w:rsidR="00574123" w:rsidRDefault="007931D4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 w:hanging="284"/>
        <w:jc w:val="both"/>
        <w:rPr>
          <w:sz w:val="20"/>
        </w:rPr>
      </w:pPr>
      <w:r>
        <w:rPr>
          <w:sz w:val="20"/>
        </w:rPr>
        <w:t>uchovávat veškeré dokumenty  související s realizací  projektu  včetně fotodokumentace v souladu   s platnými právními předpisy České</w:t>
      </w:r>
      <w:r>
        <w:rPr>
          <w:spacing w:val="-6"/>
          <w:sz w:val="20"/>
        </w:rPr>
        <w:t xml:space="preserve"> </w:t>
      </w:r>
      <w:r>
        <w:rPr>
          <w:sz w:val="20"/>
        </w:rPr>
        <w:t>republiky.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7931D4">
      <w:pPr>
        <w:pStyle w:val="Nadpis1"/>
        <w:spacing w:before="188" w:line="265" w:lineRule="exact"/>
        <w:ind w:left="3273"/>
      </w:pPr>
      <w:r>
        <w:t>V.</w:t>
      </w:r>
    </w:p>
    <w:p w:rsidR="00574123" w:rsidRDefault="007931D4">
      <w:pPr>
        <w:spacing w:line="265" w:lineRule="exact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574123" w:rsidRDefault="00574123">
      <w:pPr>
        <w:pStyle w:val="Zkladntext"/>
        <w:spacing w:before="1"/>
        <w:ind w:left="0"/>
        <w:jc w:val="left"/>
        <w:rPr>
          <w:b/>
        </w:rPr>
      </w:pP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souvisejících zákonů (rozpočtová pravidla</w:t>
      </w:r>
      <w:r>
        <w:rPr>
          <w:sz w:val="20"/>
        </w:rPr>
        <w:t>), 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 nebo podle článku IV bodu 2 písm. a), c) nebo e) bude postiženo odvodem ve výši 100 % z poskytnuté podpory.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81"/>
        </w:tabs>
        <w:spacing w:before="119"/>
        <w:ind w:right="111"/>
        <w:jc w:val="both"/>
        <w:rPr>
          <w:sz w:val="20"/>
        </w:rPr>
      </w:pPr>
      <w:r>
        <w:tab/>
      </w:r>
      <w:r>
        <w:rPr>
          <w:sz w:val="20"/>
        </w:rPr>
        <w:t xml:space="preserve">Porušení povinností </w:t>
      </w:r>
      <w:r>
        <w:rPr>
          <w:sz w:val="20"/>
        </w:rPr>
        <w:t xml:space="preserve">podle článku IV bodu 1 písm. b) nebo c) bude postiženo odvodem ve výši 100 %   z poskytnuté podpory, byl – li naplněn účel akce podle citovaného ustanovení na méně než 50 % stanovených indikátorů. V případě plnění  účelu  akce  podle  článku  IV  bodu  1  </w:t>
      </w:r>
      <w:r>
        <w:rPr>
          <w:sz w:val="20"/>
        </w:rPr>
        <w:t>písm.  b)  v rozmezí 50 – 94,99 % stanovených indikátorů bude toto porušení postiženo odvodem z poskytnuté podpory ve výši odpovídající poměru nedosažení indikátoru. V případě plnění účelu akce podle článku IV bodu 1 písm. c)  v rozmezí 50  –  79,99  %  st</w:t>
      </w:r>
      <w:r>
        <w:rPr>
          <w:sz w:val="20"/>
        </w:rPr>
        <w:t>anovených  indikátorů  bude toto  porušení  postiženo  odvodem  z poskytnuté podpory ve výši odpovídající poměru nedosažení indikátoru. V případě plnění účelu akce podle článku IV bodu 1 písm. b) na 95 % a více a podle článku IV bodu 1 písm. c) na 80 % a v</w:t>
      </w:r>
      <w:r>
        <w:rPr>
          <w:sz w:val="20"/>
        </w:rPr>
        <w:t>íce bez odvodu.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4"/>
        <w:jc w:val="left"/>
        <w:rPr>
          <w:sz w:val="20"/>
        </w:rPr>
      </w:pPr>
      <w:r>
        <w:rPr>
          <w:sz w:val="20"/>
        </w:rPr>
        <w:t>Porušení povinnosti podle článku IV  bodu  1  písm.  l)  bude postiženo  odvodem ve výši 0,1  –  25  % 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spacing w:before="118"/>
        <w:ind w:right="116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 podpory.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článku</w:t>
      </w:r>
      <w:r>
        <w:rPr>
          <w:spacing w:val="28"/>
          <w:sz w:val="20"/>
        </w:rPr>
        <w:t xml:space="preserve"> </w:t>
      </w:r>
      <w:r>
        <w:rPr>
          <w:sz w:val="20"/>
        </w:rPr>
        <w:t>IV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9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9"/>
          <w:sz w:val="20"/>
        </w:rPr>
        <w:t xml:space="preserve"> </w:t>
      </w:r>
      <w:r>
        <w:rPr>
          <w:sz w:val="20"/>
        </w:rPr>
        <w:t>o)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postiženo</w:t>
      </w:r>
      <w:r>
        <w:rPr>
          <w:spacing w:val="30"/>
          <w:sz w:val="20"/>
        </w:rPr>
        <w:t xml:space="preserve"> </w:t>
      </w:r>
      <w:r>
        <w:rPr>
          <w:sz w:val="20"/>
        </w:rPr>
        <w:t>odvodem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29"/>
          <w:sz w:val="20"/>
        </w:rPr>
        <w:t xml:space="preserve"> </w:t>
      </w:r>
      <w:r>
        <w:rPr>
          <w:sz w:val="20"/>
        </w:rPr>
        <w:t>nezaplacené</w:t>
      </w:r>
    </w:p>
    <w:p w:rsidR="00574123" w:rsidRDefault="00574123">
      <w:pPr>
        <w:rPr>
          <w:sz w:val="20"/>
        </w:rPr>
        <w:sectPr w:rsidR="00574123">
          <w:pgSz w:w="12240" w:h="15840"/>
          <w:pgMar w:top="1060" w:right="1020" w:bottom="1160" w:left="1460" w:header="0" w:footer="882" w:gutter="0"/>
          <w:cols w:space="708"/>
        </w:sectPr>
      </w:pPr>
    </w:p>
    <w:p w:rsidR="00574123" w:rsidRDefault="007931D4">
      <w:pPr>
        <w:pStyle w:val="Zkladntext"/>
        <w:spacing w:before="73"/>
      </w:pPr>
      <w:r>
        <w:lastRenderedPageBreak/>
        <w:t>dlužné částky vynásobené procentem poskytnuté podpory. Porušení této povinnosti nepřesahující lhůtu</w:t>
      </w:r>
    </w:p>
    <w:p w:rsidR="00574123" w:rsidRDefault="007931D4">
      <w:pPr>
        <w:pStyle w:val="Zkladntext"/>
        <w:ind w:right="108"/>
      </w:pPr>
      <w:r>
        <w:t xml:space="preserve">5 pracovních dnů nebude postiženo a nebude tak </w:t>
      </w:r>
      <w:r>
        <w:t>považováno za porušení podmínek poskytnutí podpory.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 považováno za porušení podmínek poskytnutí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3"/>
          <w:sz w:val="20"/>
        </w:rPr>
        <w:t xml:space="preserve"> </w:t>
      </w:r>
      <w:r>
        <w:rPr>
          <w:sz w:val="20"/>
        </w:rPr>
        <w:t>odrá</w:t>
      </w:r>
      <w:r>
        <w:rPr>
          <w:sz w:val="20"/>
        </w:rPr>
        <w:t>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takto: do 30 kalendářních dní bez postihu, od 31 do 90 kalendářních dní odvod 1 % z poskytnuté podpory, od 91 do 180 kalendářních dní odvod 3 % z poskytnuté podpory, prodlení delší než 180 kalendářních dní  5 %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 nároku na odpočet DPH.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spacing w:before="123" w:line="237" w:lineRule="auto"/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 postihu, prodlení delší než 31 kalendářních dní 0,1 % z</w:t>
      </w:r>
      <w:r>
        <w:rPr>
          <w:sz w:val="20"/>
        </w:rPr>
        <w:t xml:space="preserve"> poskytnuté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Porušení povinností podle přílohy  č.  1  této  Smlouvy  bude postiženo  odvodem  ve výši 0,1  –  25  % z poskytnuté  podpory  v případě,  kdy  nejsou  zásadním  způsobem  dodrženy   podmínky  Metodiky  z hlediska plnění podmínek přílo</w:t>
      </w:r>
      <w:r>
        <w:rPr>
          <w:sz w:val="20"/>
        </w:rPr>
        <w:t>hy č. 6 programového dokumentu</w:t>
      </w:r>
      <w:r>
        <w:rPr>
          <w:spacing w:val="-3"/>
          <w:sz w:val="20"/>
        </w:rPr>
        <w:t xml:space="preserve"> </w:t>
      </w:r>
      <w:r>
        <w:rPr>
          <w:sz w:val="20"/>
        </w:rPr>
        <w:t>OPŽP.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5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dojde</w:t>
      </w:r>
      <w:r>
        <w:rPr>
          <w:spacing w:val="-1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IV</w:t>
      </w:r>
      <w:r>
        <w:rPr>
          <w:spacing w:val="-14"/>
          <w:sz w:val="20"/>
        </w:rPr>
        <w:t xml:space="preserve"> </w:t>
      </w:r>
      <w:r>
        <w:rPr>
          <w:sz w:val="20"/>
        </w:rPr>
        <w:t>bodu</w:t>
      </w:r>
      <w:r>
        <w:rPr>
          <w:spacing w:val="-14"/>
          <w:sz w:val="20"/>
        </w:rPr>
        <w:t xml:space="preserve"> </w:t>
      </w:r>
      <w:r>
        <w:rPr>
          <w:sz w:val="20"/>
        </w:rPr>
        <w:t>2</w:t>
      </w:r>
      <w:r>
        <w:rPr>
          <w:spacing w:val="-14"/>
          <w:sz w:val="20"/>
        </w:rPr>
        <w:t xml:space="preserve"> </w:t>
      </w:r>
      <w:r>
        <w:rPr>
          <w:sz w:val="20"/>
        </w:rPr>
        <w:t>písm.</w:t>
      </w:r>
      <w:r>
        <w:rPr>
          <w:spacing w:val="-15"/>
          <w:sz w:val="20"/>
        </w:rPr>
        <w:t xml:space="preserve"> </w:t>
      </w:r>
      <w:r>
        <w:rPr>
          <w:sz w:val="20"/>
        </w:rPr>
        <w:t>j),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5"/>
          <w:sz w:val="20"/>
        </w:rPr>
        <w:t xml:space="preserve"> </w:t>
      </w:r>
      <w:r>
        <w:rPr>
          <w:sz w:val="20"/>
        </w:rPr>
        <w:t>stanovena</w:t>
      </w:r>
      <w:r>
        <w:rPr>
          <w:spacing w:val="-15"/>
          <w:sz w:val="20"/>
        </w:rPr>
        <w:t xml:space="preserve"> </w:t>
      </w:r>
      <w:r>
        <w:rPr>
          <w:sz w:val="20"/>
        </w:rPr>
        <w:t>finanční oprava podle přílohy č. 2 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574123" w:rsidRDefault="007931D4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 podpory.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7931D4">
      <w:pPr>
        <w:pStyle w:val="Nadpis1"/>
        <w:spacing w:before="187"/>
        <w:ind w:left="3276"/>
      </w:pPr>
      <w:r>
        <w:t>VI.</w:t>
      </w:r>
    </w:p>
    <w:p w:rsidR="00574123" w:rsidRDefault="007931D4">
      <w:pPr>
        <w:spacing w:before="1"/>
        <w:ind w:left="3273" w:right="314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574123" w:rsidRDefault="00574123">
      <w:pPr>
        <w:pStyle w:val="Zkladntext"/>
        <w:spacing w:before="11"/>
        <w:ind w:left="0"/>
        <w:jc w:val="left"/>
        <w:rPr>
          <w:b/>
          <w:sz w:val="19"/>
        </w:rPr>
      </w:pPr>
    </w:p>
    <w:p w:rsidR="00574123" w:rsidRDefault="007931D4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 xml:space="preserve">Pokud  dojde  ke  změně   obecně  závazných  právních  předpisů  týkajících  se  vztahů  vyplývajících   z této Smlouvy, </w:t>
      </w:r>
      <w:r>
        <w:rPr>
          <w:sz w:val="20"/>
        </w:rPr>
        <w:t>uzavřou smluvní strany k této Smlouvě dodatek, kterým bude zajištěn její soulad           s obecně závaznými předpisy a Směrnicí MŽP. V případě neuzavření takového dodatku má Fond právo uplatnit postup podle článku V bodu 1.</w:t>
      </w:r>
    </w:p>
    <w:p w:rsidR="00574123" w:rsidRDefault="007931D4">
      <w:pPr>
        <w:pStyle w:val="Odstavecseseznamem"/>
        <w:numPr>
          <w:ilvl w:val="0"/>
          <w:numId w:val="2"/>
        </w:numPr>
        <w:tabs>
          <w:tab w:val="left" w:pos="526"/>
        </w:tabs>
        <w:ind w:right="120"/>
        <w:jc w:val="both"/>
        <w:rPr>
          <w:sz w:val="20"/>
        </w:rPr>
      </w:pPr>
      <w:r>
        <w:rPr>
          <w:sz w:val="20"/>
        </w:rPr>
        <w:t>Pro snazší identifikaci budou s</w:t>
      </w:r>
      <w:r>
        <w:rPr>
          <w:sz w:val="20"/>
        </w:rPr>
        <w:t>mluvní strany při veškeré korespondenci (včetně elektronické) týkající se akce, uvádět vždy číslo této Smlouvy, a to již v označení věci, které se daná korespondence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574123" w:rsidRDefault="007931D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</w:t>
      </w:r>
      <w:r>
        <w:rPr>
          <w:sz w:val="20"/>
        </w:rPr>
        <w:t xml:space="preserve"> písemné formě. Změnu Smlouvy může Fond podmínit krácením nebo nepřiznáním nároku na zbývající část podpory podle   článku   III,   a   to   zejména   tehdy,   kdy   bude   docíleno   nižších    přínosů   (nebo   dojde    k jejich opoždění), než jak tato S</w:t>
      </w:r>
      <w:r>
        <w:rPr>
          <w:sz w:val="20"/>
        </w:rPr>
        <w:t>mlouva původně</w:t>
      </w:r>
      <w:r>
        <w:rPr>
          <w:spacing w:val="-7"/>
          <w:sz w:val="20"/>
        </w:rPr>
        <w:t xml:space="preserve"> </w:t>
      </w:r>
      <w:r>
        <w:rPr>
          <w:sz w:val="20"/>
        </w:rPr>
        <w:t>předpokládala.</w:t>
      </w:r>
    </w:p>
    <w:p w:rsidR="00574123" w:rsidRDefault="007931D4">
      <w:pPr>
        <w:pStyle w:val="Odstavecseseznamem"/>
        <w:numPr>
          <w:ilvl w:val="0"/>
          <w:numId w:val="2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574123" w:rsidRDefault="007931D4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</w:t>
      </w:r>
      <w:r>
        <w:rPr>
          <w:sz w:val="20"/>
        </w:rPr>
        <w:t>ejména jeho 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574123" w:rsidRDefault="007931D4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38"/>
          <w:sz w:val="20"/>
        </w:rPr>
        <w:t xml:space="preserve"> </w:t>
      </w:r>
      <w:r>
        <w:rPr>
          <w:sz w:val="20"/>
        </w:rPr>
        <w:t>podpory.</w:t>
      </w:r>
    </w:p>
    <w:p w:rsidR="00574123" w:rsidRDefault="007931D4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 AIS SFŽP, případně e-mailem, datovou schránkou nebo v písemné</w:t>
      </w:r>
      <w:r>
        <w:rPr>
          <w:spacing w:val="-3"/>
          <w:sz w:val="20"/>
        </w:rPr>
        <w:t xml:space="preserve"> </w:t>
      </w:r>
      <w:r>
        <w:rPr>
          <w:sz w:val="20"/>
        </w:rPr>
        <w:t>podobě.</w:t>
      </w:r>
    </w:p>
    <w:p w:rsidR="00574123" w:rsidRDefault="007931D4">
      <w:pPr>
        <w:pStyle w:val="Odstavecseseznamem"/>
        <w:numPr>
          <w:ilvl w:val="0"/>
          <w:numId w:val="2"/>
        </w:numPr>
        <w:tabs>
          <w:tab w:val="left" w:pos="526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registru  smluv p</w:t>
      </w:r>
      <w:r>
        <w:rPr>
          <w:sz w:val="20"/>
        </w:rPr>
        <w:t>odle zákona    č.</w:t>
      </w:r>
      <w:r>
        <w:rPr>
          <w:spacing w:val="8"/>
          <w:sz w:val="20"/>
        </w:rPr>
        <w:t xml:space="preserve"> </w:t>
      </w:r>
      <w:r>
        <w:rPr>
          <w:sz w:val="20"/>
        </w:rPr>
        <w:t>340/2015</w:t>
      </w:r>
      <w:r>
        <w:rPr>
          <w:spacing w:val="9"/>
          <w:sz w:val="20"/>
        </w:rPr>
        <w:t xml:space="preserve"> </w:t>
      </w:r>
      <w:r>
        <w:rPr>
          <w:sz w:val="20"/>
        </w:rPr>
        <w:t>Sb.,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9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9"/>
          <w:sz w:val="20"/>
        </w:rPr>
        <w:t xml:space="preserve"> </w:t>
      </w:r>
      <w:r>
        <w:rPr>
          <w:sz w:val="20"/>
        </w:rPr>
        <w:t>účinnosti</w:t>
      </w:r>
      <w:r>
        <w:rPr>
          <w:spacing w:val="8"/>
          <w:sz w:val="20"/>
        </w:rPr>
        <w:t xml:space="preserve"> </w:t>
      </w:r>
      <w:r>
        <w:rPr>
          <w:sz w:val="20"/>
        </w:rPr>
        <w:t>některých</w:t>
      </w:r>
      <w:r>
        <w:rPr>
          <w:spacing w:val="9"/>
          <w:sz w:val="20"/>
        </w:rPr>
        <w:t xml:space="preserve"> </w:t>
      </w:r>
      <w:r>
        <w:rPr>
          <w:sz w:val="20"/>
        </w:rPr>
        <w:t>smluv,</w:t>
      </w:r>
      <w:r>
        <w:rPr>
          <w:spacing w:val="1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9"/>
          <w:sz w:val="20"/>
        </w:rPr>
        <w:t xml:space="preserve"> </w:t>
      </w:r>
      <w:r>
        <w:rPr>
          <w:sz w:val="20"/>
        </w:rPr>
        <w:t>těchto</w:t>
      </w:r>
      <w:r>
        <w:rPr>
          <w:spacing w:val="10"/>
          <w:sz w:val="20"/>
        </w:rPr>
        <w:t xml:space="preserve"> </w:t>
      </w:r>
      <w:r>
        <w:rPr>
          <w:sz w:val="20"/>
        </w:rPr>
        <w:t>smluv</w:t>
      </w:r>
    </w:p>
    <w:p w:rsidR="00574123" w:rsidRDefault="00574123">
      <w:pPr>
        <w:spacing w:line="237" w:lineRule="auto"/>
        <w:jc w:val="both"/>
        <w:rPr>
          <w:sz w:val="20"/>
        </w:rPr>
        <w:sectPr w:rsidR="00574123">
          <w:pgSz w:w="12240" w:h="15840"/>
          <w:pgMar w:top="1060" w:right="1020" w:bottom="1160" w:left="1460" w:header="0" w:footer="882" w:gutter="0"/>
          <w:cols w:space="708"/>
        </w:sectPr>
      </w:pPr>
    </w:p>
    <w:p w:rsidR="00574123" w:rsidRDefault="007931D4">
      <w:pPr>
        <w:pStyle w:val="Zkladntext"/>
        <w:spacing w:before="73"/>
        <w:ind w:right="118"/>
      </w:pPr>
      <w:r>
        <w:lastRenderedPageBreak/>
        <w:t>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registru</w:t>
      </w:r>
      <w:r>
        <w:rPr>
          <w:spacing w:val="-8"/>
        </w:rPr>
        <w:t xml:space="preserve"> </w:t>
      </w:r>
      <w:r>
        <w:t>smluv</w:t>
      </w:r>
      <w:r>
        <w:rPr>
          <w:spacing w:val="-8"/>
        </w:rPr>
        <w:t xml:space="preserve"> </w:t>
      </w:r>
      <w:r>
        <w:t>(zákon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registru</w:t>
      </w:r>
      <w:r>
        <w:rPr>
          <w:spacing w:val="-10"/>
        </w:rPr>
        <w:t xml:space="preserve"> </w:t>
      </w:r>
      <w:r>
        <w:t>smluv),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9"/>
        </w:rPr>
        <w:t xml:space="preserve"> </w:t>
      </w:r>
      <w:r>
        <w:t>pokud</w:t>
      </w:r>
      <w:r>
        <w:rPr>
          <w:spacing w:val="-8"/>
        </w:rPr>
        <w:t xml:space="preserve"> </w:t>
      </w:r>
      <w:r>
        <w:t>zveřejnění</w:t>
      </w:r>
      <w:r>
        <w:rPr>
          <w:spacing w:val="-8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 tento zákon</w:t>
      </w:r>
      <w:r>
        <w:rPr>
          <w:spacing w:val="-1"/>
        </w:rPr>
        <w:t xml:space="preserve"> </w:t>
      </w:r>
      <w:r>
        <w:t>ukládá.</w:t>
      </w:r>
    </w:p>
    <w:p w:rsidR="00574123" w:rsidRDefault="007931D4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exemplář má platnost originálu. Každ</w:t>
      </w:r>
      <w:r>
        <w:rPr>
          <w:sz w:val="20"/>
        </w:rPr>
        <w:t>á smluvní strana obdrží jeden exemplář.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574123">
      <w:pPr>
        <w:pStyle w:val="Zkladntext"/>
        <w:ind w:left="0"/>
        <w:jc w:val="left"/>
        <w:rPr>
          <w:sz w:val="28"/>
        </w:rPr>
      </w:pPr>
    </w:p>
    <w:p w:rsidR="00574123" w:rsidRDefault="007931D4">
      <w:pPr>
        <w:pStyle w:val="Zkladntext"/>
        <w:spacing w:before="1"/>
        <w:ind w:left="242"/>
        <w:jc w:val="left"/>
      </w:pPr>
      <w:r>
        <w:t>V:</w:t>
      </w:r>
    </w:p>
    <w:p w:rsidR="00574123" w:rsidRDefault="00574123">
      <w:pPr>
        <w:pStyle w:val="Zkladntext"/>
        <w:spacing w:before="11"/>
        <w:ind w:left="0"/>
        <w:jc w:val="left"/>
        <w:rPr>
          <w:sz w:val="19"/>
        </w:rPr>
      </w:pPr>
    </w:p>
    <w:p w:rsidR="00574123" w:rsidRDefault="007931D4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V Praze</w:t>
      </w:r>
      <w:r>
        <w:rPr>
          <w:spacing w:val="-1"/>
        </w:rPr>
        <w:t xml:space="preserve"> </w:t>
      </w:r>
      <w:r>
        <w:t>dne: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574123">
      <w:pPr>
        <w:pStyle w:val="Zkladntext"/>
        <w:spacing w:before="1"/>
        <w:ind w:left="0"/>
        <w:jc w:val="left"/>
        <w:rPr>
          <w:sz w:val="22"/>
        </w:rPr>
      </w:pPr>
    </w:p>
    <w:p w:rsidR="00574123" w:rsidRDefault="007931D4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574123" w:rsidRDefault="007931D4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574123">
      <w:pPr>
        <w:pStyle w:val="Zkladntext"/>
        <w:spacing w:before="2"/>
        <w:ind w:left="0"/>
        <w:jc w:val="left"/>
        <w:rPr>
          <w:sz w:val="32"/>
        </w:rPr>
      </w:pPr>
    </w:p>
    <w:p w:rsidR="00574123" w:rsidRDefault="007931D4">
      <w:pPr>
        <w:pStyle w:val="Zkladntext"/>
        <w:ind w:left="242"/>
        <w:jc w:val="left"/>
      </w:pPr>
      <w:r>
        <w:t>Příloha č. 1 – Specifické podmínky provozování pro model samostatného provozování</w:t>
      </w:r>
    </w:p>
    <w:p w:rsidR="00574123" w:rsidRDefault="00574123">
      <w:pPr>
        <w:pStyle w:val="Zkladntext"/>
        <w:spacing w:before="12"/>
        <w:ind w:left="0"/>
        <w:jc w:val="left"/>
        <w:rPr>
          <w:sz w:val="37"/>
        </w:rPr>
      </w:pPr>
    </w:p>
    <w:p w:rsidR="00574123" w:rsidRDefault="007931D4">
      <w:pPr>
        <w:pStyle w:val="Zkladntext"/>
        <w:ind w:left="242"/>
        <w:jc w:val="left"/>
      </w:pPr>
      <w:r>
        <w:t>Příloha č. 2 - Stanovení finančních oprav, které se použijí v případě porušení povinností při zadávání zakázek/veřejných zakázek</w:t>
      </w:r>
    </w:p>
    <w:p w:rsidR="00574123" w:rsidRDefault="00574123">
      <w:pPr>
        <w:sectPr w:rsidR="00574123">
          <w:pgSz w:w="12240" w:h="15840"/>
          <w:pgMar w:top="1060" w:right="1020" w:bottom="1160" w:left="1460" w:header="0" w:footer="882" w:gutter="0"/>
          <w:cols w:space="708"/>
        </w:sectPr>
      </w:pPr>
    </w:p>
    <w:p w:rsidR="00574123" w:rsidRDefault="007931D4">
      <w:pPr>
        <w:pStyle w:val="Zkladntext"/>
        <w:spacing w:before="73"/>
        <w:ind w:left="242"/>
        <w:jc w:val="left"/>
      </w:pPr>
      <w:r>
        <w:lastRenderedPageBreak/>
        <w:t>Příloha č. 1 - Smlouva o poskytnutí podpory ze Státního fondu životního prostředí České republiky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574123">
      <w:pPr>
        <w:pStyle w:val="Zkladntext"/>
        <w:spacing w:before="2"/>
        <w:ind w:left="0"/>
        <w:jc w:val="left"/>
        <w:rPr>
          <w:sz w:val="24"/>
        </w:rPr>
      </w:pPr>
    </w:p>
    <w:p w:rsidR="00574123" w:rsidRDefault="007931D4">
      <w:pPr>
        <w:pStyle w:val="Nadpis1"/>
        <w:ind w:right="0"/>
        <w:jc w:val="left"/>
      </w:pPr>
      <w:r>
        <w:t>Specifické p</w:t>
      </w:r>
      <w:r>
        <w:t>odmínky provozování pro model samostatného provozování</w:t>
      </w:r>
    </w:p>
    <w:p w:rsidR="00574123" w:rsidRDefault="00574123">
      <w:pPr>
        <w:pStyle w:val="Zkladntext"/>
        <w:spacing w:before="1"/>
        <w:ind w:left="0"/>
        <w:jc w:val="left"/>
        <w:rPr>
          <w:b/>
          <w:sz w:val="29"/>
        </w:rPr>
      </w:pPr>
    </w:p>
    <w:p w:rsidR="00574123" w:rsidRDefault="007931D4">
      <w:pPr>
        <w:pStyle w:val="Odstavecseseznamem"/>
        <w:numPr>
          <w:ilvl w:val="1"/>
          <w:numId w:val="2"/>
        </w:numPr>
        <w:tabs>
          <w:tab w:val="left" w:pos="670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 xml:space="preserve">Vodohospodářská infrastruktura bude nejméně po dobu 10 let od prvního dne následujícího kalendářního roku po nabytí právní moci posledního kolaudačního souhlasu k projektu provozována  v rámci modelu </w:t>
      </w:r>
      <w:r>
        <w:rPr>
          <w:sz w:val="20"/>
        </w:rPr>
        <w:t>samostatného provozování (příjemce podpory provozuje sám), tzn., že příjemce podpory bude řádně sám, vlastním jménem a na vlastní odpovědnost provozovat vodohospodářskou infrastrukturu  a přímo  držet   povolení   k   provozování   (k   modelům  provozován</w:t>
      </w:r>
      <w:r>
        <w:rPr>
          <w:sz w:val="20"/>
        </w:rPr>
        <w:t>í   infrastruktury a podmínkám stanoveným pro samostatný model viz dokument „Metodika pro žadatele rozvádějící podmínky přílohy  č. 6 Programového dokumentu OPŽP 2014  –  2020“ dále jen „Metodika“, která     je součástí PrŽaP). Pro účely stanovení podmínek</w:t>
      </w:r>
      <w:r>
        <w:rPr>
          <w:sz w:val="20"/>
        </w:rPr>
        <w:t xml:space="preserve"> týkajících se provozování vodohospodářské infrastruktury se vodohospodářskou infrastrukturou rozumí celá složka infrastruktury pořízené (rekonstruované) s podporou poskytnutou podle této Smlouvy a Rozhodnutí (podpořená infrastruktura) a veškerá další infr</w:t>
      </w:r>
      <w:r>
        <w:rPr>
          <w:sz w:val="20"/>
        </w:rPr>
        <w:t>astruktura provozovaná v této složce na území relevantní obce (podrobněji</w:t>
      </w:r>
      <w:r>
        <w:rPr>
          <w:spacing w:val="-9"/>
          <w:sz w:val="20"/>
        </w:rPr>
        <w:t xml:space="preserve"> </w:t>
      </w:r>
      <w:r>
        <w:rPr>
          <w:sz w:val="20"/>
        </w:rPr>
        <w:t>viz</w:t>
      </w:r>
      <w:r>
        <w:rPr>
          <w:spacing w:val="-7"/>
          <w:sz w:val="20"/>
        </w:rPr>
        <w:t xml:space="preserve"> </w:t>
      </w:r>
      <w:r>
        <w:rPr>
          <w:sz w:val="20"/>
        </w:rPr>
        <w:t>Metodika)</w:t>
      </w:r>
      <w:r>
        <w:rPr>
          <w:spacing w:val="-9"/>
          <w:sz w:val="20"/>
        </w:rPr>
        <w:t xml:space="preserve"> </w:t>
      </w:r>
      <w:r>
        <w:rPr>
          <w:sz w:val="20"/>
        </w:rPr>
        <w:t>společně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podpořenou</w:t>
      </w:r>
      <w:r>
        <w:rPr>
          <w:spacing w:val="-9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rámci</w:t>
      </w:r>
      <w:r>
        <w:rPr>
          <w:spacing w:val="-8"/>
          <w:sz w:val="20"/>
        </w:rPr>
        <w:t xml:space="preserve"> </w:t>
      </w:r>
      <w:r>
        <w:rPr>
          <w:sz w:val="20"/>
        </w:rPr>
        <w:t>podpořeného</w:t>
      </w:r>
      <w:r>
        <w:rPr>
          <w:spacing w:val="-8"/>
          <w:sz w:val="20"/>
        </w:rPr>
        <w:t xml:space="preserve"> </w:t>
      </w:r>
      <w:r>
        <w:rPr>
          <w:sz w:val="20"/>
        </w:rPr>
        <w:t>samostatného modelu</w:t>
      </w:r>
      <w:r>
        <w:rPr>
          <w:spacing w:val="-1"/>
          <w:sz w:val="20"/>
        </w:rPr>
        <w:t xml:space="preserve"> </w:t>
      </w:r>
      <w:r>
        <w:rPr>
          <w:sz w:val="20"/>
        </w:rPr>
        <w:t>provozování.</w:t>
      </w:r>
    </w:p>
    <w:p w:rsidR="00574123" w:rsidRDefault="007931D4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13" w:hanging="293"/>
        <w:jc w:val="both"/>
        <w:rPr>
          <w:sz w:val="20"/>
        </w:rPr>
      </w:pPr>
      <w:r>
        <w:rPr>
          <w:sz w:val="20"/>
        </w:rPr>
        <w:t xml:space="preserve">Nejméně po dobu 10 let od prvního dne následujícího kalendářního roku po nabytí právní moci posledního kolaudačního  souhlasu  k  projektu  bude  zabezpečena  finanční  udržitelnost  projektu,  a to za podmínek stanovených Fondem. Změna výše prostředků na </w:t>
      </w:r>
      <w:r>
        <w:rPr>
          <w:sz w:val="20"/>
        </w:rPr>
        <w:t>obnovu vodovodů a/nebo kanalizací je přípustná pouze z</w:t>
      </w:r>
      <w:r>
        <w:rPr>
          <w:spacing w:val="-1"/>
          <w:sz w:val="20"/>
        </w:rPr>
        <w:t xml:space="preserve"> </w:t>
      </w:r>
      <w:r>
        <w:rPr>
          <w:sz w:val="20"/>
        </w:rPr>
        <w:t>důvodu:</w:t>
      </w:r>
    </w:p>
    <w:p w:rsidR="00574123" w:rsidRDefault="007931D4">
      <w:pPr>
        <w:pStyle w:val="Odstavecseseznamem"/>
        <w:numPr>
          <w:ilvl w:val="2"/>
          <w:numId w:val="2"/>
        </w:numPr>
        <w:tabs>
          <w:tab w:val="left" w:pos="885"/>
        </w:tabs>
        <w:ind w:right="259" w:hanging="281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</w:t>
      </w:r>
      <w:r>
        <w:rPr>
          <w:spacing w:val="-32"/>
          <w:sz w:val="20"/>
        </w:rPr>
        <w:t xml:space="preserve"> </w:t>
      </w:r>
      <w:r>
        <w:rPr>
          <w:sz w:val="20"/>
        </w:rPr>
        <w:t>vodné a/nebo stočné zveřejňované každoročně Fondem,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</w:p>
    <w:p w:rsidR="00574123" w:rsidRDefault="007931D4">
      <w:pPr>
        <w:pStyle w:val="Odstavecseseznamem"/>
        <w:numPr>
          <w:ilvl w:val="2"/>
          <w:numId w:val="2"/>
        </w:numPr>
        <w:tabs>
          <w:tab w:val="left" w:pos="902"/>
        </w:tabs>
        <w:spacing w:before="0"/>
        <w:ind w:left="808" w:right="784" w:hanging="140"/>
        <w:jc w:val="both"/>
        <w:rPr>
          <w:sz w:val="20"/>
        </w:rPr>
      </w:pPr>
      <w:r>
        <w:rPr>
          <w:sz w:val="20"/>
        </w:rPr>
        <w:t>snížení na úroveň, která prokazatelně vytvář</w:t>
      </w:r>
      <w:r>
        <w:rPr>
          <w:sz w:val="20"/>
        </w:rPr>
        <w:t>í zdroje pro správu, obnovu a případné</w:t>
      </w:r>
      <w:r>
        <w:rPr>
          <w:spacing w:val="-39"/>
          <w:sz w:val="20"/>
        </w:rPr>
        <w:t xml:space="preserve"> </w:t>
      </w:r>
      <w:r>
        <w:rPr>
          <w:sz w:val="20"/>
        </w:rPr>
        <w:t>rozšíření vodovodů a/nebo kanalizací minimálně ve výši „plných</w:t>
      </w:r>
      <w:r>
        <w:rPr>
          <w:spacing w:val="-2"/>
          <w:sz w:val="20"/>
        </w:rPr>
        <w:t xml:space="preserve"> </w:t>
      </w:r>
      <w:r>
        <w:rPr>
          <w:sz w:val="20"/>
        </w:rPr>
        <w:t>odpisů“.</w:t>
      </w:r>
    </w:p>
    <w:p w:rsidR="00574123" w:rsidRDefault="007931D4">
      <w:pPr>
        <w:pStyle w:val="Zkladntext"/>
        <w:spacing w:before="119"/>
        <w:ind w:left="666"/>
      </w:pPr>
      <w:r>
        <w:t>V obou případech je nezbytné, aby Fond navrženou odchylku</w:t>
      </w:r>
      <w:r>
        <w:rPr>
          <w:spacing w:val="-28"/>
        </w:rPr>
        <w:t xml:space="preserve"> </w:t>
      </w:r>
      <w:r>
        <w:t>odsouhlasil.</w:t>
      </w:r>
    </w:p>
    <w:p w:rsidR="00574123" w:rsidRDefault="007931D4">
      <w:pPr>
        <w:pStyle w:val="Odstavecseseznamem"/>
        <w:numPr>
          <w:ilvl w:val="1"/>
          <w:numId w:val="2"/>
        </w:numPr>
        <w:tabs>
          <w:tab w:val="left" w:pos="670"/>
        </w:tabs>
        <w:spacing w:line="264" w:lineRule="auto"/>
        <w:ind w:right="120" w:hanging="346"/>
        <w:jc w:val="both"/>
        <w:rPr>
          <w:sz w:val="20"/>
        </w:rPr>
      </w:pPr>
      <w:r>
        <w:rPr>
          <w:sz w:val="20"/>
        </w:rPr>
        <w:t>Čistý příjem z provozování vodohospodářské infrastruktury bude použit v souladu s principy péče řádného hospodáře.</w:t>
      </w:r>
    </w:p>
    <w:p w:rsidR="00574123" w:rsidRDefault="007931D4">
      <w:pPr>
        <w:pStyle w:val="Odstavecseseznamem"/>
        <w:numPr>
          <w:ilvl w:val="1"/>
          <w:numId w:val="2"/>
        </w:numPr>
        <w:tabs>
          <w:tab w:val="left" w:pos="670"/>
        </w:tabs>
        <w:spacing w:before="120" w:line="264" w:lineRule="auto"/>
        <w:ind w:right="109" w:hanging="365"/>
        <w:jc w:val="both"/>
        <w:rPr>
          <w:sz w:val="20"/>
        </w:rPr>
      </w:pPr>
      <w:r>
        <w:rPr>
          <w:sz w:val="20"/>
        </w:rPr>
        <w:t>Příjemce podpory je povinen zajistit, že relevantní požadavky kladené na provozní smlouvy budou aplikovány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„související</w:t>
      </w:r>
      <w:r>
        <w:rPr>
          <w:spacing w:val="-7"/>
          <w:sz w:val="20"/>
        </w:rPr>
        <w:t xml:space="preserve"> </w:t>
      </w: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smlouvy“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smyslu</w:t>
      </w:r>
      <w:r>
        <w:rPr>
          <w:spacing w:val="-5"/>
          <w:sz w:val="20"/>
        </w:rPr>
        <w:t xml:space="preserve"> </w:t>
      </w:r>
      <w:r>
        <w:rPr>
          <w:sz w:val="20"/>
        </w:rPr>
        <w:t>Metodiky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tím,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 související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vlastník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14"/>
          <w:sz w:val="20"/>
        </w:rPr>
        <w:t xml:space="preserve"> </w:t>
      </w:r>
      <w:r>
        <w:rPr>
          <w:sz w:val="20"/>
        </w:rPr>
        <w:t>provozní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smlouvy, oprávněn změnit provozní model.</w:t>
      </w:r>
    </w:p>
    <w:p w:rsidR="00574123" w:rsidRDefault="00574123">
      <w:pPr>
        <w:spacing w:line="264" w:lineRule="auto"/>
        <w:jc w:val="both"/>
        <w:rPr>
          <w:sz w:val="20"/>
        </w:rPr>
        <w:sectPr w:rsidR="00574123">
          <w:pgSz w:w="12240" w:h="15840"/>
          <w:pgMar w:top="1060" w:right="1020" w:bottom="1160" w:left="1460" w:header="0" w:footer="882" w:gutter="0"/>
          <w:cols w:space="708"/>
        </w:sectPr>
      </w:pPr>
    </w:p>
    <w:p w:rsidR="00574123" w:rsidRDefault="007931D4">
      <w:pPr>
        <w:pStyle w:val="Zkladntext"/>
        <w:spacing w:before="73"/>
        <w:ind w:left="242"/>
        <w:jc w:val="left"/>
      </w:pPr>
      <w:r>
        <w:lastRenderedPageBreak/>
        <w:t>Příloha č. 2 - Smlouva o poskytnutí podpory ze</w:t>
      </w:r>
      <w:r>
        <w:t xml:space="preserve"> Státního fondu životního prostředí České republiky</w:t>
      </w: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574123">
      <w:pPr>
        <w:pStyle w:val="Zkladntext"/>
        <w:ind w:left="0"/>
        <w:jc w:val="left"/>
        <w:rPr>
          <w:sz w:val="26"/>
        </w:rPr>
      </w:pPr>
    </w:p>
    <w:p w:rsidR="00574123" w:rsidRDefault="007931D4">
      <w:pPr>
        <w:pStyle w:val="Nadpis1"/>
        <w:spacing w:before="202" w:line="264" w:lineRule="auto"/>
        <w:ind w:right="0"/>
        <w:jc w:val="left"/>
      </w:pPr>
      <w:r>
        <w:t>Stanovení finančních oprav, které se použijí v případě porušení povinností při zadávání zakázek/ veřejných zakázek</w:t>
      </w:r>
    </w:p>
    <w:p w:rsidR="00574123" w:rsidRDefault="00574123">
      <w:pPr>
        <w:pStyle w:val="Zkladntext"/>
        <w:spacing w:before="1"/>
        <w:ind w:left="0"/>
        <w:jc w:val="left"/>
        <w:rPr>
          <w:b/>
          <w:sz w:val="27"/>
        </w:rPr>
      </w:pPr>
    </w:p>
    <w:p w:rsidR="00574123" w:rsidRDefault="007931D4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zákonem</w:t>
      </w:r>
      <w:r>
        <w:rPr>
          <w:spacing w:val="-19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 písm. j) Smlouvy při zadávání zakázek/v</w:t>
      </w:r>
      <w:r>
        <w:rPr>
          <w:sz w:val="20"/>
        </w:rPr>
        <w:t>eřejných zakázek (dále souhrnně jen „veřejné zakázky“), zejména v nedodržení postupu podle zákona č. 134/2016 Sb., o zadávání veřejných zakázek, ve znění účinném   v době zahájení zadávacího řízení, případně zákona č. 137/2006 Sb., o veřejných zakázkách, v</w:t>
      </w:r>
      <w:r>
        <w:rPr>
          <w:sz w:val="20"/>
        </w:rPr>
        <w:t>e znění účinném v době zahájení zadávacího řízení (dále souhrnně jen „zákon“) a/nebo nedodržení postupu stanoveného v Pokynech pro zadávání veřejných zakázek v OPŽP 2014 – 2020, ve znění účinném v</w:t>
      </w:r>
      <w:r>
        <w:rPr>
          <w:spacing w:val="-31"/>
          <w:sz w:val="20"/>
        </w:rPr>
        <w:t xml:space="preserve"> </w:t>
      </w:r>
      <w:r>
        <w:rPr>
          <w:sz w:val="20"/>
        </w:rPr>
        <w:t>době zahájení výběrového/zadávacího řízení (dále jen „Pokyn</w:t>
      </w:r>
      <w:r>
        <w:rPr>
          <w:sz w:val="20"/>
        </w:rPr>
        <w:t>y OPŽP“), případně v dokumentu Zadávání 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6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4"/>
          <w:sz w:val="20"/>
        </w:rPr>
        <w:t xml:space="preserve"> </w:t>
      </w:r>
      <w:r>
        <w:rPr>
          <w:sz w:val="20"/>
        </w:rPr>
        <w:t>řízení (dále jen „Zadávání VZ v</w:t>
      </w:r>
      <w:r>
        <w:rPr>
          <w:spacing w:val="-2"/>
          <w:sz w:val="20"/>
        </w:rPr>
        <w:t xml:space="preserve"> </w:t>
      </w:r>
      <w:r>
        <w:rPr>
          <w:sz w:val="20"/>
        </w:rPr>
        <w:t>OPŽP“).</w:t>
      </w:r>
    </w:p>
    <w:p w:rsidR="00574123" w:rsidRDefault="007931D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574123" w:rsidRDefault="007931D4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</w:t>
      </w:r>
      <w:r>
        <w:rPr>
          <w:sz w:val="20"/>
        </w:rPr>
        <w:t>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574123" w:rsidRDefault="007931D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</w:t>
      </w:r>
      <w:r>
        <w:rPr>
          <w:sz w:val="20"/>
        </w:rPr>
        <w:t xml:space="preserve"> podpory poskytnuta v souvislosti s veřejnou zakázkou, u které se 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vyskytlo.</w:t>
      </w:r>
    </w:p>
    <w:p w:rsidR="00574123" w:rsidRDefault="007931D4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</w:t>
      </w:r>
      <w:r>
        <w:rPr>
          <w:sz w:val="20"/>
        </w:rPr>
        <w:t>ovena s ohledem na nejzávažnější porušení.</w:t>
      </w:r>
    </w:p>
    <w:p w:rsidR="00574123" w:rsidRDefault="007931D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 odrazení potenciálních dodavatelů od účasti ve výběrovém</w:t>
      </w:r>
      <w:r>
        <w:rPr>
          <w:sz w:val="20"/>
        </w:rPr>
        <w:t>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74123" w:rsidRDefault="007931D4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  v tabulce níže, bude stanovena finanční oprava dle zásady</w:t>
      </w:r>
      <w:r>
        <w:rPr>
          <w:spacing w:val="-1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řiměřenosti.</w:t>
      </w:r>
    </w:p>
    <w:p w:rsidR="00574123" w:rsidRDefault="00574123">
      <w:pPr>
        <w:spacing w:line="264" w:lineRule="auto"/>
        <w:jc w:val="both"/>
        <w:rPr>
          <w:sz w:val="20"/>
        </w:rPr>
        <w:sectPr w:rsidR="00574123">
          <w:pgSz w:w="12240" w:h="15840"/>
          <w:pgMar w:top="1060" w:right="1020" w:bottom="116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7412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74123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74123" w:rsidRDefault="007931D4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574123" w:rsidRDefault="007931D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574123" w:rsidRDefault="007931D4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74123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574123" w:rsidRDefault="007931D4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57412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574123" w:rsidRDefault="007931D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264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574123" w:rsidRDefault="007931D4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74123" w:rsidRDefault="007931D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74123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574123" w:rsidRDefault="007931D4">
            <w:pPr>
              <w:pStyle w:val="TableParagraph"/>
              <w:spacing w:before="1" w:line="264" w:lineRule="auto"/>
              <w:ind w:left="117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57412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574123" w:rsidRDefault="007931D4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574123" w:rsidRDefault="007931D4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574123" w:rsidRDefault="007931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574123" w:rsidRDefault="007931D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</w:t>
            </w:r>
            <w:r>
              <w:rPr>
                <w:sz w:val="20"/>
              </w:rPr>
              <w:t>o 50 % délky minimální lhůty</w:t>
            </w:r>
          </w:p>
        </w:tc>
      </w:tr>
      <w:tr w:rsidR="00574123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574123" w:rsidRDefault="007931D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574123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574123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574123" w:rsidRDefault="007931D4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574123" w:rsidRDefault="007931D4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574123" w:rsidRDefault="007931D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574123" w:rsidRDefault="007931D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574123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574123" w:rsidRDefault="007931D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574123" w:rsidRDefault="007931D4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574123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74123" w:rsidRDefault="007931D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574123" w:rsidRDefault="007931D4">
            <w:pPr>
              <w:pStyle w:val="TableParagraph"/>
              <w:spacing w:before="1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574123" w:rsidRDefault="00574123">
      <w:pPr>
        <w:spacing w:line="261" w:lineRule="auto"/>
        <w:rPr>
          <w:sz w:val="20"/>
        </w:rPr>
        <w:sectPr w:rsidR="00574123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7412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7412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574123" w:rsidRDefault="007931D4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574123" w:rsidRDefault="007931D4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574123" w:rsidRDefault="007931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74123" w:rsidRDefault="007931D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574123" w:rsidRDefault="007931D4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574123" w:rsidRDefault="007931D4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7412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574123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574123" w:rsidRDefault="007931D4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574123" w:rsidRDefault="007931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574123" w:rsidRDefault="007931D4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574123" w:rsidRDefault="007931D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4123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7412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74123" w:rsidRDefault="007931D4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574123" w:rsidRDefault="007931D4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74123" w:rsidRDefault="007931D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4123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574123" w:rsidRDefault="007931D4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574123" w:rsidRDefault="007931D4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57412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574123" w:rsidRDefault="007931D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574123" w:rsidRDefault="007931D4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574123" w:rsidRDefault="007931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574123" w:rsidRDefault="007931D4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4123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574123" w:rsidRDefault="007931D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574123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574123" w:rsidRDefault="007931D4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574123" w:rsidRDefault="007931D4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4123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74123" w:rsidRDefault="007931D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574123" w:rsidRDefault="00574123">
      <w:pPr>
        <w:spacing w:line="264" w:lineRule="auto"/>
        <w:rPr>
          <w:sz w:val="20"/>
        </w:rPr>
        <w:sectPr w:rsidR="00574123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7412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7412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574123" w:rsidRDefault="007931D4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574123" w:rsidRDefault="007931D4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574123" w:rsidRDefault="007931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4123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7412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574123" w:rsidRDefault="007931D4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4123" w:rsidRDefault="007931D4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574123" w:rsidRDefault="007931D4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574123" w:rsidRDefault="007931D4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74123" w:rsidRDefault="007931D4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74123" w:rsidRDefault="007931D4">
            <w:pPr>
              <w:pStyle w:val="TableParagraph"/>
              <w:spacing w:before="3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4123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7412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574123" w:rsidRDefault="007931D4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7412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57412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57412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574123" w:rsidRDefault="007931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74123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574123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74123" w:rsidRDefault="007931D4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574123" w:rsidRDefault="007931D4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574123" w:rsidRDefault="007931D4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74123" w:rsidRDefault="007931D4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74123" w:rsidRDefault="007931D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4123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74123" w:rsidRDefault="007931D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574123" w:rsidRDefault="00574123">
      <w:pPr>
        <w:spacing w:line="264" w:lineRule="auto"/>
        <w:rPr>
          <w:sz w:val="20"/>
        </w:rPr>
        <w:sectPr w:rsidR="00574123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7412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7412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574123" w:rsidRDefault="007931D4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574123" w:rsidRDefault="007931D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574123" w:rsidRDefault="007931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574123" w:rsidRDefault="007931D4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74123" w:rsidRDefault="007931D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574123" w:rsidRDefault="007931D4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574123" w:rsidRDefault="007931D4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412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74123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574123" w:rsidRDefault="007931D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574123" w:rsidRDefault="007931D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574123" w:rsidRDefault="007931D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412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574123" w:rsidRDefault="007931D4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574123" w:rsidRDefault="007931D4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574123" w:rsidRDefault="007931D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574123" w:rsidRDefault="007931D4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574123" w:rsidRDefault="007931D4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4123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574123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574123" w:rsidRDefault="007931D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574123" w:rsidRDefault="007931D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74123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  <w:p w:rsidR="00574123" w:rsidRDefault="007931D4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 povinností vyplývajících 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smlouvy na veřejnou zakázku v rozporu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74123" w:rsidRDefault="007931D4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  <w:p w:rsidR="00574123" w:rsidRDefault="007931D4">
            <w:pPr>
              <w:pStyle w:val="TableParagraph"/>
              <w:spacing w:before="118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</w:tc>
      </w:tr>
    </w:tbl>
    <w:p w:rsidR="00574123" w:rsidRDefault="00574123">
      <w:pPr>
        <w:rPr>
          <w:sz w:val="20"/>
        </w:rPr>
        <w:sectPr w:rsidR="00574123">
          <w:pgSz w:w="12240" w:h="15840"/>
          <w:pgMar w:top="1140" w:right="1020" w:bottom="1080" w:left="1460" w:header="0" w:footer="882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57412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574123" w:rsidRDefault="007931D4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574123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574123" w:rsidRDefault="007931D4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574123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574123" w:rsidRDefault="007931D4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574123" w:rsidRDefault="007931D4">
            <w:pPr>
              <w:pStyle w:val="TableParagraph"/>
              <w:spacing w:before="1" w:line="264" w:lineRule="auto"/>
              <w:ind w:right="290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574123" w:rsidRDefault="007931D4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</w:t>
            </w:r>
            <w:r>
              <w:rPr>
                <w:sz w:val="20"/>
              </w:rPr>
              <w:t>e</w:t>
            </w:r>
          </w:p>
          <w:p w:rsidR="00574123" w:rsidRDefault="007931D4">
            <w:pPr>
              <w:pStyle w:val="TableParagraph"/>
              <w:spacing w:before="144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574123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574123" w:rsidRDefault="007931D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574123" w:rsidRDefault="007931D4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4123" w:rsidRDefault="007931D4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574123" w:rsidRDefault="007931D4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574123" w:rsidRDefault="007931D4">
            <w:pPr>
              <w:pStyle w:val="TableParagraph"/>
              <w:spacing w:before="1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100 % </w:t>
            </w:r>
            <w:r>
              <w:rPr>
                <w:sz w:val="20"/>
              </w:rPr>
              <w:t>hodnoty dodatečných stavebních prací, dodávek nebo služeb</w:t>
            </w:r>
          </w:p>
        </w:tc>
      </w:tr>
      <w:tr w:rsidR="00574123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 dodatečných</w:t>
            </w:r>
          </w:p>
          <w:p w:rsidR="00574123" w:rsidRDefault="007931D4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stavebních prací, dodávek nebo služeb, pokud jejich celková hodnota nepřesahuje 50 %</w:t>
            </w:r>
          </w:p>
          <w:p w:rsidR="00574123" w:rsidRDefault="007931D4">
            <w:pPr>
              <w:pStyle w:val="TableParagraph"/>
              <w:spacing w:before="1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574123" w:rsidRDefault="007931D4">
            <w:pPr>
              <w:pStyle w:val="TableParagraph"/>
              <w:spacing w:before="0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74123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74123" w:rsidRDefault="007931D4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574123" w:rsidRDefault="007931D4">
            <w:pPr>
              <w:pStyle w:val="TableParagraph"/>
              <w:spacing w:before="0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nebo mohlo mít vliv na výběr dodavatele, nebo které znemožnilo ověření souladu jeho postupu s čl.</w:t>
            </w:r>
          </w:p>
          <w:p w:rsidR="00574123" w:rsidRDefault="007931D4">
            <w:pPr>
              <w:pStyle w:val="TableParagraph"/>
              <w:spacing w:before="1" w:line="264" w:lineRule="auto"/>
              <w:ind w:right="436"/>
              <w:rPr>
                <w:sz w:val="20"/>
              </w:rPr>
            </w:pPr>
            <w:r>
              <w:rPr>
                <w:sz w:val="20"/>
              </w:rPr>
              <w:t>IV. bodem 2) písm. j) Smlouvy, včetně neuchování dokumentace</w:t>
            </w:r>
          </w:p>
          <w:p w:rsidR="00574123" w:rsidRDefault="007931D4">
            <w:pPr>
              <w:pStyle w:val="TableParagraph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>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4123" w:rsidRDefault="007931D4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4123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74123" w:rsidRDefault="0057412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574123" w:rsidRDefault="007931D4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7931D4" w:rsidRDefault="007931D4"/>
    <w:sectPr w:rsidR="007931D4">
      <w:pgSz w:w="12240" w:h="15840"/>
      <w:pgMar w:top="1140" w:right="1020" w:bottom="1080" w:left="1460" w:header="0" w:footer="8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D4" w:rsidRDefault="007931D4">
      <w:r>
        <w:separator/>
      </w:r>
    </w:p>
  </w:endnote>
  <w:endnote w:type="continuationSeparator" w:id="0">
    <w:p w:rsidR="007931D4" w:rsidRDefault="0079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23" w:rsidRDefault="007931D4">
    <w:pPr>
      <w:pStyle w:val="Zkladntext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3pt;margin-top:732.9pt;width:16.1pt;height:13.05pt;z-index:-251658752;mso-position-horizontal-relative:page;mso-position-vertical-relative:page" filled="f" stroked="f">
          <v:textbox inset="0,0,0,0">
            <w:txbxContent>
              <w:p w:rsidR="00574123" w:rsidRDefault="007931D4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BD6327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D4" w:rsidRDefault="007931D4">
      <w:r>
        <w:separator/>
      </w:r>
    </w:p>
  </w:footnote>
  <w:footnote w:type="continuationSeparator" w:id="0">
    <w:p w:rsidR="007931D4" w:rsidRDefault="0079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191"/>
    <w:multiLevelType w:val="hybridMultilevel"/>
    <w:tmpl w:val="1F34723E"/>
    <w:lvl w:ilvl="0" w:tplc="460EF9B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B22AA7A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D388FF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E532487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687CFAC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B5ED15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8868759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2E470D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C54CF5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7140FCA"/>
    <w:multiLevelType w:val="hybridMultilevel"/>
    <w:tmpl w:val="E8A82302"/>
    <w:lvl w:ilvl="0" w:tplc="5B2CFEE8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13C4756">
      <w:start w:val="1"/>
      <w:numFmt w:val="lowerLetter"/>
      <w:lvlText w:val="%2)"/>
      <w:lvlJc w:val="left"/>
      <w:pPr>
        <w:ind w:left="808" w:hanging="233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2" w:tplc="096A8622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6DDE6620">
      <w:numFmt w:val="bullet"/>
      <w:lvlText w:val="•"/>
      <w:lvlJc w:val="left"/>
      <w:pPr>
        <w:ind w:left="2182" w:hanging="286"/>
      </w:pPr>
      <w:rPr>
        <w:rFonts w:hint="default"/>
        <w:lang w:val="cs-CZ" w:eastAsia="cs-CZ" w:bidi="cs-CZ"/>
      </w:rPr>
    </w:lvl>
    <w:lvl w:ilvl="4" w:tplc="51C2EDCA">
      <w:numFmt w:val="bullet"/>
      <w:lvlText w:val="•"/>
      <w:lvlJc w:val="left"/>
      <w:pPr>
        <w:ind w:left="3265" w:hanging="286"/>
      </w:pPr>
      <w:rPr>
        <w:rFonts w:hint="default"/>
        <w:lang w:val="cs-CZ" w:eastAsia="cs-CZ" w:bidi="cs-CZ"/>
      </w:rPr>
    </w:lvl>
    <w:lvl w:ilvl="5" w:tplc="FCE0EB3A">
      <w:numFmt w:val="bullet"/>
      <w:lvlText w:val="•"/>
      <w:lvlJc w:val="left"/>
      <w:pPr>
        <w:ind w:left="4347" w:hanging="286"/>
      </w:pPr>
      <w:rPr>
        <w:rFonts w:hint="default"/>
        <w:lang w:val="cs-CZ" w:eastAsia="cs-CZ" w:bidi="cs-CZ"/>
      </w:rPr>
    </w:lvl>
    <w:lvl w:ilvl="6" w:tplc="ABCA14C8">
      <w:numFmt w:val="bullet"/>
      <w:lvlText w:val="•"/>
      <w:lvlJc w:val="left"/>
      <w:pPr>
        <w:ind w:left="5430" w:hanging="286"/>
      </w:pPr>
      <w:rPr>
        <w:rFonts w:hint="default"/>
        <w:lang w:val="cs-CZ" w:eastAsia="cs-CZ" w:bidi="cs-CZ"/>
      </w:rPr>
    </w:lvl>
    <w:lvl w:ilvl="7" w:tplc="8CE839A4">
      <w:numFmt w:val="bullet"/>
      <w:lvlText w:val="•"/>
      <w:lvlJc w:val="left"/>
      <w:pPr>
        <w:ind w:left="6512" w:hanging="286"/>
      </w:pPr>
      <w:rPr>
        <w:rFonts w:hint="default"/>
        <w:lang w:val="cs-CZ" w:eastAsia="cs-CZ" w:bidi="cs-CZ"/>
      </w:rPr>
    </w:lvl>
    <w:lvl w:ilvl="8" w:tplc="D2F492E4">
      <w:numFmt w:val="bullet"/>
      <w:lvlText w:val="•"/>
      <w:lvlJc w:val="left"/>
      <w:pPr>
        <w:ind w:left="7595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28FA482D"/>
    <w:multiLevelType w:val="hybridMultilevel"/>
    <w:tmpl w:val="67049D1E"/>
    <w:lvl w:ilvl="0" w:tplc="23DAD4E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277886F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538ED0D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624FD4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CB58913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8CEAC9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E621E2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81E5F8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F5C854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B481EFB"/>
    <w:multiLevelType w:val="hybridMultilevel"/>
    <w:tmpl w:val="4F865130"/>
    <w:lvl w:ilvl="0" w:tplc="23DC1CD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9BCBE8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EE74718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BF653B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9738DE54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C978AD5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4FB8B87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3F9EF64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1ECE65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FAB47D9"/>
    <w:multiLevelType w:val="hybridMultilevel"/>
    <w:tmpl w:val="014C12AE"/>
    <w:lvl w:ilvl="0" w:tplc="E58CC2F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0D8207E">
      <w:start w:val="1"/>
      <w:numFmt w:val="upperRoman"/>
      <w:lvlText w:val="%2."/>
      <w:lvlJc w:val="left"/>
      <w:pPr>
        <w:ind w:left="669" w:hanging="240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87E303C">
      <w:start w:val="1"/>
      <w:numFmt w:val="lowerLetter"/>
      <w:lvlText w:val="%3)"/>
      <w:lvlJc w:val="left"/>
      <w:pPr>
        <w:ind w:left="950" w:hanging="216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FB988C3E">
      <w:numFmt w:val="bullet"/>
      <w:lvlText w:val="•"/>
      <w:lvlJc w:val="left"/>
      <w:pPr>
        <w:ind w:left="2060" w:hanging="216"/>
      </w:pPr>
      <w:rPr>
        <w:rFonts w:hint="default"/>
        <w:lang w:val="cs-CZ" w:eastAsia="cs-CZ" w:bidi="cs-CZ"/>
      </w:rPr>
    </w:lvl>
    <w:lvl w:ilvl="4" w:tplc="B56C9722">
      <w:numFmt w:val="bullet"/>
      <w:lvlText w:val="•"/>
      <w:lvlJc w:val="left"/>
      <w:pPr>
        <w:ind w:left="3160" w:hanging="216"/>
      </w:pPr>
      <w:rPr>
        <w:rFonts w:hint="default"/>
        <w:lang w:val="cs-CZ" w:eastAsia="cs-CZ" w:bidi="cs-CZ"/>
      </w:rPr>
    </w:lvl>
    <w:lvl w:ilvl="5" w:tplc="6F76974A">
      <w:numFmt w:val="bullet"/>
      <w:lvlText w:val="•"/>
      <w:lvlJc w:val="left"/>
      <w:pPr>
        <w:ind w:left="4260" w:hanging="216"/>
      </w:pPr>
      <w:rPr>
        <w:rFonts w:hint="default"/>
        <w:lang w:val="cs-CZ" w:eastAsia="cs-CZ" w:bidi="cs-CZ"/>
      </w:rPr>
    </w:lvl>
    <w:lvl w:ilvl="6" w:tplc="7A6AA544">
      <w:numFmt w:val="bullet"/>
      <w:lvlText w:val="•"/>
      <w:lvlJc w:val="left"/>
      <w:pPr>
        <w:ind w:left="5360" w:hanging="216"/>
      </w:pPr>
      <w:rPr>
        <w:rFonts w:hint="default"/>
        <w:lang w:val="cs-CZ" w:eastAsia="cs-CZ" w:bidi="cs-CZ"/>
      </w:rPr>
    </w:lvl>
    <w:lvl w:ilvl="7" w:tplc="BCD0092A">
      <w:numFmt w:val="bullet"/>
      <w:lvlText w:val="•"/>
      <w:lvlJc w:val="left"/>
      <w:pPr>
        <w:ind w:left="6460" w:hanging="216"/>
      </w:pPr>
      <w:rPr>
        <w:rFonts w:hint="default"/>
        <w:lang w:val="cs-CZ" w:eastAsia="cs-CZ" w:bidi="cs-CZ"/>
      </w:rPr>
    </w:lvl>
    <w:lvl w:ilvl="8" w:tplc="0C405432">
      <w:numFmt w:val="bullet"/>
      <w:lvlText w:val="•"/>
      <w:lvlJc w:val="left"/>
      <w:pPr>
        <w:ind w:left="7560" w:hanging="216"/>
      </w:pPr>
      <w:rPr>
        <w:rFonts w:hint="default"/>
        <w:lang w:val="cs-CZ" w:eastAsia="cs-CZ" w:bidi="cs-CZ"/>
      </w:rPr>
    </w:lvl>
  </w:abstractNum>
  <w:abstractNum w:abstractNumId="5" w15:restartNumberingAfterBreak="0">
    <w:nsid w:val="522D5B98"/>
    <w:multiLevelType w:val="hybridMultilevel"/>
    <w:tmpl w:val="3A4CE2F2"/>
    <w:lvl w:ilvl="0" w:tplc="EB7485D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74AE63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E6F84FA8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4EB4C2C8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F97492AA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1E0896E2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F4B215DC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F6FA91D8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A82E9532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3684DAD"/>
    <w:multiLevelType w:val="hybridMultilevel"/>
    <w:tmpl w:val="41ACBEA8"/>
    <w:lvl w:ilvl="0" w:tplc="D5C4820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69A4A9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A3DA883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9202D1D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864559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ED4CFAB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248011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EDFECB1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B78955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74123"/>
    <w:rsid w:val="00574123"/>
    <w:rsid w:val="007931D4"/>
    <w:rsid w:val="00BD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315AEC"/>
  <w15:docId w15:val="{F458332C-B471-4B72-8D2F-94A684AE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5247</Words>
  <Characters>30962</Characters>
  <Application>Microsoft Office Word</Application>
  <DocSecurity>0</DocSecurity>
  <Lines>258</Lines>
  <Paragraphs>72</Paragraphs>
  <ScaleCrop>false</ScaleCrop>
  <Company>SFZP</Company>
  <LinksUpToDate>false</LinksUpToDate>
  <CharactersWithSpaces>36137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2</cp:revision>
  <dcterms:created xsi:type="dcterms:W3CDTF">2020-11-10T13:55:00Z</dcterms:created>
  <dcterms:modified xsi:type="dcterms:W3CDTF">2020-11-10T13:56:00Z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2020-11-10T00:00:00Z</vt:filetime>
  </property>
</Properties>
</file>