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AFC4B" w14:textId="77777777" w:rsidR="00A31230" w:rsidRDefault="00A31230" w:rsidP="00A31230">
      <w:pPr>
        <w:jc w:val="center"/>
        <w:rPr>
          <w:b/>
        </w:rPr>
      </w:pPr>
    </w:p>
    <w:p w14:paraId="6D8DBFC8" w14:textId="77777777" w:rsidR="00A31230" w:rsidRDefault="00A31230" w:rsidP="00A31230">
      <w:pPr>
        <w:jc w:val="center"/>
        <w:rPr>
          <w:b/>
        </w:rPr>
      </w:pPr>
    </w:p>
    <w:p w14:paraId="72034348" w14:textId="77777777" w:rsidR="00A31230" w:rsidRPr="00AB1840" w:rsidRDefault="00A4538A" w:rsidP="00A31230">
      <w:pPr>
        <w:jc w:val="center"/>
        <w:rPr>
          <w:b/>
        </w:rPr>
      </w:pPr>
      <w:r w:rsidRPr="00AB1840">
        <w:rPr>
          <w:b/>
        </w:rPr>
        <w:t>SMLOUVA</w:t>
      </w:r>
    </w:p>
    <w:p w14:paraId="02390317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60384C6A" w14:textId="77777777" w:rsidR="00A4538A" w:rsidRPr="00AB1840" w:rsidRDefault="00A4538A" w:rsidP="00A4538A">
      <w:pPr>
        <w:pBdr>
          <w:bottom w:val="single" w:sz="4" w:space="4" w:color="auto"/>
        </w:pBdr>
      </w:pPr>
    </w:p>
    <w:p w14:paraId="6AD86E27" w14:textId="5C9D4150" w:rsidR="00A4538A" w:rsidRPr="00AB1840" w:rsidRDefault="00A4538A" w:rsidP="00A4538A">
      <w:pPr>
        <w:pBdr>
          <w:bottom w:val="single" w:sz="4" w:space="4" w:color="auto"/>
        </w:pBdr>
        <w:jc w:val="right"/>
      </w:pPr>
      <w:r w:rsidRPr="00AB1840">
        <w:t>Smlouva č</w:t>
      </w:r>
      <w:r w:rsidR="005F2DB2">
        <w:t xml:space="preserve">. </w:t>
      </w:r>
      <w:r w:rsidR="00884A8E" w:rsidRPr="00884A8E">
        <w:t>JMK068131/20/OŠ</w:t>
      </w:r>
    </w:p>
    <w:p w14:paraId="0C06B160" w14:textId="77777777" w:rsidR="00A4538A" w:rsidRPr="00AB1840" w:rsidRDefault="00A4538A" w:rsidP="00A4538A"/>
    <w:p w14:paraId="77CF763B" w14:textId="77777777" w:rsidR="00A4538A" w:rsidRPr="00AB1840" w:rsidRDefault="00A4538A" w:rsidP="00A4538A">
      <w:r w:rsidRPr="00AB1840">
        <w:t>Smluvní strany:</w:t>
      </w:r>
    </w:p>
    <w:p w14:paraId="6CF7A4C6" w14:textId="77777777" w:rsidR="00A4538A" w:rsidRPr="00AB1840" w:rsidRDefault="00A4538A" w:rsidP="00A4538A"/>
    <w:p w14:paraId="73793D22" w14:textId="77777777" w:rsidR="00A4538A" w:rsidRPr="00AB1840" w:rsidRDefault="00A4538A" w:rsidP="00A4538A"/>
    <w:p w14:paraId="0D2B2F46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1. Jihomoravský kraj</w:t>
      </w:r>
    </w:p>
    <w:p w14:paraId="4CC155E3" w14:textId="77777777" w:rsidR="00A4538A" w:rsidRPr="00AB1840" w:rsidRDefault="00A4538A" w:rsidP="00A4538A">
      <w:pPr>
        <w:rPr>
          <w:i/>
        </w:rPr>
      </w:pPr>
      <w:r w:rsidRPr="00AB1840">
        <w:t>zastoupený:</w:t>
      </w:r>
      <w:r w:rsidRPr="00AB1840">
        <w:tab/>
      </w:r>
      <w:r w:rsidRPr="00AB1840">
        <w:tab/>
      </w:r>
      <w:r w:rsidRPr="00AB1840">
        <w:tab/>
      </w:r>
      <w:r w:rsidR="002A6574">
        <w:t>JUDr</w:t>
      </w:r>
      <w:r w:rsidR="002A6574" w:rsidRPr="00AB1840">
        <w:t xml:space="preserve">. </w:t>
      </w:r>
      <w:r w:rsidR="002A6574">
        <w:t>Bohumilem Šimkem</w:t>
      </w:r>
      <w:r w:rsidR="002A6574" w:rsidRPr="00AB1840">
        <w:t>, hejtmanem Jihomoravského kraje</w:t>
      </w:r>
    </w:p>
    <w:p w14:paraId="3008CDEB" w14:textId="77777777" w:rsidR="00A4538A" w:rsidRPr="00AB1840" w:rsidRDefault="00A4538A" w:rsidP="00A4538A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>Žerotínovo nám</w:t>
      </w:r>
      <w:r w:rsidR="00EF624D">
        <w:t>ěstí</w:t>
      </w:r>
      <w:r w:rsidRPr="00AB1840">
        <w:t xml:space="preserve"> </w:t>
      </w:r>
      <w:r w:rsidR="00A31230">
        <w:t>3, 60</w:t>
      </w:r>
      <w:r w:rsidR="00EF624D">
        <w:t>1</w:t>
      </w:r>
      <w:r w:rsidR="00A31230">
        <w:t xml:space="preserve"> </w:t>
      </w:r>
      <w:r w:rsidR="00EF624D">
        <w:t>82</w:t>
      </w:r>
      <w:r w:rsidRPr="00AB1840">
        <w:t xml:space="preserve"> Brno</w:t>
      </w:r>
    </w:p>
    <w:p w14:paraId="5CD06BCA" w14:textId="7FBB3F36" w:rsidR="00A4538A" w:rsidRPr="00AB1840" w:rsidRDefault="00A4538A" w:rsidP="00A4538A">
      <w:r w:rsidRPr="00AB1840">
        <w:t>IČ:</w:t>
      </w:r>
      <w:r w:rsidRPr="00AB1840">
        <w:tab/>
      </w:r>
      <w:r w:rsidRPr="00AB1840">
        <w:tab/>
      </w:r>
      <w:r w:rsidRPr="00AB1840">
        <w:tab/>
      </w:r>
      <w:r w:rsidRPr="00AB1840">
        <w:tab/>
        <w:t>708</w:t>
      </w:r>
      <w:r w:rsidR="004C6238">
        <w:t xml:space="preserve"> </w:t>
      </w:r>
      <w:r w:rsidRPr="00AB1840">
        <w:t>88</w:t>
      </w:r>
      <w:r w:rsidR="004C6238">
        <w:t xml:space="preserve"> </w:t>
      </w:r>
      <w:r w:rsidRPr="00AB1840">
        <w:t>337</w:t>
      </w:r>
    </w:p>
    <w:p w14:paraId="42C3FFCC" w14:textId="54EA4666" w:rsidR="00A4538A" w:rsidRPr="00AB1840" w:rsidRDefault="00A4538A" w:rsidP="00A4538A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  <w:r w:rsidR="00D11125">
        <w:t>, je plátce DPH</w:t>
      </w:r>
    </w:p>
    <w:p w14:paraId="7438FFA9" w14:textId="77777777" w:rsidR="00A4538A" w:rsidRPr="00AB1840" w:rsidRDefault="00956928" w:rsidP="00A4538A">
      <w:pPr>
        <w:ind w:left="2832" w:hanging="2832"/>
      </w:pPr>
      <w:r>
        <w:t>kontaktní osoba</w:t>
      </w:r>
      <w:r w:rsidR="00A4538A" w:rsidRPr="00AB1840">
        <w:t>:</w:t>
      </w:r>
      <w:r w:rsidR="00A4538A" w:rsidRPr="00AB1840">
        <w:tab/>
      </w:r>
      <w:r w:rsidR="00D132AF">
        <w:t>Mgr. Adéla Pásková</w:t>
      </w:r>
    </w:p>
    <w:p w14:paraId="49B4EC55" w14:textId="77777777" w:rsidR="00A4538A" w:rsidRPr="007E5B74" w:rsidRDefault="00A4538A" w:rsidP="00A4538A">
      <w:r w:rsidRPr="00AB1840">
        <w:t>tel.: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D132AF">
        <w:t>541 658 301</w:t>
      </w:r>
    </w:p>
    <w:p w14:paraId="3CDB4F1F" w14:textId="3E3828F6" w:rsidR="00A4538A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hyperlink r:id="rId11" w:history="1">
        <w:r w:rsidR="00FA2AED" w:rsidRPr="00AD24E6">
          <w:rPr>
            <w:rStyle w:val="Hypertextovodkaz"/>
            <w:color w:val="auto"/>
            <w:u w:val="none"/>
          </w:rPr>
          <w:t>paskova.adela@jmk.cz</w:t>
        </w:r>
      </w:hyperlink>
    </w:p>
    <w:p w14:paraId="447734B9" w14:textId="7777777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  <w:t>Komerční banka, a.s.</w:t>
      </w:r>
    </w:p>
    <w:p w14:paraId="2C2E7C98" w14:textId="77777777" w:rsidR="00A4538A" w:rsidRPr="00C00002" w:rsidRDefault="00A4538A" w:rsidP="00A4538A">
      <w:pPr>
        <w:ind w:left="2832" w:hanging="2832"/>
      </w:pPr>
      <w:r w:rsidRPr="00C00002">
        <w:t>dotační výdajový účet:</w:t>
      </w:r>
      <w:r w:rsidRPr="00C00002">
        <w:tab/>
        <w:t>35-1416620267/0100 (slouží i pro vratky dotac</w:t>
      </w:r>
      <w:r w:rsidR="00EF624D">
        <w:t>í</w:t>
      </w:r>
      <w:r w:rsidRPr="00C00002">
        <w:t>)</w:t>
      </w:r>
    </w:p>
    <w:p w14:paraId="0E6E8F77" w14:textId="36F2A752" w:rsidR="00A4538A" w:rsidRPr="00AB1840" w:rsidRDefault="00A4538A" w:rsidP="00A4538A">
      <w:r w:rsidRPr="00AB1840">
        <w:rPr>
          <w:b/>
        </w:rPr>
        <w:tab/>
      </w:r>
    </w:p>
    <w:p w14:paraId="42827D34" w14:textId="77777777" w:rsidR="00A4538A" w:rsidRPr="00AB1840" w:rsidRDefault="00A4538A" w:rsidP="00A4538A"/>
    <w:p w14:paraId="230A1DD7" w14:textId="77777777" w:rsidR="00A4538A" w:rsidRPr="00AB1840" w:rsidRDefault="00A4538A" w:rsidP="00A4538A">
      <w:r w:rsidRPr="00AB1840">
        <w:t>(dále také „poskytovatel“)</w:t>
      </w:r>
    </w:p>
    <w:p w14:paraId="562794CD" w14:textId="77777777" w:rsidR="00A4538A" w:rsidRPr="00AB1840" w:rsidRDefault="00A4538A" w:rsidP="00A4538A"/>
    <w:p w14:paraId="47845231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a</w:t>
      </w:r>
    </w:p>
    <w:p w14:paraId="3A51F3D9" w14:textId="77777777" w:rsidR="00A4538A" w:rsidRPr="00AB1840" w:rsidRDefault="00A4538A" w:rsidP="00A4538A">
      <w:pPr>
        <w:rPr>
          <w:b/>
        </w:rPr>
      </w:pPr>
    </w:p>
    <w:p w14:paraId="7504A1B2" w14:textId="7E93CC2B" w:rsidR="00A4538A" w:rsidRPr="00AB1840" w:rsidRDefault="00C00002" w:rsidP="00A4538A">
      <w:pPr>
        <w:rPr>
          <w:b/>
        </w:rPr>
      </w:pPr>
      <w:r>
        <w:rPr>
          <w:b/>
        </w:rPr>
        <w:t xml:space="preserve">2. </w:t>
      </w:r>
      <w:proofErr w:type="gramStart"/>
      <w:r w:rsidR="00BF2424" w:rsidRPr="00BF2424">
        <w:rPr>
          <w:b/>
        </w:rPr>
        <w:t>Junák - český</w:t>
      </w:r>
      <w:proofErr w:type="gramEnd"/>
      <w:r w:rsidR="00BF2424" w:rsidRPr="00BF2424">
        <w:rPr>
          <w:b/>
        </w:rPr>
        <w:t xml:space="preserve"> skaut, středisko </w:t>
      </w:r>
      <w:r w:rsidR="00C76F1E">
        <w:rPr>
          <w:b/>
        </w:rPr>
        <w:t>Duha</w:t>
      </w:r>
      <w:r w:rsidR="0005019F">
        <w:rPr>
          <w:b/>
        </w:rPr>
        <w:t xml:space="preserve"> Brno</w:t>
      </w:r>
      <w:r w:rsidR="00BF2424" w:rsidRPr="00BF2424">
        <w:rPr>
          <w:b/>
        </w:rPr>
        <w:t>, z. s.</w:t>
      </w:r>
    </w:p>
    <w:p w14:paraId="63C84DD9" w14:textId="23F223C4" w:rsidR="00170DC2" w:rsidRDefault="00A4538A" w:rsidP="00A4538A">
      <w:r w:rsidRPr="00106BFC">
        <w:t>zastoupen</w:t>
      </w:r>
      <w:r w:rsidR="003A1A6B">
        <w:t>é</w:t>
      </w:r>
      <w:r w:rsidRPr="00106BFC">
        <w:t>:</w:t>
      </w:r>
      <w:r w:rsidR="003A1A6B">
        <w:tab/>
      </w:r>
      <w:r w:rsidR="003A1A6B">
        <w:tab/>
      </w:r>
      <w:r w:rsidR="003A1A6B">
        <w:tab/>
      </w:r>
      <w:r w:rsidR="000E3DE7">
        <w:t xml:space="preserve">Ing. Jiřím </w:t>
      </w:r>
      <w:proofErr w:type="spellStart"/>
      <w:r w:rsidR="000E3DE7">
        <w:t>Libusem</w:t>
      </w:r>
      <w:proofErr w:type="spellEnd"/>
      <w:r w:rsidR="004174BD">
        <w:t>, vedoucí</w:t>
      </w:r>
      <w:r w:rsidR="00CB29DC">
        <w:t>m</w:t>
      </w:r>
      <w:r w:rsidR="004174BD">
        <w:t xml:space="preserve"> střediska</w:t>
      </w:r>
    </w:p>
    <w:p w14:paraId="56EFB5CC" w14:textId="6C561003" w:rsidR="004C3F82" w:rsidRPr="00170DC2" w:rsidRDefault="00A4538A" w:rsidP="00A4538A">
      <w:pPr>
        <w:rPr>
          <w:b/>
        </w:rPr>
      </w:pPr>
      <w:r w:rsidRPr="00C00002">
        <w:t>sídlo:</w:t>
      </w:r>
      <w:r w:rsidR="004174BD">
        <w:tab/>
      </w:r>
      <w:r w:rsidR="004174BD">
        <w:tab/>
      </w:r>
      <w:r w:rsidR="004174BD">
        <w:tab/>
      </w:r>
      <w:r w:rsidR="004174BD">
        <w:tab/>
      </w:r>
      <w:proofErr w:type="spellStart"/>
      <w:r w:rsidR="00CB29DC">
        <w:t>Prumperk</w:t>
      </w:r>
      <w:proofErr w:type="spellEnd"/>
      <w:r w:rsidR="00CB29DC">
        <w:t xml:space="preserve"> 85/3, </w:t>
      </w:r>
      <w:r w:rsidR="002145AC">
        <w:t>621</w:t>
      </w:r>
      <w:r w:rsidR="002512AB">
        <w:t xml:space="preserve"> 00 Brno</w:t>
      </w:r>
      <w:r w:rsidR="0099606F">
        <w:tab/>
      </w:r>
      <w:r w:rsidRPr="00C00002">
        <w:tab/>
      </w:r>
      <w:r w:rsidRPr="00C00002">
        <w:tab/>
      </w:r>
    </w:p>
    <w:p w14:paraId="2EAD1D16" w14:textId="5345AB38" w:rsidR="003163E6" w:rsidRDefault="00D132AF" w:rsidP="00A4538A">
      <w:r>
        <w:t>IČ:</w:t>
      </w:r>
      <w:r w:rsidR="007F3FB2">
        <w:tab/>
      </w:r>
      <w:r w:rsidR="007F3FB2">
        <w:tab/>
      </w:r>
      <w:r w:rsidR="007F3FB2">
        <w:tab/>
      </w:r>
      <w:r w:rsidR="007F3FB2">
        <w:tab/>
      </w:r>
      <w:r w:rsidR="00A17E85" w:rsidRPr="00A17E85">
        <w:t>621</w:t>
      </w:r>
      <w:r w:rsidR="00A17E85">
        <w:t xml:space="preserve"> </w:t>
      </w:r>
      <w:r w:rsidR="00A17E85" w:rsidRPr="00A17E85">
        <w:t>57</w:t>
      </w:r>
      <w:r w:rsidR="00A17E85">
        <w:t xml:space="preserve"> </w:t>
      </w:r>
      <w:r w:rsidR="00A17E85" w:rsidRPr="00A17E85">
        <w:t>477</w:t>
      </w:r>
      <w:r w:rsidR="004C3F82">
        <w:tab/>
      </w:r>
      <w:r w:rsidR="004C3F82">
        <w:tab/>
      </w:r>
      <w:r w:rsidR="004C3F82">
        <w:tab/>
      </w:r>
      <w:r w:rsidR="00643067">
        <w:tab/>
      </w:r>
      <w:r w:rsidR="00643067">
        <w:tab/>
      </w:r>
      <w:r w:rsidR="00643067">
        <w:tab/>
      </w:r>
      <w:r w:rsidR="00643067">
        <w:tab/>
      </w:r>
    </w:p>
    <w:p w14:paraId="0D94053B" w14:textId="36D0A21A" w:rsidR="00A4538A" w:rsidRPr="007E5B74" w:rsidRDefault="00D132AF" w:rsidP="00A4538A">
      <w:r>
        <w:t>tel.:</w:t>
      </w:r>
      <w:r>
        <w:tab/>
      </w:r>
      <w:r>
        <w:tab/>
      </w:r>
      <w:r>
        <w:tab/>
      </w:r>
      <w:r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02994E80" w14:textId="7CE7941C" w:rsidR="00A4538A" w:rsidRPr="007E5B74" w:rsidRDefault="00A4538A" w:rsidP="00A4538A">
      <w:r w:rsidRPr="007E5B74">
        <w:t>e-mail:</w:t>
      </w:r>
      <w:r w:rsidRPr="007E5B74">
        <w:tab/>
      </w:r>
      <w:r w:rsidR="00FB4E42">
        <w:tab/>
      </w:r>
      <w:r w:rsidR="00FB4E42">
        <w:tab/>
      </w:r>
      <w:r w:rsidR="00FB4E42">
        <w:tab/>
      </w:r>
      <w:r w:rsidRPr="007E5B74">
        <w:tab/>
      </w:r>
      <w:r w:rsidRPr="007E5B74">
        <w:tab/>
      </w:r>
      <w:r w:rsidRPr="007E5B74">
        <w:tab/>
      </w:r>
    </w:p>
    <w:p w14:paraId="4E654277" w14:textId="7ED6846E" w:rsidR="00A4538A" w:rsidRPr="007E5B74" w:rsidRDefault="00A4538A" w:rsidP="00A4538A">
      <w:r w:rsidRPr="007E5B74">
        <w:t>bankovní spojení:</w:t>
      </w:r>
      <w:r w:rsidR="00A443B4">
        <w:tab/>
      </w:r>
      <w:r w:rsidR="00A443B4">
        <w:tab/>
      </w:r>
      <w:r w:rsidR="00C65812">
        <w:t>Fio</w:t>
      </w:r>
      <w:r w:rsidR="00192BBA">
        <w:t xml:space="preserve"> banka</w:t>
      </w:r>
      <w:r w:rsidR="00F04B56">
        <w:t>, a.s.</w:t>
      </w:r>
      <w:r w:rsidRPr="007E5B74">
        <w:tab/>
      </w:r>
      <w:r w:rsidR="003E4D23">
        <w:tab/>
      </w:r>
    </w:p>
    <w:p w14:paraId="1DB3B164" w14:textId="2251F49E" w:rsidR="00A4538A" w:rsidRPr="007E5B74" w:rsidRDefault="00A31230" w:rsidP="00A4538A">
      <w:r>
        <w:t>číslo účtu</w:t>
      </w:r>
      <w:r w:rsidR="00A4538A" w:rsidRPr="00106BFC">
        <w:t>:</w:t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F55D02">
        <w:t>2500</w:t>
      </w:r>
      <w:r w:rsidR="00492D7F">
        <w:t>401977</w:t>
      </w:r>
      <w:r w:rsidR="007640AA">
        <w:t>/2010</w:t>
      </w:r>
      <w:r w:rsidR="00A4538A" w:rsidRPr="007E5B74">
        <w:tab/>
      </w:r>
    </w:p>
    <w:p w14:paraId="11A911DD" w14:textId="0BFA1740" w:rsidR="00A4538A" w:rsidRPr="007E5B74" w:rsidRDefault="00A4538A" w:rsidP="00A4538A">
      <w:r w:rsidRPr="007E5B74">
        <w:t>není plátce DPH</w:t>
      </w:r>
      <w:r w:rsidRPr="007E5B74">
        <w:tab/>
      </w:r>
      <w:r w:rsidRPr="007E5B74">
        <w:tab/>
      </w:r>
    </w:p>
    <w:p w14:paraId="1E1EF82B" w14:textId="77777777" w:rsidR="00A4538A" w:rsidRPr="007E5B74" w:rsidRDefault="00A4538A" w:rsidP="00A4538A"/>
    <w:p w14:paraId="25235BE5" w14:textId="77777777" w:rsidR="00A4538A" w:rsidRPr="007E5B74" w:rsidRDefault="00A4538A" w:rsidP="00A4538A">
      <w:r w:rsidRPr="007E5B74">
        <w:t>(dále jen „příjemce“)</w:t>
      </w:r>
    </w:p>
    <w:p w14:paraId="5889249A" w14:textId="77777777" w:rsidR="00A4538A" w:rsidRPr="007E5B74" w:rsidRDefault="00A4538A" w:rsidP="00A4538A"/>
    <w:p w14:paraId="4B8803C4" w14:textId="3A0A5474" w:rsidR="00B43D73" w:rsidRPr="000554E0" w:rsidRDefault="00B43D73" w:rsidP="000554E0">
      <w:pPr>
        <w:rPr>
          <w:b/>
          <w:i/>
        </w:rPr>
      </w:pPr>
    </w:p>
    <w:p w14:paraId="3C054BB2" w14:textId="77777777" w:rsidR="00A4538A" w:rsidRPr="00AB1840" w:rsidRDefault="00956928" w:rsidP="00A4538A">
      <w:pPr>
        <w:jc w:val="center"/>
      </w:pPr>
      <w:r>
        <w:t>u</w:t>
      </w:r>
      <w:r w:rsidR="00A4538A" w:rsidRPr="00AB1840">
        <w:t>zavírají tuto</w:t>
      </w:r>
    </w:p>
    <w:p w14:paraId="3235CF2C" w14:textId="77777777" w:rsidR="00A4538A" w:rsidRPr="00AB1840" w:rsidRDefault="00A4538A" w:rsidP="00A4538A">
      <w:pPr>
        <w:jc w:val="center"/>
      </w:pPr>
    </w:p>
    <w:p w14:paraId="555986DA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SMLOUVU</w:t>
      </w:r>
    </w:p>
    <w:p w14:paraId="4CB25311" w14:textId="00253C57" w:rsidR="00A31230" w:rsidRDefault="00A4538A" w:rsidP="000554E0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70299E78" w14:textId="77777777" w:rsidR="00A31230" w:rsidRPr="00AB1840" w:rsidRDefault="00A31230" w:rsidP="00A4538A">
      <w:pPr>
        <w:jc w:val="center"/>
        <w:rPr>
          <w:b/>
        </w:rPr>
      </w:pPr>
    </w:p>
    <w:p w14:paraId="07B165FF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Článek I.</w:t>
      </w:r>
    </w:p>
    <w:p w14:paraId="3BA2999D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Účel dotace</w:t>
      </w:r>
    </w:p>
    <w:p w14:paraId="67EBFBCB" w14:textId="77777777" w:rsidR="00A4538A" w:rsidRPr="00AB1840" w:rsidRDefault="00A4538A" w:rsidP="00A4538A">
      <w:pPr>
        <w:jc w:val="center"/>
        <w:rPr>
          <w:b/>
        </w:rPr>
      </w:pPr>
    </w:p>
    <w:p w14:paraId="632779D4" w14:textId="3BFF78F8" w:rsidR="00A4538A" w:rsidRPr="00AB1840" w:rsidRDefault="00A4538A" w:rsidP="00956928">
      <w:pPr>
        <w:numPr>
          <w:ilvl w:val="0"/>
          <w:numId w:val="1"/>
        </w:numPr>
      </w:pPr>
      <w:r w:rsidRPr="00AB1840">
        <w:t xml:space="preserve">Předmětem této smlouvy je poskytnutí účelové </w:t>
      </w:r>
      <w:r w:rsidR="00492D7F" w:rsidRPr="00492D7F">
        <w:rPr>
          <w:b/>
          <w:bCs/>
        </w:rPr>
        <w:t>ne</w:t>
      </w:r>
      <w:r w:rsidR="000E2B7D">
        <w:rPr>
          <w:b/>
        </w:rPr>
        <w:t>investiční</w:t>
      </w:r>
      <w:r w:rsidRPr="00956928">
        <w:t xml:space="preserve"> </w:t>
      </w:r>
      <w:r w:rsidRPr="00AB1840">
        <w:t>finanční podpory z rozpočtu poskytovatele ve formě dotace (dále jen „dotace“) na</w:t>
      </w:r>
      <w:r w:rsidR="00956928">
        <w:t xml:space="preserve"> </w:t>
      </w:r>
      <w:r w:rsidRPr="00AB1840">
        <w:t xml:space="preserve">realizaci projektu </w:t>
      </w:r>
      <w:r w:rsidR="00FF66CF" w:rsidRPr="00FF66CF">
        <w:t>Doplnění vybavení nového skautského tábořiště v Podolí nad Bobrůvkou</w:t>
      </w:r>
      <w:r w:rsidR="00FF66CF">
        <w:t xml:space="preserve"> </w:t>
      </w:r>
      <w:r w:rsidRPr="00AB1840">
        <w:t>(dále jen „projekt“), evidovaného pod č.</w:t>
      </w:r>
      <w:r w:rsidR="00733138">
        <w:t xml:space="preserve">j. JMK </w:t>
      </w:r>
      <w:r w:rsidR="001C61EA">
        <w:t>1109</w:t>
      </w:r>
      <w:r w:rsidR="00FF66CF">
        <w:t>48</w:t>
      </w:r>
      <w:r w:rsidR="00482C77">
        <w:t>/20</w:t>
      </w:r>
      <w:r w:rsidR="0034433F">
        <w:t>20</w:t>
      </w:r>
      <w:r w:rsidR="00482C77">
        <w:t>.</w:t>
      </w:r>
    </w:p>
    <w:p w14:paraId="7C79A71C" w14:textId="77777777" w:rsidR="00A4538A" w:rsidRPr="00AB1840" w:rsidRDefault="00A4538A" w:rsidP="003B33E4"/>
    <w:p w14:paraId="1F87A0CD" w14:textId="77777777" w:rsidR="00A4538A" w:rsidRPr="007E5B74" w:rsidRDefault="00A4538A" w:rsidP="00A4538A">
      <w:pPr>
        <w:ind w:left="360"/>
      </w:pPr>
    </w:p>
    <w:p w14:paraId="31309ADC" w14:textId="77D0F9AA" w:rsidR="00A4538A" w:rsidRPr="007E5B74" w:rsidRDefault="00A4538A" w:rsidP="00A4538A">
      <w:pPr>
        <w:numPr>
          <w:ilvl w:val="0"/>
          <w:numId w:val="1"/>
        </w:numPr>
        <w:rPr>
          <w:b/>
          <w:i/>
        </w:rPr>
      </w:pPr>
      <w:r w:rsidRPr="007E5B74">
        <w:lastRenderedPageBreak/>
        <w:t xml:space="preserve">Příjemce dotaci přijímá a zavazuje se, že bude </w:t>
      </w:r>
      <w:r w:rsidRPr="00956928">
        <w:t>projekt</w:t>
      </w:r>
      <w:r w:rsidRPr="007E5B74">
        <w:t xml:space="preserve"> realizovat</w:t>
      </w:r>
      <w:r w:rsidRPr="007E5B74">
        <w:rPr>
          <w:b/>
          <w:i/>
        </w:rPr>
        <w:t xml:space="preserve"> </w:t>
      </w:r>
      <w:r w:rsidRPr="007E5B74">
        <w:t>na vlastní zodpovědnost, v souladu s právními předpisy</w:t>
      </w:r>
      <w:r w:rsidRPr="007E5B74">
        <w:rPr>
          <w:i/>
        </w:rPr>
        <w:t>,</w:t>
      </w:r>
      <w:r w:rsidR="00956928">
        <w:t xml:space="preserve"> </w:t>
      </w:r>
      <w:r w:rsidR="003A3ED8">
        <w:t>veřejným zájmem</w:t>
      </w:r>
      <w:r w:rsidR="00ED3F00">
        <w:t xml:space="preserve">, </w:t>
      </w:r>
      <w:r w:rsidR="00956928">
        <w:t>podmínkami této smlouvy,</w:t>
      </w:r>
      <w:r w:rsidRPr="007E5B74">
        <w:rPr>
          <w:b/>
          <w:i/>
        </w:rPr>
        <w:t xml:space="preserve"> </w:t>
      </w:r>
      <w:r w:rsidRPr="00956928">
        <w:t xml:space="preserve">a to nejpozději do </w:t>
      </w:r>
      <w:r w:rsidR="00956928" w:rsidRPr="00956928">
        <w:t>31.12.20</w:t>
      </w:r>
      <w:r w:rsidR="0034433F">
        <w:t>20</w:t>
      </w:r>
      <w:r w:rsidR="00956928">
        <w:t>.</w:t>
      </w:r>
      <w:r w:rsidR="007A6AAE">
        <w:t xml:space="preserve"> V případě, že k realizaci projektu došlo před uzavřením smlouvy, prohlašuje příjemce, že toto ustanovení smlouvy bylo naplněno.</w:t>
      </w:r>
    </w:p>
    <w:p w14:paraId="30B1C137" w14:textId="77777777" w:rsidR="00A4538A" w:rsidRPr="007E5B74" w:rsidRDefault="00A4538A" w:rsidP="00A4538A">
      <w:pPr>
        <w:ind w:left="360"/>
      </w:pPr>
    </w:p>
    <w:p w14:paraId="2E4E25E9" w14:textId="1949BE7C" w:rsidR="00A4538A" w:rsidRPr="007E5B74" w:rsidRDefault="00A4538A" w:rsidP="00A4538A">
      <w:pPr>
        <w:numPr>
          <w:ilvl w:val="0"/>
          <w:numId w:val="1"/>
        </w:numPr>
      </w:pPr>
      <w:r w:rsidRPr="007E5B74">
        <w:t xml:space="preserve">Poskytnutí dotace je v souladu se zákonem č. 129/2000 Sb., o krajích (krajské zřízení), ve znění pozdějších předpisů a zákonem č. 250/2000 Sb., o rozpočtových pravidlech územních rozpočtů, ve znění pozdějších předpisů (dále také „zákon </w:t>
      </w:r>
      <w:r w:rsidR="000E2E71">
        <w:t>č.</w:t>
      </w:r>
      <w:r w:rsidR="00D60013">
        <w:t xml:space="preserve"> 250/2000 Sb.</w:t>
      </w:r>
      <w:r w:rsidRPr="007E5B74">
        <w:t>“).</w:t>
      </w:r>
    </w:p>
    <w:p w14:paraId="071127B3" w14:textId="77777777" w:rsidR="00A4538A" w:rsidRPr="007E5B74" w:rsidRDefault="00A4538A" w:rsidP="00A4538A"/>
    <w:p w14:paraId="382CBF84" w14:textId="77777777" w:rsidR="00A4538A" w:rsidRDefault="00A4538A" w:rsidP="00A4538A">
      <w:pPr>
        <w:numPr>
          <w:ilvl w:val="0"/>
          <w:numId w:val="1"/>
        </w:numPr>
      </w:pPr>
      <w:r w:rsidRPr="007E5B74">
        <w:t>Dotace je ve smyslu zákona č. 320/2001 Sb., o finanční kontrole ve veřejné správě a o změně některých zákonů (</w:t>
      </w:r>
      <w:r w:rsidR="00132BE9">
        <w:t>„</w:t>
      </w:r>
      <w:r w:rsidRPr="007E5B74">
        <w:t>zákon o finanční kontrole</w:t>
      </w:r>
      <w:r w:rsidR="00132BE9">
        <w:t>“</w:t>
      </w:r>
      <w:r w:rsidRPr="007E5B74">
        <w:t>), ve znění pozdějších předpisů, veřejnou finanční podporou a vztahují se na ni všechna ustanovení tohoto zákona.</w:t>
      </w:r>
    </w:p>
    <w:p w14:paraId="27BBFB5A" w14:textId="77777777" w:rsidR="00C00002" w:rsidRDefault="00C00002" w:rsidP="00C00002">
      <w:pPr>
        <w:pStyle w:val="Odstavecseseznamem"/>
      </w:pPr>
    </w:p>
    <w:p w14:paraId="71A681B6" w14:textId="77777777" w:rsidR="00A4538A" w:rsidRDefault="00C00002" w:rsidP="00DC084A">
      <w:pPr>
        <w:numPr>
          <w:ilvl w:val="0"/>
          <w:numId w:val="1"/>
        </w:numPr>
      </w:pPr>
      <w:r>
        <w:t>Dotace je slučitelná s podporou poskytnutou z rozpočtu jiných územních samosprávných celků, státního rozpočtu nebo strukturálních fondů Evropské unie, pokud to pravidla pro poskytnutí těchto podpor nevylučují.</w:t>
      </w:r>
    </w:p>
    <w:p w14:paraId="1BCB110A" w14:textId="77777777" w:rsidR="007A6AAE" w:rsidRDefault="007A6AAE" w:rsidP="007A6AAE">
      <w:pPr>
        <w:pStyle w:val="Odstavecseseznamem"/>
      </w:pPr>
    </w:p>
    <w:p w14:paraId="58597217" w14:textId="77777777" w:rsidR="007A6AAE" w:rsidRPr="00B43A84" w:rsidRDefault="007A6AAE" w:rsidP="007A6AAE">
      <w:pPr>
        <w:numPr>
          <w:ilvl w:val="0"/>
          <w:numId w:val="1"/>
        </w:numPr>
        <w:suppressAutoHyphens/>
        <w:autoSpaceDN w:val="0"/>
        <w:textAlignment w:val="baseline"/>
      </w:pPr>
      <w:r w:rsidRPr="00B43A84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7A7AC4CD" w14:textId="77777777" w:rsidR="00A4538A" w:rsidRPr="007E5B74" w:rsidRDefault="00A4538A" w:rsidP="003B33E4">
      <w:pPr>
        <w:rPr>
          <w:b/>
        </w:rPr>
      </w:pPr>
    </w:p>
    <w:p w14:paraId="52DCF49E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Článek II.</w:t>
      </w:r>
    </w:p>
    <w:p w14:paraId="01A12CE4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Výše dotace</w:t>
      </w:r>
    </w:p>
    <w:p w14:paraId="1F43D1FD" w14:textId="77777777" w:rsidR="00A4538A" w:rsidRPr="007E5B74" w:rsidRDefault="00A4538A" w:rsidP="00A4538A">
      <w:pPr>
        <w:jc w:val="center"/>
        <w:rPr>
          <w:b/>
        </w:rPr>
      </w:pPr>
    </w:p>
    <w:p w14:paraId="07DBA25E" w14:textId="74DE42C0" w:rsidR="00AC3A4B" w:rsidRPr="00AC3A4B" w:rsidRDefault="00AC3A4B" w:rsidP="00AC3A4B">
      <w:pPr>
        <w:numPr>
          <w:ilvl w:val="0"/>
          <w:numId w:val="3"/>
        </w:numPr>
      </w:pPr>
      <w:r w:rsidRPr="00AC3A4B">
        <w:t xml:space="preserve">Příjemci je poskytována dotace ve výši: </w:t>
      </w:r>
      <w:r w:rsidR="00583804">
        <w:t>60</w:t>
      </w:r>
      <w:r w:rsidR="00B37F30">
        <w:t xml:space="preserve"> 000 </w:t>
      </w:r>
      <w:r w:rsidRPr="00AC3A4B">
        <w:t xml:space="preserve">Kč (slovy: </w:t>
      </w:r>
      <w:r w:rsidR="00583804">
        <w:t>šedesát</w:t>
      </w:r>
      <w:r w:rsidR="009D4829" w:rsidRPr="009D4829">
        <w:t xml:space="preserve"> tisíc korun českých</w:t>
      </w:r>
      <w:r w:rsidRPr="00AC3A4B">
        <w:t>) na realizaci projektu uvedeného v čl. I. této smlouvy</w:t>
      </w:r>
      <w:r w:rsidR="00327B2F">
        <w:t>.</w:t>
      </w:r>
    </w:p>
    <w:p w14:paraId="0FF0ABC2" w14:textId="77777777" w:rsidR="00AC3A4B" w:rsidRPr="00AC3A4B" w:rsidRDefault="00AC3A4B" w:rsidP="00AC3A4B">
      <w:pPr>
        <w:rPr>
          <w:b/>
          <w:i/>
        </w:rPr>
      </w:pPr>
    </w:p>
    <w:p w14:paraId="73CA06A2" w14:textId="77777777" w:rsidR="00DC084A" w:rsidRPr="00DC084A" w:rsidRDefault="00DC084A" w:rsidP="00DC084A"/>
    <w:p w14:paraId="286D6BBA" w14:textId="77777777" w:rsidR="00A4538A" w:rsidRPr="00AB1840" w:rsidRDefault="00A4538A" w:rsidP="003B33E4">
      <w:pPr>
        <w:keepNext/>
        <w:jc w:val="center"/>
        <w:rPr>
          <w:b/>
        </w:rPr>
      </w:pPr>
      <w:r w:rsidRPr="00AB1840">
        <w:rPr>
          <w:b/>
        </w:rPr>
        <w:t>Článek III.</w:t>
      </w:r>
    </w:p>
    <w:p w14:paraId="08CA8BFA" w14:textId="77777777" w:rsidR="00A4538A" w:rsidRPr="00F52DE5" w:rsidRDefault="00A4538A" w:rsidP="003B33E4">
      <w:pPr>
        <w:keepNext/>
        <w:jc w:val="center"/>
        <w:rPr>
          <w:b/>
        </w:rPr>
      </w:pPr>
      <w:r w:rsidRPr="00AB1840">
        <w:rPr>
          <w:b/>
        </w:rPr>
        <w:t>Způsob poskytnutí dotace</w:t>
      </w:r>
    </w:p>
    <w:p w14:paraId="5D689B48" w14:textId="77777777" w:rsidR="00A4538A" w:rsidRPr="007E5B74" w:rsidRDefault="00A4538A" w:rsidP="00A4538A">
      <w:pPr>
        <w:keepNext/>
        <w:jc w:val="center"/>
        <w:rPr>
          <w:b/>
        </w:rPr>
      </w:pPr>
    </w:p>
    <w:p w14:paraId="111A1278" w14:textId="77777777" w:rsidR="00947A5D" w:rsidRPr="00A31230" w:rsidRDefault="0023039B" w:rsidP="00A31230">
      <w:pPr>
        <w:keepNext/>
        <w:ind w:left="360" w:hanging="360"/>
      </w:pPr>
      <w:r>
        <w:t>1</w:t>
      </w:r>
      <w:r w:rsidR="00CE4A41">
        <w:t>.</w:t>
      </w:r>
      <w:r>
        <w:tab/>
      </w:r>
      <w:r w:rsidR="00AC3A4B" w:rsidRPr="007E5B74">
        <w:t xml:space="preserve">Dotace bude poukázána </w:t>
      </w:r>
      <w:r w:rsidR="00AC3A4B" w:rsidRPr="007E5B74">
        <w:rPr>
          <w:b/>
        </w:rPr>
        <w:t>jednorázově</w:t>
      </w:r>
      <w:r w:rsidR="00AC3A4B" w:rsidRPr="007E5B74">
        <w:t xml:space="preserve"> </w:t>
      </w:r>
      <w:r w:rsidR="00AC3A4B" w:rsidRPr="00653610">
        <w:t xml:space="preserve">bankovním převodem na účet příjemce uvedený v záhlaví smlouvy nejpozději do </w:t>
      </w:r>
      <w:r w:rsidR="00AC3A4B" w:rsidRPr="00682B78">
        <w:t>30 dnů</w:t>
      </w:r>
      <w:r w:rsidR="00AC3A4B" w:rsidRPr="00653610">
        <w:t xml:space="preserve"> ode dne </w:t>
      </w:r>
      <w:r w:rsidR="00AC3A4B">
        <w:t>uzavření</w:t>
      </w:r>
      <w:r w:rsidR="00AC3A4B" w:rsidRPr="00653610">
        <w:t xml:space="preserve"> smlouvy</w:t>
      </w:r>
      <w:r w:rsidR="00AC3A4B">
        <w:t>. Dotace je poskytována formou zálohy s povinností následného vypořádání.</w:t>
      </w:r>
    </w:p>
    <w:p w14:paraId="30433BFE" w14:textId="77777777" w:rsidR="00947A5D" w:rsidRDefault="00947A5D" w:rsidP="00A4538A">
      <w:pPr>
        <w:rPr>
          <w:b/>
        </w:rPr>
      </w:pPr>
    </w:p>
    <w:p w14:paraId="1E61542B" w14:textId="77777777" w:rsidR="00947A5D" w:rsidRPr="007E5B74" w:rsidRDefault="00947A5D" w:rsidP="00A4538A">
      <w:pPr>
        <w:rPr>
          <w:b/>
        </w:rPr>
      </w:pPr>
    </w:p>
    <w:p w14:paraId="16E6C7BF" w14:textId="77777777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>Článek IV.</w:t>
      </w:r>
    </w:p>
    <w:p w14:paraId="2E89A0DC" w14:textId="77777777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>Podmínky použití dotace, práva a povinnosti příjemce</w:t>
      </w:r>
    </w:p>
    <w:p w14:paraId="70ECF3C8" w14:textId="77777777" w:rsidR="00A4538A" w:rsidRPr="007E5B74" w:rsidRDefault="00A4538A" w:rsidP="00A4538A">
      <w:pPr>
        <w:jc w:val="center"/>
        <w:rPr>
          <w:b/>
        </w:rPr>
      </w:pPr>
    </w:p>
    <w:p w14:paraId="3F45811A" w14:textId="298F437A" w:rsidR="00AC3A4B" w:rsidRDefault="00AC3A4B" w:rsidP="00AC3A4B">
      <w:pPr>
        <w:numPr>
          <w:ilvl w:val="0"/>
          <w:numId w:val="5"/>
        </w:numPr>
      </w:pPr>
      <w:r w:rsidRPr="007E5B74">
        <w:t xml:space="preserve">Příjemce je oprávněn čerpat dotaci k realizaci </w:t>
      </w:r>
      <w:r w:rsidRPr="00682B78">
        <w:t>projektu</w:t>
      </w:r>
      <w:r w:rsidRPr="007E5B74">
        <w:t xml:space="preserve"> nejpozději do </w:t>
      </w:r>
      <w:r>
        <w:t>31.12.20</w:t>
      </w:r>
      <w:r w:rsidR="00F8308B">
        <w:t>20</w:t>
      </w:r>
      <w:r w:rsidRPr="007E5B74">
        <w:t xml:space="preserve">. Prostředky dotace </w:t>
      </w:r>
      <w:r w:rsidRPr="00FC4C89">
        <w:rPr>
          <w:b/>
        </w:rPr>
        <w:t>nelze</w:t>
      </w:r>
      <w:r w:rsidRPr="007E5B74">
        <w:t xml:space="preserve"> převádět do roku následujícího. Čerpáním dotace se rozumí úhrada </w:t>
      </w:r>
      <w:r w:rsidRPr="00A74F54">
        <w:t xml:space="preserve">uznatelných výdajů </w:t>
      </w:r>
      <w:r w:rsidRPr="00682B78">
        <w:t>projektu</w:t>
      </w:r>
      <w:r w:rsidRPr="00A74F54">
        <w:t xml:space="preserve"> </w:t>
      </w:r>
      <w:r>
        <w:t>hrazených z dotace a </w:t>
      </w:r>
      <w:r w:rsidRPr="00A74F54">
        <w:t xml:space="preserve">vzniklých při realizaci </w:t>
      </w:r>
      <w:r w:rsidRPr="00682B78">
        <w:t xml:space="preserve">projektu </w:t>
      </w:r>
      <w:r w:rsidRPr="00A74F54">
        <w:t>převodem finančních prostředků v hotovosti</w:t>
      </w:r>
      <w:r w:rsidRPr="007E5B74">
        <w:t xml:space="preserve"> nebo bankovním převodem ve prospěch jiné oprávněné právnické či fyzické osoby. </w:t>
      </w:r>
    </w:p>
    <w:p w14:paraId="3208849F" w14:textId="77777777" w:rsidR="00FC4C89" w:rsidRDefault="00FC4C89" w:rsidP="00FC4C89">
      <w:pPr>
        <w:ind w:left="360"/>
      </w:pPr>
    </w:p>
    <w:p w14:paraId="6876A1C1" w14:textId="415B8EFA" w:rsidR="00AC3A4B" w:rsidRDefault="00AC3A4B" w:rsidP="00AC3A4B">
      <w:pPr>
        <w:numPr>
          <w:ilvl w:val="0"/>
          <w:numId w:val="5"/>
        </w:numPr>
        <w:rPr>
          <w:bCs/>
        </w:rPr>
      </w:pPr>
      <w:r w:rsidRPr="00E277E5">
        <w:rPr>
          <w:bCs/>
        </w:rPr>
        <w:t xml:space="preserve">Pokud uznatelné výdaje projektu překročí </w:t>
      </w:r>
      <w:r w:rsidR="00E845FE">
        <w:rPr>
          <w:bCs/>
        </w:rPr>
        <w:t>výši poskytnuté</w:t>
      </w:r>
      <w:r w:rsidRPr="00E277E5">
        <w:rPr>
          <w:bCs/>
        </w:rPr>
        <w:t xml:space="preserve"> dotace, uhradí příjemce částku tohoto překročení z vlastních zdrojů. Pokud budou uznatelné výdaje projektu nižší než </w:t>
      </w:r>
      <w:r w:rsidR="007405B8">
        <w:rPr>
          <w:bCs/>
        </w:rPr>
        <w:t>poskytnutá</w:t>
      </w:r>
      <w:r w:rsidRPr="00E277E5">
        <w:rPr>
          <w:bCs/>
        </w:rPr>
        <w:t xml:space="preserve"> dotace, je příjemce povinen vrátit poskytovateli </w:t>
      </w:r>
      <w:r w:rsidR="005F2335">
        <w:rPr>
          <w:bCs/>
        </w:rPr>
        <w:t>část</w:t>
      </w:r>
      <w:r w:rsidRPr="00E277E5">
        <w:rPr>
          <w:bCs/>
        </w:rPr>
        <w:t xml:space="preserve"> dotace </w:t>
      </w:r>
      <w:r w:rsidR="000943BE" w:rsidRPr="008556E3">
        <w:t>odpovídající rozdílu výše dotace a uznatelných výdajů projektu</w:t>
      </w:r>
      <w:r w:rsidRPr="00E277E5">
        <w:rPr>
          <w:bCs/>
        </w:rPr>
        <w:t xml:space="preserve">, a to způsobem a v termínu určeném pro předložení závěrečné zprávy a finančního </w:t>
      </w:r>
      <w:r>
        <w:rPr>
          <w:bCs/>
        </w:rPr>
        <w:t>vypořádání</w:t>
      </w:r>
      <w:r w:rsidRPr="00E277E5">
        <w:rPr>
          <w:bCs/>
        </w:rPr>
        <w:t xml:space="preserve"> dotace v čl. IV. odst. 1</w:t>
      </w:r>
      <w:r w:rsidR="00BF679D">
        <w:rPr>
          <w:bCs/>
        </w:rPr>
        <w:t>3</w:t>
      </w:r>
      <w:r w:rsidRPr="00E277E5">
        <w:rPr>
          <w:bCs/>
        </w:rPr>
        <w:t>. této smlouvy.</w:t>
      </w:r>
    </w:p>
    <w:p w14:paraId="2A2844C1" w14:textId="77777777" w:rsidR="00AC3A4B" w:rsidRDefault="00AC3A4B" w:rsidP="00675CB5">
      <w:pPr>
        <w:pStyle w:val="Odstavecseseznamem"/>
        <w:ind w:left="0"/>
        <w:rPr>
          <w:bCs/>
        </w:rPr>
      </w:pPr>
    </w:p>
    <w:p w14:paraId="42DDD5C8" w14:textId="68E092E3" w:rsidR="00AC3A4B" w:rsidRPr="00880CC6" w:rsidRDefault="00562839" w:rsidP="00880CC6">
      <w:pPr>
        <w:numPr>
          <w:ilvl w:val="0"/>
          <w:numId w:val="5"/>
        </w:numPr>
        <w:rPr>
          <w:bCs/>
        </w:rPr>
      </w:pPr>
      <w:r w:rsidRPr="00562839">
        <w:rPr>
          <w:bCs/>
        </w:rPr>
        <w:t xml:space="preserve">Příjemce je oprávněn provádět změny projektu jen s předchozím písemným souhlasem poskytovatele. Za písemný souhlas se považuje uzavření dodatku k této smlouvě, jehož </w:t>
      </w:r>
      <w:r w:rsidRPr="00562839">
        <w:rPr>
          <w:bCs/>
        </w:rPr>
        <w:lastRenderedPageBreak/>
        <w:t>předmětem je požadovaná změna. Bez písemného souhlasu poskytovatele je možné měnit výši jednotlivých položek rozpočtu uvedených v žádosti o dotaci a měnit počet či množství v jednotlivých položkách</w:t>
      </w:r>
      <w:r w:rsidR="00880CC6">
        <w:rPr>
          <w:bCs/>
        </w:rPr>
        <w:t>.</w:t>
      </w:r>
    </w:p>
    <w:p w14:paraId="535F2D93" w14:textId="77777777" w:rsidR="00AC3A4B" w:rsidRPr="007E5B74" w:rsidRDefault="00AC3A4B" w:rsidP="00AC3A4B">
      <w:pPr>
        <w:ind w:left="360"/>
      </w:pPr>
    </w:p>
    <w:p w14:paraId="05644B07" w14:textId="77777777" w:rsidR="00A4538A" w:rsidRPr="00C00002" w:rsidRDefault="00AC3A4B" w:rsidP="00AC3A4B">
      <w:pPr>
        <w:numPr>
          <w:ilvl w:val="0"/>
          <w:numId w:val="5"/>
        </w:numPr>
      </w:pPr>
      <w:r w:rsidRPr="007E5B74">
        <w:rPr>
          <w:bCs/>
        </w:rPr>
        <w:t>Příjemce je povinen použít dotaci maximálně hospodárným způsobem a výhradně k účelu uvedenému v čl. I. této smlouvy.</w:t>
      </w:r>
    </w:p>
    <w:p w14:paraId="739F1139" w14:textId="77777777" w:rsidR="00A4538A" w:rsidRPr="007E5B74" w:rsidRDefault="00A4538A" w:rsidP="00A4538A">
      <w:pPr>
        <w:ind w:left="360"/>
      </w:pPr>
    </w:p>
    <w:p w14:paraId="3864B510" w14:textId="5DCF8D6B" w:rsidR="000E1C21" w:rsidRPr="000E1C21" w:rsidRDefault="00A4538A" w:rsidP="00834344">
      <w:pPr>
        <w:widowControl w:val="0"/>
        <w:numPr>
          <w:ilvl w:val="0"/>
          <w:numId w:val="5"/>
        </w:numPr>
        <w:ind w:left="357" w:right="72"/>
      </w:pPr>
      <w:r w:rsidRPr="007E5B74">
        <w:t xml:space="preserve">Dotace je poskytována na uznatelné výdaje </w:t>
      </w:r>
      <w:r w:rsidRPr="00682B78">
        <w:t>projektu</w:t>
      </w:r>
      <w:r w:rsidR="0016481E">
        <w:t xml:space="preserve"> uvedené v žádosti o dotaci</w:t>
      </w:r>
      <w:r w:rsidRPr="00682B78">
        <w:t>.</w:t>
      </w:r>
      <w:r w:rsidRPr="000E1C21">
        <w:rPr>
          <w:b/>
          <w:i/>
        </w:rPr>
        <w:t xml:space="preserve"> </w:t>
      </w:r>
    </w:p>
    <w:p w14:paraId="0A82FC4F" w14:textId="77777777" w:rsidR="000E1C21" w:rsidRPr="000E1C21" w:rsidRDefault="000E1C21" w:rsidP="000E1C21">
      <w:pPr>
        <w:widowControl w:val="0"/>
        <w:ind w:left="357" w:right="72"/>
        <w:rPr>
          <w:b/>
        </w:rPr>
      </w:pPr>
    </w:p>
    <w:p w14:paraId="5E161FD7" w14:textId="07B7A332" w:rsidR="00A4538A" w:rsidRPr="007E5B74" w:rsidRDefault="00A4538A" w:rsidP="00823EAF">
      <w:pPr>
        <w:widowControl w:val="0"/>
        <w:numPr>
          <w:ilvl w:val="0"/>
          <w:numId w:val="5"/>
        </w:numPr>
        <w:ind w:right="74"/>
        <w:rPr>
          <w:i/>
        </w:rPr>
      </w:pPr>
      <w:r w:rsidRPr="00384237">
        <w:rPr>
          <w:b/>
        </w:rPr>
        <w:t xml:space="preserve">Uznatelné výdaje projektu musí vzniknout v době od </w:t>
      </w:r>
      <w:r w:rsidR="00682B78" w:rsidRPr="00384237">
        <w:rPr>
          <w:b/>
        </w:rPr>
        <w:t>1.</w:t>
      </w:r>
      <w:r w:rsidR="000E2B7D">
        <w:rPr>
          <w:b/>
        </w:rPr>
        <w:t>1</w:t>
      </w:r>
      <w:r w:rsidR="00682B78" w:rsidRPr="00384237">
        <w:rPr>
          <w:b/>
        </w:rPr>
        <w:t>.20</w:t>
      </w:r>
      <w:r w:rsidR="00F60845">
        <w:rPr>
          <w:b/>
        </w:rPr>
        <w:t>20</w:t>
      </w:r>
      <w:r w:rsidRPr="007E5B74">
        <w:rPr>
          <w:i/>
        </w:rPr>
        <w:t xml:space="preserve"> </w:t>
      </w:r>
      <w:r w:rsidRPr="007E5B74">
        <w:t>do dne uvedeného v odst. 1 tohoto článku.</w:t>
      </w:r>
    </w:p>
    <w:p w14:paraId="11D05D57" w14:textId="77777777" w:rsidR="00A4538A" w:rsidRPr="007E5B74" w:rsidRDefault="00A4538A" w:rsidP="00A4538A">
      <w:pPr>
        <w:widowControl w:val="0"/>
        <w:ind w:left="360" w:right="72"/>
      </w:pPr>
    </w:p>
    <w:p w14:paraId="01998B1B" w14:textId="77777777" w:rsidR="00A4538A" w:rsidRPr="007E5B74" w:rsidRDefault="00A4538A" w:rsidP="00A4538A">
      <w:pPr>
        <w:numPr>
          <w:ilvl w:val="0"/>
          <w:numId w:val="5"/>
        </w:numPr>
        <w:rPr>
          <w:color w:val="000000"/>
        </w:rPr>
      </w:pPr>
      <w:r w:rsidRPr="007E5B74">
        <w:rPr>
          <w:bCs/>
        </w:rPr>
        <w:t xml:space="preserve">Výdaj na úhradu zálohové faktury, která nejpozději do dne uvedeného v odst. 1 tohoto článku nebyla vyúčtována, není uznatelným výdajem. V případě, že konečná cena </w:t>
      </w:r>
      <w:r>
        <w:rPr>
          <w:bCs/>
        </w:rPr>
        <w:t>po vyúčtování zálohy bude nižší</w:t>
      </w:r>
      <w:r w:rsidRPr="007E5B74">
        <w:rPr>
          <w:bCs/>
        </w:rPr>
        <w:t xml:space="preserve"> než zaplacená záloha (přeplatek na </w:t>
      </w:r>
      <w:r w:rsidRPr="0086306F">
        <w:rPr>
          <w:bCs/>
        </w:rPr>
        <w:t xml:space="preserve">zálohách) nebo vyšší </w:t>
      </w:r>
      <w:r w:rsidRPr="0086306F">
        <w:t>než zaplacená záloha (doplatek na zálohách)</w:t>
      </w:r>
      <w:r w:rsidRPr="0086306F">
        <w:rPr>
          <w:bCs/>
        </w:rPr>
        <w:t>, bude výdaj považován za u</w:t>
      </w:r>
      <w:r w:rsidRPr="007E5B74">
        <w:rPr>
          <w:bCs/>
        </w:rPr>
        <w:t>znatelný maximálně do výše konečné ceny uvedené ve vyúčtovací faktuře.</w:t>
      </w:r>
    </w:p>
    <w:p w14:paraId="7A7A3CA2" w14:textId="77777777" w:rsidR="00A4538A" w:rsidRPr="007E5B74" w:rsidRDefault="00A4538A" w:rsidP="00A4538A">
      <w:pPr>
        <w:rPr>
          <w:color w:val="000000"/>
        </w:rPr>
      </w:pPr>
    </w:p>
    <w:p w14:paraId="3E750B0A" w14:textId="77777777" w:rsidR="00A4538A" w:rsidRPr="00F93CD9" w:rsidRDefault="00DA64F8" w:rsidP="00377E4B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Do uznatelných výdajů nelze zahrnout DPH, jestliže má příjemce nárok na její odpočet.</w:t>
      </w:r>
    </w:p>
    <w:p w14:paraId="2B354B23" w14:textId="77777777" w:rsidR="00A4538A" w:rsidRPr="0086306F" w:rsidRDefault="00A4538A" w:rsidP="00CF6E8E"/>
    <w:p w14:paraId="369042A6" w14:textId="77777777" w:rsidR="00A4538A" w:rsidRPr="00C513C4" w:rsidRDefault="00A4538A" w:rsidP="00A4538A">
      <w:pPr>
        <w:numPr>
          <w:ilvl w:val="0"/>
          <w:numId w:val="5"/>
        </w:numPr>
      </w:pPr>
      <w:r w:rsidRPr="0086306F">
        <w:t xml:space="preserve">Je-li příjemce </w:t>
      </w:r>
      <w:r w:rsidR="00CB4E70" w:rsidRPr="001D5218">
        <w:t xml:space="preserve">veřejným zadavatelem nebo splní-li příjemce definici zadavatele podle zákona č. </w:t>
      </w:r>
      <w:r w:rsidR="00CB4E70">
        <w:t>134/2016 Sb., o zadávání veřejných zakázek</w:t>
      </w:r>
      <w:r w:rsidR="00CB4E70" w:rsidRPr="001D5218">
        <w:t xml:space="preserve">, </w:t>
      </w:r>
      <w:r w:rsidR="001507D6">
        <w:t xml:space="preserve">ve znění pozdějších předpisů, </w:t>
      </w:r>
      <w:r w:rsidR="00CB4E70" w:rsidRPr="001D5218">
        <w:t>je dále povinen postupovat při výběru dodavatele podle tohoto zákona.</w:t>
      </w:r>
    </w:p>
    <w:p w14:paraId="5759B857" w14:textId="77777777" w:rsidR="00A4538A" w:rsidRPr="00C513C4" w:rsidRDefault="00A4538A" w:rsidP="00A4538A">
      <w:pPr>
        <w:tabs>
          <w:tab w:val="num" w:pos="720"/>
        </w:tabs>
        <w:ind w:left="720" w:hanging="360"/>
      </w:pPr>
    </w:p>
    <w:p w14:paraId="2801B9DF" w14:textId="4DED6C92" w:rsidR="00A4538A" w:rsidRPr="007E5B74" w:rsidRDefault="00A4538A" w:rsidP="00A4538A">
      <w:pPr>
        <w:numPr>
          <w:ilvl w:val="0"/>
          <w:numId w:val="5"/>
        </w:numPr>
      </w:pPr>
      <w:r w:rsidRPr="00C513C4">
        <w:t>Příjemce je povinen vést účetnictví v souladu s obecně platnými předpisy, zejm</w:t>
      </w:r>
      <w:r w:rsidR="006939C6">
        <w:t>éna</w:t>
      </w:r>
      <w:r w:rsidRPr="00C513C4">
        <w:t xml:space="preserve"> zákonem č. 563/1991 Sb., o účetnictví, ve znění pozdějších předpisů (dále jen „zákon o účetnictví</w:t>
      </w:r>
      <w:r w:rsidR="006939C6">
        <w:t>“</w:t>
      </w:r>
      <w:r w:rsidRPr="00C513C4">
        <w:t>), a zajistit řádné a oddělené sledování čerpání dotace</w:t>
      </w:r>
      <w:r w:rsidR="000E2039">
        <w:t xml:space="preserve"> v účetnictví</w:t>
      </w:r>
      <w:r w:rsidRPr="00C513C4">
        <w:t>. Příjemce, který nevede účetnictví podle tohoto zákona, je povinen vést daňovou evide</w:t>
      </w:r>
      <w:r w:rsidR="00834344">
        <w:t>nci podle zákona č. </w:t>
      </w:r>
      <w:r w:rsidRPr="00C513C4">
        <w:t xml:space="preserve">586/1992 Sb., o daních z příjmů, ve znění pozdějších předpisů, rozšířenou </w:t>
      </w:r>
      <w:r w:rsidRPr="00C513C4">
        <w:rPr>
          <w:iCs/>
        </w:rPr>
        <w:t xml:space="preserve">tak, aby příslušné doklady vztahující se k dotaci splňovaly náležitosti účetního dokladu ve smyslu § 11 zákona o účetnictví, s výjimkou § 11 odst. 1 písm. f), a aby předmětné doklady byly správné, úplné, průkazné, srozumitelné, vedené v písemné formě chronologicky a způsobem zaručujícím jejich trvanlivost a aby uskutečněné příjmy a výdaje byly vedeny analyticky ve vztahu k dotaci (na dokladech musí být jednoznačně uvedeno, že se vážou k dotaci). </w:t>
      </w:r>
      <w:r w:rsidRPr="00C513C4">
        <w:t xml:space="preserve">Příjemce odpovídá za řádné vedení a viditelné označení </w:t>
      </w:r>
      <w:r w:rsidR="004C458B">
        <w:rPr>
          <w:b/>
        </w:rPr>
        <w:t>prvotních</w:t>
      </w:r>
      <w:r w:rsidRPr="00377E4B">
        <w:rPr>
          <w:b/>
        </w:rPr>
        <w:t xml:space="preserve"> dokladů</w:t>
      </w:r>
      <w:r w:rsidRPr="007E5B74">
        <w:t xml:space="preserve"> prokazujících použití dotace uvedením </w:t>
      </w:r>
      <w:r w:rsidRPr="007E5B74">
        <w:rPr>
          <w:b/>
          <w:i/>
        </w:rPr>
        <w:t>„</w:t>
      </w:r>
      <w:r w:rsidRPr="00377E4B">
        <w:rPr>
          <w:b/>
        </w:rPr>
        <w:t>JMK</w:t>
      </w:r>
      <w:r w:rsidR="000E2039">
        <w:rPr>
          <w:b/>
        </w:rPr>
        <w:t>, č.</w:t>
      </w:r>
      <w:r w:rsidR="00662437">
        <w:rPr>
          <w:b/>
        </w:rPr>
        <w:t xml:space="preserve"> </w:t>
      </w:r>
      <w:proofErr w:type="spellStart"/>
      <w:r w:rsidR="000E2039">
        <w:rPr>
          <w:b/>
        </w:rPr>
        <w:t>dot</w:t>
      </w:r>
      <w:proofErr w:type="spellEnd"/>
      <w:r w:rsidR="000E2039">
        <w:rPr>
          <w:b/>
        </w:rPr>
        <w:t>.</w:t>
      </w:r>
      <w:r w:rsidR="00662437">
        <w:rPr>
          <w:b/>
        </w:rPr>
        <w:t xml:space="preserve"> </w:t>
      </w:r>
      <w:proofErr w:type="spellStart"/>
      <w:proofErr w:type="gramStart"/>
      <w:r w:rsidR="000E2039">
        <w:rPr>
          <w:b/>
        </w:rPr>
        <w:t>sml</w:t>
      </w:r>
      <w:proofErr w:type="spellEnd"/>
      <w:r w:rsidR="000E2039">
        <w:rPr>
          <w:b/>
        </w:rPr>
        <w:t>.…</w:t>
      </w:r>
      <w:proofErr w:type="gramEnd"/>
      <w:r w:rsidR="000E2039">
        <w:rPr>
          <w:b/>
        </w:rPr>
        <w:t>…., v částce……“</w:t>
      </w:r>
      <w:r w:rsidR="00D004B4">
        <w:rPr>
          <w:b/>
          <w:i/>
        </w:rPr>
        <w:t>.</w:t>
      </w:r>
      <w:r w:rsidRPr="007E5B74">
        <w:rPr>
          <w:color w:val="000000"/>
        </w:rPr>
        <w:t xml:space="preserve"> Příjemce uvede toto označení zejména na originálech </w:t>
      </w:r>
      <w:r w:rsidR="004C458B">
        <w:rPr>
          <w:color w:val="000000"/>
        </w:rPr>
        <w:t xml:space="preserve">výdajových pokladních dokladů a dále pak na originálech </w:t>
      </w:r>
      <w:r w:rsidRPr="007E5B74">
        <w:rPr>
          <w:color w:val="000000"/>
        </w:rPr>
        <w:t xml:space="preserve">faktur, </w:t>
      </w:r>
      <w:r w:rsidR="004C458B">
        <w:rPr>
          <w:color w:val="000000"/>
        </w:rPr>
        <w:t xml:space="preserve">paragonů </w:t>
      </w:r>
      <w:proofErr w:type="gramStart"/>
      <w:r w:rsidR="004C458B">
        <w:rPr>
          <w:color w:val="000000"/>
        </w:rPr>
        <w:t xml:space="preserve">a </w:t>
      </w:r>
      <w:r w:rsidR="0016481E">
        <w:rPr>
          <w:color w:val="000000"/>
        </w:rPr>
        <w:t xml:space="preserve"> smluv</w:t>
      </w:r>
      <w:proofErr w:type="gramEnd"/>
      <w:r w:rsidRPr="007E5B74">
        <w:rPr>
          <w:color w:val="000000"/>
        </w:rPr>
        <w:t>.</w:t>
      </w:r>
      <w:r w:rsidR="000E2039">
        <w:rPr>
          <w:color w:val="000000"/>
        </w:rPr>
        <w:t xml:space="preserve"> </w:t>
      </w:r>
    </w:p>
    <w:p w14:paraId="654478CD" w14:textId="77777777" w:rsidR="00A4538A" w:rsidRPr="007E5B74" w:rsidRDefault="00A4538A" w:rsidP="00A4538A">
      <w:pPr>
        <w:ind w:left="360"/>
      </w:pPr>
    </w:p>
    <w:p w14:paraId="0EDB33AE" w14:textId="77777777" w:rsidR="00A4538A" w:rsidRPr="007E5B74" w:rsidRDefault="00A4538A" w:rsidP="00A4538A">
      <w:pPr>
        <w:numPr>
          <w:ilvl w:val="0"/>
          <w:numId w:val="5"/>
        </w:numPr>
      </w:pPr>
      <w:r w:rsidRPr="007E5B74">
        <w:t>Příjemce je povinen zajistit, aby osoby povinné spolupůsobit při kontrole (zejména dodavatelé zboží a služeb, příp.</w:t>
      </w:r>
      <w:r>
        <w:t xml:space="preserve"> </w:t>
      </w:r>
      <w:r w:rsidRPr="007E5B74">
        <w:t xml:space="preserve">stavebních prací pro příjemce) umožnily kontrolnímu orgánu prověřit jejich účetnictví a účetní doklady </w:t>
      </w:r>
      <w:r w:rsidRPr="007E5B74">
        <w:rPr>
          <w:bCs/>
        </w:rPr>
        <w:t>v rozsahu nezbytném ke splnění účelu kontroly.</w:t>
      </w:r>
    </w:p>
    <w:p w14:paraId="0A5A6092" w14:textId="77777777" w:rsidR="00A4538A" w:rsidRPr="007E5B74" w:rsidRDefault="00A4538A" w:rsidP="00A4538A"/>
    <w:p w14:paraId="48378A05" w14:textId="77777777" w:rsidR="00A4538A" w:rsidRPr="007E5B74" w:rsidRDefault="00A4538A" w:rsidP="00A4538A">
      <w:pPr>
        <w:numPr>
          <w:ilvl w:val="0"/>
          <w:numId w:val="5"/>
        </w:numPr>
        <w:rPr>
          <w:b/>
          <w:i/>
        </w:rPr>
      </w:pPr>
      <w:r w:rsidRPr="005D402D">
        <w:t xml:space="preserve">Příjemce je povinen, pokud ho poskytovatel požádá, podat informace o výši čerpání dotace k 31. </w:t>
      </w:r>
      <w:r>
        <w:t>prosinci</w:t>
      </w:r>
      <w:r w:rsidRPr="005D402D">
        <w:t xml:space="preserve"> příslušného kalendářního roku.</w:t>
      </w:r>
    </w:p>
    <w:p w14:paraId="15B6B883" w14:textId="77777777" w:rsidR="00A4538A" w:rsidRPr="007E5B74" w:rsidRDefault="00A4538A" w:rsidP="00A4538A">
      <w:pPr>
        <w:ind w:left="360"/>
      </w:pPr>
    </w:p>
    <w:p w14:paraId="1DD13323" w14:textId="753C4345" w:rsidR="00377E4B" w:rsidRDefault="00A4538A" w:rsidP="00CF6E8E">
      <w:pPr>
        <w:numPr>
          <w:ilvl w:val="0"/>
          <w:numId w:val="5"/>
        </w:numPr>
      </w:pPr>
      <w:r w:rsidRPr="00C513C4">
        <w:t xml:space="preserve">Příjemce je povinen předložit poskytovateli </w:t>
      </w:r>
      <w:r w:rsidRPr="009F1C40">
        <w:rPr>
          <w:b/>
        </w:rPr>
        <w:t xml:space="preserve">nejpozději do </w:t>
      </w:r>
      <w:r w:rsidR="00377E4B" w:rsidRPr="009F1C40">
        <w:rPr>
          <w:b/>
        </w:rPr>
        <w:t>1</w:t>
      </w:r>
      <w:r w:rsidR="0016481E">
        <w:rPr>
          <w:b/>
        </w:rPr>
        <w:t>5</w:t>
      </w:r>
      <w:r w:rsidR="00377E4B" w:rsidRPr="009F1C40">
        <w:rPr>
          <w:b/>
        </w:rPr>
        <w:t>.1.20</w:t>
      </w:r>
      <w:r w:rsidR="00D55D77">
        <w:rPr>
          <w:b/>
        </w:rPr>
        <w:t>2</w:t>
      </w:r>
      <w:r w:rsidR="00F435F3">
        <w:rPr>
          <w:b/>
        </w:rPr>
        <w:t>1</w:t>
      </w:r>
      <w:r w:rsidRPr="009F1C40">
        <w:rPr>
          <w:b/>
          <w:i/>
        </w:rPr>
        <w:t xml:space="preserve"> </w:t>
      </w:r>
      <w:r w:rsidR="00A933FC" w:rsidRPr="00A933FC">
        <w:t xml:space="preserve">závěrečnou zprávu a </w:t>
      </w:r>
      <w:r w:rsidRPr="00C513C4">
        <w:t xml:space="preserve">finanční </w:t>
      </w:r>
      <w:r w:rsidR="0016481E">
        <w:t>vypořádání</w:t>
      </w:r>
      <w:r w:rsidRPr="00C513C4">
        <w:t xml:space="preserve"> dotace</w:t>
      </w:r>
      <w:r w:rsidR="0016481E">
        <w:t xml:space="preserve"> jako součást závěrečné zprávy</w:t>
      </w:r>
      <w:r w:rsidRPr="00377E4B">
        <w:t>.</w:t>
      </w:r>
      <w:r w:rsidRPr="009F1C40">
        <w:rPr>
          <w:b/>
        </w:rPr>
        <w:t xml:space="preserve"> V tomto termínu musí být závěrečná zpráva a finanční vy</w:t>
      </w:r>
      <w:r w:rsidR="00355319">
        <w:rPr>
          <w:b/>
        </w:rPr>
        <w:t>pořádá</w:t>
      </w:r>
      <w:r w:rsidRPr="009F1C40">
        <w:rPr>
          <w:b/>
        </w:rPr>
        <w:t xml:space="preserve">ní dotace doručeny poskytovateli, nepostačuje předání k poštovnímu doručení. </w:t>
      </w:r>
      <w:r w:rsidR="00BC7939" w:rsidRPr="00BC7939">
        <w:rPr>
          <w:b/>
        </w:rPr>
        <w:t>Jiný přípustný způsob podání závěrečn</w:t>
      </w:r>
      <w:r w:rsidR="00BC7939">
        <w:rPr>
          <w:b/>
        </w:rPr>
        <w:t>é</w:t>
      </w:r>
      <w:r w:rsidR="00BC7939" w:rsidRPr="00BC7939">
        <w:rPr>
          <w:b/>
        </w:rPr>
        <w:t xml:space="preserve"> zpráv</w:t>
      </w:r>
      <w:r w:rsidR="00BC7939">
        <w:rPr>
          <w:b/>
        </w:rPr>
        <w:t>y</w:t>
      </w:r>
      <w:r w:rsidR="00BC7939" w:rsidRPr="00BC7939">
        <w:rPr>
          <w:b/>
        </w:rPr>
        <w:t xml:space="preserve"> a finanční</w:t>
      </w:r>
      <w:r w:rsidR="00BC7939">
        <w:rPr>
          <w:b/>
        </w:rPr>
        <w:t>ho</w:t>
      </w:r>
      <w:r w:rsidR="00BC7939" w:rsidRPr="00BC7939">
        <w:rPr>
          <w:b/>
        </w:rPr>
        <w:t xml:space="preserve"> vypořádání dotace je odeslání datovou zprávou do datové schránky</w:t>
      </w:r>
      <w:r w:rsidR="00BC7939">
        <w:rPr>
          <w:b/>
        </w:rPr>
        <w:t xml:space="preserve"> ve stejné lhůtě, tedy nejpozději do 15.1.20</w:t>
      </w:r>
      <w:r w:rsidR="00151E0D">
        <w:rPr>
          <w:b/>
        </w:rPr>
        <w:t>21</w:t>
      </w:r>
      <w:r w:rsidR="00BC7939">
        <w:rPr>
          <w:b/>
        </w:rPr>
        <w:t>.</w:t>
      </w:r>
      <w:r w:rsidR="00BC7939" w:rsidRPr="00BC7939">
        <w:rPr>
          <w:b/>
        </w:rPr>
        <w:t xml:space="preserve"> </w:t>
      </w:r>
      <w:r w:rsidRPr="00C513C4">
        <w:t xml:space="preserve">Nejpozději k termínu pro předložení </w:t>
      </w:r>
      <w:r w:rsidRPr="00D77F4D">
        <w:t>závěrečné zprávy a</w:t>
      </w:r>
      <w:r w:rsidRPr="00C513C4">
        <w:t xml:space="preserve"> finančního </w:t>
      </w:r>
      <w:r w:rsidR="0016481E">
        <w:t>vypořádání</w:t>
      </w:r>
      <w:r w:rsidRPr="00C513C4">
        <w:t xml:space="preserve"> dotace je příjemce rovněž povinen vrátit převodem na účet poskytovatele, uvedený v záhlaví této smlouvy, případnou nepoužitou </w:t>
      </w:r>
      <w:r w:rsidRPr="00C513C4">
        <w:lastRenderedPageBreak/>
        <w:t xml:space="preserve">část dotace </w:t>
      </w:r>
      <w:r w:rsidRPr="000909C6">
        <w:t>(dále jen „vratka dotace“)</w:t>
      </w:r>
      <w:r w:rsidR="009F4811">
        <w:t xml:space="preserve"> </w:t>
      </w:r>
      <w:r>
        <w:t>a informovat poskytovatele o zaslané vratce</w:t>
      </w:r>
      <w:r w:rsidRPr="000909C6">
        <w:t>.</w:t>
      </w:r>
      <w:r w:rsidR="00BC7939">
        <w:t xml:space="preserve"> </w:t>
      </w:r>
      <w:r w:rsidR="00BC7939" w:rsidRPr="007B5AF4">
        <w:rPr>
          <w:b/>
          <w:bCs/>
        </w:rPr>
        <w:t>Příjemci, kteří vedou podvojné účetnictví, doloží jako povinnou náležitost finančního vypořádání výpis z účetnictví, tj. výpis obratů účtů za použití výběru podle zvoleného oddělovacího kritéria (středisko, zakázka, analytický účet), tedy účetních zápisů, kterými byly zachyceny účetní případy související s čerpáním a případně i přijetím dotace.</w:t>
      </w:r>
      <w:r w:rsidRPr="000909C6">
        <w:t xml:space="preserve"> </w:t>
      </w:r>
      <w:r w:rsidRPr="007E5B74">
        <w:t xml:space="preserve">Příjemce doloží finanční </w:t>
      </w:r>
      <w:r w:rsidR="000761F8">
        <w:t>vypořádání</w:t>
      </w:r>
      <w:r w:rsidRPr="007E5B74">
        <w:t xml:space="preserve"> dotace soupisem všech prvotních dokladů prokazujících vznik </w:t>
      </w:r>
      <w:r w:rsidRPr="009F1C40">
        <w:rPr>
          <w:b/>
        </w:rPr>
        <w:t>uznatelných</w:t>
      </w:r>
      <w:r w:rsidRPr="007E5B74">
        <w:t xml:space="preserve"> výdajů </w:t>
      </w:r>
      <w:r w:rsidRPr="00377E4B">
        <w:t>projektu</w:t>
      </w:r>
      <w:r w:rsidRPr="008A5377">
        <w:t xml:space="preserve"> na formuláři </w:t>
      </w:r>
      <w:r w:rsidR="0076633F">
        <w:t>F</w:t>
      </w:r>
      <w:r w:rsidRPr="008A5377">
        <w:t xml:space="preserve">inanční </w:t>
      </w:r>
      <w:r w:rsidR="004204C5">
        <w:t>vypořádání</w:t>
      </w:r>
      <w:r w:rsidRPr="008A5377">
        <w:t xml:space="preserve"> dotace</w:t>
      </w:r>
      <w:r w:rsidR="009F1C40">
        <w:t xml:space="preserve">, </w:t>
      </w:r>
      <w:r w:rsidR="007976C0">
        <w:t>jehož vzor</w:t>
      </w:r>
      <w:r w:rsidR="009F1C40">
        <w:t xml:space="preserve"> tvoří přílohu č.1 této smlouvy</w:t>
      </w:r>
      <w:r w:rsidR="0060101C">
        <w:t>.</w:t>
      </w:r>
    </w:p>
    <w:p w14:paraId="7DA38C5E" w14:textId="77777777" w:rsidR="009F1C40" w:rsidRDefault="009F1C40" w:rsidP="009F1C40">
      <w:pPr>
        <w:pStyle w:val="Odstavecseseznamem"/>
      </w:pPr>
    </w:p>
    <w:p w14:paraId="064CFD5E" w14:textId="77777777" w:rsidR="009F1C40" w:rsidRDefault="009F1C40" w:rsidP="00CF6E8E">
      <w:pPr>
        <w:numPr>
          <w:ilvl w:val="0"/>
          <w:numId w:val="5"/>
        </w:numPr>
      </w:pPr>
      <w:r>
        <w:t>Závěrečná zpráva musí obsahovat:</w:t>
      </w:r>
    </w:p>
    <w:p w14:paraId="52A0C581" w14:textId="77777777" w:rsidR="009F1C40" w:rsidRDefault="009F1C40" w:rsidP="009F1C40">
      <w:pPr>
        <w:numPr>
          <w:ilvl w:val="1"/>
          <w:numId w:val="5"/>
        </w:numPr>
      </w:pPr>
      <w:r>
        <w:t>stručný popis realizov</w:t>
      </w:r>
      <w:r w:rsidR="00A841D1">
        <w:t>aného projektu,</w:t>
      </w:r>
    </w:p>
    <w:p w14:paraId="7CC5D534" w14:textId="77777777" w:rsidR="009F1C40" w:rsidRPr="00C667F6" w:rsidRDefault="009F1C40" w:rsidP="009F1C40">
      <w:pPr>
        <w:numPr>
          <w:ilvl w:val="1"/>
          <w:numId w:val="5"/>
        </w:numPr>
        <w:rPr>
          <w:b/>
          <w:i/>
        </w:rPr>
      </w:pPr>
      <w:r>
        <w:t>ce</w:t>
      </w:r>
      <w:r w:rsidR="00A841D1">
        <w:t>lkové vyhodnocení splnění účelu,</w:t>
      </w:r>
    </w:p>
    <w:p w14:paraId="4C9128F2" w14:textId="77777777" w:rsidR="000761F8" w:rsidRPr="00375B8A" w:rsidRDefault="009F1C40" w:rsidP="000761F8">
      <w:pPr>
        <w:numPr>
          <w:ilvl w:val="1"/>
          <w:numId w:val="5"/>
        </w:numPr>
        <w:rPr>
          <w:b/>
        </w:rPr>
      </w:pPr>
      <w:r>
        <w:t xml:space="preserve">finanční </w:t>
      </w:r>
      <w:r w:rsidR="000761F8" w:rsidRPr="00375B8A">
        <w:t>vypořádání dotace s potvrzením pravdivosti a správnosti finančního vypořádání dotace</w:t>
      </w:r>
      <w:r w:rsidR="00C32EB9" w:rsidRPr="00C32EB9">
        <w:t xml:space="preserve"> </w:t>
      </w:r>
      <w:r w:rsidR="00C32EB9">
        <w:t xml:space="preserve">v souladu </w:t>
      </w:r>
      <w:r w:rsidR="00C32EB9" w:rsidRPr="00C32EB9">
        <w:t>s čl. V. odst. 4 této smlouvy,</w:t>
      </w:r>
      <w:r w:rsidR="00C32EB9">
        <w:t xml:space="preserve"> </w:t>
      </w:r>
    </w:p>
    <w:p w14:paraId="77DCABE5" w14:textId="77777777" w:rsidR="009F1C40" w:rsidRDefault="000761F8" w:rsidP="000761F8">
      <w:pPr>
        <w:numPr>
          <w:ilvl w:val="1"/>
          <w:numId w:val="5"/>
        </w:numPr>
      </w:pPr>
      <w:r w:rsidRPr="00375B8A">
        <w:t>případně další přílohy (např. fotodokumentaci realizace projektu</w:t>
      </w:r>
      <w:r w:rsidRPr="00734E55">
        <w:t>).</w:t>
      </w:r>
      <w:r w:rsidR="009F1C40" w:rsidRPr="00A54B5F">
        <w:t xml:space="preserve"> </w:t>
      </w:r>
    </w:p>
    <w:p w14:paraId="67BB642E" w14:textId="77777777" w:rsidR="009F1C40" w:rsidRPr="00C513C4" w:rsidRDefault="009F1C40" w:rsidP="009F1C40">
      <w:pPr>
        <w:ind w:left="360"/>
      </w:pPr>
    </w:p>
    <w:p w14:paraId="1AFF1972" w14:textId="77777777" w:rsidR="00A4538A" w:rsidRPr="00C513C4" w:rsidRDefault="00A4538A" w:rsidP="00A4538A">
      <w:pPr>
        <w:numPr>
          <w:ilvl w:val="0"/>
          <w:numId w:val="5"/>
        </w:numPr>
      </w:pPr>
      <w:r w:rsidRPr="00C513C4">
        <w:t xml:space="preserve">Příjemce je povinen průběžně informovat poskytovatele o všech změnách, které by mohly při vymáhání zadržených nebo neoprávněně použitých prostředků dotace zhoršit jeho pozici věřitele nebo dobytnost jeho pohledávky. Zejména je příjemce povinen oznámit poskytovateli </w:t>
      </w:r>
      <w:r w:rsidRPr="00377E4B">
        <w:t xml:space="preserve">do </w:t>
      </w:r>
      <w:r w:rsidR="000129F0">
        <w:t>3</w:t>
      </w:r>
      <w:r w:rsidR="00377E4B" w:rsidRPr="00377E4B">
        <w:t>0</w:t>
      </w:r>
      <w:r w:rsidRPr="00377E4B">
        <w:t xml:space="preserve"> dnů</w:t>
      </w:r>
      <w:r w:rsidRPr="00C513C4">
        <w:t xml:space="preserve"> ode dne, kdy došlo k události, skutečnosti, které mají nebo mohou mít za následek příjemcův zánik, transformaci, sloučení či splynutí s jiným subjektem, změnu statutárního orgánu příjemce</w:t>
      </w:r>
      <w:r w:rsidR="0076633F">
        <w:t xml:space="preserve"> apod</w:t>
      </w:r>
      <w:r w:rsidRPr="00C513C4">
        <w:t>.</w:t>
      </w:r>
    </w:p>
    <w:p w14:paraId="477FF0FF" w14:textId="77777777" w:rsidR="00A4538A" w:rsidRPr="00C513C4" w:rsidRDefault="00A4538A" w:rsidP="00A4538A"/>
    <w:p w14:paraId="124D4486" w14:textId="77777777" w:rsidR="00A4538A" w:rsidRDefault="00A4538A" w:rsidP="00A4538A">
      <w:pPr>
        <w:widowControl w:val="0"/>
        <w:numPr>
          <w:ilvl w:val="0"/>
          <w:numId w:val="5"/>
        </w:numPr>
        <w:ind w:left="357" w:hanging="357"/>
      </w:pPr>
      <w:r w:rsidRPr="00D52CDE">
        <w:t xml:space="preserve">Příjemce je povinen uskutečňovat propagaci </w:t>
      </w:r>
      <w:r w:rsidRPr="00377E4B">
        <w:t>projektu</w:t>
      </w:r>
      <w:r w:rsidRPr="00D52CDE">
        <w:t xml:space="preserve"> v souladu s Pravidly pro publicitu a Manuálem jednotného vizuálního stylu JMK zveřejněnými na </w:t>
      </w:r>
      <w:r w:rsidR="00ED3F00">
        <w:t>internetových</w:t>
      </w:r>
      <w:r w:rsidRPr="00D52CDE">
        <w:t xml:space="preserve"> stránkách poskytovatele. Příjemce se zavazuje, že při propagaci </w:t>
      </w:r>
      <w:r w:rsidRPr="00377E4B">
        <w:t>projektu</w:t>
      </w:r>
      <w:r w:rsidRPr="00D52CDE">
        <w:t xml:space="preserve"> bude uvádět Jihomoravský kraj jako poskytovatele části finančních prostředků. Ke splnění této povinnosti uděluje poskytovatel příjemci souhlas s použitím loga, a to po celou dobu realizace </w:t>
      </w:r>
      <w:r w:rsidR="002B7521">
        <w:t>projektu.</w:t>
      </w:r>
    </w:p>
    <w:p w14:paraId="394A9302" w14:textId="77777777" w:rsidR="002B7521" w:rsidRPr="00C513C4" w:rsidRDefault="002B7521" w:rsidP="005F7D3D">
      <w:pPr>
        <w:widowControl w:val="0"/>
      </w:pPr>
    </w:p>
    <w:p w14:paraId="7CF694C1" w14:textId="7C06D6C2" w:rsidR="000761F8" w:rsidRDefault="00A4538A" w:rsidP="00CB4E70">
      <w:pPr>
        <w:widowControl w:val="0"/>
        <w:numPr>
          <w:ilvl w:val="0"/>
          <w:numId w:val="5"/>
        </w:numPr>
        <w:ind w:left="357" w:hanging="357"/>
      </w:pPr>
      <w:r w:rsidRPr="00C513C4">
        <w:t xml:space="preserve">Příjemce se zavazuje, že jak při realizaci </w:t>
      </w:r>
      <w:r w:rsidR="002B7521" w:rsidRPr="002B7521">
        <w:t>projektu</w:t>
      </w:r>
      <w:r w:rsidRPr="002B7521">
        <w:t>,</w:t>
      </w:r>
      <w:r w:rsidRPr="00C513C4">
        <w:rPr>
          <w:b/>
          <w:i/>
        </w:rPr>
        <w:t xml:space="preserve"> </w:t>
      </w:r>
      <w:r w:rsidRPr="00C513C4">
        <w:t>tak po</w:t>
      </w:r>
      <w:r w:rsidRPr="002B7521">
        <w:t xml:space="preserve"> jeho</w:t>
      </w:r>
      <w:r w:rsidRPr="00C513C4">
        <w:t xml:space="preserve"> ukončení, bude dbát dobrého jména poskytovatele a</w:t>
      </w:r>
      <w:r w:rsidR="002B7521">
        <w:rPr>
          <w:b/>
          <w:i/>
        </w:rPr>
        <w:t xml:space="preserve"> </w:t>
      </w:r>
      <w:r w:rsidR="002B7521" w:rsidRPr="002B7521">
        <w:t>projekt</w:t>
      </w:r>
      <w:r w:rsidRPr="00C513C4">
        <w:rPr>
          <w:b/>
          <w:i/>
        </w:rPr>
        <w:t xml:space="preserve"> </w:t>
      </w:r>
      <w:r w:rsidRPr="00C513C4">
        <w:t>realizovat v souladu s právními předpisy</w:t>
      </w:r>
      <w:r w:rsidR="00B53570">
        <w:t xml:space="preserve"> a</w:t>
      </w:r>
      <w:r w:rsidR="00ED3F00">
        <w:t xml:space="preserve"> veřejným zájmem</w:t>
      </w:r>
      <w:r w:rsidRPr="002B7521">
        <w:t>.</w:t>
      </w:r>
      <w:r w:rsidR="00CB4E70" w:rsidRPr="00CB4E70">
        <w:t xml:space="preserve"> </w:t>
      </w:r>
      <w:r w:rsidR="00CB4E70">
        <w:t xml:space="preserve">V případě, že k realizaci </w:t>
      </w:r>
      <w:r w:rsidR="00CB4E70" w:rsidRPr="00CB4E70">
        <w:t>projektu</w:t>
      </w:r>
      <w:r w:rsidR="00CB4E70">
        <w:t xml:space="preserve"> došlo před uzavřením smlouvy, prohlašuje příjemce, že toto ustanovení smlouvy bylo naplněno. </w:t>
      </w:r>
    </w:p>
    <w:p w14:paraId="1AB5B8EF" w14:textId="77777777" w:rsidR="00A4538A" w:rsidRPr="00C513C4" w:rsidRDefault="00A4538A" w:rsidP="00A4538A"/>
    <w:p w14:paraId="48847660" w14:textId="77777777" w:rsidR="00A4538A" w:rsidRPr="00C513C4" w:rsidRDefault="00A4538A" w:rsidP="00A4538A">
      <w:pPr>
        <w:widowControl w:val="0"/>
        <w:numPr>
          <w:ilvl w:val="0"/>
          <w:numId w:val="5"/>
        </w:numPr>
        <w:ind w:left="357" w:hanging="357"/>
      </w:pPr>
      <w:r w:rsidRPr="00C513C4">
        <w:t xml:space="preserve">Příjemce je povinen po dobu </w:t>
      </w:r>
      <w:r w:rsidRPr="002B7521">
        <w:t xml:space="preserve">deseti </w:t>
      </w:r>
      <w:r w:rsidRPr="00C513C4">
        <w:t xml:space="preserve">let od skončení </w:t>
      </w:r>
      <w:r w:rsidRPr="002B7521">
        <w:t>projektu</w:t>
      </w:r>
      <w:r w:rsidRPr="00C513C4">
        <w:t xml:space="preserve"> archivovat následující podkladové materiály:</w:t>
      </w:r>
    </w:p>
    <w:p w14:paraId="1CBE1AA4" w14:textId="77777777" w:rsidR="00A4538A" w:rsidRPr="00C513C4" w:rsidRDefault="00A4538A" w:rsidP="00A4538A">
      <w:pPr>
        <w:widowControl w:val="0"/>
        <w:numPr>
          <w:ilvl w:val="1"/>
          <w:numId w:val="5"/>
        </w:numPr>
        <w:ind w:left="714" w:hanging="357"/>
      </w:pPr>
      <w:r w:rsidRPr="00C513C4">
        <w:t>žádost včetně povinných příloh,</w:t>
      </w:r>
    </w:p>
    <w:p w14:paraId="4410D048" w14:textId="77777777" w:rsidR="00A4538A" w:rsidRPr="00C513C4" w:rsidRDefault="00A4538A" w:rsidP="00A4538A">
      <w:pPr>
        <w:widowControl w:val="0"/>
        <w:numPr>
          <w:ilvl w:val="1"/>
          <w:numId w:val="5"/>
        </w:numPr>
        <w:ind w:left="714" w:hanging="357"/>
      </w:pPr>
      <w:r w:rsidRPr="00C513C4">
        <w:t>tuto smlouvu,</w:t>
      </w:r>
    </w:p>
    <w:p w14:paraId="541337AA" w14:textId="77777777" w:rsidR="00A4538A" w:rsidRPr="00C513C4" w:rsidRDefault="00A4538A" w:rsidP="00A4538A">
      <w:pPr>
        <w:widowControl w:val="0"/>
        <w:numPr>
          <w:ilvl w:val="1"/>
          <w:numId w:val="5"/>
        </w:numPr>
        <w:ind w:left="714" w:hanging="357"/>
      </w:pPr>
      <w:r w:rsidRPr="00C513C4">
        <w:t>originály dokladů, prokazujících čerpání dotace,</w:t>
      </w:r>
    </w:p>
    <w:p w14:paraId="004B68FA" w14:textId="77777777" w:rsidR="00A4538A" w:rsidRPr="007E5B74" w:rsidRDefault="00A4538A" w:rsidP="00A4538A">
      <w:pPr>
        <w:widowControl w:val="0"/>
        <w:numPr>
          <w:ilvl w:val="1"/>
          <w:numId w:val="5"/>
        </w:numPr>
        <w:ind w:left="714" w:hanging="357"/>
      </w:pPr>
      <w:r w:rsidRPr="002B7521">
        <w:t>závěrečnou zprávu a</w:t>
      </w:r>
      <w:r w:rsidRPr="00C513C4">
        <w:t xml:space="preserve"> finanční </w:t>
      </w:r>
      <w:r w:rsidR="000761F8">
        <w:t>vypořádání</w:t>
      </w:r>
      <w:r w:rsidRPr="00C513C4">
        <w:t xml:space="preserve"> dotace</w:t>
      </w:r>
      <w:r w:rsidRPr="007E5B74">
        <w:t>.</w:t>
      </w:r>
    </w:p>
    <w:p w14:paraId="6806E7BB" w14:textId="77777777" w:rsidR="00A4538A" w:rsidRPr="007E5B74" w:rsidRDefault="00A4538A" w:rsidP="00A4538A">
      <w:pPr>
        <w:widowControl w:val="0"/>
      </w:pPr>
    </w:p>
    <w:p w14:paraId="6BF4D184" w14:textId="77777777" w:rsidR="00A4538A" w:rsidRPr="007E5B74" w:rsidRDefault="00A4538A" w:rsidP="00A4538A"/>
    <w:p w14:paraId="2A16A25A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Článek V.</w:t>
      </w:r>
    </w:p>
    <w:p w14:paraId="415F11AA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77357EB8" w14:textId="77777777" w:rsidR="00A4538A" w:rsidRPr="007E5B74" w:rsidRDefault="00A4538A" w:rsidP="00A4538A">
      <w:pPr>
        <w:keepNext/>
        <w:jc w:val="center"/>
        <w:rPr>
          <w:b/>
          <w:bCs/>
        </w:rPr>
      </w:pPr>
    </w:p>
    <w:p w14:paraId="5A4B627C" w14:textId="77777777" w:rsidR="00A4538A" w:rsidRPr="00C513C4" w:rsidRDefault="00A4538A" w:rsidP="00A4538A">
      <w:pPr>
        <w:keepNext/>
        <w:numPr>
          <w:ilvl w:val="0"/>
          <w:numId w:val="2"/>
        </w:numPr>
      </w:pPr>
      <w:r w:rsidRPr="008A5377">
        <w:t>Příslušné orgány poskytovatele jsou oprávněny v souladu se zvláštním právním předpisem zákonem č. 320/2001 Sb., o finanční kontrole ve veřejné správě a o změně některých zákonů (</w:t>
      </w:r>
      <w:r w:rsidR="00AA5585">
        <w:t>„</w:t>
      </w:r>
      <w:r w:rsidRPr="008A5377">
        <w:t>zákon o finanční kontrole</w:t>
      </w:r>
      <w:r w:rsidR="00AA5585">
        <w:t>“</w:t>
      </w:r>
      <w:r w:rsidRPr="008A5377">
        <w:t xml:space="preserve">), ve znění </w:t>
      </w:r>
      <w:r w:rsidR="00A841D1">
        <w:t>pozdějších předpisů, zákonem č. </w:t>
      </w:r>
      <w:r w:rsidRPr="008A5377">
        <w:t xml:space="preserve">129/2000Sb., o krajích (krajské zřízení), ve znění pozdějších předpisů, zákonem č. 250/2000Sb., o rozpočtových pravidlech územních rozpočtů, ve znění pozdějších předpisů, </w:t>
      </w:r>
      <w:r w:rsidRPr="00C513C4">
        <w:t>kdykoli kontrolovat dodržení podmínek, za kterých byla dotace poskytnuta.</w:t>
      </w:r>
    </w:p>
    <w:p w14:paraId="190E22D0" w14:textId="77777777" w:rsidR="00A4538A" w:rsidRPr="007E5B74" w:rsidRDefault="00A4538A" w:rsidP="00A4538A">
      <w:pPr>
        <w:ind w:left="697" w:hanging="357"/>
      </w:pPr>
    </w:p>
    <w:p w14:paraId="4E5A5164" w14:textId="77777777" w:rsidR="00A4538A" w:rsidRPr="007E5B74" w:rsidRDefault="00A4538A" w:rsidP="00A4538A">
      <w:pPr>
        <w:numPr>
          <w:ilvl w:val="0"/>
          <w:numId w:val="2"/>
        </w:numPr>
        <w:rPr>
          <w:bCs/>
        </w:rPr>
      </w:pPr>
      <w:r w:rsidRPr="007E5B74">
        <w:rPr>
          <w:bCs/>
        </w:rPr>
        <w:t xml:space="preserve">Příjemce je povinen poskytnout součinnost při výkonu kontrolní činnosti dle odst. 1 tohoto článku, zejména předložit kontrolním orgánům poskytovatele kdykoliv </w:t>
      </w:r>
      <w:r w:rsidRPr="007E5B74">
        <w:rPr>
          <w:bCs/>
        </w:rPr>
        <w:lastRenderedPageBreak/>
        <w:t xml:space="preserve">k nahlédnutí originály všech účetních dokladů prokazujících vznik uznatelných výdajů </w:t>
      </w:r>
      <w:r w:rsidRPr="002B7521">
        <w:t>projektu</w:t>
      </w:r>
      <w:r w:rsidRPr="007E5B74">
        <w:rPr>
          <w:bCs/>
        </w:rPr>
        <w:t xml:space="preserve"> a využití prostředků v souladu s účelem </w:t>
      </w:r>
      <w:r w:rsidRPr="002B7521">
        <w:t>projekt</w:t>
      </w:r>
      <w:r w:rsidR="002B7521" w:rsidRPr="002B7521">
        <w:t>u</w:t>
      </w:r>
      <w:r w:rsidRPr="007E5B74">
        <w:rPr>
          <w:bCs/>
        </w:rPr>
        <w:t>.</w:t>
      </w:r>
    </w:p>
    <w:p w14:paraId="79F13C45" w14:textId="77777777" w:rsidR="00A4538A" w:rsidRPr="007E5B74" w:rsidRDefault="00A4538A" w:rsidP="00A4538A">
      <w:pPr>
        <w:ind w:left="340"/>
        <w:rPr>
          <w:bCs/>
        </w:rPr>
      </w:pPr>
    </w:p>
    <w:p w14:paraId="36A22631" w14:textId="77777777" w:rsidR="00A4538A" w:rsidRPr="002B7521" w:rsidRDefault="00A4538A" w:rsidP="00A4538A">
      <w:pPr>
        <w:numPr>
          <w:ilvl w:val="0"/>
          <w:numId w:val="2"/>
        </w:numPr>
        <w:rPr>
          <w:bCs/>
        </w:rPr>
      </w:pPr>
      <w:r w:rsidRPr="007E5B74">
        <w:rPr>
          <w:bCs/>
        </w:rPr>
        <w:t>Příjemce je povinen umožnit poskytovateli provést kontrolu, jak v průběhu, tak i</w:t>
      </w:r>
      <w:r w:rsidRPr="007E5B74">
        <w:t xml:space="preserve"> po ukončení realizace </w:t>
      </w:r>
      <w:r w:rsidR="002B7521" w:rsidRPr="002B7521">
        <w:t>projektu</w:t>
      </w:r>
      <w:r w:rsidR="00416521">
        <w:t>,</w:t>
      </w:r>
      <w:r w:rsidRPr="007E5B74">
        <w:rPr>
          <w:b/>
          <w:i/>
        </w:rPr>
        <w:t xml:space="preserve"> </w:t>
      </w:r>
      <w:r w:rsidRPr="007E5B74">
        <w:t xml:space="preserve">a to ještě po dobu </w:t>
      </w:r>
      <w:r w:rsidRPr="002B7521">
        <w:t>deseti let</w:t>
      </w:r>
      <w:r w:rsidRPr="007E5B74">
        <w:t xml:space="preserve"> od ukončení financování </w:t>
      </w:r>
      <w:r w:rsidRPr="002B7521">
        <w:t>projektu ze strany poskytovatele.</w:t>
      </w:r>
    </w:p>
    <w:p w14:paraId="059FFAD9" w14:textId="77777777" w:rsidR="00A4538A" w:rsidRPr="007E5B74" w:rsidRDefault="00A4538A" w:rsidP="00A4538A">
      <w:pPr>
        <w:tabs>
          <w:tab w:val="num" w:pos="360"/>
        </w:tabs>
        <w:ind w:left="697" w:hanging="357"/>
        <w:rPr>
          <w:bCs/>
        </w:rPr>
      </w:pPr>
    </w:p>
    <w:p w14:paraId="65671086" w14:textId="77777777" w:rsidR="00A4538A" w:rsidRPr="00C513C4" w:rsidRDefault="00C32EB9" w:rsidP="00A4538A">
      <w:pPr>
        <w:numPr>
          <w:ilvl w:val="0"/>
          <w:numId w:val="2"/>
        </w:numPr>
      </w:pPr>
      <w:r w:rsidRPr="00C32EB9">
        <w:t>Za pravdivost i správnost závěrečné zprávy a finančního vypořádání dotace odpovídá osoba oprávněná jednat za nebo jménem příjemce, která tuto skutečnost v závěrečné zprávě a ve finančním vypořádání dotace písemně potvrdí.</w:t>
      </w:r>
      <w:r w:rsidR="00A4538A" w:rsidRPr="00C513C4">
        <w:t xml:space="preserve"> </w:t>
      </w:r>
    </w:p>
    <w:p w14:paraId="3DF1DFA3" w14:textId="77777777" w:rsidR="00A4538A" w:rsidRPr="00C513C4" w:rsidRDefault="00A4538A" w:rsidP="00A4538A">
      <w:pPr>
        <w:jc w:val="center"/>
        <w:rPr>
          <w:b/>
        </w:rPr>
      </w:pPr>
    </w:p>
    <w:p w14:paraId="732C4C60" w14:textId="77777777" w:rsidR="003B33E4" w:rsidRPr="00C513C4" w:rsidRDefault="003B33E4" w:rsidP="00A93878">
      <w:pPr>
        <w:rPr>
          <w:b/>
        </w:rPr>
      </w:pPr>
    </w:p>
    <w:p w14:paraId="057AFF15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Článek VI.</w:t>
      </w:r>
    </w:p>
    <w:p w14:paraId="5A987403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Důsledky porušení povinností příjemce</w:t>
      </w:r>
    </w:p>
    <w:p w14:paraId="25A77773" w14:textId="77777777" w:rsidR="00A4538A" w:rsidRPr="00C513C4" w:rsidRDefault="00A4538A" w:rsidP="00A4538A">
      <w:pPr>
        <w:keepNext/>
        <w:jc w:val="center"/>
        <w:rPr>
          <w:b/>
        </w:rPr>
      </w:pPr>
    </w:p>
    <w:p w14:paraId="249E40E2" w14:textId="77777777" w:rsidR="000761F8" w:rsidRDefault="00A4538A" w:rsidP="000761F8">
      <w:pPr>
        <w:keepNext/>
        <w:numPr>
          <w:ilvl w:val="0"/>
          <w:numId w:val="6"/>
        </w:numPr>
        <w:spacing w:after="120"/>
        <w:ind w:left="357" w:hanging="357"/>
      </w:pPr>
      <w:r w:rsidRPr="00C513C4">
        <w:t xml:space="preserve">Pokud se příjemce dopustí porušení rozpočtové kázně, </w:t>
      </w:r>
      <w:r>
        <w:t xml:space="preserve">poskytovatel postupuje dle </w:t>
      </w:r>
      <w:r w:rsidRPr="00C513C4">
        <w:t>§ 22 zákona č. 250/2000 Sb., o rozpočtových pravidlech územních rozpočtů, ve znění pozdějších předpisů</w:t>
      </w:r>
      <w:r w:rsidR="00490947">
        <w:t>.</w:t>
      </w:r>
    </w:p>
    <w:p w14:paraId="662BEA3A" w14:textId="1039D04F" w:rsidR="000761F8" w:rsidRPr="00217FD8" w:rsidRDefault="00A430CC" w:rsidP="00DA64F8">
      <w:pPr>
        <w:keepNext/>
        <w:numPr>
          <w:ilvl w:val="0"/>
          <w:numId w:val="6"/>
        </w:numPr>
        <w:rPr>
          <w:bCs/>
        </w:rPr>
      </w:pPr>
      <w:r w:rsidRPr="008B038E">
        <w:rPr>
          <w:bCs/>
        </w:rPr>
        <w:t xml:space="preserve">Nedodržení povinnosti vyplývající z odstavce č. </w:t>
      </w:r>
      <w:r>
        <w:rPr>
          <w:bCs/>
        </w:rPr>
        <w:t>1</w:t>
      </w:r>
      <w:r w:rsidR="00EC71E3">
        <w:rPr>
          <w:bCs/>
        </w:rPr>
        <w:t>5</w:t>
      </w:r>
      <w:r>
        <w:rPr>
          <w:bCs/>
        </w:rPr>
        <w:t xml:space="preserve"> a č. 1</w:t>
      </w:r>
      <w:r w:rsidR="00EC71E3">
        <w:rPr>
          <w:bCs/>
        </w:rPr>
        <w:t>6</w:t>
      </w:r>
      <w:r>
        <w:rPr>
          <w:bCs/>
        </w:rPr>
        <w:t xml:space="preserve"> </w:t>
      </w:r>
      <w:r w:rsidRPr="008B038E">
        <w:rPr>
          <w:bCs/>
        </w:rPr>
        <w:t xml:space="preserve">článku IV. smlouvy je považováno za méně závažné porušení povinnosti ve smyslu </w:t>
      </w:r>
      <w:proofErr w:type="spellStart"/>
      <w:r w:rsidRPr="008B038E">
        <w:rPr>
          <w:bCs/>
        </w:rPr>
        <w:t>ust</w:t>
      </w:r>
      <w:proofErr w:type="spellEnd"/>
      <w:r w:rsidRPr="008B038E">
        <w:rPr>
          <w:bCs/>
        </w:rPr>
        <w:t xml:space="preserve">. § 22 odst. 5 zákona </w:t>
      </w:r>
      <w:r>
        <w:rPr>
          <w:bCs/>
        </w:rPr>
        <w:br/>
      </w:r>
      <w:r w:rsidRPr="008B038E">
        <w:rPr>
          <w:bCs/>
        </w:rPr>
        <w:t>č. 250/2000 Sb</w:t>
      </w:r>
      <w:r w:rsidRPr="00847458">
        <w:rPr>
          <w:bCs/>
        </w:rPr>
        <w:t>., o</w:t>
      </w:r>
      <w:r w:rsidRPr="00EF6B00">
        <w:t xml:space="preserve"> rozpočtových pravidlech územních rozpočt</w:t>
      </w:r>
      <w:r>
        <w:t xml:space="preserve">ů, ve znění pozdějších předpisů. </w:t>
      </w:r>
      <w:r w:rsidR="00DA64F8">
        <w:t>Odvod za tato porušení rozpočtové kázně se stanoví ve výši 2 % poskytnuté dotace.</w:t>
      </w:r>
    </w:p>
    <w:p w14:paraId="3DC5A1E4" w14:textId="77777777" w:rsidR="00A4538A" w:rsidRPr="00C513C4" w:rsidRDefault="00A4538A" w:rsidP="00A4538A"/>
    <w:p w14:paraId="61E0741A" w14:textId="77777777" w:rsidR="00A4538A" w:rsidRPr="00C513C4" w:rsidRDefault="00A4538A" w:rsidP="00A4538A">
      <w:pPr>
        <w:numPr>
          <w:ilvl w:val="0"/>
          <w:numId w:val="6"/>
        </w:numPr>
      </w:pPr>
      <w:r w:rsidRPr="00C513C4">
        <w:t>Dotace či její části se považují za vrácené dnem, kdy byly připsány na účet poskytovatele.</w:t>
      </w:r>
    </w:p>
    <w:p w14:paraId="7AD30633" w14:textId="77777777" w:rsidR="00A4538A" w:rsidRPr="007E5B74" w:rsidRDefault="00A4538A" w:rsidP="00A4538A">
      <w:pPr>
        <w:rPr>
          <w:b/>
        </w:rPr>
      </w:pPr>
    </w:p>
    <w:p w14:paraId="0CA1BCEE" w14:textId="77777777" w:rsidR="00A4538A" w:rsidRPr="007E5B74" w:rsidRDefault="00A4538A" w:rsidP="00A4538A">
      <w:pPr>
        <w:jc w:val="center"/>
        <w:rPr>
          <w:b/>
        </w:rPr>
      </w:pPr>
    </w:p>
    <w:p w14:paraId="33D9A73E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Článek VII.</w:t>
      </w:r>
    </w:p>
    <w:p w14:paraId="3FF1B284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Ukončení smlouvy</w:t>
      </w:r>
    </w:p>
    <w:p w14:paraId="365A4640" w14:textId="77777777" w:rsidR="00A4538A" w:rsidRPr="007E5B74" w:rsidRDefault="00A4538A" w:rsidP="00A4538A">
      <w:pPr>
        <w:keepNext/>
        <w:jc w:val="center"/>
        <w:rPr>
          <w:b/>
        </w:rPr>
      </w:pPr>
    </w:p>
    <w:p w14:paraId="4045C5FD" w14:textId="77777777" w:rsidR="00A4538A" w:rsidRPr="00CF2497" w:rsidRDefault="0095141F" w:rsidP="00A4538A">
      <w:pPr>
        <w:keepNext/>
        <w:numPr>
          <w:ilvl w:val="0"/>
          <w:numId w:val="7"/>
        </w:numPr>
      </w:pPr>
      <w:r>
        <w:t>Závazek</w:t>
      </w:r>
      <w:r w:rsidR="00A4538A" w:rsidRPr="00CF2497">
        <w:t xml:space="preserve"> založený touto smlouvou lze ukončit na základě písemné dohody smluvních stran nebo výpovědí.</w:t>
      </w:r>
    </w:p>
    <w:p w14:paraId="4FC9525A" w14:textId="77777777" w:rsidR="00A4538A" w:rsidRPr="00CF2497" w:rsidRDefault="00A4538A" w:rsidP="00A4538A">
      <w:pPr>
        <w:keepNext/>
        <w:ind w:left="360"/>
      </w:pPr>
    </w:p>
    <w:p w14:paraId="79691F8F" w14:textId="77777777" w:rsidR="00A4538A" w:rsidRPr="00CF2497" w:rsidRDefault="00A4538A" w:rsidP="00A4538A">
      <w:pPr>
        <w:keepNext/>
        <w:numPr>
          <w:ilvl w:val="0"/>
          <w:numId w:val="7"/>
        </w:numPr>
      </w:pPr>
      <w:r w:rsidRPr="00CF2497">
        <w:t xml:space="preserve">Kterákoliv smluvní strana je oprávněna </w:t>
      </w:r>
      <w:r w:rsidR="0095141F">
        <w:t>závazek z této smlouvy</w:t>
      </w:r>
      <w:r w:rsidRPr="00CF2497">
        <w:t xml:space="preserve"> písemně vypovědět bez udání důvodu. Výpovědní lhůta činí </w:t>
      </w:r>
      <w:r w:rsidRPr="002B7521">
        <w:t>14 dnů</w:t>
      </w:r>
      <w:r w:rsidRPr="00CF2497">
        <w:t xml:space="preserve"> a počíná běžet</w:t>
      </w:r>
      <w:r w:rsidR="00AA5585">
        <w:t xml:space="preserve"> prvním</w:t>
      </w:r>
      <w:r w:rsidRPr="00CF2497">
        <w:t xml:space="preserve"> dnem následujícím po dni doručení výpovědi </w:t>
      </w:r>
      <w:r w:rsidRPr="002B7521">
        <w:t>druhé</w:t>
      </w:r>
      <w:r w:rsidRPr="00CF2497">
        <w:rPr>
          <w:b/>
          <w:i/>
        </w:rPr>
        <w:t xml:space="preserve"> </w:t>
      </w:r>
      <w:r w:rsidRPr="00CF2497">
        <w:t xml:space="preserve">smluvní straně. V případě pochybností se má za to, že výpověď byla doručena </w:t>
      </w:r>
      <w:r w:rsidR="00AA5585">
        <w:t>třetí</w:t>
      </w:r>
      <w:r w:rsidRPr="002B7521">
        <w:t xml:space="preserve"> den</w:t>
      </w:r>
      <w:r w:rsidRPr="00CF2497">
        <w:t xml:space="preserve"> od jejího odeslání.</w:t>
      </w:r>
    </w:p>
    <w:p w14:paraId="50EC9B1F" w14:textId="77777777" w:rsidR="00A4538A" w:rsidRPr="00CF2497" w:rsidRDefault="00A4538A" w:rsidP="00A4538A"/>
    <w:p w14:paraId="2007DCF0" w14:textId="77777777" w:rsidR="00A4538A" w:rsidRPr="00CF2497" w:rsidRDefault="00A4538A" w:rsidP="00A4538A">
      <w:pPr>
        <w:numPr>
          <w:ilvl w:val="0"/>
          <w:numId w:val="7"/>
        </w:numPr>
      </w:pPr>
      <w:r>
        <w:t xml:space="preserve">V případě ukončení </w:t>
      </w:r>
      <w:r w:rsidR="0095141F">
        <w:t xml:space="preserve">závazku plynoucího z této </w:t>
      </w:r>
      <w:r>
        <w:t xml:space="preserve">smlouvy dle tohoto článku je příjemce povinen vrátit dotaci poskytovateli ke dni </w:t>
      </w:r>
      <w:r w:rsidR="0095141F">
        <w:t>zániku závazku</w:t>
      </w:r>
      <w:r>
        <w:t>.</w:t>
      </w:r>
    </w:p>
    <w:p w14:paraId="68B3B382" w14:textId="77777777" w:rsidR="00A4538A" w:rsidRPr="007E5B74" w:rsidRDefault="00A4538A" w:rsidP="00A4538A">
      <w:pPr>
        <w:ind w:left="360"/>
      </w:pPr>
    </w:p>
    <w:p w14:paraId="50FA77A3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Článek VIII.</w:t>
      </w:r>
    </w:p>
    <w:p w14:paraId="33CC9A42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Závěrečná ustanovení</w:t>
      </w:r>
    </w:p>
    <w:p w14:paraId="4B469AFC" w14:textId="77777777" w:rsidR="00A4538A" w:rsidRPr="007E5B74" w:rsidRDefault="00A4538A" w:rsidP="00A4538A">
      <w:pPr>
        <w:keepNext/>
        <w:jc w:val="center"/>
        <w:rPr>
          <w:b/>
        </w:rPr>
      </w:pPr>
    </w:p>
    <w:p w14:paraId="6EB49A8C" w14:textId="77777777" w:rsidR="002A6574" w:rsidRDefault="002A6574" w:rsidP="002A6574">
      <w:pPr>
        <w:keepNext/>
        <w:numPr>
          <w:ilvl w:val="0"/>
          <w:numId w:val="8"/>
        </w:numPr>
      </w:pPr>
      <w:r w:rsidRPr="007E5B74">
        <w:t xml:space="preserve">Není-li v této smlouvě </w:t>
      </w:r>
      <w:r w:rsidRPr="00C513C4">
        <w:t xml:space="preserve">uvedeno jinak, </w:t>
      </w:r>
      <w:r w:rsidRPr="002B7521">
        <w:t>je</w:t>
      </w:r>
      <w:r w:rsidRPr="00C513C4">
        <w:t xml:space="preserve"> k </w:t>
      </w:r>
      <w:r>
        <w:t>jednání</w:t>
      </w:r>
      <w:r w:rsidRPr="00C513C4">
        <w:t xml:space="preserve"> podle této smlouvy jménem poskytovatele </w:t>
      </w:r>
      <w:r w:rsidRPr="002B7521">
        <w:t>oprávněna</w:t>
      </w:r>
      <w:r w:rsidRPr="00C513C4">
        <w:t xml:space="preserve"> kontaktní </w:t>
      </w:r>
      <w:r w:rsidRPr="002B7521">
        <w:t>osoba</w:t>
      </w:r>
      <w:r w:rsidRPr="00C513C4">
        <w:t xml:space="preserve"> </w:t>
      </w:r>
      <w:r w:rsidRPr="002B7521">
        <w:t>uvedená</w:t>
      </w:r>
      <w:r w:rsidRPr="00C513C4">
        <w:t xml:space="preserve"> v záhlaví smlouvy nebo jiný pověřený zaměstnanec Krajského úřadu Jihomoravského kraje. Toto ustanovení se nevztahuje na podpisy dodatků k této smlouvě</w:t>
      </w:r>
      <w:r w:rsidRPr="00C513C4">
        <w:rPr>
          <w:b/>
        </w:rPr>
        <w:t xml:space="preserve"> </w:t>
      </w:r>
      <w:r w:rsidRPr="00C513C4">
        <w:t xml:space="preserve">a na </w:t>
      </w:r>
      <w:r>
        <w:t>jednání směřující k ukončení</w:t>
      </w:r>
      <w:r w:rsidRPr="00C513C4">
        <w:t xml:space="preserve"> této smlouvy.</w:t>
      </w:r>
    </w:p>
    <w:p w14:paraId="2199E75F" w14:textId="77777777" w:rsidR="002A6574" w:rsidRDefault="002A6574" w:rsidP="002A6574">
      <w:pPr>
        <w:keepNext/>
        <w:ind w:left="360"/>
        <w:rPr>
          <w:b/>
        </w:rPr>
      </w:pPr>
    </w:p>
    <w:p w14:paraId="284DDA64" w14:textId="56B150D0" w:rsidR="00DA79D9" w:rsidRDefault="00DA79D9" w:rsidP="00DA79D9">
      <w:pPr>
        <w:keepNext/>
        <w:numPr>
          <w:ilvl w:val="0"/>
          <w:numId w:val="8"/>
        </w:numPr>
        <w:suppressAutoHyphens/>
        <w:autoSpaceDN w:val="0"/>
        <w:textAlignment w:val="baseline"/>
      </w:pPr>
      <w:r>
        <w:t xml:space="preserve">Tato smlouva </w:t>
      </w:r>
      <w:r w:rsidRPr="00C76214">
        <w:t xml:space="preserve">nabývá </w:t>
      </w:r>
      <w:r w:rsidR="00EE1A13">
        <w:t xml:space="preserve">platnosti a </w:t>
      </w:r>
      <w:r w:rsidRPr="00C76214">
        <w:t>účinnosti dnem uzavření, s výjimkou smluv, které podléhají uveřejnění dle zákona č. 340/2015 Sb.,</w:t>
      </w:r>
      <w:r>
        <w:t xml:space="preserve"> o zvláštních podmínkách účinnosti některých smluv (zákon o registru smluv), ve znění pozdějších předpisů,</w:t>
      </w:r>
      <w:r w:rsidRPr="00C76214">
        <w:t xml:space="preserve"> které nabývají účinnosti datem uveřejnění v registru smluv.</w:t>
      </w:r>
    </w:p>
    <w:p w14:paraId="2B53CB46" w14:textId="77777777" w:rsidR="00074A08" w:rsidRDefault="00074A08" w:rsidP="00074A08">
      <w:pPr>
        <w:pStyle w:val="Odstavecseseznamem"/>
      </w:pPr>
    </w:p>
    <w:p w14:paraId="6B761014" w14:textId="2FD6B776" w:rsidR="00074A08" w:rsidRPr="00074A08" w:rsidRDefault="00074A08" w:rsidP="00DA79D9">
      <w:pPr>
        <w:keepNext/>
        <w:numPr>
          <w:ilvl w:val="0"/>
          <w:numId w:val="8"/>
        </w:numPr>
        <w:suppressAutoHyphens/>
        <w:autoSpaceDN w:val="0"/>
        <w:textAlignment w:val="baseline"/>
      </w:pPr>
      <w:r w:rsidRPr="00074A08">
        <w:lastRenderedPageBreak/>
        <w:t>Smlouva podléhá uveřejnění v registru smluv. Smluvní strany se dohodly, že návrh na uveřejnění smlouvy v registru smluv podá poskytovatel.</w:t>
      </w:r>
    </w:p>
    <w:p w14:paraId="32ECA8EC" w14:textId="77777777" w:rsidR="00DA79D9" w:rsidRPr="00C513C4" w:rsidRDefault="00DA79D9" w:rsidP="00DA79D9"/>
    <w:p w14:paraId="3C19274C" w14:textId="77777777" w:rsidR="002A6574" w:rsidRPr="000E4BFC" w:rsidRDefault="00DA79D9" w:rsidP="00DA79D9">
      <w:pPr>
        <w:numPr>
          <w:ilvl w:val="0"/>
          <w:numId w:val="8"/>
        </w:numPr>
        <w:rPr>
          <w:i/>
        </w:rPr>
      </w:pPr>
      <w:r w:rsidRPr="00C513C4">
        <w:t>Jakékoli změny této smlouvy</w:t>
      </w:r>
      <w:r w:rsidRPr="002B7521">
        <w:t>, vyjma změn týkajících se údajů uvedených v záhlaví této smlouvy,</w:t>
      </w:r>
      <w:r w:rsidRPr="00C513C4">
        <w:t xml:space="preserve"> lze provádět pouze formou písemných postupně číslovaných dodatků na základě dohody </w:t>
      </w:r>
      <w:r w:rsidRPr="002B7521">
        <w:t>obou</w:t>
      </w:r>
      <w:r w:rsidRPr="00C513C4">
        <w:t xml:space="preserve"> smluvních stran</w:t>
      </w:r>
      <w:r w:rsidRPr="007E5B74">
        <w:t>.</w:t>
      </w:r>
      <w:r w:rsidRPr="00861599">
        <w:t xml:space="preserve"> </w:t>
      </w:r>
      <w:r w:rsidRPr="006C2241">
        <w:t>Při změně</w:t>
      </w:r>
      <w:r>
        <w:t xml:space="preserve"> čísla účtu příjemce</w:t>
      </w:r>
      <w:r w:rsidRPr="006C2241">
        <w:t>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>
        <w:t xml:space="preserve"> Změny smlouvy v jiné než písemné formě a bez předchozího schválení Rady/Zastupitelstva Jihomoravského kraje jsou vyloučeny.</w:t>
      </w:r>
    </w:p>
    <w:p w14:paraId="2C0565FA" w14:textId="77777777" w:rsidR="002A6574" w:rsidRPr="007E5B74" w:rsidRDefault="002A6574" w:rsidP="002A6574"/>
    <w:p w14:paraId="6625F9B7" w14:textId="77777777" w:rsidR="002A6574" w:rsidRDefault="002A6574" w:rsidP="002A6574">
      <w:pPr>
        <w:numPr>
          <w:ilvl w:val="0"/>
          <w:numId w:val="8"/>
        </w:numPr>
      </w:pPr>
      <w:r w:rsidRPr="007E5B74">
        <w:t xml:space="preserve">Tato smlouva je sepsána ve </w:t>
      </w:r>
      <w:r w:rsidRPr="002B7521">
        <w:t>dvou</w:t>
      </w:r>
      <w:r w:rsidRPr="007E5B74">
        <w:t xml:space="preserve"> vyhotoveních, z nichž </w:t>
      </w:r>
      <w:r w:rsidRPr="002B7521">
        <w:t>každá ze smluvních stran obdrží po jednom vyhotovení.</w:t>
      </w:r>
    </w:p>
    <w:p w14:paraId="72E91668" w14:textId="77777777" w:rsidR="002A6574" w:rsidRDefault="002A6574" w:rsidP="00FD5E2B">
      <w:pPr>
        <w:pStyle w:val="Odstavecseseznamem"/>
        <w:ind w:left="0"/>
      </w:pPr>
    </w:p>
    <w:p w14:paraId="730D7BB4" w14:textId="77777777" w:rsidR="002A6574" w:rsidRPr="00477484" w:rsidRDefault="002A6574" w:rsidP="002A6574">
      <w:pPr>
        <w:numPr>
          <w:ilvl w:val="0"/>
          <w:numId w:val="8"/>
        </w:numPr>
        <w:suppressAutoHyphens/>
        <w:autoSpaceDN w:val="0"/>
        <w:textAlignment w:val="baseline"/>
      </w:pPr>
      <w:r w:rsidRPr="00477484">
        <w:t>Příjemce podpisem této smlouvy stvrzuje, že:</w:t>
      </w:r>
    </w:p>
    <w:p w14:paraId="674FA631" w14:textId="77777777" w:rsidR="002A6574" w:rsidRPr="002A6574" w:rsidRDefault="002A6574" w:rsidP="002A6574">
      <w:pPr>
        <w:pStyle w:val="Seznamsodrkami"/>
        <w:numPr>
          <w:ilvl w:val="1"/>
          <w:numId w:val="8"/>
        </w:numPr>
        <w:tabs>
          <w:tab w:val="left" w:pos="360"/>
        </w:tabs>
        <w:rPr>
          <w:rStyle w:val="Odkaznakoment"/>
        </w:rPr>
      </w:pPr>
      <w:r w:rsidRPr="002A6574">
        <w:rPr>
          <w:bCs/>
        </w:rPr>
        <w:t xml:space="preserve">má vypořádány veškeré závazky (dluhy) vůči Jihomoravskému kraji vzniklé ze samostatné i přenesené působnosti kraje, které nabyly právní moci a jsou splatné (tj. zejména provedl včasnou úhradu všech </w:t>
      </w:r>
      <w:proofErr w:type="spellStart"/>
      <w:r w:rsidRPr="002A6574">
        <w:rPr>
          <w:bCs/>
        </w:rPr>
        <w:t>spltných</w:t>
      </w:r>
      <w:proofErr w:type="spellEnd"/>
      <w:r w:rsidRPr="002A6574">
        <w:rPr>
          <w:bCs/>
        </w:rPr>
        <w:t xml:space="preserve"> odvodů a penále za porušení rozpočtové kázně)</w:t>
      </w:r>
      <w:r w:rsidRPr="00C76214">
        <w:rPr>
          <w:rStyle w:val="Odkaznakoment"/>
          <w:sz w:val="24"/>
          <w:szCs w:val="24"/>
        </w:rPr>
        <w:t>;</w:t>
      </w:r>
    </w:p>
    <w:p w14:paraId="75A7A51A" w14:textId="77777777" w:rsidR="002A6574" w:rsidRPr="002A6574" w:rsidRDefault="002A6574" w:rsidP="002A6574">
      <w:pPr>
        <w:pStyle w:val="Seznamsodrkami"/>
        <w:numPr>
          <w:ilvl w:val="1"/>
          <w:numId w:val="8"/>
        </w:numPr>
        <w:tabs>
          <w:tab w:val="left" w:pos="360"/>
        </w:tabs>
      </w:pPr>
      <w:r w:rsidRPr="002A6574">
        <w:t>nemá neuhrazené závazky po lhůtě splatnosti vůči orgánům veřejné správy České republiky, Evropské unie nebo některého z jejích členských států, dále zdravotním pojišťovnám a orgánům, poskytujícím finanční prostředky na projekty spolufinancované z rozpočtu EU;</w:t>
      </w:r>
    </w:p>
    <w:p w14:paraId="3B75C796" w14:textId="77777777" w:rsidR="002A6574" w:rsidRPr="002A6574" w:rsidRDefault="002A6574" w:rsidP="002A6574">
      <w:pPr>
        <w:pStyle w:val="Seznamsodrkami"/>
        <w:numPr>
          <w:ilvl w:val="1"/>
          <w:numId w:val="8"/>
        </w:numPr>
        <w:tabs>
          <w:tab w:val="left" w:pos="360"/>
        </w:tabs>
      </w:pPr>
      <w:r w:rsidRPr="002A6574">
        <w:t>nenachází se podle zákona č. 182/2006 Sb., o úpadku a způsobech jeho řešení (insolvenční zákon), ve znění pozdějších předpisů, v úpadku a nedošlo v jeho případě k podání insolvenčního návrhu ani tento návrh sám nepodal a nebylo vydáno rozhodnutí o úpadku, a to i za období tří let před podáním žádosti;</w:t>
      </w:r>
    </w:p>
    <w:p w14:paraId="3076AA1F" w14:textId="77777777" w:rsidR="002A6574" w:rsidRPr="002A6574" w:rsidRDefault="002A6574" w:rsidP="002A6574">
      <w:pPr>
        <w:pStyle w:val="Seznamsodrkami"/>
        <w:numPr>
          <w:ilvl w:val="1"/>
          <w:numId w:val="8"/>
        </w:numPr>
        <w:tabs>
          <w:tab w:val="left" w:pos="360"/>
        </w:tabs>
      </w:pPr>
      <w:r w:rsidRPr="002A6574">
        <w:t>nenachází se v procesu zrušení bez právního nástupce (např. likvidace, zrušení nebo zánik živnostenského oprávnění), ani není v procesu přeměny (např. sloučení, splynutí, rozdělení obchodní společnosti);</w:t>
      </w:r>
    </w:p>
    <w:p w14:paraId="53693EED" w14:textId="77777777" w:rsidR="002A6574" w:rsidRPr="002A6574" w:rsidRDefault="002A6574" w:rsidP="002A6574">
      <w:pPr>
        <w:pStyle w:val="Seznamsodrkami"/>
        <w:numPr>
          <w:ilvl w:val="1"/>
          <w:numId w:val="8"/>
        </w:numPr>
        <w:tabs>
          <w:tab w:val="left" w:pos="360"/>
        </w:tabs>
      </w:pPr>
      <w:r w:rsidRPr="002A6574">
        <w:t>nebyl mu soudem nebo správním orgánem uložen zákaz činnosti nebo zrušeno oprávnění k činnosti týkající se jeho předmětu podnikání a/nebo související s projektem, na který má být poskytována dotace;</w:t>
      </w:r>
    </w:p>
    <w:p w14:paraId="079FF7DF" w14:textId="77777777" w:rsidR="002A6574" w:rsidRPr="002A6574" w:rsidRDefault="002A6574" w:rsidP="002A6574">
      <w:pPr>
        <w:pStyle w:val="Seznamsodrkami"/>
        <w:numPr>
          <w:ilvl w:val="1"/>
          <w:numId w:val="8"/>
        </w:numPr>
        <w:tabs>
          <w:tab w:val="left" w:pos="360"/>
        </w:tabs>
      </w:pPr>
      <w:r w:rsidRPr="002A6574">
        <w:t>vůči němu (příp. vůči jehož majetku) není navrhováno ani vedeno řízení o výkonu soudního či správního rozhodnutí ani navrhována či prováděna exekuce;</w:t>
      </w:r>
    </w:p>
    <w:p w14:paraId="1EF4DD76" w14:textId="77777777" w:rsidR="002A6574" w:rsidRDefault="00EC4B6A" w:rsidP="002A6574">
      <w:pPr>
        <w:keepNext/>
        <w:numPr>
          <w:ilvl w:val="1"/>
          <w:numId w:val="8"/>
        </w:numPr>
      </w:pPr>
      <w:r w:rsidRPr="00EC4B6A">
        <w:t>nemá v rejstříku trestů záznam o pravomocném odsouzení pro trestný čin, jehož skutková podstata souvisí s 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 40/2009 Sb., trestní zákoník, ve znění pozdějších předpisů, ani proti němu nebylo v souvislosti s takovým trestným činem zahájeno trestní stíhání podle zákona č. 141/1961 Sb., o trestním řízení soudním (trestní řád), ve znění pozdějších předpisů, vše též ve spojení se zákonem č. 418/2011 Sb., o trestní odpovědnosti právnických osob a řízení proti nim, ve znění pozdějších předpisů; toto stvrzení se též týká všech osob, které jsou statutárním orgánem příjemce nebo obdržely plnou moc za účelem zastupování příjemce pro účely podání žádosti a uzavření a realizace (této) smlouvy o poskytnutí dotace.</w:t>
      </w:r>
    </w:p>
    <w:p w14:paraId="32E0BB3B" w14:textId="77777777" w:rsidR="002A6574" w:rsidRDefault="002A6574" w:rsidP="002A6574">
      <w:pPr>
        <w:pStyle w:val="Odstavecseseznamem"/>
      </w:pPr>
    </w:p>
    <w:p w14:paraId="727B8539" w14:textId="77777777" w:rsidR="002A6574" w:rsidRDefault="002A6574" w:rsidP="002A6574">
      <w:pPr>
        <w:numPr>
          <w:ilvl w:val="0"/>
          <w:numId w:val="8"/>
        </w:numPr>
      </w:pPr>
      <w:r>
        <w:t>Nedílnou součástí smlouvy je tato příloha:</w:t>
      </w:r>
    </w:p>
    <w:p w14:paraId="07B2BDCB" w14:textId="77777777" w:rsidR="002A6574" w:rsidRPr="002B7521" w:rsidRDefault="002A6574" w:rsidP="002A6574">
      <w:pPr>
        <w:ind w:left="360"/>
      </w:pPr>
      <w:r>
        <w:t>Příloha č. 1: form</w:t>
      </w:r>
      <w:r w:rsidR="00355319">
        <w:t>ulář Finanční vypořádání dotace – vzor.</w:t>
      </w:r>
    </w:p>
    <w:p w14:paraId="6F27BF61" w14:textId="77777777" w:rsidR="002A6574" w:rsidRPr="002B7521" w:rsidRDefault="002A6574" w:rsidP="002A6574"/>
    <w:p w14:paraId="62E5D3A3" w14:textId="77777777" w:rsidR="002A6574" w:rsidRPr="00C513C4" w:rsidRDefault="002A6574" w:rsidP="002A6574">
      <w:pPr>
        <w:numPr>
          <w:ilvl w:val="0"/>
          <w:numId w:val="8"/>
        </w:numPr>
      </w:pPr>
      <w:r w:rsidRPr="00C513C4">
        <w:t>Smluvní strany prohlašují, že tato smlouva byla sepsána na základě pravdivých údajů, podle jejich svobodné a vážné vůle, a na důkaz toho připojují své vlastnoruční podpisy.</w:t>
      </w:r>
    </w:p>
    <w:p w14:paraId="25F50788" w14:textId="77777777" w:rsidR="002A6574" w:rsidRPr="00C513C4" w:rsidRDefault="002A6574" w:rsidP="002A6574">
      <w:pPr>
        <w:ind w:left="360"/>
      </w:pPr>
    </w:p>
    <w:p w14:paraId="442EB4C9" w14:textId="23D83E91" w:rsidR="002A6574" w:rsidRDefault="002A6574" w:rsidP="002A6574">
      <w:pPr>
        <w:numPr>
          <w:ilvl w:val="0"/>
          <w:numId w:val="8"/>
        </w:numPr>
      </w:pPr>
      <w:r w:rsidRPr="00C513C4">
        <w:t xml:space="preserve">Příjemce </w:t>
      </w:r>
      <w:r w:rsidRPr="002B7521">
        <w:t>svým podpisem</w:t>
      </w:r>
      <w:r>
        <w:t xml:space="preserve"> stvrzuje</w:t>
      </w:r>
      <w:r w:rsidRPr="00C513C4">
        <w:t xml:space="preserve"> správnost údajů uvedených v záhlaví této smlouvy, především pak </w:t>
      </w:r>
      <w:r>
        <w:t>název, sídlo, IČ</w:t>
      </w:r>
      <w:r w:rsidR="00A76568">
        <w:t>, DIČ</w:t>
      </w:r>
      <w:r>
        <w:t xml:space="preserve"> </w:t>
      </w:r>
      <w:r w:rsidRPr="002B7521">
        <w:t>a číslo účtu</w:t>
      </w:r>
      <w:r w:rsidRPr="00C513C4">
        <w:t>.</w:t>
      </w:r>
    </w:p>
    <w:p w14:paraId="2CD556D1" w14:textId="77777777" w:rsidR="00EC4B6A" w:rsidRDefault="00EC4B6A" w:rsidP="000E3274">
      <w:pPr>
        <w:pStyle w:val="Odstavecseseznamem"/>
        <w:ind w:left="0"/>
        <w:rPr>
          <w:b/>
          <w:iCs/>
        </w:rPr>
      </w:pPr>
    </w:p>
    <w:p w14:paraId="0F705397" w14:textId="77777777" w:rsidR="00EC4B6A" w:rsidRDefault="00EC4B6A" w:rsidP="002A6574">
      <w:pPr>
        <w:pStyle w:val="Odstavecseseznamem"/>
        <w:rPr>
          <w:b/>
          <w:iCs/>
        </w:rPr>
      </w:pPr>
    </w:p>
    <w:p w14:paraId="63437C27" w14:textId="77777777" w:rsidR="002A6574" w:rsidRDefault="002A6574" w:rsidP="002A6574">
      <w:pPr>
        <w:ind w:left="360"/>
      </w:pPr>
      <w:r w:rsidRPr="002E0EE7">
        <w:rPr>
          <w:b/>
          <w:iCs/>
        </w:rPr>
        <w:t>Doložka podle § 23 zákona č. 129/2000 Sb., o krajích (krajské zřízení), ve znění pozdějších předpisů</w:t>
      </w:r>
    </w:p>
    <w:p w14:paraId="569285AB" w14:textId="01DACACF" w:rsidR="00C76214" w:rsidRDefault="00463228" w:rsidP="000E3274">
      <w:pPr>
        <w:ind w:left="360"/>
      </w:pPr>
      <w:r w:rsidRPr="001E0330">
        <w:rPr>
          <w:iCs/>
        </w:rPr>
        <w:t>O p</w:t>
      </w:r>
      <w:r>
        <w:rPr>
          <w:iCs/>
        </w:rPr>
        <w:t xml:space="preserve">oskytnutí dotace a </w:t>
      </w:r>
      <w:r w:rsidR="00686310">
        <w:rPr>
          <w:iCs/>
        </w:rPr>
        <w:t>schválení</w:t>
      </w:r>
      <w:r>
        <w:rPr>
          <w:iCs/>
        </w:rPr>
        <w:t xml:space="preserve"> smlouvy rozhodl</w:t>
      </w:r>
      <w:r w:rsidR="000A0423">
        <w:rPr>
          <w:iCs/>
        </w:rPr>
        <w:t>o</w:t>
      </w:r>
      <w:r>
        <w:rPr>
          <w:iCs/>
        </w:rPr>
        <w:t xml:space="preserve"> </w:t>
      </w:r>
      <w:r w:rsidR="000A0423">
        <w:rPr>
          <w:iCs/>
        </w:rPr>
        <w:t>Zastupitelstvo</w:t>
      </w:r>
      <w:r>
        <w:rPr>
          <w:iCs/>
        </w:rPr>
        <w:t xml:space="preserve"> </w:t>
      </w:r>
      <w:r w:rsidRPr="001E0330">
        <w:rPr>
          <w:iCs/>
        </w:rPr>
        <w:t xml:space="preserve">Jihomoravského kraje </w:t>
      </w:r>
      <w:r w:rsidRPr="001E0330">
        <w:t xml:space="preserve">v souladu s </w:t>
      </w:r>
      <w:r w:rsidR="00520C30">
        <w:t>§ 36 písm. c)</w:t>
      </w:r>
      <w:r>
        <w:t xml:space="preserve"> </w:t>
      </w:r>
      <w:r w:rsidRPr="001E0330">
        <w:t>zákona č. 129/2000 Sb., o krajích (krajské zřízení), ve znění pozdějších předpisů,</w:t>
      </w:r>
      <w:r w:rsidRPr="001E0330">
        <w:rPr>
          <w:iCs/>
        </w:rPr>
        <w:t xml:space="preserve"> na své</w:t>
      </w:r>
      <w:r w:rsidR="0026245F">
        <w:rPr>
          <w:iCs/>
        </w:rPr>
        <w:t>m</w:t>
      </w:r>
      <w:r>
        <w:rPr>
          <w:iCs/>
        </w:rPr>
        <w:t xml:space="preserve"> </w:t>
      </w:r>
      <w:r w:rsidR="0026245F">
        <w:rPr>
          <w:iCs/>
        </w:rPr>
        <w:t>33</w:t>
      </w:r>
      <w:r w:rsidR="006C51CD">
        <w:rPr>
          <w:iCs/>
        </w:rPr>
        <w:t xml:space="preserve">. </w:t>
      </w:r>
      <w:r w:rsidR="0026245F">
        <w:rPr>
          <w:iCs/>
        </w:rPr>
        <w:t>zasedání</w:t>
      </w:r>
      <w:r>
        <w:rPr>
          <w:iCs/>
        </w:rPr>
        <w:t xml:space="preserve"> </w:t>
      </w:r>
      <w:r w:rsidRPr="001E0330">
        <w:rPr>
          <w:iCs/>
        </w:rPr>
        <w:t>konané</w:t>
      </w:r>
      <w:r w:rsidR="0026245F">
        <w:rPr>
          <w:iCs/>
        </w:rPr>
        <w:t>m</w:t>
      </w:r>
      <w:r w:rsidRPr="001E0330">
        <w:rPr>
          <w:iCs/>
        </w:rPr>
        <w:t xml:space="preserve"> dne </w:t>
      </w:r>
      <w:r w:rsidR="0026245F">
        <w:rPr>
          <w:iCs/>
        </w:rPr>
        <w:t>17</w:t>
      </w:r>
      <w:r w:rsidR="00CF71CB">
        <w:rPr>
          <w:iCs/>
        </w:rPr>
        <w:t xml:space="preserve">. 9. </w:t>
      </w:r>
      <w:r>
        <w:rPr>
          <w:iCs/>
        </w:rPr>
        <w:t xml:space="preserve">2020, </w:t>
      </w:r>
      <w:r w:rsidRPr="001E0330">
        <w:t>usnesením č.</w:t>
      </w:r>
      <w:r w:rsidR="00D8545D">
        <w:t> </w:t>
      </w:r>
      <w:r w:rsidR="0026245F">
        <w:t>2956</w:t>
      </w:r>
      <w:r w:rsidRPr="001E0330">
        <w:t>/</w:t>
      </w:r>
      <w:r>
        <w:t>20/</w:t>
      </w:r>
      <w:r w:rsidR="0003639D">
        <w:t>Z33</w:t>
      </w:r>
      <w:r w:rsidR="006C51CD">
        <w:t>.</w:t>
      </w:r>
    </w:p>
    <w:p w14:paraId="4E1EDD8B" w14:textId="173609CA" w:rsidR="002E0EE7" w:rsidRDefault="002E0EE7" w:rsidP="002E0EE7">
      <w:pPr>
        <w:ind w:left="360"/>
      </w:pPr>
    </w:p>
    <w:p w14:paraId="0F2242E2" w14:textId="306C89EE" w:rsidR="00E42856" w:rsidRDefault="00E42856" w:rsidP="002E0EE7">
      <w:pPr>
        <w:ind w:left="360"/>
      </w:pPr>
    </w:p>
    <w:p w14:paraId="4EF44148" w14:textId="77777777" w:rsidR="00E42856" w:rsidRDefault="00E42856" w:rsidP="002E0EE7">
      <w:pPr>
        <w:ind w:left="360"/>
      </w:pPr>
    </w:p>
    <w:p w14:paraId="1125F0F8" w14:textId="77777777" w:rsidR="002E0EE7" w:rsidRDefault="002E0EE7" w:rsidP="002E0EE7">
      <w:pPr>
        <w:ind w:left="360"/>
      </w:pPr>
    </w:p>
    <w:p w14:paraId="20B19F0C" w14:textId="312EEBF9" w:rsidR="002E0EE7" w:rsidRDefault="002E0EE7" w:rsidP="002E0EE7">
      <w:pPr>
        <w:ind w:left="360"/>
      </w:pPr>
      <w:r>
        <w:t>V Brně dne</w:t>
      </w:r>
      <w:r w:rsidR="009E0D84">
        <w:t xml:space="preserve"> 19.10.2020</w:t>
      </w:r>
      <w:r>
        <w:tab/>
      </w:r>
      <w:r>
        <w:tab/>
      </w:r>
      <w:r>
        <w:tab/>
      </w:r>
      <w:r w:rsidR="009E0D84">
        <w:tab/>
      </w:r>
      <w:r w:rsidR="009E0D84">
        <w:tab/>
      </w:r>
      <w:r>
        <w:t>V</w:t>
      </w:r>
      <w:r w:rsidR="000663E0">
        <w:t> </w:t>
      </w:r>
      <w:r w:rsidR="009E0D84">
        <w:t>Brně</w:t>
      </w:r>
      <w:r w:rsidR="000663E0">
        <w:t xml:space="preserve"> </w:t>
      </w:r>
      <w:r>
        <w:t>dne</w:t>
      </w:r>
      <w:r w:rsidR="000663E0">
        <w:t xml:space="preserve"> 2.11.2020</w:t>
      </w:r>
    </w:p>
    <w:p w14:paraId="521D7B2A" w14:textId="6F0C077A" w:rsidR="009E0D84" w:rsidRDefault="009E0D84" w:rsidP="002E0EE7">
      <w:pPr>
        <w:ind w:left="360"/>
      </w:pPr>
    </w:p>
    <w:p w14:paraId="592F539E" w14:textId="77777777" w:rsidR="002E0EE7" w:rsidRDefault="002E0EE7" w:rsidP="002E0EE7">
      <w:pPr>
        <w:ind w:left="360"/>
      </w:pPr>
    </w:p>
    <w:p w14:paraId="07A7C073" w14:textId="77777777" w:rsidR="002E0EE7" w:rsidRDefault="002E0EE7" w:rsidP="002E0EE7">
      <w:pPr>
        <w:ind w:left="360"/>
      </w:pPr>
    </w:p>
    <w:p w14:paraId="498EAC68" w14:textId="77777777" w:rsidR="002E0EE7" w:rsidRDefault="002E0EE7" w:rsidP="002E0EE7">
      <w:pPr>
        <w:ind w:left="360"/>
      </w:pPr>
    </w:p>
    <w:p w14:paraId="0178E734" w14:textId="77777777" w:rsidR="002E0EE7" w:rsidRDefault="002E0EE7" w:rsidP="002E0EE7">
      <w:pPr>
        <w:ind w:left="360"/>
      </w:pPr>
    </w:p>
    <w:p w14:paraId="164A6C11" w14:textId="77777777" w:rsidR="00C76214" w:rsidRDefault="00C76214" w:rsidP="002E0EE7">
      <w:pPr>
        <w:ind w:left="360"/>
      </w:pPr>
    </w:p>
    <w:p w14:paraId="4020882B" w14:textId="77777777" w:rsidR="002E0EE7" w:rsidRDefault="002E0EE7" w:rsidP="002E0EE7">
      <w:pPr>
        <w:ind w:left="360"/>
      </w:pPr>
    </w:p>
    <w:p w14:paraId="3B149D3F" w14:textId="77777777" w:rsidR="002E0EE7" w:rsidRDefault="002E0EE7" w:rsidP="002E0EE7">
      <w:pPr>
        <w:ind w:left="360"/>
      </w:pPr>
    </w:p>
    <w:p w14:paraId="20E13DED" w14:textId="77777777" w:rsidR="002E0EE7" w:rsidRDefault="002E0EE7" w:rsidP="002E0EE7">
      <w:pPr>
        <w:ind w:left="360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7C115DDF" w14:textId="53545B2F" w:rsidR="002E0EE7" w:rsidRDefault="002E0EE7" w:rsidP="00C514BF">
      <w:pPr>
        <w:tabs>
          <w:tab w:val="left" w:pos="6150"/>
        </w:tabs>
        <w:ind w:left="1068"/>
        <w:rPr>
          <w:b/>
        </w:rPr>
      </w:pPr>
      <w:r>
        <w:t xml:space="preserve">  </w:t>
      </w:r>
      <w:r w:rsidRPr="00C76214">
        <w:rPr>
          <w:b/>
        </w:rPr>
        <w:t>Jihomorav</w:t>
      </w:r>
      <w:r w:rsidR="0099378E" w:rsidRPr="00C76214">
        <w:rPr>
          <w:b/>
        </w:rPr>
        <w:t>s</w:t>
      </w:r>
      <w:r w:rsidRPr="00C76214">
        <w:rPr>
          <w:b/>
        </w:rPr>
        <w:t>ký kraj</w:t>
      </w:r>
      <w:r w:rsidR="00BF2424">
        <w:rPr>
          <w:b/>
        </w:rPr>
        <w:t xml:space="preserve">                         </w:t>
      </w:r>
      <w:r w:rsidR="003A1A6B">
        <w:rPr>
          <w:b/>
        </w:rPr>
        <w:t xml:space="preserve">                           </w:t>
      </w:r>
      <w:proofErr w:type="gramStart"/>
      <w:r w:rsidR="00B754C9" w:rsidRPr="003A1A6B">
        <w:rPr>
          <w:b/>
          <w:bCs/>
        </w:rPr>
        <w:t>Junák - český</w:t>
      </w:r>
      <w:proofErr w:type="gramEnd"/>
      <w:r w:rsidR="00B754C9" w:rsidRPr="003A1A6B">
        <w:rPr>
          <w:b/>
          <w:bCs/>
        </w:rPr>
        <w:t xml:space="preserve"> skaut,</w:t>
      </w:r>
      <w:r w:rsidR="00B754C9" w:rsidRPr="00BF2424">
        <w:t xml:space="preserve"> </w:t>
      </w:r>
    </w:p>
    <w:p w14:paraId="057BB0C3" w14:textId="257B8E63" w:rsidR="003A1A6B" w:rsidRDefault="00C514BF" w:rsidP="00C514BF">
      <w:pPr>
        <w:tabs>
          <w:tab w:val="left" w:pos="6150"/>
        </w:tabs>
        <w:ind w:left="1068"/>
      </w:pPr>
      <w:r>
        <w:t xml:space="preserve">     </w:t>
      </w:r>
      <w:r w:rsidR="00325332">
        <w:t xml:space="preserve">  </w:t>
      </w:r>
      <w:r>
        <w:t>(</w:t>
      </w:r>
      <w:proofErr w:type="gramStart"/>
      <w:r>
        <w:t>poskytovatel)</w:t>
      </w:r>
      <w:r w:rsidR="003F1DB8">
        <w:t xml:space="preserve">   </w:t>
      </w:r>
      <w:proofErr w:type="gramEnd"/>
      <w:r w:rsidR="003F1DB8">
        <w:t xml:space="preserve">                                       </w:t>
      </w:r>
      <w:r w:rsidR="00886AB4">
        <w:t xml:space="preserve"> </w:t>
      </w:r>
      <w:r w:rsidR="003E19C6">
        <w:t xml:space="preserve">      </w:t>
      </w:r>
      <w:r w:rsidR="009D4829">
        <w:t xml:space="preserve">  </w:t>
      </w:r>
      <w:r w:rsidR="003A1A6B" w:rsidRPr="003A1A6B">
        <w:rPr>
          <w:b/>
          <w:bCs/>
        </w:rPr>
        <w:t xml:space="preserve">středisko </w:t>
      </w:r>
      <w:r w:rsidR="00CE2024">
        <w:rPr>
          <w:b/>
          <w:bCs/>
        </w:rPr>
        <w:t>Duha</w:t>
      </w:r>
      <w:r w:rsidR="0003639D">
        <w:rPr>
          <w:b/>
          <w:bCs/>
        </w:rPr>
        <w:t xml:space="preserve"> Brno</w:t>
      </w:r>
      <w:r w:rsidR="003A1A6B" w:rsidRPr="003A1A6B">
        <w:rPr>
          <w:b/>
          <w:bCs/>
        </w:rPr>
        <w:t>, z. s.</w:t>
      </w:r>
    </w:p>
    <w:p w14:paraId="7EC90D9B" w14:textId="04C53A21" w:rsidR="00C514BF" w:rsidRPr="00C76214" w:rsidRDefault="003A1A6B" w:rsidP="00C514BF">
      <w:pPr>
        <w:tabs>
          <w:tab w:val="left" w:pos="6150"/>
        </w:tabs>
        <w:ind w:left="1068"/>
        <w:rPr>
          <w:b/>
        </w:rPr>
      </w:pPr>
      <w:r>
        <w:tab/>
      </w:r>
      <w:r>
        <w:tab/>
        <w:t xml:space="preserve">     </w:t>
      </w:r>
      <w:r w:rsidR="003E19C6">
        <w:t xml:space="preserve"> </w:t>
      </w:r>
      <w:r w:rsidR="009D4829">
        <w:t xml:space="preserve"> </w:t>
      </w:r>
      <w:r w:rsidR="00890E8A">
        <w:t xml:space="preserve">(příjemce)             </w:t>
      </w:r>
    </w:p>
    <w:p w14:paraId="7D4C977E" w14:textId="4EE2455A" w:rsidR="00E77B1F" w:rsidRDefault="002E0EE7" w:rsidP="002945E7">
      <w:pPr>
        <w:ind w:left="106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AB4D16" w14:textId="77777777" w:rsidR="00E77B1F" w:rsidRDefault="00E77B1F" w:rsidP="002945E7">
      <w:pPr>
        <w:ind w:left="1068"/>
      </w:pPr>
    </w:p>
    <w:p w14:paraId="28E6B9D0" w14:textId="77777777" w:rsidR="00E77B1F" w:rsidRDefault="00E77B1F" w:rsidP="002945E7">
      <w:pPr>
        <w:ind w:left="1068"/>
      </w:pPr>
    </w:p>
    <w:p w14:paraId="7CFED9D0" w14:textId="77777777" w:rsidR="00E77B1F" w:rsidRDefault="00E77B1F" w:rsidP="002945E7">
      <w:pPr>
        <w:ind w:left="1068"/>
      </w:pPr>
    </w:p>
    <w:p w14:paraId="37728D25" w14:textId="77777777" w:rsidR="00E77B1F" w:rsidRDefault="00E77B1F" w:rsidP="002945E7">
      <w:pPr>
        <w:ind w:left="1068"/>
      </w:pPr>
    </w:p>
    <w:p w14:paraId="776F7D1D" w14:textId="77777777" w:rsidR="00E77B1F" w:rsidRDefault="00E77B1F" w:rsidP="002945E7">
      <w:pPr>
        <w:ind w:left="1068"/>
      </w:pPr>
    </w:p>
    <w:p w14:paraId="5A5B785F" w14:textId="77777777" w:rsidR="00E77B1F" w:rsidRDefault="00E77B1F" w:rsidP="002945E7">
      <w:pPr>
        <w:ind w:left="1068"/>
      </w:pPr>
    </w:p>
    <w:p w14:paraId="7CB80C2E" w14:textId="77777777" w:rsidR="00E77B1F" w:rsidRDefault="00E77B1F" w:rsidP="002945E7">
      <w:pPr>
        <w:ind w:left="1068"/>
      </w:pPr>
    </w:p>
    <w:p w14:paraId="260CA05B" w14:textId="77777777" w:rsidR="00E77B1F" w:rsidRDefault="00E77B1F" w:rsidP="002945E7">
      <w:pPr>
        <w:ind w:left="1068"/>
      </w:pPr>
    </w:p>
    <w:p w14:paraId="70DEBC27" w14:textId="77777777" w:rsidR="00E77B1F" w:rsidRDefault="00E77B1F" w:rsidP="002945E7">
      <w:pPr>
        <w:ind w:left="1068"/>
      </w:pPr>
    </w:p>
    <w:p w14:paraId="0CCBAF10" w14:textId="77777777" w:rsidR="00E77B1F" w:rsidRDefault="00E77B1F" w:rsidP="002945E7">
      <w:pPr>
        <w:ind w:left="1068"/>
      </w:pPr>
    </w:p>
    <w:p w14:paraId="2BED7319" w14:textId="77777777" w:rsidR="00E77B1F" w:rsidRDefault="00E77B1F" w:rsidP="002945E7">
      <w:pPr>
        <w:ind w:left="1068"/>
      </w:pPr>
    </w:p>
    <w:p w14:paraId="7C2C9449" w14:textId="77777777" w:rsidR="00E77B1F" w:rsidRDefault="00E77B1F" w:rsidP="002945E7">
      <w:pPr>
        <w:ind w:left="1068"/>
      </w:pPr>
    </w:p>
    <w:p w14:paraId="55826629" w14:textId="77777777" w:rsidR="00E77B1F" w:rsidRDefault="00E77B1F" w:rsidP="002945E7">
      <w:pPr>
        <w:ind w:left="1068"/>
      </w:pPr>
    </w:p>
    <w:p w14:paraId="44AD02E4" w14:textId="4F3B6F19" w:rsidR="00E77B1F" w:rsidRDefault="00E77B1F" w:rsidP="002945E7">
      <w:pPr>
        <w:ind w:left="1068"/>
      </w:pPr>
    </w:p>
    <w:p w14:paraId="36220001" w14:textId="5166EBBF" w:rsidR="00C514BF" w:rsidRDefault="00C514BF" w:rsidP="002945E7">
      <w:pPr>
        <w:ind w:left="1068"/>
      </w:pPr>
    </w:p>
    <w:p w14:paraId="746EDFDE" w14:textId="5C8F2D8D" w:rsidR="00C514BF" w:rsidRDefault="00C514BF" w:rsidP="002945E7">
      <w:pPr>
        <w:ind w:left="1068"/>
      </w:pPr>
    </w:p>
    <w:p w14:paraId="7BD35542" w14:textId="757AB96A" w:rsidR="00C514BF" w:rsidRDefault="00C514BF" w:rsidP="002945E7">
      <w:pPr>
        <w:ind w:left="1068"/>
      </w:pPr>
    </w:p>
    <w:p w14:paraId="0027FBD7" w14:textId="18F522FA" w:rsidR="00C514BF" w:rsidRDefault="00C514BF" w:rsidP="002945E7">
      <w:pPr>
        <w:ind w:left="1068"/>
      </w:pPr>
    </w:p>
    <w:p w14:paraId="0F4B8952" w14:textId="77777777" w:rsidR="00C514BF" w:rsidRDefault="00C514BF" w:rsidP="002945E7">
      <w:pPr>
        <w:ind w:left="1068"/>
      </w:pPr>
    </w:p>
    <w:p w14:paraId="722BCD3F" w14:textId="5B2889F1" w:rsidR="007F555C" w:rsidRDefault="002E0EE7" w:rsidP="002945E7">
      <w:pPr>
        <w:ind w:left="1068"/>
      </w:pPr>
      <w:r>
        <w:tab/>
      </w:r>
    </w:p>
    <w:p w14:paraId="3D40C4A2" w14:textId="78C44BC5" w:rsidR="00C50B41" w:rsidRDefault="00C50B41" w:rsidP="002945E7">
      <w:pPr>
        <w:ind w:left="1068"/>
      </w:pPr>
    </w:p>
    <w:p w14:paraId="1D9BCB5D" w14:textId="5C2DBECE" w:rsidR="00C50B41" w:rsidRDefault="00C50B41" w:rsidP="002945E7">
      <w:pPr>
        <w:ind w:left="1068"/>
      </w:pPr>
    </w:p>
    <w:p w14:paraId="61FDC125" w14:textId="5EE7A040" w:rsidR="00B375F7" w:rsidRDefault="00B375F7" w:rsidP="002945E7">
      <w:pPr>
        <w:ind w:left="1068"/>
      </w:pPr>
    </w:p>
    <w:p w14:paraId="76FBA218" w14:textId="77777777" w:rsidR="00B375F7" w:rsidRDefault="00B375F7" w:rsidP="002945E7">
      <w:pPr>
        <w:ind w:left="1068"/>
      </w:pPr>
    </w:p>
    <w:p w14:paraId="6D253504" w14:textId="1D76C656" w:rsidR="003B33E4" w:rsidRDefault="003B33E4" w:rsidP="007C158F"/>
    <w:p w14:paraId="476FBC9C" w14:textId="77777777" w:rsidR="002E0EE7" w:rsidRDefault="002E0EE7" w:rsidP="002E0EE7">
      <w:pPr>
        <w:ind w:left="360"/>
      </w:pPr>
    </w:p>
    <w:p w14:paraId="24A384B7" w14:textId="77777777" w:rsidR="00F406FE" w:rsidRPr="00F406FE" w:rsidRDefault="00F406FE" w:rsidP="00F406FE">
      <w:pPr>
        <w:tabs>
          <w:tab w:val="center" w:pos="1980"/>
          <w:tab w:val="center" w:pos="7020"/>
        </w:tabs>
        <w:outlineLvl w:val="0"/>
        <w:rPr>
          <w:sz w:val="20"/>
          <w:szCs w:val="20"/>
        </w:rPr>
      </w:pPr>
      <w:r w:rsidRPr="00F406FE">
        <w:rPr>
          <w:i/>
        </w:rPr>
        <w:lastRenderedPageBreak/>
        <w:t xml:space="preserve">  </w:t>
      </w:r>
      <w:r w:rsidRPr="00F406FE">
        <w:rPr>
          <w:sz w:val="20"/>
          <w:szCs w:val="20"/>
        </w:rPr>
        <w:t xml:space="preserve">Příloha č. 1 Smlouvy o poskytnutí dotace z rozpočtu Jihomoravského kraje: Finanční </w:t>
      </w:r>
      <w:r w:rsidR="00572179">
        <w:rPr>
          <w:sz w:val="20"/>
          <w:szCs w:val="20"/>
        </w:rPr>
        <w:t>vypořádání</w:t>
      </w:r>
      <w:r w:rsidRPr="00F406FE">
        <w:rPr>
          <w:sz w:val="20"/>
          <w:szCs w:val="20"/>
        </w:rPr>
        <w:t xml:space="preserve"> </w:t>
      </w:r>
      <w:proofErr w:type="gramStart"/>
      <w:r w:rsidRPr="00F406FE">
        <w:rPr>
          <w:sz w:val="20"/>
          <w:szCs w:val="20"/>
        </w:rPr>
        <w:t>dotace</w:t>
      </w:r>
      <w:r w:rsidR="00355319">
        <w:rPr>
          <w:sz w:val="20"/>
          <w:szCs w:val="20"/>
        </w:rPr>
        <w:t xml:space="preserve"> - vzor</w:t>
      </w:r>
      <w:proofErr w:type="gramEnd"/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83"/>
        <w:gridCol w:w="1094"/>
        <w:gridCol w:w="1177"/>
        <w:gridCol w:w="444"/>
        <w:gridCol w:w="734"/>
        <w:gridCol w:w="1177"/>
        <w:gridCol w:w="1177"/>
        <w:gridCol w:w="1177"/>
        <w:gridCol w:w="1178"/>
      </w:tblGrid>
      <w:tr w:rsidR="00F406FE" w:rsidRPr="00F406FE" w14:paraId="0146AF4C" w14:textId="77777777">
        <w:trPr>
          <w:trHeight w:val="567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27245E" w14:textId="77777777" w:rsidR="00F406FE" w:rsidRPr="00F406FE" w:rsidRDefault="00F406FE" w:rsidP="00F406F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8AAF35A" w14:textId="77777777" w:rsidR="00F406FE" w:rsidRPr="00F406FE" w:rsidRDefault="00F406FE" w:rsidP="00572179">
            <w:pPr>
              <w:jc w:val="center"/>
              <w:rPr>
                <w:b/>
                <w:bCs/>
                <w:u w:val="single"/>
              </w:rPr>
            </w:pPr>
            <w:r w:rsidRPr="00F406FE">
              <w:rPr>
                <w:b/>
                <w:bCs/>
                <w:u w:val="single"/>
              </w:rPr>
              <w:t xml:space="preserve">Finanční </w:t>
            </w:r>
            <w:r w:rsidR="00572179">
              <w:rPr>
                <w:b/>
                <w:bCs/>
                <w:u w:val="single"/>
              </w:rPr>
              <w:t>vypořádání</w:t>
            </w:r>
            <w:r w:rsidRPr="00F406FE">
              <w:rPr>
                <w:b/>
                <w:bCs/>
                <w:u w:val="single"/>
              </w:rPr>
              <w:t xml:space="preserve"> dotace</w:t>
            </w:r>
          </w:p>
        </w:tc>
      </w:tr>
      <w:tr w:rsidR="00572179" w:rsidRPr="00F406FE" w14:paraId="069DA930" w14:textId="77777777">
        <w:trPr>
          <w:trHeight w:val="397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A3CB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</w:t>
            </w:r>
            <w:r w:rsidR="00E322F1">
              <w:rPr>
                <w:b/>
                <w:bCs/>
                <w:sz w:val="20"/>
                <w:szCs w:val="20"/>
              </w:rPr>
              <w:t>říjemce</w:t>
            </w:r>
          </w:p>
          <w:p w14:paraId="45FB6A87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32A2D5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26A2B77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47D0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Adresa</w:t>
            </w:r>
          </w:p>
          <w:p w14:paraId="137FEB4E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72C2AA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603E89C1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3E68" w14:textId="231D9C5E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IČ</w:t>
            </w:r>
          </w:p>
          <w:p w14:paraId="2C74E942" w14:textId="77777777" w:rsidR="00572179" w:rsidRPr="00F406FE" w:rsidRDefault="00572179" w:rsidP="00F406FE">
            <w:pPr>
              <w:ind w:right="-70"/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C255BC6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CB9F022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E3F" w14:textId="77777777" w:rsidR="00572179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Plátce/neplátce DPH</w:t>
            </w:r>
          </w:p>
          <w:p w14:paraId="2058FEA0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Nárok na odpočet DPH na vstupu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2CFDA5" w14:textId="77777777" w:rsidR="00672F71" w:rsidRDefault="00672F71" w:rsidP="00F406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ANO - NE</w:t>
            </w:r>
            <w:proofErr w:type="gramEnd"/>
          </w:p>
          <w:p w14:paraId="060B5B4B" w14:textId="77777777" w:rsidR="00572179" w:rsidRPr="00672F71" w:rsidRDefault="00672F71" w:rsidP="00672F7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ANO - NE</w:t>
            </w:r>
            <w:proofErr w:type="gramEnd"/>
          </w:p>
        </w:tc>
      </w:tr>
      <w:tr w:rsidR="003B33E4" w:rsidRPr="00F406FE" w14:paraId="591757C7" w14:textId="77777777" w:rsidTr="00672F71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48C8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Vedu/nevedu podvojné účetnictví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7AE105" w14:textId="77777777" w:rsidR="003B33E4" w:rsidRDefault="00672F71" w:rsidP="00672F71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ANO - NE</w:t>
            </w:r>
            <w:proofErr w:type="gramEnd"/>
          </w:p>
        </w:tc>
      </w:tr>
      <w:tr w:rsidR="00572179" w:rsidRPr="00F406FE" w14:paraId="4D45DFEC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81F96" w14:textId="77777777" w:rsidR="00FE4AB8" w:rsidRDefault="005D69BA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smlouvy o poskytnutí dotace z</w:t>
            </w:r>
          </w:p>
          <w:p w14:paraId="6F8F5AC3" w14:textId="460AC819" w:rsidR="00572179" w:rsidRPr="00F406FE" w:rsidRDefault="00FE4AB8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rozpočtu Jihomoravského kraje</w:t>
            </w:r>
            <w:r w:rsidR="005D69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99D323" w14:textId="26AB3E4D" w:rsidR="00572179" w:rsidRPr="00F406FE" w:rsidRDefault="00572179" w:rsidP="00C76214">
            <w:pPr>
              <w:rPr>
                <w:sz w:val="20"/>
                <w:szCs w:val="20"/>
              </w:rPr>
            </w:pPr>
          </w:p>
        </w:tc>
      </w:tr>
      <w:tr w:rsidR="00572179" w:rsidRPr="00F406FE" w14:paraId="710240F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C4464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7C87A22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5482CE98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4308" w14:textId="77777777" w:rsidR="00572179" w:rsidRPr="00F406FE" w:rsidRDefault="00572179" w:rsidP="00F406FE">
            <w:pPr>
              <w:rPr>
                <w:rFonts w:cs="Arial"/>
                <w:b/>
                <w:sz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Celkové </w:t>
            </w:r>
            <w:r w:rsidR="00F6654D">
              <w:rPr>
                <w:b/>
                <w:bCs/>
                <w:sz w:val="20"/>
                <w:szCs w:val="20"/>
              </w:rPr>
              <w:t xml:space="preserve">uznatelné </w:t>
            </w:r>
            <w:r w:rsidRPr="00F406FE">
              <w:rPr>
                <w:b/>
                <w:bCs/>
                <w:sz w:val="20"/>
                <w:szCs w:val="20"/>
              </w:rPr>
              <w:t xml:space="preserve">výdaje na </w:t>
            </w:r>
            <w:r w:rsidRPr="00F406FE">
              <w:rPr>
                <w:rFonts w:cs="Arial"/>
                <w:b/>
                <w:sz w:val="20"/>
              </w:rPr>
              <w:t>projekt</w:t>
            </w:r>
          </w:p>
          <w:p w14:paraId="0CAF7B20" w14:textId="77777777" w:rsidR="00572179" w:rsidRPr="00F406FE" w:rsidRDefault="00E322F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133FC9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9EA68F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8F7C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Výše dotace z rozpočtu JMK</w:t>
            </w:r>
          </w:p>
          <w:p w14:paraId="635961F6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0FF301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FB827B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ACD62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 dotace vráceno</w:t>
            </w:r>
          </w:p>
          <w:p w14:paraId="2F362522" w14:textId="77777777" w:rsidR="00572179" w:rsidRPr="00F406FE" w:rsidRDefault="00E322F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3B5EFF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1429E40A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179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85E835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0CC398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E229C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Osoba odpovědná za </w:t>
            </w:r>
            <w:r>
              <w:rPr>
                <w:b/>
                <w:bCs/>
                <w:sz w:val="20"/>
                <w:szCs w:val="20"/>
              </w:rPr>
              <w:t xml:space="preserve">vypořádání </w:t>
            </w:r>
            <w:r w:rsidRPr="00F406FE">
              <w:rPr>
                <w:b/>
                <w:bCs/>
                <w:sz w:val="20"/>
                <w:szCs w:val="20"/>
              </w:rPr>
              <w:t>dotace</w:t>
            </w:r>
          </w:p>
          <w:p w14:paraId="6D227F61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7D9BBB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3ED9B268" w14:textId="77777777">
        <w:trPr>
          <w:trHeight w:val="564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C920FA" w14:textId="77777777" w:rsidR="00F406FE" w:rsidRPr="00F406FE" w:rsidRDefault="00F406FE" w:rsidP="00F406FE">
            <w:pPr>
              <w:rPr>
                <w:b/>
              </w:rPr>
            </w:pPr>
          </w:p>
        </w:tc>
        <w:tc>
          <w:tcPr>
            <w:tcW w:w="81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700304BD" w14:textId="77777777" w:rsidR="00F406FE" w:rsidRPr="00F406FE" w:rsidRDefault="00F406FE" w:rsidP="00F406FE">
            <w:pPr>
              <w:rPr>
                <w:b/>
              </w:rPr>
            </w:pPr>
            <w:r w:rsidRPr="00F406FE">
              <w:rPr>
                <w:b/>
              </w:rPr>
              <w:t xml:space="preserve">Soupis dokladů vztahujících se k realizaci </w:t>
            </w:r>
            <w:r w:rsidRPr="00F406FE">
              <w:rPr>
                <w:b/>
                <w:bCs/>
              </w:rPr>
              <w:t>projektu</w:t>
            </w:r>
          </w:p>
        </w:tc>
      </w:tr>
      <w:tr w:rsidR="00F406FE" w:rsidRPr="00F406FE" w14:paraId="061E4458" w14:textId="77777777">
        <w:trPr>
          <w:trHeight w:val="838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9E216A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D74ACFD" w14:textId="77777777" w:rsidR="00F406FE" w:rsidRPr="00F406FE" w:rsidRDefault="00F406FE" w:rsidP="00754B94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01D1258" w14:textId="39825B12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název </w:t>
            </w:r>
            <w:r w:rsidR="005A109B">
              <w:rPr>
                <w:b/>
                <w:bCs/>
                <w:sz w:val="20"/>
                <w:szCs w:val="20"/>
              </w:rPr>
              <w:t xml:space="preserve">prvotního </w:t>
            </w:r>
            <w:r w:rsidRPr="00F406FE">
              <w:rPr>
                <w:b/>
                <w:bCs/>
                <w:sz w:val="20"/>
                <w:szCs w:val="20"/>
              </w:rPr>
              <w:t>dokladu</w:t>
            </w:r>
            <w:r w:rsidR="005A109B">
              <w:rPr>
                <w:b/>
                <w:bCs/>
                <w:sz w:val="20"/>
                <w:szCs w:val="20"/>
              </w:rPr>
              <w:t xml:space="preserve"> (např. faktura</w:t>
            </w:r>
            <w:r w:rsidR="003C5E8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65588CC" w14:textId="6B9C3AAE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datum vystavení </w:t>
            </w:r>
            <w:r w:rsidR="005A109B">
              <w:rPr>
                <w:b/>
                <w:bCs/>
                <w:sz w:val="20"/>
                <w:szCs w:val="20"/>
              </w:rPr>
              <w:t xml:space="preserve">prvotního </w:t>
            </w:r>
            <w:r w:rsidRPr="00F406FE">
              <w:rPr>
                <w:b/>
                <w:bCs/>
                <w:sz w:val="20"/>
                <w:szCs w:val="20"/>
              </w:rPr>
              <w:t>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A6DB0E2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D279F78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DC8D5" w14:textId="7809C382" w:rsidR="00F406FE" w:rsidRPr="00F406FE" w:rsidRDefault="005808BD" w:rsidP="006A74F8">
            <w:pPr>
              <w:jc w:val="center"/>
              <w:rPr>
                <w:b/>
                <w:bCs/>
                <w:sz w:val="20"/>
                <w:szCs w:val="20"/>
              </w:rPr>
            </w:pPr>
            <w:r w:rsidRPr="005808BD">
              <w:rPr>
                <w:b/>
                <w:bCs/>
                <w:sz w:val="20"/>
                <w:szCs w:val="20"/>
              </w:rPr>
              <w:t>částka v</w:t>
            </w:r>
            <w:r w:rsidR="006A74F8">
              <w:rPr>
                <w:b/>
                <w:bCs/>
                <w:sz w:val="20"/>
                <w:szCs w:val="20"/>
              </w:rPr>
              <w:t> </w:t>
            </w:r>
            <w:r w:rsidRPr="005808BD">
              <w:rPr>
                <w:b/>
                <w:bCs/>
                <w:sz w:val="20"/>
                <w:szCs w:val="20"/>
              </w:rPr>
              <w:t>Kč</w:t>
            </w:r>
            <w:r w:rsidR="006A74F8">
              <w:rPr>
                <w:b/>
                <w:bCs/>
                <w:sz w:val="20"/>
                <w:szCs w:val="20"/>
              </w:rPr>
              <w:t xml:space="preserve"> (bez </w:t>
            </w:r>
            <w:proofErr w:type="gramStart"/>
            <w:r w:rsidR="006A74F8">
              <w:rPr>
                <w:b/>
                <w:bCs/>
                <w:sz w:val="20"/>
                <w:szCs w:val="20"/>
              </w:rPr>
              <w:t>DPH)*</w:t>
            </w:r>
            <w:proofErr w:type="gramEnd"/>
            <w:r w:rsidR="006A74F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AE9887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F406FE" w:rsidRPr="00F406FE" w14:paraId="79E500D4" w14:textId="77777777">
        <w:trPr>
          <w:trHeight w:val="28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09A8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49CC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F94E7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019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14EE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C98B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38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72B799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646607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DB6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BDFE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A32B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818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6A2C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F532E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6EFF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9D0B1E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015FB5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F4B6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CCBF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AA8D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B0FB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7161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F05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FACE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D8C54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40168A5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7B5F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D50A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CC54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0D9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16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3FDB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A0A9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E3F40E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4D738E87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5E97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B885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9B42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18B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5D22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B3B7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436C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A05D97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5F3B1E0C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FC02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BCD0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60B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1BA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18BD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FC38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DD46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B999D7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05AC903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C8C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B52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D481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2905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81D1E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D4B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9B7D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E7E5A4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86DC7F2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E42C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5434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208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97C4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203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BCB3E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0C94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B16E5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DB12C1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C4DD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3943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9CAA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096B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358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9AC0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A3C2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CE1637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2D57E4" w:rsidRPr="00F406FE" w14:paraId="729F97A1" w14:textId="77777777" w:rsidTr="00B057F2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0F524D4" w14:textId="77777777" w:rsidR="002D57E4" w:rsidRPr="00F406FE" w:rsidRDefault="002D57E4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588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792B4F5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234C99B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E273EC2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</w:tr>
    </w:tbl>
    <w:p w14:paraId="6F88DEC4" w14:textId="77777777" w:rsidR="00F406FE" w:rsidRDefault="002D57E4" w:rsidP="00F406F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  <w:t xml:space="preserve">                                                                                       </w:t>
      </w:r>
    </w:p>
    <w:p w14:paraId="70D6F8F7" w14:textId="77777777" w:rsidR="00572179" w:rsidRPr="00572179" w:rsidRDefault="00572179" w:rsidP="00F406FE">
      <w:pPr>
        <w:tabs>
          <w:tab w:val="center" w:pos="1980"/>
          <w:tab w:val="center" w:pos="702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Potvrzuji pravdivost i správnost závěrečné zprávy a finančního vypořádání dotace.</w:t>
      </w: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F406FE" w:rsidRPr="00F406FE" w14:paraId="3C97C9A0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021A0E00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F406FE" w:rsidRPr="00F406FE" w14:paraId="0953BA73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261EDEBD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F406FE" w:rsidRPr="00F406FE" w14:paraId="52428C78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6C2493AF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F406FE" w:rsidRPr="00F406FE" w14:paraId="3785A52A" w14:textId="77777777">
        <w:trPr>
          <w:trHeight w:val="493"/>
        </w:trPr>
        <w:tc>
          <w:tcPr>
            <w:tcW w:w="8158" w:type="dxa"/>
            <w:vAlign w:val="bottom"/>
          </w:tcPr>
          <w:p w14:paraId="5E13C703" w14:textId="77777777" w:rsidR="00F406FE" w:rsidRPr="00F406FE" w:rsidRDefault="00F406FE" w:rsidP="00F406FE">
            <w:pPr>
              <w:rPr>
                <w:color w:val="000000"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* </w:t>
            </w:r>
            <w:r w:rsidRPr="00F406FE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14:paraId="37C69BC0" w14:textId="77777777" w:rsidR="00F406FE" w:rsidRPr="00F406FE" w:rsidRDefault="00F406FE" w:rsidP="00F406FE">
            <w:pPr>
              <w:rPr>
                <w:color w:val="000000"/>
                <w:sz w:val="20"/>
                <w:szCs w:val="20"/>
              </w:rPr>
            </w:pPr>
            <w:r w:rsidRPr="00F406FE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14:paraId="5951F089" w14:textId="77777777" w:rsidR="00F406FE" w:rsidRPr="00F406FE" w:rsidRDefault="00F406FE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</w:tc>
      </w:tr>
    </w:tbl>
    <w:p w14:paraId="4AAE6067" w14:textId="77777777" w:rsidR="00AF7926" w:rsidRDefault="00AF7926" w:rsidP="00AF7926">
      <w:pPr>
        <w:keepNext/>
        <w:tabs>
          <w:tab w:val="center" w:pos="1980"/>
          <w:tab w:val="center" w:pos="7020"/>
        </w:tabs>
      </w:pPr>
    </w:p>
    <w:sectPr w:rsidR="00AF7926" w:rsidSect="00A93878">
      <w:footerReference w:type="default" r:id="rId12"/>
      <w:footerReference w:type="first" r:id="rId13"/>
      <w:pgSz w:w="11906" w:h="16838" w:code="9"/>
      <w:pgMar w:top="56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36016" w14:textId="77777777" w:rsidR="004C467C" w:rsidRDefault="004C467C">
      <w:r>
        <w:separator/>
      </w:r>
    </w:p>
  </w:endnote>
  <w:endnote w:type="continuationSeparator" w:id="0">
    <w:p w14:paraId="3BDF4CA5" w14:textId="77777777" w:rsidR="004C467C" w:rsidRDefault="004C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D66C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E4E4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1</w:t>
    </w:r>
    <w:r>
      <w:fldChar w:fldCharType="end"/>
    </w:r>
  </w:p>
  <w:p w14:paraId="6EAAAF28" w14:textId="77777777" w:rsidR="00A93878" w:rsidRDefault="00A93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7739C" w14:textId="77777777" w:rsidR="004C467C" w:rsidRDefault="004C467C">
      <w:r>
        <w:separator/>
      </w:r>
    </w:p>
  </w:footnote>
  <w:footnote w:type="continuationSeparator" w:id="0">
    <w:p w14:paraId="78EB603D" w14:textId="77777777" w:rsidR="004C467C" w:rsidRDefault="004C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482EF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E459AE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854786F"/>
    <w:multiLevelType w:val="hybridMultilevel"/>
    <w:tmpl w:val="95CC5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8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4944679"/>
    <w:multiLevelType w:val="hybridMultilevel"/>
    <w:tmpl w:val="566266F2"/>
    <w:lvl w:ilvl="0" w:tplc="C46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6572A6A"/>
    <w:multiLevelType w:val="hybridMultilevel"/>
    <w:tmpl w:val="DD36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38A"/>
    <w:rsid w:val="000031DF"/>
    <w:rsid w:val="000129F0"/>
    <w:rsid w:val="00013067"/>
    <w:rsid w:val="00021D76"/>
    <w:rsid w:val="00024E60"/>
    <w:rsid w:val="0003193D"/>
    <w:rsid w:val="0003639D"/>
    <w:rsid w:val="00047FDD"/>
    <w:rsid w:val="0005019F"/>
    <w:rsid w:val="000554E0"/>
    <w:rsid w:val="00056EEB"/>
    <w:rsid w:val="0006101E"/>
    <w:rsid w:val="00061376"/>
    <w:rsid w:val="000663E0"/>
    <w:rsid w:val="00074361"/>
    <w:rsid w:val="00074A08"/>
    <w:rsid w:val="000761F8"/>
    <w:rsid w:val="000763AF"/>
    <w:rsid w:val="000943BE"/>
    <w:rsid w:val="00095938"/>
    <w:rsid w:val="000A0423"/>
    <w:rsid w:val="000A16A7"/>
    <w:rsid w:val="000A69D3"/>
    <w:rsid w:val="000A6ABD"/>
    <w:rsid w:val="000B153C"/>
    <w:rsid w:val="000B3F80"/>
    <w:rsid w:val="000B5250"/>
    <w:rsid w:val="000C0F41"/>
    <w:rsid w:val="000C166D"/>
    <w:rsid w:val="000C346D"/>
    <w:rsid w:val="000D2E0C"/>
    <w:rsid w:val="000D50B5"/>
    <w:rsid w:val="000E1A81"/>
    <w:rsid w:val="000E1C21"/>
    <w:rsid w:val="000E2039"/>
    <w:rsid w:val="000E2B7D"/>
    <w:rsid w:val="000E2CD1"/>
    <w:rsid w:val="000E2E71"/>
    <w:rsid w:val="000E3274"/>
    <w:rsid w:val="000E3DE7"/>
    <w:rsid w:val="000E4BFC"/>
    <w:rsid w:val="000F3B81"/>
    <w:rsid w:val="000F493C"/>
    <w:rsid w:val="00102E71"/>
    <w:rsid w:val="00113594"/>
    <w:rsid w:val="00132BE9"/>
    <w:rsid w:val="0013310D"/>
    <w:rsid w:val="0013568E"/>
    <w:rsid w:val="001356A1"/>
    <w:rsid w:val="00143B56"/>
    <w:rsid w:val="001507D6"/>
    <w:rsid w:val="00151E0D"/>
    <w:rsid w:val="0016481E"/>
    <w:rsid w:val="00170388"/>
    <w:rsid w:val="00170DC2"/>
    <w:rsid w:val="00176FFF"/>
    <w:rsid w:val="00184831"/>
    <w:rsid w:val="00192BBA"/>
    <w:rsid w:val="001B3E89"/>
    <w:rsid w:val="001B7AC3"/>
    <w:rsid w:val="001C419E"/>
    <w:rsid w:val="001C61EA"/>
    <w:rsid w:val="001D0F9C"/>
    <w:rsid w:val="001D2596"/>
    <w:rsid w:val="001E6F3A"/>
    <w:rsid w:val="001F5896"/>
    <w:rsid w:val="001F6DA6"/>
    <w:rsid w:val="002041DF"/>
    <w:rsid w:val="002058DC"/>
    <w:rsid w:val="002145AC"/>
    <w:rsid w:val="00215A90"/>
    <w:rsid w:val="00226B69"/>
    <w:rsid w:val="0023039B"/>
    <w:rsid w:val="00233DDF"/>
    <w:rsid w:val="00240959"/>
    <w:rsid w:val="00247642"/>
    <w:rsid w:val="002512AB"/>
    <w:rsid w:val="002528A0"/>
    <w:rsid w:val="00257086"/>
    <w:rsid w:val="002619A9"/>
    <w:rsid w:val="0026245F"/>
    <w:rsid w:val="00264B75"/>
    <w:rsid w:val="002678C9"/>
    <w:rsid w:val="002856DA"/>
    <w:rsid w:val="00291D0B"/>
    <w:rsid w:val="002945E7"/>
    <w:rsid w:val="002975C1"/>
    <w:rsid w:val="002A0805"/>
    <w:rsid w:val="002A6574"/>
    <w:rsid w:val="002B5FEB"/>
    <w:rsid w:val="002B7521"/>
    <w:rsid w:val="002C45CB"/>
    <w:rsid w:val="002D349E"/>
    <w:rsid w:val="002D57E4"/>
    <w:rsid w:val="002E0EE7"/>
    <w:rsid w:val="002F210A"/>
    <w:rsid w:val="00302329"/>
    <w:rsid w:val="00303CC2"/>
    <w:rsid w:val="00310265"/>
    <w:rsid w:val="003163E6"/>
    <w:rsid w:val="00325332"/>
    <w:rsid w:val="00326F53"/>
    <w:rsid w:val="00327B2F"/>
    <w:rsid w:val="00335BE3"/>
    <w:rsid w:val="00336ABE"/>
    <w:rsid w:val="0034433F"/>
    <w:rsid w:val="003475FC"/>
    <w:rsid w:val="00354467"/>
    <w:rsid w:val="00355319"/>
    <w:rsid w:val="00355729"/>
    <w:rsid w:val="0036293F"/>
    <w:rsid w:val="0036438F"/>
    <w:rsid w:val="00377E4B"/>
    <w:rsid w:val="00380E13"/>
    <w:rsid w:val="00382777"/>
    <w:rsid w:val="00384237"/>
    <w:rsid w:val="00385E46"/>
    <w:rsid w:val="0039477F"/>
    <w:rsid w:val="00395FE9"/>
    <w:rsid w:val="003A19E8"/>
    <w:rsid w:val="003A1A6B"/>
    <w:rsid w:val="003A3ED8"/>
    <w:rsid w:val="003B32C9"/>
    <w:rsid w:val="003B33E4"/>
    <w:rsid w:val="003B3B7B"/>
    <w:rsid w:val="003C232B"/>
    <w:rsid w:val="003C5E89"/>
    <w:rsid w:val="003C6639"/>
    <w:rsid w:val="003D1343"/>
    <w:rsid w:val="003E19C6"/>
    <w:rsid w:val="003E2503"/>
    <w:rsid w:val="003E3756"/>
    <w:rsid w:val="003E4D23"/>
    <w:rsid w:val="003E524E"/>
    <w:rsid w:val="003F1DB8"/>
    <w:rsid w:val="003F4C44"/>
    <w:rsid w:val="003F760C"/>
    <w:rsid w:val="00403674"/>
    <w:rsid w:val="00406FBE"/>
    <w:rsid w:val="004123EF"/>
    <w:rsid w:val="004147A6"/>
    <w:rsid w:val="00416072"/>
    <w:rsid w:val="00416521"/>
    <w:rsid w:val="00416854"/>
    <w:rsid w:val="004174AA"/>
    <w:rsid w:val="004174BD"/>
    <w:rsid w:val="00417D0A"/>
    <w:rsid w:val="004204C5"/>
    <w:rsid w:val="00423644"/>
    <w:rsid w:val="00426BC2"/>
    <w:rsid w:val="004447FD"/>
    <w:rsid w:val="0044510B"/>
    <w:rsid w:val="00446543"/>
    <w:rsid w:val="00453151"/>
    <w:rsid w:val="004615CE"/>
    <w:rsid w:val="00463228"/>
    <w:rsid w:val="00466DB0"/>
    <w:rsid w:val="00467BF6"/>
    <w:rsid w:val="004804FC"/>
    <w:rsid w:val="00482C77"/>
    <w:rsid w:val="00490947"/>
    <w:rsid w:val="00492D7F"/>
    <w:rsid w:val="004A1BAA"/>
    <w:rsid w:val="004B2A34"/>
    <w:rsid w:val="004B356A"/>
    <w:rsid w:val="004B58CD"/>
    <w:rsid w:val="004C3F82"/>
    <w:rsid w:val="004C458B"/>
    <w:rsid w:val="004C467C"/>
    <w:rsid w:val="004C494D"/>
    <w:rsid w:val="004C5177"/>
    <w:rsid w:val="004C6238"/>
    <w:rsid w:val="004D7215"/>
    <w:rsid w:val="004D73A9"/>
    <w:rsid w:val="004E0502"/>
    <w:rsid w:val="004E099D"/>
    <w:rsid w:val="004E738A"/>
    <w:rsid w:val="004F0728"/>
    <w:rsid w:val="004F21A5"/>
    <w:rsid w:val="004F53B7"/>
    <w:rsid w:val="00505F35"/>
    <w:rsid w:val="0050726C"/>
    <w:rsid w:val="00511510"/>
    <w:rsid w:val="005145DF"/>
    <w:rsid w:val="00515461"/>
    <w:rsid w:val="00520C30"/>
    <w:rsid w:val="005332C2"/>
    <w:rsid w:val="00535C6F"/>
    <w:rsid w:val="00543E50"/>
    <w:rsid w:val="005500C5"/>
    <w:rsid w:val="005535B6"/>
    <w:rsid w:val="00553624"/>
    <w:rsid w:val="0055682A"/>
    <w:rsid w:val="00557FFC"/>
    <w:rsid w:val="00562839"/>
    <w:rsid w:val="0056729A"/>
    <w:rsid w:val="005719D8"/>
    <w:rsid w:val="00572179"/>
    <w:rsid w:val="0057573D"/>
    <w:rsid w:val="0058029F"/>
    <w:rsid w:val="005808BD"/>
    <w:rsid w:val="00580965"/>
    <w:rsid w:val="00583804"/>
    <w:rsid w:val="00591797"/>
    <w:rsid w:val="005A109B"/>
    <w:rsid w:val="005A6055"/>
    <w:rsid w:val="005B5B07"/>
    <w:rsid w:val="005C2A49"/>
    <w:rsid w:val="005C383C"/>
    <w:rsid w:val="005D69BA"/>
    <w:rsid w:val="005D6A0E"/>
    <w:rsid w:val="005E0205"/>
    <w:rsid w:val="005F2335"/>
    <w:rsid w:val="005F2DB2"/>
    <w:rsid w:val="005F4CEE"/>
    <w:rsid w:val="005F7D3D"/>
    <w:rsid w:val="0060101C"/>
    <w:rsid w:val="0060713D"/>
    <w:rsid w:val="00610D53"/>
    <w:rsid w:val="006206AE"/>
    <w:rsid w:val="00626F8B"/>
    <w:rsid w:val="00630A56"/>
    <w:rsid w:val="00640DD1"/>
    <w:rsid w:val="00643067"/>
    <w:rsid w:val="00653B06"/>
    <w:rsid w:val="00662437"/>
    <w:rsid w:val="00672F71"/>
    <w:rsid w:val="00675CB5"/>
    <w:rsid w:val="0068211D"/>
    <w:rsid w:val="00682B78"/>
    <w:rsid w:val="00686310"/>
    <w:rsid w:val="006939C6"/>
    <w:rsid w:val="00694BF4"/>
    <w:rsid w:val="006A74F8"/>
    <w:rsid w:val="006B2947"/>
    <w:rsid w:val="006C51CD"/>
    <w:rsid w:val="006D5311"/>
    <w:rsid w:val="006F5F88"/>
    <w:rsid w:val="0070094D"/>
    <w:rsid w:val="00703022"/>
    <w:rsid w:val="00703E0F"/>
    <w:rsid w:val="007166F4"/>
    <w:rsid w:val="00725F17"/>
    <w:rsid w:val="00726B24"/>
    <w:rsid w:val="00730D9A"/>
    <w:rsid w:val="00733138"/>
    <w:rsid w:val="007360BA"/>
    <w:rsid w:val="007405B8"/>
    <w:rsid w:val="00754B94"/>
    <w:rsid w:val="00760765"/>
    <w:rsid w:val="007640AA"/>
    <w:rsid w:val="00765314"/>
    <w:rsid w:val="0076633F"/>
    <w:rsid w:val="00781D7E"/>
    <w:rsid w:val="007879A9"/>
    <w:rsid w:val="00792C85"/>
    <w:rsid w:val="00793CDD"/>
    <w:rsid w:val="007976C0"/>
    <w:rsid w:val="007A0FCE"/>
    <w:rsid w:val="007A528A"/>
    <w:rsid w:val="007A5FF4"/>
    <w:rsid w:val="007A6AAE"/>
    <w:rsid w:val="007B2C5C"/>
    <w:rsid w:val="007B5AF4"/>
    <w:rsid w:val="007C109C"/>
    <w:rsid w:val="007C158F"/>
    <w:rsid w:val="007C47E2"/>
    <w:rsid w:val="007D4E1F"/>
    <w:rsid w:val="007D6E72"/>
    <w:rsid w:val="007F3FB2"/>
    <w:rsid w:val="007F555C"/>
    <w:rsid w:val="0080767B"/>
    <w:rsid w:val="00822143"/>
    <w:rsid w:val="00823EAF"/>
    <w:rsid w:val="00825C20"/>
    <w:rsid w:val="00832092"/>
    <w:rsid w:val="00834344"/>
    <w:rsid w:val="00853756"/>
    <w:rsid w:val="00855E3E"/>
    <w:rsid w:val="008664A7"/>
    <w:rsid w:val="00874979"/>
    <w:rsid w:val="00880CC6"/>
    <w:rsid w:val="00884A8E"/>
    <w:rsid w:val="00886AB4"/>
    <w:rsid w:val="008909CE"/>
    <w:rsid w:val="00890D23"/>
    <w:rsid w:val="00890E8A"/>
    <w:rsid w:val="008923F3"/>
    <w:rsid w:val="00892713"/>
    <w:rsid w:val="008A185B"/>
    <w:rsid w:val="008A268B"/>
    <w:rsid w:val="008B31FE"/>
    <w:rsid w:val="008B500C"/>
    <w:rsid w:val="008B7885"/>
    <w:rsid w:val="008C7D17"/>
    <w:rsid w:val="008E6A21"/>
    <w:rsid w:val="008F1F7C"/>
    <w:rsid w:val="008F4A98"/>
    <w:rsid w:val="00904C18"/>
    <w:rsid w:val="00914224"/>
    <w:rsid w:val="009157F2"/>
    <w:rsid w:val="00920221"/>
    <w:rsid w:val="0094476D"/>
    <w:rsid w:val="00945A21"/>
    <w:rsid w:val="00947A5D"/>
    <w:rsid w:val="0095141F"/>
    <w:rsid w:val="00956928"/>
    <w:rsid w:val="00957A74"/>
    <w:rsid w:val="00957E87"/>
    <w:rsid w:val="00963F6A"/>
    <w:rsid w:val="00967EB7"/>
    <w:rsid w:val="00980ED2"/>
    <w:rsid w:val="0098387D"/>
    <w:rsid w:val="00987C13"/>
    <w:rsid w:val="0099378E"/>
    <w:rsid w:val="0099606F"/>
    <w:rsid w:val="009B16E6"/>
    <w:rsid w:val="009B4449"/>
    <w:rsid w:val="009C5177"/>
    <w:rsid w:val="009D4829"/>
    <w:rsid w:val="009E0D84"/>
    <w:rsid w:val="009E1999"/>
    <w:rsid w:val="009E4CCB"/>
    <w:rsid w:val="009E6934"/>
    <w:rsid w:val="009F137B"/>
    <w:rsid w:val="009F1C40"/>
    <w:rsid w:val="009F4811"/>
    <w:rsid w:val="009F7F9B"/>
    <w:rsid w:val="00A17E85"/>
    <w:rsid w:val="00A238F3"/>
    <w:rsid w:val="00A270C8"/>
    <w:rsid w:val="00A305BA"/>
    <w:rsid w:val="00A31230"/>
    <w:rsid w:val="00A430CC"/>
    <w:rsid w:val="00A443B4"/>
    <w:rsid w:val="00A4538A"/>
    <w:rsid w:val="00A61A1D"/>
    <w:rsid w:val="00A61A89"/>
    <w:rsid w:val="00A76568"/>
    <w:rsid w:val="00A81D92"/>
    <w:rsid w:val="00A83AB0"/>
    <w:rsid w:val="00A841D1"/>
    <w:rsid w:val="00A933FC"/>
    <w:rsid w:val="00A93606"/>
    <w:rsid w:val="00A93878"/>
    <w:rsid w:val="00A9628D"/>
    <w:rsid w:val="00AA1EA9"/>
    <w:rsid w:val="00AA5585"/>
    <w:rsid w:val="00AB2C32"/>
    <w:rsid w:val="00AB42B8"/>
    <w:rsid w:val="00AB592B"/>
    <w:rsid w:val="00AC059D"/>
    <w:rsid w:val="00AC344A"/>
    <w:rsid w:val="00AC3A4B"/>
    <w:rsid w:val="00AD24E6"/>
    <w:rsid w:val="00AD431F"/>
    <w:rsid w:val="00AF2C52"/>
    <w:rsid w:val="00AF480D"/>
    <w:rsid w:val="00AF7926"/>
    <w:rsid w:val="00B00F4E"/>
    <w:rsid w:val="00B0193D"/>
    <w:rsid w:val="00B057F2"/>
    <w:rsid w:val="00B22A19"/>
    <w:rsid w:val="00B302FE"/>
    <w:rsid w:val="00B30779"/>
    <w:rsid w:val="00B31B59"/>
    <w:rsid w:val="00B375F7"/>
    <w:rsid w:val="00B37F30"/>
    <w:rsid w:val="00B43A84"/>
    <w:rsid w:val="00B43D73"/>
    <w:rsid w:val="00B46878"/>
    <w:rsid w:val="00B53570"/>
    <w:rsid w:val="00B61823"/>
    <w:rsid w:val="00B634BD"/>
    <w:rsid w:val="00B754C9"/>
    <w:rsid w:val="00B80BDF"/>
    <w:rsid w:val="00B860D4"/>
    <w:rsid w:val="00BA48CB"/>
    <w:rsid w:val="00BA51B2"/>
    <w:rsid w:val="00BA5409"/>
    <w:rsid w:val="00BA6118"/>
    <w:rsid w:val="00BB0041"/>
    <w:rsid w:val="00BB2225"/>
    <w:rsid w:val="00BC024C"/>
    <w:rsid w:val="00BC29FB"/>
    <w:rsid w:val="00BC3769"/>
    <w:rsid w:val="00BC69A7"/>
    <w:rsid w:val="00BC6AB8"/>
    <w:rsid w:val="00BC7939"/>
    <w:rsid w:val="00BD30C7"/>
    <w:rsid w:val="00BD6123"/>
    <w:rsid w:val="00BE5FC8"/>
    <w:rsid w:val="00BF2424"/>
    <w:rsid w:val="00BF679D"/>
    <w:rsid w:val="00BF74A6"/>
    <w:rsid w:val="00C00002"/>
    <w:rsid w:val="00C00963"/>
    <w:rsid w:val="00C03508"/>
    <w:rsid w:val="00C0422F"/>
    <w:rsid w:val="00C04B1F"/>
    <w:rsid w:val="00C061B7"/>
    <w:rsid w:val="00C06D0A"/>
    <w:rsid w:val="00C12562"/>
    <w:rsid w:val="00C17CEC"/>
    <w:rsid w:val="00C20218"/>
    <w:rsid w:val="00C21033"/>
    <w:rsid w:val="00C24E90"/>
    <w:rsid w:val="00C327DC"/>
    <w:rsid w:val="00C32EB9"/>
    <w:rsid w:val="00C36CC0"/>
    <w:rsid w:val="00C44CF6"/>
    <w:rsid w:val="00C504E1"/>
    <w:rsid w:val="00C50B41"/>
    <w:rsid w:val="00C514BF"/>
    <w:rsid w:val="00C63691"/>
    <w:rsid w:val="00C65812"/>
    <w:rsid w:val="00C66D60"/>
    <w:rsid w:val="00C76214"/>
    <w:rsid w:val="00C76F1E"/>
    <w:rsid w:val="00C93D64"/>
    <w:rsid w:val="00C93FDF"/>
    <w:rsid w:val="00CA3CE3"/>
    <w:rsid w:val="00CB29DC"/>
    <w:rsid w:val="00CB4E70"/>
    <w:rsid w:val="00CC1362"/>
    <w:rsid w:val="00CD2E5F"/>
    <w:rsid w:val="00CD5642"/>
    <w:rsid w:val="00CD5B35"/>
    <w:rsid w:val="00CE2024"/>
    <w:rsid w:val="00CE4A41"/>
    <w:rsid w:val="00CE5721"/>
    <w:rsid w:val="00CE6740"/>
    <w:rsid w:val="00CE7D45"/>
    <w:rsid w:val="00CF0DC3"/>
    <w:rsid w:val="00CF5B9F"/>
    <w:rsid w:val="00CF6E8E"/>
    <w:rsid w:val="00CF71CB"/>
    <w:rsid w:val="00D004B4"/>
    <w:rsid w:val="00D00758"/>
    <w:rsid w:val="00D03D3B"/>
    <w:rsid w:val="00D11125"/>
    <w:rsid w:val="00D132AF"/>
    <w:rsid w:val="00D20D93"/>
    <w:rsid w:val="00D24271"/>
    <w:rsid w:val="00D31E79"/>
    <w:rsid w:val="00D346CC"/>
    <w:rsid w:val="00D403AB"/>
    <w:rsid w:val="00D4580A"/>
    <w:rsid w:val="00D458DC"/>
    <w:rsid w:val="00D46DC7"/>
    <w:rsid w:val="00D53BA7"/>
    <w:rsid w:val="00D53C5F"/>
    <w:rsid w:val="00D55D77"/>
    <w:rsid w:val="00D57A83"/>
    <w:rsid w:val="00D60013"/>
    <w:rsid w:val="00D71651"/>
    <w:rsid w:val="00D772F3"/>
    <w:rsid w:val="00D77F4D"/>
    <w:rsid w:val="00D8545D"/>
    <w:rsid w:val="00D87974"/>
    <w:rsid w:val="00DA2218"/>
    <w:rsid w:val="00DA2F78"/>
    <w:rsid w:val="00DA64F8"/>
    <w:rsid w:val="00DA79D9"/>
    <w:rsid w:val="00DC084A"/>
    <w:rsid w:val="00DC4DCF"/>
    <w:rsid w:val="00DD0033"/>
    <w:rsid w:val="00DD11DA"/>
    <w:rsid w:val="00DD1318"/>
    <w:rsid w:val="00DD58DD"/>
    <w:rsid w:val="00DE2CC3"/>
    <w:rsid w:val="00DE5126"/>
    <w:rsid w:val="00DF3A69"/>
    <w:rsid w:val="00DF4B59"/>
    <w:rsid w:val="00E01591"/>
    <w:rsid w:val="00E07E12"/>
    <w:rsid w:val="00E10F5F"/>
    <w:rsid w:val="00E15A64"/>
    <w:rsid w:val="00E2357F"/>
    <w:rsid w:val="00E31AD0"/>
    <w:rsid w:val="00E320BC"/>
    <w:rsid w:val="00E322F1"/>
    <w:rsid w:val="00E34313"/>
    <w:rsid w:val="00E34540"/>
    <w:rsid w:val="00E36DA5"/>
    <w:rsid w:val="00E42083"/>
    <w:rsid w:val="00E42856"/>
    <w:rsid w:val="00E5242D"/>
    <w:rsid w:val="00E53D07"/>
    <w:rsid w:val="00E62F2E"/>
    <w:rsid w:val="00E674B1"/>
    <w:rsid w:val="00E700BD"/>
    <w:rsid w:val="00E71EA6"/>
    <w:rsid w:val="00E76436"/>
    <w:rsid w:val="00E76AF5"/>
    <w:rsid w:val="00E772BC"/>
    <w:rsid w:val="00E77B1F"/>
    <w:rsid w:val="00E807D6"/>
    <w:rsid w:val="00E845FE"/>
    <w:rsid w:val="00E94276"/>
    <w:rsid w:val="00EA27ED"/>
    <w:rsid w:val="00EA79C1"/>
    <w:rsid w:val="00EB6C6A"/>
    <w:rsid w:val="00EC4B6A"/>
    <w:rsid w:val="00EC71E3"/>
    <w:rsid w:val="00EC7AE3"/>
    <w:rsid w:val="00EC7CD7"/>
    <w:rsid w:val="00EC7D14"/>
    <w:rsid w:val="00ED0404"/>
    <w:rsid w:val="00ED221E"/>
    <w:rsid w:val="00ED3F00"/>
    <w:rsid w:val="00ED507B"/>
    <w:rsid w:val="00EE1A13"/>
    <w:rsid w:val="00EF3599"/>
    <w:rsid w:val="00EF624D"/>
    <w:rsid w:val="00F04B56"/>
    <w:rsid w:val="00F10E43"/>
    <w:rsid w:val="00F406FE"/>
    <w:rsid w:val="00F435F3"/>
    <w:rsid w:val="00F55D02"/>
    <w:rsid w:val="00F55DE0"/>
    <w:rsid w:val="00F60845"/>
    <w:rsid w:val="00F6654D"/>
    <w:rsid w:val="00F8009D"/>
    <w:rsid w:val="00F80285"/>
    <w:rsid w:val="00F8308B"/>
    <w:rsid w:val="00F833D9"/>
    <w:rsid w:val="00F87E4A"/>
    <w:rsid w:val="00F968A4"/>
    <w:rsid w:val="00FA2AED"/>
    <w:rsid w:val="00FA562A"/>
    <w:rsid w:val="00FA7B74"/>
    <w:rsid w:val="00FB4E42"/>
    <w:rsid w:val="00FC3D44"/>
    <w:rsid w:val="00FC4C89"/>
    <w:rsid w:val="00FC561F"/>
    <w:rsid w:val="00FC63A7"/>
    <w:rsid w:val="00FD2CE9"/>
    <w:rsid w:val="00FD3C5A"/>
    <w:rsid w:val="00FD56D8"/>
    <w:rsid w:val="00FD5E2B"/>
    <w:rsid w:val="00FE4AB8"/>
    <w:rsid w:val="00FF51F6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C9ECE1"/>
  <w15:chartTrackingRefBased/>
  <w15:docId w15:val="{FBF89C2C-A6DA-4E83-ACF1-32240761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38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538A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4538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5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A4538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38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8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53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08"/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C0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rsid w:val="002A6574"/>
    <w:pPr>
      <w:numPr>
        <w:numId w:val="13"/>
      </w:numPr>
      <w:tabs>
        <w:tab w:val="left" w:pos="360"/>
      </w:tabs>
      <w:suppressAutoHyphens/>
      <w:autoSpaceDN w:val="0"/>
      <w:textAlignment w:val="baseline"/>
    </w:pPr>
  </w:style>
  <w:style w:type="character" w:styleId="Nevyeenzmnka">
    <w:name w:val="Unresolved Mention"/>
    <w:uiPriority w:val="99"/>
    <w:semiHidden/>
    <w:unhideWhenUsed/>
    <w:rsid w:val="00FA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kova.adela@jm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AD18-ED84-4107-985B-369BDEE30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AFCEE-B98D-48BF-B90E-BF9EB9F3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A9ABF-F115-48D8-ACB5-F44165B90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A02E39-FCE5-480F-AD01-92107EA4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19643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mailto:paskova.adela@kr-jihomoravsky.cz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Pásková Adéla</cp:lastModifiedBy>
  <cp:revision>4</cp:revision>
  <cp:lastPrinted>2020-09-30T11:27:00Z</cp:lastPrinted>
  <dcterms:created xsi:type="dcterms:W3CDTF">2020-11-10T12:20:00Z</dcterms:created>
  <dcterms:modified xsi:type="dcterms:W3CDTF">2020-11-10T12:21:00Z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PASKOVA.ADELA@kr-jihomoravsky.cz</vt:lpwstr>
  </property>
  <property fmtid="{D5CDD505-2E9C-101B-9397-08002B2CF9AE}" pid="5" name="MSIP_Label_690ebb53-23a2-471a-9c6e-17bd0d11311e_SetDate">
    <vt:lpwstr>2019-09-02T12:48:57.6991315Z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