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6A" w:rsidRDefault="00385A05" w:rsidP="00191C6A">
      <w:pPr>
        <w:spacing w:line="252" w:lineRule="auto"/>
        <w:rPr>
          <w:rFonts w:ascii="Segoe UI" w:hAnsi="Segoe UI" w:cs="Segoe UI"/>
          <w:b/>
          <w:spacing w:val="20"/>
          <w:sz w:val="36"/>
          <w:szCs w:val="36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724150" cy="847725"/>
            <wp:effectExtent l="0" t="0" r="0" b="9525"/>
            <wp:docPr id="5" name="Obrázek 5" descr="CZ_RO_B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_RO_B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pacing w:val="20"/>
          <w:sz w:val="36"/>
          <w:szCs w:val="36"/>
        </w:rPr>
        <w:t xml:space="preserve">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2495550" cy="923925"/>
            <wp:effectExtent l="0" t="0" r="0" b="9525"/>
            <wp:docPr id="3" name="Obrázek 3" descr="MZP_logo_RGB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ZP_logo_RGB_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6A" w:rsidRDefault="00191C6A" w:rsidP="00191C6A">
      <w:pPr>
        <w:spacing w:line="252" w:lineRule="auto"/>
        <w:rPr>
          <w:rFonts w:ascii="Segoe UI" w:hAnsi="Segoe UI" w:cs="Segoe UI"/>
          <w:b/>
          <w:spacing w:val="20"/>
          <w:sz w:val="36"/>
          <w:szCs w:val="36"/>
        </w:rPr>
      </w:pPr>
    </w:p>
    <w:p w:rsidR="00191C6A" w:rsidRDefault="00191C6A" w:rsidP="00191C6A">
      <w:pPr>
        <w:spacing w:line="252" w:lineRule="auto"/>
        <w:rPr>
          <w:rFonts w:ascii="Segoe UI" w:hAnsi="Segoe UI" w:cs="Segoe UI"/>
          <w:b/>
          <w:spacing w:val="20"/>
          <w:sz w:val="36"/>
          <w:szCs w:val="36"/>
        </w:rPr>
      </w:pPr>
      <w:r>
        <w:rPr>
          <w:rFonts w:ascii="Segoe UI" w:hAnsi="Segoe UI" w:cs="Segoe UI"/>
          <w:b/>
          <w:spacing w:val="20"/>
          <w:sz w:val="36"/>
          <w:szCs w:val="36"/>
        </w:rPr>
        <w:t xml:space="preserve">            </w:t>
      </w:r>
    </w:p>
    <w:p w:rsidR="00191C6A" w:rsidRPr="007665FA" w:rsidRDefault="00A61C1F" w:rsidP="00191C6A">
      <w:pPr>
        <w:spacing w:line="252" w:lineRule="auto"/>
        <w:jc w:val="center"/>
        <w:rPr>
          <w:rFonts w:ascii="Segoe UI" w:hAnsi="Segoe UI" w:cs="Segoe UI"/>
          <w:b/>
          <w:spacing w:val="20"/>
          <w:sz w:val="36"/>
          <w:szCs w:val="36"/>
        </w:rPr>
      </w:pPr>
      <w:r>
        <w:rPr>
          <w:rFonts w:ascii="Segoe UI" w:hAnsi="Segoe UI" w:cs="Segoe UI"/>
          <w:b/>
          <w:spacing w:val="20"/>
          <w:sz w:val="36"/>
          <w:szCs w:val="36"/>
        </w:rPr>
        <w:t>Dodatek č. 2</w:t>
      </w:r>
      <w:r w:rsidR="00191C6A">
        <w:rPr>
          <w:rFonts w:ascii="Segoe UI" w:hAnsi="Segoe UI" w:cs="Segoe UI"/>
          <w:b/>
          <w:spacing w:val="20"/>
          <w:sz w:val="36"/>
          <w:szCs w:val="36"/>
        </w:rPr>
        <w:t xml:space="preserve"> ke SMLOUVĚ</w:t>
      </w:r>
      <w:r w:rsidR="00191C6A" w:rsidRPr="007665FA">
        <w:rPr>
          <w:rFonts w:ascii="Segoe UI" w:hAnsi="Segoe UI" w:cs="Segoe UI"/>
          <w:b/>
          <w:spacing w:val="20"/>
          <w:sz w:val="36"/>
          <w:szCs w:val="36"/>
        </w:rPr>
        <w:t xml:space="preserve"> O DÍLO </w:t>
      </w:r>
    </w:p>
    <w:p w:rsidR="00191C6A" w:rsidRPr="00562C8C" w:rsidRDefault="00191C6A" w:rsidP="00191C6A">
      <w:pPr>
        <w:spacing w:line="252" w:lineRule="auto"/>
        <w:jc w:val="center"/>
        <w:rPr>
          <w:rFonts w:ascii="Segoe UI" w:hAnsi="Segoe UI" w:cs="Segoe UI"/>
          <w:b/>
          <w:spacing w:val="20"/>
          <w:sz w:val="28"/>
          <w:szCs w:val="36"/>
        </w:rPr>
      </w:pPr>
      <w:r w:rsidRPr="007665FA">
        <w:rPr>
          <w:rFonts w:ascii="Segoe UI" w:hAnsi="Segoe UI" w:cs="Segoe UI"/>
          <w:b/>
          <w:spacing w:val="20"/>
          <w:szCs w:val="24"/>
          <w:u w:val="single"/>
        </w:rPr>
        <w:t>uzavřená podle § 2586 a násl. zákona č. 89/2012 Sb.,</w:t>
      </w:r>
      <w:r>
        <w:rPr>
          <w:rFonts w:ascii="Segoe UI" w:hAnsi="Segoe UI" w:cs="Segoe UI"/>
          <w:b/>
          <w:spacing w:val="20"/>
          <w:szCs w:val="24"/>
          <w:u w:val="single"/>
        </w:rPr>
        <w:t xml:space="preserve"> </w:t>
      </w:r>
      <w:r w:rsidRPr="007665FA">
        <w:rPr>
          <w:rFonts w:ascii="Segoe UI" w:hAnsi="Segoe UI" w:cs="Segoe UI"/>
          <w:b/>
          <w:spacing w:val="20"/>
          <w:szCs w:val="24"/>
          <w:u w:val="single"/>
        </w:rPr>
        <w:t xml:space="preserve">občanský zákoník </w:t>
      </w:r>
      <w:r w:rsidRPr="007665FA">
        <w:rPr>
          <w:rFonts w:ascii="Segoe UI" w:hAnsi="Segoe UI" w:cs="Segoe UI"/>
          <w:b/>
          <w:spacing w:val="20"/>
          <w:szCs w:val="24"/>
          <w:u w:val="single"/>
        </w:rPr>
        <w:br/>
      </w:r>
    </w:p>
    <w:p w:rsidR="00191C6A" w:rsidRPr="001267A6" w:rsidRDefault="00191C6A" w:rsidP="00191C6A">
      <w:pPr>
        <w:spacing w:line="252" w:lineRule="auto"/>
        <w:jc w:val="center"/>
        <w:rPr>
          <w:rFonts w:ascii="Segoe UI" w:hAnsi="Segoe UI" w:cs="Segoe UI"/>
          <w:b/>
          <w:spacing w:val="20"/>
          <w:szCs w:val="24"/>
        </w:rPr>
      </w:pPr>
      <w:r w:rsidRPr="007029D6">
        <w:rPr>
          <w:rFonts w:ascii="Segoe UI" w:hAnsi="Segoe UI" w:cs="Segoe UI"/>
          <w:b/>
          <w:spacing w:val="20"/>
          <w:szCs w:val="24"/>
        </w:rPr>
        <w:t>„Zateplení budovy pro teoretickou výuku v areálu Jílová 164/36g a doplnění nuceného větrání budovy“</w:t>
      </w:r>
    </w:p>
    <w:p w:rsidR="00191C6A" w:rsidRPr="00562C8C" w:rsidRDefault="00191C6A" w:rsidP="00191C6A">
      <w:pPr>
        <w:spacing w:line="252" w:lineRule="auto"/>
        <w:jc w:val="center"/>
        <w:rPr>
          <w:rFonts w:ascii="Segoe UI" w:hAnsi="Segoe UI" w:cs="Segoe UI"/>
          <w:b/>
          <w:spacing w:val="20"/>
          <w:sz w:val="28"/>
          <w:szCs w:val="36"/>
        </w:rPr>
      </w:pP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,Bold" w:eastAsiaTheme="minorHAnsi" w:hAnsi="SegoeUI,Bold" w:cs="SegoeUI,Bold"/>
          <w:b/>
          <w:bCs/>
          <w:szCs w:val="24"/>
          <w:lang w:eastAsia="en-US"/>
        </w:rPr>
      </w:pPr>
    </w:p>
    <w:p w:rsidR="00191C6A" w:rsidRPr="00191C6A" w:rsidRDefault="00191C6A" w:rsidP="00EB63F2">
      <w:pPr>
        <w:autoSpaceDE w:val="0"/>
        <w:autoSpaceDN w:val="0"/>
        <w:adjustRightInd w:val="0"/>
        <w:jc w:val="center"/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</w:pPr>
      <w:r w:rsidRPr="00191C6A"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  <w:t>I.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</w:pPr>
      <w:r w:rsidRPr="00191C6A"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  <w:t>Smluvní strany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</w:pPr>
      <w:r w:rsidRPr="00191C6A"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  <w:t>Objednatel: Střední škola polytechnická, Brno, Jílová, příspěvková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</w:pPr>
      <w:r w:rsidRPr="00191C6A"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  <w:t>organizace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Se sídlem: Jílová 164/36g, 639 00 Brno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Zastoupený: Ing. Andrzejem Bartośem, ředitelem školy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Telefon: 543 424 511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IČO: 00638013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DIČ: CZ00638013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Bankovní spojení: Komerční banka a.s.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Číslo účtu: 751 39 621 / 0100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K technickému jednání je oprávněn: JUDr. Zuzana Machalová, zástupkyně ředitele pro provozně ekonomický úsek, statutární zástupkyně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Pavel Špička, vedoucí provozního oddělení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Technický dozor stavebníka: Ing. Vít Ševčík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Koordinátor bezpečnosti práce: Ing. Vít Ševčík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Autorský dozor projektanta Ing. arch. Vladislav Vrána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dále jen „objednatel“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</w:pPr>
      <w:r w:rsidRPr="00191C6A"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  <w:t>Zhotovitel</w:t>
      </w: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 xml:space="preserve">: </w:t>
      </w:r>
      <w:r w:rsidRPr="00191C6A"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  <w:t>Moravská stavební unie – MSU s.r.o.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Se sídlem: Jižní náměstí 7/7, 619 00 Brno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Zastoupený: Ing. Tibor Vališ – jednatel společnosti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Telefon: 543 420 551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Fax: 543 420 550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 xml:space="preserve">IČO: </w:t>
      </w:r>
      <w:bookmarkStart w:id="0" w:name="_GoBack"/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485 29 303</w:t>
      </w:r>
      <w:bookmarkEnd w:id="0"/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DIČ: CZ48529303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Bankovní spojení: ČSOB Brno a.s.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Číslo účtu: 372571103/0300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K technickému jednání je oprávněn: Ing. Marian Pala – ředitel společnosti, jednatel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 w:rsidRPr="00191C6A">
        <w:rPr>
          <w:rFonts w:ascii="SegoeUI" w:eastAsiaTheme="minorHAnsi" w:hAnsi="SegoeUI" w:cs="SegoeUI"/>
          <w:sz w:val="22"/>
          <w:szCs w:val="22"/>
          <w:lang w:eastAsia="en-US"/>
        </w:rPr>
        <w:t>Společnost je zapsaná v obchodním rejstříku, vedeném Krajským soudem v Brně oddíl C, vložka 10632</w:t>
      </w: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</w:p>
    <w:p w:rsidR="00191C6A" w:rsidRDefault="00191C6A" w:rsidP="00191C6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Cs w:val="24"/>
          <w:lang w:eastAsia="en-US"/>
        </w:rPr>
      </w:pPr>
    </w:p>
    <w:p w:rsidR="00A61C1F" w:rsidRDefault="00A61C1F" w:rsidP="00191C6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Cs w:val="24"/>
          <w:lang w:eastAsia="en-US"/>
        </w:rPr>
      </w:pPr>
    </w:p>
    <w:p w:rsidR="00A61C1F" w:rsidRDefault="00A61C1F" w:rsidP="00191C6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Cs w:val="24"/>
          <w:lang w:eastAsia="en-US"/>
        </w:rPr>
      </w:pPr>
    </w:p>
    <w:p w:rsidR="00A61C1F" w:rsidRPr="00191C6A" w:rsidRDefault="00A61C1F" w:rsidP="00191C6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Cs w:val="24"/>
          <w:lang w:eastAsia="en-US"/>
        </w:rPr>
      </w:pPr>
    </w:p>
    <w:p w:rsidR="00191C6A" w:rsidRPr="00191C6A" w:rsidRDefault="00EB63F2" w:rsidP="00EB63F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lastRenderedPageBreak/>
        <w:t>II.</w:t>
      </w:r>
    </w:p>
    <w:p w:rsidR="00191C6A" w:rsidRPr="00F77D7C" w:rsidRDefault="00191C6A" w:rsidP="00191C6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191C6A" w:rsidRPr="00F77D7C" w:rsidRDefault="00FB14D1" w:rsidP="00655EE8">
      <w:pPr>
        <w:autoSpaceDE w:val="0"/>
        <w:autoSpaceDN w:val="0"/>
        <w:adjustRightInd w:val="0"/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77D7C">
        <w:rPr>
          <w:rFonts w:ascii="Arial" w:eastAsiaTheme="minorHAnsi" w:hAnsi="Arial" w:cs="Arial"/>
          <w:sz w:val="22"/>
          <w:szCs w:val="22"/>
          <w:lang w:eastAsia="en-US"/>
        </w:rPr>
        <w:t>Tímto do</w:t>
      </w:r>
      <w:r w:rsidR="00CD51D9" w:rsidRPr="00F77D7C">
        <w:rPr>
          <w:rFonts w:ascii="Arial" w:eastAsiaTheme="minorHAnsi" w:hAnsi="Arial" w:cs="Arial"/>
          <w:sz w:val="22"/>
          <w:szCs w:val="22"/>
          <w:lang w:eastAsia="en-US"/>
        </w:rPr>
        <w:t xml:space="preserve">datkem </w:t>
      </w:r>
      <w:r w:rsidR="00A61C1F">
        <w:rPr>
          <w:rFonts w:ascii="Arial" w:eastAsiaTheme="minorHAnsi" w:hAnsi="Arial" w:cs="Arial"/>
          <w:sz w:val="22"/>
          <w:szCs w:val="22"/>
          <w:lang w:eastAsia="en-US"/>
        </w:rPr>
        <w:t xml:space="preserve">č. 2 </w:t>
      </w:r>
      <w:r w:rsidR="00CD51D9" w:rsidRPr="00F77D7C">
        <w:rPr>
          <w:rFonts w:ascii="Arial" w:eastAsiaTheme="minorHAnsi" w:hAnsi="Arial" w:cs="Arial"/>
          <w:sz w:val="22"/>
          <w:szCs w:val="22"/>
          <w:lang w:eastAsia="en-US"/>
        </w:rPr>
        <w:t>se mění čl. IV, bod 4.3. S</w:t>
      </w:r>
      <w:r w:rsidRPr="00F77D7C">
        <w:rPr>
          <w:rFonts w:ascii="Arial" w:eastAsiaTheme="minorHAnsi" w:hAnsi="Arial" w:cs="Arial"/>
          <w:sz w:val="22"/>
          <w:szCs w:val="22"/>
          <w:lang w:eastAsia="en-US"/>
        </w:rPr>
        <w:t>ml</w:t>
      </w:r>
      <w:r w:rsidR="00A61C1F">
        <w:rPr>
          <w:rFonts w:ascii="Arial" w:eastAsiaTheme="minorHAnsi" w:hAnsi="Arial" w:cs="Arial"/>
          <w:sz w:val="22"/>
          <w:szCs w:val="22"/>
          <w:lang w:eastAsia="en-US"/>
        </w:rPr>
        <w:t>ouvy o dílo, kdy se mění ceny</w:t>
      </w:r>
      <w:r w:rsidRPr="00F77D7C">
        <w:rPr>
          <w:rFonts w:ascii="Arial" w:eastAsiaTheme="minorHAnsi" w:hAnsi="Arial" w:cs="Arial"/>
          <w:sz w:val="22"/>
          <w:szCs w:val="22"/>
          <w:lang w:eastAsia="en-US"/>
        </w:rPr>
        <w:t xml:space="preserve"> díla</w:t>
      </w:r>
      <w:r w:rsidR="00A61C1F">
        <w:rPr>
          <w:rFonts w:ascii="Arial" w:eastAsiaTheme="minorHAnsi" w:hAnsi="Arial" w:cs="Arial"/>
          <w:sz w:val="22"/>
          <w:szCs w:val="22"/>
          <w:lang w:eastAsia="en-US"/>
        </w:rPr>
        <w:t xml:space="preserve"> dle projektů 5.1.a a 5.1.b, celková cena zůstává zachována</w:t>
      </w:r>
      <w:r w:rsidRPr="00F77D7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191C6A" w:rsidRPr="00191C6A" w:rsidRDefault="00191C6A" w:rsidP="00FB14D1">
      <w:pPr>
        <w:autoSpaceDE w:val="0"/>
        <w:autoSpaceDN w:val="0"/>
        <w:adjustRightInd w:val="0"/>
        <w:spacing w:after="160" w:line="259" w:lineRule="auto"/>
        <w:contextualSpacing/>
        <w:jc w:val="left"/>
        <w:rPr>
          <w:rFonts w:ascii="Arial" w:eastAsiaTheme="minorHAnsi" w:hAnsi="Arial" w:cs="Arial"/>
          <w:szCs w:val="24"/>
          <w:lang w:eastAsia="en-US"/>
        </w:rPr>
      </w:pPr>
    </w:p>
    <w:p w:rsidR="00191C6A" w:rsidRPr="00191C6A" w:rsidRDefault="00191C6A" w:rsidP="00191C6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Cs w:val="24"/>
          <w:lang w:eastAsia="en-US"/>
        </w:rPr>
      </w:pPr>
    </w:p>
    <w:p w:rsidR="00FB14D1" w:rsidRDefault="00CD51D9" w:rsidP="00FB14D1">
      <w:pPr>
        <w:autoSpaceDE w:val="0"/>
        <w:autoSpaceDN w:val="0"/>
        <w:adjustRightInd w:val="0"/>
        <w:jc w:val="left"/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</w:pP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         </w:t>
      </w:r>
      <w:r w:rsidR="00FB14D1">
        <w:rPr>
          <w:rFonts w:ascii="SegoeUI" w:eastAsiaTheme="minorHAnsi" w:hAnsi="SegoeUI" w:cs="SegoeUI"/>
          <w:sz w:val="22"/>
          <w:szCs w:val="22"/>
          <w:lang w:eastAsia="en-US"/>
        </w:rPr>
        <w:t xml:space="preserve"> Celková cena za zhotovení díla činí: </w:t>
      </w:r>
      <w:r>
        <w:rPr>
          <w:rFonts w:ascii="SegoeUI" w:eastAsiaTheme="minorHAnsi" w:hAnsi="SegoeUI" w:cs="SegoeUI"/>
          <w:sz w:val="22"/>
          <w:szCs w:val="22"/>
          <w:lang w:eastAsia="en-US"/>
        </w:rPr>
        <w:tab/>
      </w:r>
      <w:r>
        <w:rPr>
          <w:rFonts w:ascii="SegoeUI" w:eastAsiaTheme="minorHAnsi" w:hAnsi="SegoeUI" w:cs="SegoeUI"/>
          <w:sz w:val="22"/>
          <w:szCs w:val="22"/>
          <w:lang w:eastAsia="en-US"/>
        </w:rPr>
        <w:tab/>
      </w:r>
      <w:r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7C3D6C" w:rsidRPr="007C3D6C">
        <w:rPr>
          <w:rFonts w:ascii="SegoeUI,Bold" w:eastAsiaTheme="minorHAnsi" w:hAnsi="SegoeUI,Bold" w:cs="SegoeUI,Bold"/>
          <w:bCs/>
          <w:sz w:val="22"/>
          <w:szCs w:val="22"/>
          <w:lang w:eastAsia="en-US"/>
        </w:rPr>
        <w:t>23 864 205,44</w:t>
      </w:r>
      <w:r w:rsidR="00FB14D1" w:rsidRPr="007C3D6C">
        <w:rPr>
          <w:rFonts w:ascii="SegoeUI,Bold" w:eastAsiaTheme="minorHAnsi" w:hAnsi="SegoeUI,Bold" w:cs="SegoeUI,Bold"/>
          <w:bCs/>
          <w:sz w:val="22"/>
          <w:szCs w:val="22"/>
          <w:lang w:eastAsia="en-US"/>
        </w:rPr>
        <w:t xml:space="preserve"> Kč bez DPH</w:t>
      </w:r>
      <w:r w:rsidR="00FB14D1">
        <w:rPr>
          <w:rFonts w:ascii="SegoeUI,Bold" w:eastAsiaTheme="minorHAnsi" w:hAnsi="SegoeUI,Bold" w:cs="SegoeUI,Bold"/>
          <w:b/>
          <w:bCs/>
          <w:sz w:val="22"/>
          <w:szCs w:val="22"/>
          <w:lang w:eastAsia="en-US"/>
        </w:rPr>
        <w:t xml:space="preserve"> </w:t>
      </w:r>
    </w:p>
    <w:p w:rsidR="00FB14D1" w:rsidRDefault="007C3D6C" w:rsidP="007C3D6C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                                                                   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 xml:space="preserve">    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  <w:t xml:space="preserve"> 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  <w:t xml:space="preserve">  </w:t>
      </w:r>
      <w:r>
        <w:rPr>
          <w:rFonts w:ascii="SegoeUI" w:eastAsiaTheme="minorHAnsi" w:hAnsi="SegoeUI" w:cs="SegoeUI"/>
          <w:sz w:val="22"/>
          <w:szCs w:val="22"/>
          <w:lang w:eastAsia="en-US"/>
        </w:rPr>
        <w:t>5 011 483,14</w:t>
      </w:r>
      <w:r w:rsidR="00FB14D1">
        <w:rPr>
          <w:rFonts w:ascii="SegoeUI" w:eastAsiaTheme="minorHAnsi" w:hAnsi="SegoeUI" w:cs="SegoeUI"/>
          <w:sz w:val="22"/>
          <w:szCs w:val="22"/>
          <w:lang w:eastAsia="en-US"/>
        </w:rPr>
        <w:t xml:space="preserve"> Kč DPH 21%</w:t>
      </w:r>
    </w:p>
    <w:p w:rsidR="00FB14D1" w:rsidRDefault="007C3D6C" w:rsidP="007C3D6C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                                                                 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 xml:space="preserve">    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>
        <w:rPr>
          <w:rFonts w:ascii="SegoeUI" w:eastAsiaTheme="minorHAnsi" w:hAnsi="SegoeUI" w:cs="SegoeUI"/>
          <w:sz w:val="22"/>
          <w:szCs w:val="22"/>
          <w:lang w:eastAsia="en-US"/>
        </w:rPr>
        <w:t>28 875 688,58</w:t>
      </w:r>
      <w:r w:rsidR="00FB14D1">
        <w:rPr>
          <w:rFonts w:ascii="SegoeUI" w:eastAsiaTheme="minorHAnsi" w:hAnsi="SegoeUI" w:cs="SegoeUI"/>
          <w:sz w:val="22"/>
          <w:szCs w:val="22"/>
          <w:lang w:eastAsia="en-US"/>
        </w:rPr>
        <w:t xml:space="preserve"> Kč včetně DPH</w:t>
      </w:r>
    </w:p>
    <w:p w:rsidR="00FB14D1" w:rsidRDefault="00FB14D1" w:rsidP="00FB14D1">
      <w:pPr>
        <w:autoSpaceDE w:val="0"/>
        <w:autoSpaceDN w:val="0"/>
        <w:adjustRightInd w:val="0"/>
        <w:ind w:left="3540" w:firstLine="708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</w:p>
    <w:p w:rsidR="00FB14D1" w:rsidRDefault="00FB14D1" w:rsidP="00CD51D9">
      <w:pPr>
        <w:autoSpaceDE w:val="0"/>
        <w:autoSpaceDN w:val="0"/>
        <w:adjustRightInd w:val="0"/>
        <w:ind w:firstLine="708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>
        <w:rPr>
          <w:rFonts w:ascii="SegoeUI" w:eastAsiaTheme="minorHAnsi" w:hAnsi="SegoeUI" w:cs="SegoeUI"/>
          <w:sz w:val="22"/>
          <w:szCs w:val="22"/>
          <w:lang w:eastAsia="en-US"/>
        </w:rPr>
        <w:t>V tom cena za zateplení budovy (projekt 5.1.a) činí: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A61C1F">
        <w:rPr>
          <w:rFonts w:ascii="SegoeUI" w:eastAsiaTheme="minorHAnsi" w:hAnsi="SegoeUI" w:cs="SegoeUI"/>
          <w:sz w:val="22"/>
          <w:szCs w:val="22"/>
          <w:lang w:eastAsia="en-US"/>
        </w:rPr>
        <w:t>11 189 947,00</w:t>
      </w:r>
      <w:r w:rsidR="007C3D6C">
        <w:rPr>
          <w:rFonts w:ascii="SegoeUI" w:eastAsiaTheme="minorHAnsi" w:hAnsi="SegoeUI" w:cs="SegoeUI"/>
          <w:sz w:val="22"/>
          <w:szCs w:val="22"/>
          <w:lang w:eastAsia="en-US"/>
        </w:rPr>
        <w:t xml:space="preserve"> Kč</w:t>
      </w: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bez DPH</w:t>
      </w:r>
    </w:p>
    <w:p w:rsidR="00FB14D1" w:rsidRDefault="00FB14D1" w:rsidP="00FB14D1">
      <w:pPr>
        <w:autoSpaceDE w:val="0"/>
        <w:autoSpaceDN w:val="0"/>
        <w:adjustRightInd w:val="0"/>
        <w:ind w:left="4248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 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  <w:t xml:space="preserve">  </w:t>
      </w:r>
      <w:r w:rsidR="00A61C1F">
        <w:rPr>
          <w:rFonts w:ascii="SegoeUI" w:eastAsiaTheme="minorHAnsi" w:hAnsi="SegoeUI" w:cs="SegoeUI"/>
          <w:sz w:val="22"/>
          <w:szCs w:val="22"/>
          <w:lang w:eastAsia="en-US"/>
        </w:rPr>
        <w:t>2 349 888,87</w:t>
      </w: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Kč DPH 21%</w:t>
      </w:r>
    </w:p>
    <w:p w:rsidR="00FB14D1" w:rsidRDefault="00A61C1F" w:rsidP="00CD51D9">
      <w:pPr>
        <w:autoSpaceDE w:val="0"/>
        <w:autoSpaceDN w:val="0"/>
        <w:adjustRightInd w:val="0"/>
        <w:ind w:left="5664" w:firstLine="708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>
        <w:rPr>
          <w:rFonts w:ascii="SegoeUI" w:eastAsiaTheme="minorHAnsi" w:hAnsi="SegoeUI" w:cs="SegoeUI"/>
          <w:sz w:val="22"/>
          <w:szCs w:val="22"/>
          <w:lang w:eastAsia="en-US"/>
        </w:rPr>
        <w:t>13 539 835,87</w:t>
      </w:r>
      <w:r w:rsidR="00FB14D1">
        <w:rPr>
          <w:rFonts w:ascii="SegoeUI" w:eastAsiaTheme="minorHAnsi" w:hAnsi="SegoeUI" w:cs="SegoeUI"/>
          <w:sz w:val="22"/>
          <w:szCs w:val="22"/>
          <w:lang w:eastAsia="en-US"/>
        </w:rPr>
        <w:t xml:space="preserve"> Kč včetně DPH</w:t>
      </w:r>
    </w:p>
    <w:p w:rsidR="00FB14D1" w:rsidRDefault="00FB14D1" w:rsidP="00FB14D1">
      <w:pPr>
        <w:autoSpaceDE w:val="0"/>
        <w:autoSpaceDN w:val="0"/>
        <w:adjustRightInd w:val="0"/>
        <w:ind w:left="3540" w:firstLine="708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</w:p>
    <w:p w:rsidR="00FB14D1" w:rsidRDefault="00FB14D1" w:rsidP="00CD51D9">
      <w:pPr>
        <w:autoSpaceDE w:val="0"/>
        <w:autoSpaceDN w:val="0"/>
        <w:adjustRightInd w:val="0"/>
        <w:ind w:firstLine="708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>
        <w:rPr>
          <w:rFonts w:ascii="SegoeUI" w:eastAsiaTheme="minorHAnsi" w:hAnsi="SegoeUI" w:cs="SegoeUI"/>
          <w:sz w:val="22"/>
          <w:szCs w:val="22"/>
          <w:lang w:eastAsia="en-US"/>
        </w:rPr>
        <w:t>V tom cena za větrání (projekt 5.1.b) činí: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A61C1F">
        <w:rPr>
          <w:rFonts w:ascii="SegoeUI" w:eastAsiaTheme="minorHAnsi" w:hAnsi="SegoeUI" w:cs="SegoeUI"/>
          <w:sz w:val="22"/>
          <w:szCs w:val="22"/>
          <w:lang w:eastAsia="en-US"/>
        </w:rPr>
        <w:t>12 674 258,44</w:t>
      </w:r>
      <w:r w:rsidR="007C3D6C">
        <w:rPr>
          <w:rFonts w:ascii="SegoeUI" w:eastAsiaTheme="minorHAnsi" w:hAnsi="SegoeUI" w:cs="SegoeUI"/>
          <w:sz w:val="22"/>
          <w:szCs w:val="22"/>
          <w:lang w:eastAsia="en-US"/>
        </w:rPr>
        <w:t>,-</w:t>
      </w: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Kč bez DPH</w:t>
      </w:r>
    </w:p>
    <w:p w:rsidR="00FB14D1" w:rsidRDefault="00FB14D1" w:rsidP="00FB14D1">
      <w:pPr>
        <w:autoSpaceDE w:val="0"/>
        <w:autoSpaceDN w:val="0"/>
        <w:adjustRightInd w:val="0"/>
        <w:ind w:left="3540" w:firstLine="708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 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  <w:t xml:space="preserve">  </w:t>
      </w:r>
      <w:r w:rsidR="00A61C1F">
        <w:rPr>
          <w:rFonts w:ascii="SegoeUI" w:eastAsiaTheme="minorHAnsi" w:hAnsi="SegoeUI" w:cs="SegoeUI"/>
          <w:sz w:val="22"/>
          <w:szCs w:val="22"/>
          <w:lang w:eastAsia="en-US"/>
        </w:rPr>
        <w:t>2 661 594,27</w:t>
      </w: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Kč DPH 21%</w:t>
      </w:r>
    </w:p>
    <w:p w:rsidR="00FB14D1" w:rsidRDefault="007C3D6C" w:rsidP="007C3D6C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</w:t>
      </w:r>
      <w:r w:rsidR="00FB14D1" w:rsidRPr="007C3D6C">
        <w:rPr>
          <w:rFonts w:ascii="SegoeUI" w:eastAsiaTheme="minorHAnsi" w:hAnsi="SegoeUI" w:cs="SegoeUI"/>
          <w:sz w:val="22"/>
          <w:szCs w:val="22"/>
          <w:lang w:eastAsia="en-US"/>
        </w:rPr>
        <w:t xml:space="preserve"> </w:t>
      </w: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                                                                   </w:t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CD51D9">
        <w:rPr>
          <w:rFonts w:ascii="SegoeUI" w:eastAsiaTheme="minorHAnsi" w:hAnsi="SegoeUI" w:cs="SegoeUI"/>
          <w:sz w:val="22"/>
          <w:szCs w:val="22"/>
          <w:lang w:eastAsia="en-US"/>
        </w:rPr>
        <w:tab/>
      </w:r>
      <w:r w:rsidR="00A61C1F">
        <w:rPr>
          <w:rFonts w:ascii="SegoeUI" w:eastAsiaTheme="minorHAnsi" w:hAnsi="SegoeUI" w:cs="SegoeUI"/>
          <w:sz w:val="22"/>
          <w:szCs w:val="22"/>
          <w:lang w:eastAsia="en-US"/>
        </w:rPr>
        <w:t>15 335 852,71</w:t>
      </w:r>
      <w:r>
        <w:rPr>
          <w:rFonts w:ascii="SegoeUI" w:eastAsiaTheme="minorHAnsi" w:hAnsi="SegoeUI" w:cs="SegoeUI"/>
          <w:sz w:val="22"/>
          <w:szCs w:val="22"/>
          <w:lang w:eastAsia="en-US"/>
        </w:rPr>
        <w:t xml:space="preserve"> Kč </w:t>
      </w:r>
      <w:r w:rsidR="00FB14D1" w:rsidRPr="007C3D6C">
        <w:rPr>
          <w:rFonts w:ascii="SegoeUI" w:eastAsiaTheme="minorHAnsi" w:hAnsi="SegoeUI" w:cs="SegoeUI"/>
          <w:sz w:val="22"/>
          <w:szCs w:val="22"/>
          <w:lang w:eastAsia="en-US"/>
        </w:rPr>
        <w:t>včetně DPH</w:t>
      </w:r>
    </w:p>
    <w:p w:rsidR="00CD51D9" w:rsidRPr="007C3D6C" w:rsidRDefault="00CD51D9" w:rsidP="007C3D6C">
      <w:pPr>
        <w:autoSpaceDE w:val="0"/>
        <w:autoSpaceDN w:val="0"/>
        <w:adjustRightInd w:val="0"/>
        <w:jc w:val="left"/>
        <w:rPr>
          <w:rFonts w:ascii="SegoeUI" w:eastAsiaTheme="minorHAnsi" w:hAnsi="SegoeUI" w:cs="SegoeUI"/>
          <w:sz w:val="22"/>
          <w:szCs w:val="22"/>
          <w:lang w:eastAsia="en-US"/>
        </w:rPr>
      </w:pPr>
    </w:p>
    <w:p w:rsidR="00F77D7C" w:rsidRDefault="00A61C1F" w:rsidP="00191C6A">
      <w:pPr>
        <w:pStyle w:val="Zkladntext"/>
        <w:tabs>
          <w:tab w:val="clear" w:pos="709"/>
          <w:tab w:val="clear" w:pos="3402"/>
          <w:tab w:val="left" w:pos="5103"/>
        </w:tabs>
        <w:spacing w:before="240" w:line="22" w:lineRule="atLea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III.</w:t>
      </w:r>
    </w:p>
    <w:p w:rsidR="00A61C1F" w:rsidRDefault="00A61C1F" w:rsidP="00191C6A">
      <w:pPr>
        <w:pStyle w:val="Zkladntext"/>
        <w:tabs>
          <w:tab w:val="clear" w:pos="709"/>
          <w:tab w:val="clear" w:pos="3402"/>
          <w:tab w:val="left" w:pos="5103"/>
        </w:tabs>
        <w:spacing w:before="240" w:line="22" w:lineRule="atLea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Ostatní ujednání smlouvy o dílo ve znění dodatku č. 1 nedotčená tímto dodatkem č. 2 zůstávají nezměněna.</w:t>
      </w:r>
    </w:p>
    <w:p w:rsidR="00A61C1F" w:rsidRDefault="00A61C1F" w:rsidP="00191C6A">
      <w:pPr>
        <w:pStyle w:val="Zkladntext"/>
        <w:tabs>
          <w:tab w:val="clear" w:pos="709"/>
          <w:tab w:val="clear" w:pos="3402"/>
          <w:tab w:val="left" w:pos="5103"/>
        </w:tabs>
        <w:spacing w:before="240" w:line="22" w:lineRule="atLeast"/>
        <w:rPr>
          <w:rFonts w:ascii="Segoe UI" w:hAnsi="Segoe UI" w:cs="Segoe UI"/>
          <w:sz w:val="22"/>
          <w:szCs w:val="22"/>
        </w:rPr>
      </w:pPr>
    </w:p>
    <w:p w:rsidR="00A61C1F" w:rsidRDefault="00A61C1F" w:rsidP="00191C6A">
      <w:pPr>
        <w:pStyle w:val="Zkladntext"/>
        <w:tabs>
          <w:tab w:val="clear" w:pos="709"/>
          <w:tab w:val="clear" w:pos="3402"/>
          <w:tab w:val="left" w:pos="5103"/>
        </w:tabs>
        <w:spacing w:before="240" w:line="22" w:lineRule="atLeast"/>
        <w:rPr>
          <w:rFonts w:ascii="Segoe UI" w:hAnsi="Segoe UI" w:cs="Segoe UI"/>
          <w:sz w:val="22"/>
          <w:szCs w:val="22"/>
        </w:rPr>
      </w:pPr>
    </w:p>
    <w:p w:rsidR="00A61C1F" w:rsidRDefault="00A61C1F" w:rsidP="00191C6A">
      <w:pPr>
        <w:pStyle w:val="Zkladntext"/>
        <w:tabs>
          <w:tab w:val="clear" w:pos="709"/>
          <w:tab w:val="clear" w:pos="3402"/>
          <w:tab w:val="left" w:pos="5103"/>
        </w:tabs>
        <w:spacing w:before="240" w:line="22" w:lineRule="atLeast"/>
        <w:rPr>
          <w:rFonts w:ascii="Segoe UI" w:hAnsi="Segoe UI" w:cs="Segoe UI"/>
          <w:sz w:val="22"/>
          <w:szCs w:val="22"/>
        </w:rPr>
      </w:pPr>
    </w:p>
    <w:p w:rsidR="00A61C1F" w:rsidRDefault="00A61C1F" w:rsidP="00191C6A">
      <w:pPr>
        <w:pStyle w:val="Zkladntext"/>
        <w:tabs>
          <w:tab w:val="clear" w:pos="709"/>
          <w:tab w:val="clear" w:pos="3402"/>
          <w:tab w:val="left" w:pos="5103"/>
        </w:tabs>
        <w:spacing w:before="240" w:line="22" w:lineRule="atLeast"/>
        <w:rPr>
          <w:rFonts w:ascii="Segoe UI" w:hAnsi="Segoe UI" w:cs="Segoe UI"/>
          <w:sz w:val="22"/>
          <w:szCs w:val="22"/>
        </w:rPr>
      </w:pPr>
    </w:p>
    <w:p w:rsidR="00CD51D9" w:rsidRDefault="00191C6A" w:rsidP="00191C6A">
      <w:pPr>
        <w:pStyle w:val="Zkladntext"/>
        <w:tabs>
          <w:tab w:val="clear" w:pos="709"/>
          <w:tab w:val="clear" w:pos="3402"/>
          <w:tab w:val="left" w:pos="5103"/>
        </w:tabs>
        <w:spacing w:before="240" w:line="22" w:lineRule="atLea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Brně</w:t>
      </w:r>
      <w:r w:rsidR="00CD51D9">
        <w:rPr>
          <w:rFonts w:ascii="Segoe UI" w:hAnsi="Segoe UI" w:cs="Segoe UI"/>
          <w:sz w:val="22"/>
          <w:szCs w:val="22"/>
        </w:rPr>
        <w:t xml:space="preserve"> dne </w:t>
      </w:r>
      <w:r w:rsidR="00A61C1F">
        <w:rPr>
          <w:rFonts w:ascii="Segoe UI" w:hAnsi="Segoe UI" w:cs="Segoe UI"/>
          <w:sz w:val="22"/>
          <w:szCs w:val="22"/>
        </w:rPr>
        <w:t>9.11.2020</w:t>
      </w:r>
      <w:r w:rsidR="00A61C1F">
        <w:rPr>
          <w:rFonts w:ascii="Segoe UI" w:hAnsi="Segoe UI" w:cs="Segoe UI"/>
          <w:sz w:val="22"/>
          <w:szCs w:val="22"/>
        </w:rPr>
        <w:tab/>
        <w:t>V Brně dne 9.11.2020</w:t>
      </w:r>
    </w:p>
    <w:p w:rsidR="00191C6A" w:rsidRPr="007665FA" w:rsidRDefault="00191C6A" w:rsidP="00191C6A">
      <w:pPr>
        <w:pStyle w:val="Zkladntext"/>
        <w:tabs>
          <w:tab w:val="clear" w:pos="709"/>
          <w:tab w:val="clear" w:pos="3402"/>
          <w:tab w:val="left" w:pos="5103"/>
        </w:tabs>
        <w:spacing w:before="240" w:line="22" w:lineRule="atLeast"/>
        <w:rPr>
          <w:rFonts w:ascii="Segoe UI" w:hAnsi="Segoe UI" w:cs="Segoe UI"/>
          <w:sz w:val="22"/>
          <w:szCs w:val="22"/>
        </w:rPr>
      </w:pPr>
      <w:r w:rsidRPr="007665FA">
        <w:rPr>
          <w:rFonts w:ascii="Segoe UI" w:hAnsi="Segoe UI" w:cs="Segoe UI"/>
          <w:sz w:val="22"/>
          <w:szCs w:val="22"/>
        </w:rPr>
        <w:t>Objednatel:</w:t>
      </w:r>
      <w:r w:rsidRPr="007665FA">
        <w:rPr>
          <w:rFonts w:ascii="Segoe UI" w:hAnsi="Segoe UI" w:cs="Segoe UI"/>
          <w:sz w:val="22"/>
          <w:szCs w:val="22"/>
        </w:rPr>
        <w:tab/>
        <w:t>Zhotovitel:</w:t>
      </w:r>
    </w:p>
    <w:p w:rsidR="007B7A35" w:rsidRDefault="00191C6A" w:rsidP="00191C6A">
      <w:pPr>
        <w:tabs>
          <w:tab w:val="left" w:pos="5103"/>
        </w:tabs>
        <w:spacing w:line="22" w:lineRule="atLeas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Střední škola polytechnická, Brno,</w:t>
      </w:r>
      <w:r>
        <w:rPr>
          <w:rFonts w:ascii="Segoe UI" w:hAnsi="Segoe UI" w:cs="Segoe UI"/>
          <w:b/>
          <w:sz w:val="22"/>
          <w:szCs w:val="22"/>
        </w:rPr>
        <w:tab/>
      </w:r>
      <w:r w:rsidR="007B7A35">
        <w:rPr>
          <w:rFonts w:ascii="Segoe UI" w:hAnsi="Segoe UI" w:cs="Segoe UI"/>
          <w:b/>
          <w:sz w:val="22"/>
          <w:szCs w:val="22"/>
        </w:rPr>
        <w:t>Moravská stavební unie – MSU s.r.o.</w:t>
      </w:r>
    </w:p>
    <w:p w:rsidR="00191C6A" w:rsidRPr="007665FA" w:rsidRDefault="00191C6A" w:rsidP="00191C6A">
      <w:pPr>
        <w:tabs>
          <w:tab w:val="left" w:pos="5103"/>
        </w:tabs>
        <w:spacing w:line="22" w:lineRule="atLeas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Jílová, příspěvková organizace</w:t>
      </w:r>
      <w:r>
        <w:rPr>
          <w:rFonts w:ascii="Segoe UI" w:hAnsi="Segoe UI" w:cs="Segoe UI"/>
          <w:b/>
          <w:sz w:val="22"/>
          <w:szCs w:val="22"/>
        </w:rPr>
        <w:tab/>
      </w:r>
    </w:p>
    <w:p w:rsidR="00191C6A" w:rsidRDefault="00191C6A" w:rsidP="00191C6A">
      <w:pPr>
        <w:tabs>
          <w:tab w:val="left" w:pos="5103"/>
        </w:tabs>
        <w:spacing w:before="120" w:line="22" w:lineRule="atLeast"/>
        <w:rPr>
          <w:rFonts w:ascii="Segoe UI" w:hAnsi="Segoe UI" w:cs="Segoe UI"/>
          <w:b/>
          <w:sz w:val="22"/>
          <w:szCs w:val="22"/>
        </w:rPr>
      </w:pPr>
    </w:p>
    <w:p w:rsidR="00A61C1F" w:rsidRDefault="00A61C1F" w:rsidP="00191C6A">
      <w:pPr>
        <w:tabs>
          <w:tab w:val="left" w:pos="5103"/>
        </w:tabs>
        <w:spacing w:before="120" w:line="22" w:lineRule="atLeast"/>
        <w:rPr>
          <w:rFonts w:ascii="Segoe UI" w:hAnsi="Segoe UI" w:cs="Segoe UI"/>
          <w:b/>
          <w:sz w:val="22"/>
          <w:szCs w:val="22"/>
        </w:rPr>
      </w:pPr>
    </w:p>
    <w:p w:rsidR="00A61C1F" w:rsidRDefault="00A61C1F" w:rsidP="00191C6A">
      <w:pPr>
        <w:tabs>
          <w:tab w:val="left" w:pos="5103"/>
        </w:tabs>
        <w:spacing w:before="120" w:line="22" w:lineRule="atLeast"/>
        <w:rPr>
          <w:rFonts w:ascii="Segoe UI" w:hAnsi="Segoe UI" w:cs="Segoe UI"/>
          <w:b/>
          <w:sz w:val="22"/>
          <w:szCs w:val="22"/>
        </w:rPr>
      </w:pPr>
    </w:p>
    <w:p w:rsidR="00A61C1F" w:rsidRDefault="00A61C1F" w:rsidP="00191C6A">
      <w:pPr>
        <w:tabs>
          <w:tab w:val="left" w:pos="5103"/>
        </w:tabs>
        <w:spacing w:before="120" w:line="22" w:lineRule="atLeast"/>
        <w:rPr>
          <w:rFonts w:ascii="Segoe UI" w:hAnsi="Segoe UI" w:cs="Segoe UI"/>
          <w:b/>
          <w:sz w:val="22"/>
          <w:szCs w:val="22"/>
        </w:rPr>
      </w:pPr>
    </w:p>
    <w:p w:rsidR="00A61C1F" w:rsidRDefault="00A61C1F" w:rsidP="00191C6A">
      <w:pPr>
        <w:tabs>
          <w:tab w:val="left" w:pos="5103"/>
        </w:tabs>
        <w:spacing w:before="120" w:line="22" w:lineRule="atLeast"/>
        <w:rPr>
          <w:rFonts w:ascii="Segoe UI" w:hAnsi="Segoe UI" w:cs="Segoe UI"/>
          <w:b/>
          <w:sz w:val="22"/>
          <w:szCs w:val="22"/>
        </w:rPr>
      </w:pPr>
    </w:p>
    <w:p w:rsidR="00A61C1F" w:rsidRDefault="00A61C1F" w:rsidP="00191C6A">
      <w:pPr>
        <w:tabs>
          <w:tab w:val="left" w:pos="5103"/>
        </w:tabs>
        <w:spacing w:before="120" w:line="22" w:lineRule="atLeast"/>
        <w:rPr>
          <w:rFonts w:ascii="Segoe UI" w:hAnsi="Segoe UI" w:cs="Segoe UI"/>
          <w:b/>
          <w:sz w:val="22"/>
          <w:szCs w:val="22"/>
        </w:rPr>
      </w:pPr>
    </w:p>
    <w:p w:rsidR="00A61C1F" w:rsidRPr="007665FA" w:rsidRDefault="00A61C1F" w:rsidP="00191C6A">
      <w:pPr>
        <w:tabs>
          <w:tab w:val="left" w:pos="5103"/>
        </w:tabs>
        <w:spacing w:before="120" w:line="22" w:lineRule="atLeast"/>
        <w:rPr>
          <w:rFonts w:ascii="Segoe UI" w:hAnsi="Segoe UI" w:cs="Segoe UI"/>
          <w:b/>
          <w:sz w:val="22"/>
          <w:szCs w:val="22"/>
        </w:rPr>
      </w:pPr>
    </w:p>
    <w:p w:rsidR="00191C6A" w:rsidRPr="007B7A35" w:rsidRDefault="00191C6A" w:rsidP="00191C6A">
      <w:pPr>
        <w:tabs>
          <w:tab w:val="left" w:pos="5103"/>
        </w:tabs>
        <w:spacing w:before="120" w:line="22" w:lineRule="atLeast"/>
        <w:rPr>
          <w:rFonts w:ascii="Segoe UI" w:hAnsi="Segoe UI" w:cs="Segoe UI"/>
          <w:sz w:val="22"/>
          <w:szCs w:val="22"/>
        </w:rPr>
      </w:pPr>
      <w:r w:rsidRPr="007665FA">
        <w:rPr>
          <w:rFonts w:ascii="Segoe UI" w:hAnsi="Segoe UI" w:cs="Segoe UI"/>
          <w:sz w:val="22"/>
          <w:szCs w:val="22"/>
        </w:rPr>
        <w:t>…………………………………...............</w:t>
      </w:r>
      <w:r w:rsidRPr="007665FA">
        <w:rPr>
          <w:rFonts w:ascii="Segoe UI" w:hAnsi="Segoe UI" w:cs="Segoe UI"/>
          <w:sz w:val="22"/>
          <w:szCs w:val="22"/>
        </w:rPr>
        <w:tab/>
      </w:r>
      <w:r w:rsidRPr="007B7A35">
        <w:rPr>
          <w:rFonts w:ascii="Segoe UI" w:hAnsi="Segoe UI" w:cs="Segoe UI"/>
          <w:sz w:val="22"/>
          <w:szCs w:val="22"/>
        </w:rPr>
        <w:t>………………………………………………</w:t>
      </w:r>
    </w:p>
    <w:p w:rsidR="007B7A35" w:rsidRPr="007B7A35" w:rsidRDefault="00A61C1F" w:rsidP="00191C6A">
      <w:pPr>
        <w:pStyle w:val="Zkladntext"/>
        <w:tabs>
          <w:tab w:val="clear" w:pos="709"/>
          <w:tab w:val="clear" w:pos="3402"/>
          <w:tab w:val="left" w:pos="5103"/>
        </w:tabs>
        <w:spacing w:line="22" w:lineRule="atLea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Andrzej Bartoś</w:t>
      </w:r>
      <w:r w:rsidR="00191C6A" w:rsidRPr="007B7A35">
        <w:rPr>
          <w:rFonts w:ascii="Segoe UI" w:hAnsi="Segoe UI" w:cs="Segoe UI"/>
          <w:sz w:val="22"/>
          <w:szCs w:val="22"/>
        </w:rPr>
        <w:t>,</w:t>
      </w:r>
      <w:r w:rsidR="00191C6A" w:rsidRPr="007B7A35">
        <w:rPr>
          <w:rFonts w:ascii="Segoe UI" w:hAnsi="Segoe UI" w:cs="Segoe UI"/>
          <w:sz w:val="22"/>
          <w:szCs w:val="22"/>
        </w:rPr>
        <w:tab/>
      </w:r>
      <w:r w:rsidR="007B7A35" w:rsidRPr="007B7A35">
        <w:rPr>
          <w:rFonts w:ascii="Segoe UI" w:hAnsi="Segoe UI" w:cs="Segoe UI"/>
          <w:sz w:val="22"/>
          <w:szCs w:val="22"/>
        </w:rPr>
        <w:t xml:space="preserve">Ing. </w:t>
      </w:r>
      <w:r w:rsidR="00A17CAE">
        <w:rPr>
          <w:rFonts w:ascii="Segoe UI" w:hAnsi="Segoe UI" w:cs="Segoe UI"/>
          <w:sz w:val="22"/>
          <w:szCs w:val="22"/>
        </w:rPr>
        <w:t>Marian Pala</w:t>
      </w:r>
    </w:p>
    <w:p w:rsidR="00191C6A" w:rsidRDefault="00C44193" w:rsidP="00191C6A">
      <w:pPr>
        <w:pStyle w:val="Zkladntext"/>
        <w:tabs>
          <w:tab w:val="clear" w:pos="709"/>
          <w:tab w:val="clear" w:pos="3402"/>
          <w:tab w:val="left" w:pos="5103"/>
        </w:tabs>
        <w:spacing w:line="22" w:lineRule="atLea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ředitel</w:t>
      </w:r>
      <w:r w:rsidR="00191C6A" w:rsidRPr="007B7A35">
        <w:rPr>
          <w:rFonts w:ascii="Segoe UI" w:hAnsi="Segoe UI" w:cs="Segoe UI"/>
          <w:sz w:val="22"/>
          <w:szCs w:val="22"/>
        </w:rPr>
        <w:t xml:space="preserve"> školy</w:t>
      </w:r>
      <w:r w:rsidR="00191C6A" w:rsidRPr="007B7A35">
        <w:rPr>
          <w:rFonts w:ascii="Segoe UI" w:hAnsi="Segoe UI" w:cs="Segoe UI"/>
          <w:sz w:val="22"/>
          <w:szCs w:val="22"/>
        </w:rPr>
        <w:tab/>
      </w:r>
      <w:r w:rsidR="007B7A35" w:rsidRPr="007B7A35">
        <w:rPr>
          <w:rFonts w:ascii="Segoe UI" w:hAnsi="Segoe UI" w:cs="Segoe UI"/>
          <w:sz w:val="22"/>
          <w:szCs w:val="22"/>
        </w:rPr>
        <w:t>jednatel společnosti</w:t>
      </w:r>
    </w:p>
    <w:p w:rsidR="0027352F" w:rsidRPr="007B7A35" w:rsidRDefault="00191C6A" w:rsidP="007B7A35">
      <w:pPr>
        <w:pStyle w:val="Zkladntext"/>
        <w:tabs>
          <w:tab w:val="clear" w:pos="709"/>
          <w:tab w:val="clear" w:pos="3402"/>
          <w:tab w:val="left" w:pos="5103"/>
        </w:tabs>
        <w:spacing w:line="276" w:lineRule="auto"/>
        <w:ind w:left="567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Pr="007665FA">
        <w:rPr>
          <w:rFonts w:ascii="Segoe UI" w:hAnsi="Segoe UI" w:cs="Segoe UI"/>
          <w:sz w:val="22"/>
          <w:szCs w:val="22"/>
        </w:rPr>
        <w:tab/>
      </w:r>
    </w:p>
    <w:sectPr w:rsidR="0027352F" w:rsidRPr="007B7A35" w:rsidSect="00CD51D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6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1C" w:rsidRDefault="00B87A1C" w:rsidP="00191C6A">
      <w:r>
        <w:separator/>
      </w:r>
    </w:p>
  </w:endnote>
  <w:endnote w:type="continuationSeparator" w:id="0">
    <w:p w:rsidR="00B87A1C" w:rsidRDefault="00B87A1C" w:rsidP="0019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7B" w:rsidRDefault="00EB63F2" w:rsidP="005E6F4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487B" w:rsidRDefault="00B87A1C" w:rsidP="007748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7B" w:rsidRPr="008542D7" w:rsidRDefault="00EB63F2" w:rsidP="004F0945">
    <w:pPr>
      <w:pStyle w:val="Zpat"/>
      <w:ind w:right="360"/>
      <w:jc w:val="center"/>
      <w:rPr>
        <w:rFonts w:ascii="Segoe UI" w:hAnsi="Segoe UI" w:cs="Segoe UI"/>
      </w:rPr>
    </w:pPr>
    <w:r w:rsidRPr="008542D7">
      <w:rPr>
        <w:rFonts w:ascii="Segoe UI" w:hAnsi="Segoe UI" w:cs="Segoe UI"/>
      </w:rPr>
      <w:t xml:space="preserve">Strana </w:t>
    </w:r>
    <w:r w:rsidRPr="008542D7">
      <w:rPr>
        <w:rFonts w:ascii="Segoe UI" w:hAnsi="Segoe UI" w:cs="Segoe UI"/>
        <w:noProof/>
      </w:rPr>
      <w:fldChar w:fldCharType="begin"/>
    </w:r>
    <w:r w:rsidRPr="008542D7">
      <w:rPr>
        <w:rFonts w:ascii="Segoe UI" w:hAnsi="Segoe UI" w:cs="Segoe UI"/>
        <w:noProof/>
      </w:rPr>
      <w:instrText xml:space="preserve"> PAGE </w:instrText>
    </w:r>
    <w:r w:rsidRPr="008542D7">
      <w:rPr>
        <w:rFonts w:ascii="Segoe UI" w:hAnsi="Segoe UI" w:cs="Segoe UI"/>
        <w:noProof/>
      </w:rPr>
      <w:fldChar w:fldCharType="separate"/>
    </w:r>
    <w:r w:rsidR="00C10801">
      <w:rPr>
        <w:rFonts w:ascii="Segoe UI" w:hAnsi="Segoe UI" w:cs="Segoe UI"/>
        <w:noProof/>
      </w:rPr>
      <w:t>2</w:t>
    </w:r>
    <w:r w:rsidRPr="008542D7">
      <w:rPr>
        <w:rFonts w:ascii="Segoe UI" w:hAnsi="Segoe UI" w:cs="Segoe UI"/>
        <w:noProof/>
      </w:rPr>
      <w:fldChar w:fldCharType="end"/>
    </w:r>
    <w:r w:rsidRPr="008542D7">
      <w:rPr>
        <w:rFonts w:ascii="Segoe UI" w:hAnsi="Segoe UI" w:cs="Segoe UI"/>
      </w:rPr>
      <w:t xml:space="preserve"> (celkem </w:t>
    </w:r>
    <w:r w:rsidRPr="008542D7">
      <w:rPr>
        <w:rFonts w:ascii="Segoe UI" w:hAnsi="Segoe UI" w:cs="Segoe UI"/>
        <w:noProof/>
      </w:rPr>
      <w:fldChar w:fldCharType="begin"/>
    </w:r>
    <w:r w:rsidRPr="008542D7">
      <w:rPr>
        <w:rFonts w:ascii="Segoe UI" w:hAnsi="Segoe UI" w:cs="Segoe UI"/>
        <w:noProof/>
      </w:rPr>
      <w:instrText xml:space="preserve"> NUMPAGES </w:instrText>
    </w:r>
    <w:r w:rsidRPr="008542D7">
      <w:rPr>
        <w:rFonts w:ascii="Segoe UI" w:hAnsi="Segoe UI" w:cs="Segoe UI"/>
        <w:noProof/>
      </w:rPr>
      <w:fldChar w:fldCharType="separate"/>
    </w:r>
    <w:r w:rsidR="00C10801">
      <w:rPr>
        <w:rFonts w:ascii="Segoe UI" w:hAnsi="Segoe UI" w:cs="Segoe UI"/>
        <w:noProof/>
      </w:rPr>
      <w:t>2</w:t>
    </w:r>
    <w:r w:rsidRPr="008542D7">
      <w:rPr>
        <w:rFonts w:ascii="Segoe UI" w:hAnsi="Segoe UI" w:cs="Segoe UI"/>
        <w:noProof/>
      </w:rPr>
      <w:fldChar w:fldCharType="end"/>
    </w:r>
    <w:r w:rsidRPr="008542D7">
      <w:rPr>
        <w:rFonts w:ascii="Segoe UI" w:hAnsi="Segoe UI" w:cs="Segoe UI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7B" w:rsidRPr="00FF5F23" w:rsidRDefault="00EB63F2" w:rsidP="00FF5F23">
    <w:pPr>
      <w:pStyle w:val="Zpat"/>
      <w:jc w:val="right"/>
      <w:rPr>
        <w:rFonts w:ascii="Arial Narrow" w:hAnsi="Arial Narrow"/>
        <w:sz w:val="22"/>
        <w:szCs w:val="22"/>
      </w:rPr>
    </w:pP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1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  <w:r w:rsidRPr="00FF5F23">
      <w:rPr>
        <w:rStyle w:val="slostrnky"/>
        <w:rFonts w:ascii="Arial Narrow" w:hAnsi="Arial Narrow"/>
        <w:sz w:val="22"/>
        <w:szCs w:val="22"/>
      </w:rPr>
      <w:t>/</w:t>
    </w: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 w:rsidR="007B7A35">
      <w:rPr>
        <w:rStyle w:val="slostrnky"/>
        <w:rFonts w:ascii="Arial Narrow" w:hAnsi="Arial Narrow"/>
        <w:noProof/>
        <w:sz w:val="22"/>
        <w:szCs w:val="22"/>
      </w:rPr>
      <w:t>3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1C" w:rsidRDefault="00B87A1C" w:rsidP="00191C6A">
      <w:r>
        <w:separator/>
      </w:r>
    </w:p>
  </w:footnote>
  <w:footnote w:type="continuationSeparator" w:id="0">
    <w:p w:rsidR="00B87A1C" w:rsidRDefault="00B87A1C" w:rsidP="0019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7B" w:rsidRPr="00287426" w:rsidRDefault="00EB63F2" w:rsidP="00287426">
    <w:pPr>
      <w:pStyle w:val="Zhlav"/>
      <w:jc w:val="right"/>
      <w:rPr>
        <w:rFonts w:ascii="Segoe UI" w:hAnsi="Segoe UI" w:cs="Segoe UI"/>
        <w:b/>
      </w:rPr>
    </w:pPr>
    <w:r w:rsidRPr="00287426">
      <w:rPr>
        <w:rFonts w:ascii="Segoe UI" w:hAnsi="Segoe UI" w:cs="Segoe UI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7B" w:rsidRDefault="00EB63F2">
    <w:pPr>
      <w:pStyle w:val="Zhlav"/>
    </w:pPr>
    <w:r>
      <w:rPr>
        <w:noProof/>
      </w:rPr>
      <w:drawing>
        <wp:inline distT="0" distB="0" distL="0" distR="0" wp14:anchorId="2BD3E497" wp14:editId="7AF533B8">
          <wp:extent cx="5438775" cy="508635"/>
          <wp:effectExtent l="0" t="0" r="9525" b="5715"/>
          <wp:docPr id="2" name="obrázek 1" descr="logotyp CZ-PL a symboly EU s texty (černobíl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typ CZ-PL a symboly EU s texty (černobílé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8E2"/>
    <w:multiLevelType w:val="hybridMultilevel"/>
    <w:tmpl w:val="40F21022"/>
    <w:lvl w:ilvl="0" w:tplc="83D40528">
      <w:start w:val="12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052623BB"/>
    <w:multiLevelType w:val="multilevel"/>
    <w:tmpl w:val="80CA656C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1377DC"/>
    <w:multiLevelType w:val="multilevel"/>
    <w:tmpl w:val="F7E00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672EB8"/>
    <w:multiLevelType w:val="multilevel"/>
    <w:tmpl w:val="B25E5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983BA1"/>
    <w:multiLevelType w:val="hybridMultilevel"/>
    <w:tmpl w:val="20A22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47ED"/>
    <w:multiLevelType w:val="hybridMultilevel"/>
    <w:tmpl w:val="2C6ED3F6"/>
    <w:lvl w:ilvl="0" w:tplc="D1EA8596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BA21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106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D0694"/>
    <w:multiLevelType w:val="hybridMultilevel"/>
    <w:tmpl w:val="DCCE60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F94"/>
    <w:multiLevelType w:val="multilevel"/>
    <w:tmpl w:val="C02607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4131F1B"/>
    <w:multiLevelType w:val="hybridMultilevel"/>
    <w:tmpl w:val="4CE8F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B0C1436"/>
    <w:multiLevelType w:val="hybridMultilevel"/>
    <w:tmpl w:val="11647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C739F"/>
    <w:multiLevelType w:val="multilevel"/>
    <w:tmpl w:val="DAC0A8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7340BF8"/>
    <w:multiLevelType w:val="hybridMultilevel"/>
    <w:tmpl w:val="1480D1C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7A4E"/>
    <w:multiLevelType w:val="multilevel"/>
    <w:tmpl w:val="C10A358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Segoe UI" w:hAnsi="Segoe UI" w:cs="Segoe U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3CDE576D"/>
    <w:multiLevelType w:val="hybridMultilevel"/>
    <w:tmpl w:val="94563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149B7"/>
    <w:multiLevelType w:val="multilevel"/>
    <w:tmpl w:val="AD844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A454A1"/>
    <w:multiLevelType w:val="multilevel"/>
    <w:tmpl w:val="3B1858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70C61E1"/>
    <w:multiLevelType w:val="multilevel"/>
    <w:tmpl w:val="80CA656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496EA2"/>
    <w:multiLevelType w:val="hybridMultilevel"/>
    <w:tmpl w:val="F16C71C0"/>
    <w:lvl w:ilvl="0" w:tplc="2280E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642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795276"/>
    <w:multiLevelType w:val="hybridMultilevel"/>
    <w:tmpl w:val="A45A8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525F2"/>
    <w:multiLevelType w:val="hybridMultilevel"/>
    <w:tmpl w:val="B5AC0780"/>
    <w:lvl w:ilvl="0" w:tplc="3E8E4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6C027D"/>
    <w:multiLevelType w:val="hybridMultilevel"/>
    <w:tmpl w:val="546E7064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352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F142F3"/>
    <w:multiLevelType w:val="hybridMultilevel"/>
    <w:tmpl w:val="64B4A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E4630"/>
    <w:multiLevelType w:val="multilevel"/>
    <w:tmpl w:val="BFA21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29" w15:restartNumberingAfterBreak="0">
    <w:nsid w:val="56C75EB4"/>
    <w:multiLevelType w:val="hybridMultilevel"/>
    <w:tmpl w:val="C540DE5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AA6BB9"/>
    <w:multiLevelType w:val="hybridMultilevel"/>
    <w:tmpl w:val="CC904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3986"/>
    <w:multiLevelType w:val="hybridMultilevel"/>
    <w:tmpl w:val="238E86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D5C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315DB8"/>
    <w:multiLevelType w:val="hybridMultilevel"/>
    <w:tmpl w:val="2B56009E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5E4416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6D4F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F65186"/>
    <w:multiLevelType w:val="multilevel"/>
    <w:tmpl w:val="F88A5AF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84" w:hanging="384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5DD27FD"/>
    <w:multiLevelType w:val="hybridMultilevel"/>
    <w:tmpl w:val="865E5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2051B"/>
    <w:multiLevelType w:val="hybridMultilevel"/>
    <w:tmpl w:val="26EEC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C5C04"/>
    <w:multiLevelType w:val="hybridMultilevel"/>
    <w:tmpl w:val="9F12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5B315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7D155876"/>
    <w:multiLevelType w:val="hybridMultilevel"/>
    <w:tmpl w:val="C64CE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1"/>
  </w:num>
  <w:num w:numId="4">
    <w:abstractNumId w:val="13"/>
  </w:num>
  <w:num w:numId="5">
    <w:abstractNumId w:val="10"/>
  </w:num>
  <w:num w:numId="6">
    <w:abstractNumId w:val="43"/>
  </w:num>
  <w:num w:numId="7">
    <w:abstractNumId w:val="8"/>
  </w:num>
  <w:num w:numId="8">
    <w:abstractNumId w:val="37"/>
  </w:num>
  <w:num w:numId="9">
    <w:abstractNumId w:val="28"/>
  </w:num>
  <w:num w:numId="10">
    <w:abstractNumId w:val="36"/>
  </w:num>
  <w:num w:numId="11">
    <w:abstractNumId w:val="20"/>
  </w:num>
  <w:num w:numId="12">
    <w:abstractNumId w:val="9"/>
  </w:num>
  <w:num w:numId="13">
    <w:abstractNumId w:val="3"/>
  </w:num>
  <w:num w:numId="14">
    <w:abstractNumId w:val="21"/>
  </w:num>
  <w:num w:numId="15">
    <w:abstractNumId w:val="1"/>
  </w:num>
  <w:num w:numId="16">
    <w:abstractNumId w:val="18"/>
  </w:num>
  <w:num w:numId="17">
    <w:abstractNumId w:val="38"/>
  </w:num>
  <w:num w:numId="18">
    <w:abstractNumId w:val="39"/>
  </w:num>
  <w:num w:numId="19">
    <w:abstractNumId w:val="24"/>
  </w:num>
  <w:num w:numId="20">
    <w:abstractNumId w:val="44"/>
  </w:num>
  <w:num w:numId="21">
    <w:abstractNumId w:val="27"/>
  </w:num>
  <w:num w:numId="22">
    <w:abstractNumId w:val="31"/>
  </w:num>
  <w:num w:numId="23">
    <w:abstractNumId w:val="16"/>
  </w:num>
  <w:num w:numId="24">
    <w:abstractNumId w:val="11"/>
  </w:num>
  <w:num w:numId="25">
    <w:abstractNumId w:val="42"/>
  </w:num>
  <w:num w:numId="26">
    <w:abstractNumId w:val="2"/>
  </w:num>
  <w:num w:numId="27">
    <w:abstractNumId w:val="32"/>
  </w:num>
  <w:num w:numId="28">
    <w:abstractNumId w:val="6"/>
  </w:num>
  <w:num w:numId="29">
    <w:abstractNumId w:val="7"/>
  </w:num>
  <w:num w:numId="30">
    <w:abstractNumId w:val="26"/>
  </w:num>
  <w:num w:numId="31">
    <w:abstractNumId w:val="35"/>
  </w:num>
  <w:num w:numId="32">
    <w:abstractNumId w:val="19"/>
  </w:num>
  <w:num w:numId="33">
    <w:abstractNumId w:val="22"/>
  </w:num>
  <w:num w:numId="34">
    <w:abstractNumId w:val="4"/>
  </w:num>
  <w:num w:numId="35">
    <w:abstractNumId w:val="12"/>
  </w:num>
  <w:num w:numId="36">
    <w:abstractNumId w:val="23"/>
  </w:num>
  <w:num w:numId="37">
    <w:abstractNumId w:val="14"/>
  </w:num>
  <w:num w:numId="38">
    <w:abstractNumId w:val="40"/>
  </w:num>
  <w:num w:numId="39">
    <w:abstractNumId w:val="34"/>
  </w:num>
  <w:num w:numId="40">
    <w:abstractNumId w:val="29"/>
  </w:num>
  <w:num w:numId="41">
    <w:abstractNumId w:val="5"/>
  </w:num>
  <w:num w:numId="42">
    <w:abstractNumId w:val="33"/>
  </w:num>
  <w:num w:numId="43">
    <w:abstractNumId w:val="30"/>
  </w:num>
  <w:num w:numId="44">
    <w:abstractNumId w:val="25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6A"/>
    <w:rsid w:val="00034053"/>
    <w:rsid w:val="00191C6A"/>
    <w:rsid w:val="001B6A4A"/>
    <w:rsid w:val="002029EE"/>
    <w:rsid w:val="00204B93"/>
    <w:rsid w:val="0027352F"/>
    <w:rsid w:val="00333EFF"/>
    <w:rsid w:val="00385A05"/>
    <w:rsid w:val="00515D6D"/>
    <w:rsid w:val="005C7045"/>
    <w:rsid w:val="00655EE8"/>
    <w:rsid w:val="006C47B6"/>
    <w:rsid w:val="006D35B0"/>
    <w:rsid w:val="007B7A35"/>
    <w:rsid w:val="007C3D6C"/>
    <w:rsid w:val="008C03E3"/>
    <w:rsid w:val="0093457B"/>
    <w:rsid w:val="0095413E"/>
    <w:rsid w:val="00A17CAE"/>
    <w:rsid w:val="00A61C1F"/>
    <w:rsid w:val="00B87A1C"/>
    <w:rsid w:val="00BF6B77"/>
    <w:rsid w:val="00C10801"/>
    <w:rsid w:val="00C11BE4"/>
    <w:rsid w:val="00C4175F"/>
    <w:rsid w:val="00C44193"/>
    <w:rsid w:val="00CA7BF1"/>
    <w:rsid w:val="00CD51D9"/>
    <w:rsid w:val="00D773D3"/>
    <w:rsid w:val="00E243BA"/>
    <w:rsid w:val="00EB63F2"/>
    <w:rsid w:val="00ED69FC"/>
    <w:rsid w:val="00F77D7C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0CA5-5AB4-429E-82EE-E2DF586C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C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1C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91C6A"/>
    <w:pPr>
      <w:keepNext/>
      <w:jc w:val="left"/>
      <w:outlineLvl w:val="1"/>
    </w:pPr>
    <w:rPr>
      <w:rFonts w:eastAsia="Calibri"/>
      <w:b/>
      <w:spacing w:val="40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91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191C6A"/>
    <w:pPr>
      <w:spacing w:before="240" w:after="60"/>
      <w:outlineLvl w:val="5"/>
    </w:pPr>
    <w:rPr>
      <w:rFonts w:eastAsia="Calibri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1C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91C6A"/>
    <w:rPr>
      <w:rFonts w:ascii="Times New Roman" w:eastAsia="Calibri" w:hAnsi="Times New Roman" w:cs="Times New Roman"/>
      <w:b/>
      <w:spacing w:val="4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91C6A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191C6A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191C6A"/>
    <w:pPr>
      <w:tabs>
        <w:tab w:val="left" w:pos="3402"/>
      </w:tabs>
      <w:ind w:left="567" w:hanging="567"/>
    </w:pPr>
    <w:rPr>
      <w:rFonts w:eastAsia="Calibri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91C6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91C6A"/>
    <w:pPr>
      <w:ind w:left="426" w:hanging="426"/>
    </w:pPr>
    <w:rPr>
      <w:rFonts w:eastAsia="Calibri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91C6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91C6A"/>
    <w:pPr>
      <w:tabs>
        <w:tab w:val="left" w:pos="709"/>
        <w:tab w:val="left" w:pos="3402"/>
      </w:tabs>
    </w:pPr>
    <w:rPr>
      <w:rFonts w:eastAsia="Calibri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1C6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91C6A"/>
    <w:pPr>
      <w:tabs>
        <w:tab w:val="center" w:pos="4536"/>
        <w:tab w:val="right" w:pos="9072"/>
      </w:tabs>
      <w:jc w:val="left"/>
    </w:pPr>
    <w:rPr>
      <w:rFonts w:eastAsia="Calibri"/>
      <w:sz w:val="20"/>
    </w:rPr>
  </w:style>
  <w:style w:type="character" w:customStyle="1" w:styleId="ZhlavChar">
    <w:name w:val="Záhlaví Char"/>
    <w:basedOn w:val="Standardnpsmoodstavce"/>
    <w:link w:val="Zhlav"/>
    <w:rsid w:val="00191C6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1C6A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91C6A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191C6A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191C6A"/>
    <w:pPr>
      <w:spacing w:after="120" w:line="480" w:lineRule="auto"/>
    </w:pPr>
    <w:rPr>
      <w:rFonts w:eastAsia="Calibri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91C6A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Char"/>
    <w:uiPriority w:val="99"/>
    <w:rsid w:val="00191C6A"/>
    <w:pPr>
      <w:spacing w:before="240" w:after="120"/>
    </w:pPr>
    <w:rPr>
      <w:rFonts w:eastAsia="Calibri"/>
      <w:sz w:val="20"/>
    </w:rPr>
  </w:style>
  <w:style w:type="character" w:customStyle="1" w:styleId="Styl2CharChar">
    <w:name w:val="Styl2 Char Char"/>
    <w:link w:val="Styl2"/>
    <w:uiPriority w:val="99"/>
    <w:locked/>
    <w:rsid w:val="00191C6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rsid w:val="00191C6A"/>
    <w:pPr>
      <w:ind w:left="283" w:hanging="283"/>
      <w:jc w:val="left"/>
    </w:pPr>
    <w:rPr>
      <w:szCs w:val="24"/>
    </w:rPr>
  </w:style>
  <w:style w:type="paragraph" w:styleId="Seznam2">
    <w:name w:val="List 2"/>
    <w:basedOn w:val="Normln"/>
    <w:uiPriority w:val="99"/>
    <w:rsid w:val="00191C6A"/>
    <w:pPr>
      <w:ind w:left="566" w:hanging="283"/>
    </w:pPr>
  </w:style>
  <w:style w:type="paragraph" w:customStyle="1" w:styleId="Smlouva-slo">
    <w:name w:val="Smlouva-číslo"/>
    <w:basedOn w:val="Normln"/>
    <w:uiPriority w:val="99"/>
    <w:rsid w:val="00191C6A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styleId="Odstavecseseznamem">
    <w:name w:val="List Paragraph"/>
    <w:basedOn w:val="Normln"/>
    <w:uiPriority w:val="34"/>
    <w:qFormat/>
    <w:rsid w:val="00191C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91C6A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C6A"/>
    <w:rPr>
      <w:rFonts w:ascii="Segoe UI" w:eastAsia="Calibri" w:hAnsi="Segoe UI" w:cs="Times New Roman"/>
      <w:sz w:val="18"/>
      <w:szCs w:val="18"/>
      <w:lang w:eastAsia="cs-CZ"/>
    </w:rPr>
  </w:style>
  <w:style w:type="character" w:styleId="Zdraznn">
    <w:name w:val="Emphasis"/>
    <w:uiPriority w:val="99"/>
    <w:qFormat/>
    <w:rsid w:val="00191C6A"/>
    <w:rPr>
      <w:rFonts w:cs="Times New Roman"/>
      <w:i/>
    </w:rPr>
  </w:style>
  <w:style w:type="character" w:styleId="Odkaznakoment">
    <w:name w:val="annotation reference"/>
    <w:basedOn w:val="Standardnpsmoodstavce"/>
    <w:uiPriority w:val="99"/>
    <w:semiHidden/>
    <w:unhideWhenUsed/>
    <w:rsid w:val="00191C6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91C6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91C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91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cp:lastPrinted>2020-10-07T11:18:00Z</cp:lastPrinted>
  <dcterms:created xsi:type="dcterms:W3CDTF">2020-11-10T11:51:00Z</dcterms:created>
  <dcterms:modified xsi:type="dcterms:W3CDTF">2020-11-10T11:51:00Z</dcterms:modified>
</cp:coreProperties>
</file>