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71C" w:rsidRDefault="003E7D4C">
      <w:pPr>
        <w:spacing w:after="80" w:line="259" w:lineRule="auto"/>
        <w:ind w:left="0" w:right="9" w:firstLine="0"/>
        <w:jc w:val="center"/>
      </w:pPr>
      <w:r>
        <w:rPr>
          <w:b/>
          <w:sz w:val="24"/>
        </w:rPr>
        <w:t>Kupní smlouva</w:t>
      </w:r>
      <w:r>
        <w:rPr>
          <w:rFonts w:ascii="Times New Roman" w:eastAsia="Times New Roman" w:hAnsi="Times New Roman" w:cs="Times New Roman"/>
          <w:sz w:val="24"/>
        </w:rPr>
        <w:t xml:space="preserve"> </w:t>
      </w:r>
    </w:p>
    <w:p w:rsidR="0041371C" w:rsidRDefault="003E7D4C">
      <w:pPr>
        <w:ind w:left="3901" w:hanging="3236"/>
      </w:pPr>
      <w:r>
        <w:t>uzavřená dle ustanovení § 2079 a násl. zákona č. 89/2012 Sb., občanský zákoník, v platném znění</w:t>
      </w:r>
      <w:r>
        <w:rPr>
          <w:rFonts w:ascii="Trebuchet MS" w:eastAsia="Trebuchet MS" w:hAnsi="Trebuchet MS" w:cs="Trebuchet MS"/>
        </w:rPr>
        <w:t xml:space="preserve"> </w:t>
      </w:r>
    </w:p>
    <w:p w:rsidR="0041371C" w:rsidRDefault="003E7D4C">
      <w:pPr>
        <w:spacing w:after="32" w:line="259" w:lineRule="auto"/>
        <w:ind w:left="58" w:right="0" w:firstLine="0"/>
        <w:jc w:val="center"/>
      </w:pPr>
      <w:r>
        <w:t xml:space="preserve"> </w:t>
      </w:r>
    </w:p>
    <w:p w:rsidR="0041371C" w:rsidRDefault="003E7D4C">
      <w:pPr>
        <w:ind w:left="-15" w:right="0" w:firstLine="0"/>
      </w:pPr>
      <w:r>
        <w:t xml:space="preserve">mezi smluvními stranami: </w:t>
      </w:r>
      <w:r>
        <w:rPr>
          <w:rFonts w:ascii="Times New Roman" w:eastAsia="Times New Roman" w:hAnsi="Times New Roman" w:cs="Times New Roman"/>
          <w:sz w:val="24"/>
        </w:rPr>
        <w:t xml:space="preserve"> </w:t>
      </w:r>
    </w:p>
    <w:p w:rsidR="0041371C" w:rsidRDefault="003E7D4C">
      <w:pPr>
        <w:spacing w:after="0" w:line="259" w:lineRule="auto"/>
        <w:ind w:left="58" w:right="0" w:firstLine="0"/>
        <w:jc w:val="center"/>
      </w:pPr>
      <w:r>
        <w:t xml:space="preserve"> </w:t>
      </w:r>
    </w:p>
    <w:p w:rsidR="0041371C" w:rsidRDefault="003E7D4C">
      <w:pPr>
        <w:pStyle w:val="Nadpis1"/>
        <w:numPr>
          <w:ilvl w:val="0"/>
          <w:numId w:val="0"/>
        </w:numPr>
        <w:spacing w:after="21"/>
        <w:ind w:left="-5"/>
      </w:pPr>
      <w:r>
        <w:t xml:space="preserve">Ústav informatiky AV ČR, v. v. i </w:t>
      </w:r>
      <w:r>
        <w:rPr>
          <w:rFonts w:ascii="Trebuchet MS" w:eastAsia="Trebuchet MS" w:hAnsi="Trebuchet MS" w:cs="Trebuchet MS"/>
          <w:b w:val="0"/>
          <w:sz w:val="20"/>
        </w:rPr>
        <w:t xml:space="preserve"> </w:t>
      </w:r>
    </w:p>
    <w:p w:rsidR="0041371C" w:rsidRDefault="003E7D4C">
      <w:pPr>
        <w:spacing w:after="3" w:line="263" w:lineRule="auto"/>
        <w:ind w:left="-5" w:right="1464" w:hanging="10"/>
        <w:jc w:val="left"/>
      </w:pPr>
      <w:r>
        <w:t xml:space="preserve">se sídlem  </w:t>
      </w:r>
      <w:r>
        <w:tab/>
        <w:t>Pod Vodárenskou věží 2, 182 07, Praha 8</w:t>
      </w:r>
      <w:r>
        <w:rPr>
          <w:rFonts w:ascii="Trebuchet MS" w:eastAsia="Trebuchet MS" w:hAnsi="Trebuchet MS" w:cs="Trebuchet MS"/>
          <w:sz w:val="20"/>
        </w:rPr>
        <w:t xml:space="preserve"> </w:t>
      </w:r>
      <w:r>
        <w:t xml:space="preserve">zastoupená:  </w:t>
      </w:r>
      <w:r>
        <w:tab/>
        <w:t>ředitelem, prof. Ing. Emilem Pelikánem, CSc.,</w:t>
      </w:r>
      <w:r>
        <w:rPr>
          <w:rFonts w:ascii="Times New Roman" w:eastAsia="Times New Roman" w:hAnsi="Times New Roman" w:cs="Times New Roman"/>
          <w:sz w:val="24"/>
        </w:rPr>
        <w:t xml:space="preserve"> </w:t>
      </w:r>
      <w:r>
        <w:t xml:space="preserve">bankovní spojení:  </w:t>
      </w:r>
      <w:r>
        <w:tab/>
        <w:t>ČSOB a. s., Praha 8, Ke Stírce 50</w:t>
      </w:r>
      <w:r>
        <w:rPr>
          <w:rFonts w:ascii="Times New Roman" w:eastAsia="Times New Roman" w:hAnsi="Times New Roman" w:cs="Times New Roman"/>
          <w:sz w:val="24"/>
        </w:rPr>
        <w:t xml:space="preserve"> </w:t>
      </w:r>
    </w:p>
    <w:p w:rsidR="0041371C" w:rsidRDefault="003E7D4C">
      <w:pPr>
        <w:tabs>
          <w:tab w:val="center" w:pos="3094"/>
        </w:tabs>
        <w:ind w:left="-15" w:right="0" w:firstLine="0"/>
        <w:jc w:val="left"/>
      </w:pPr>
      <w:r>
        <w:t xml:space="preserve">č. </w:t>
      </w:r>
      <w:proofErr w:type="spellStart"/>
      <w:r>
        <w:t>ú.</w:t>
      </w:r>
      <w:proofErr w:type="spellEnd"/>
      <w:r>
        <w:t xml:space="preserve">:  </w:t>
      </w:r>
      <w:proofErr w:type="spellStart"/>
      <w:r w:rsidR="000C1F14" w:rsidRPr="000C1F14">
        <w:rPr>
          <w:highlight w:val="black"/>
        </w:rPr>
        <w:t>xxxxxxxxx</w:t>
      </w:r>
      <w:proofErr w:type="spellEnd"/>
      <w:r w:rsidRPr="000C1F14">
        <w:rPr>
          <w:highlight w:val="black"/>
        </w:rPr>
        <w:t>/</w:t>
      </w:r>
      <w:proofErr w:type="spellStart"/>
      <w:r w:rsidR="000C1F14" w:rsidRPr="000C1F14">
        <w:rPr>
          <w:highlight w:val="black"/>
        </w:rPr>
        <w:t>xxxx</w:t>
      </w:r>
      <w:proofErr w:type="spellEnd"/>
      <w:r>
        <w:rPr>
          <w:rFonts w:ascii="Times New Roman" w:eastAsia="Times New Roman" w:hAnsi="Times New Roman" w:cs="Times New Roman"/>
          <w:sz w:val="24"/>
        </w:rPr>
        <w:t xml:space="preserve"> </w:t>
      </w:r>
    </w:p>
    <w:p w:rsidR="0041371C" w:rsidRDefault="003E7D4C">
      <w:pPr>
        <w:spacing w:after="66"/>
        <w:ind w:left="-15" w:right="0" w:firstLine="0"/>
      </w:pPr>
      <w:r>
        <w:t>zapsaná v rejstříku veřejných výzkumných institucí vedeném Ministerstvem školství, mládeže a tělovýchovy</w:t>
      </w:r>
      <w:r>
        <w:rPr>
          <w:rFonts w:ascii="Times New Roman" w:eastAsia="Times New Roman" w:hAnsi="Times New Roman" w:cs="Times New Roman"/>
          <w:sz w:val="24"/>
        </w:rPr>
        <w:t xml:space="preserve"> </w:t>
      </w:r>
    </w:p>
    <w:p w:rsidR="0041371C" w:rsidRDefault="003E7D4C">
      <w:pPr>
        <w:ind w:left="-15" w:right="0" w:firstLine="0"/>
      </w:pPr>
      <w:r>
        <w:t xml:space="preserve">(dále jen „kupující“) </w:t>
      </w:r>
      <w:r>
        <w:rPr>
          <w:rFonts w:ascii="Times New Roman" w:eastAsia="Times New Roman" w:hAnsi="Times New Roman" w:cs="Times New Roman"/>
          <w:sz w:val="24"/>
        </w:rPr>
        <w:t xml:space="preserve"> </w:t>
      </w:r>
    </w:p>
    <w:p w:rsidR="0041371C" w:rsidRDefault="003E7D4C">
      <w:pPr>
        <w:spacing w:after="48" w:line="259" w:lineRule="auto"/>
        <w:ind w:left="0" w:right="0" w:firstLine="0"/>
        <w:jc w:val="left"/>
      </w:pPr>
      <w:r>
        <w:t xml:space="preserve"> </w:t>
      </w:r>
    </w:p>
    <w:p w:rsidR="0041371C" w:rsidRDefault="003E7D4C">
      <w:pPr>
        <w:ind w:left="-15" w:right="0" w:firstLine="0"/>
      </w:pPr>
      <w:r>
        <w:t>a</w:t>
      </w:r>
      <w:r>
        <w:rPr>
          <w:rFonts w:ascii="Times New Roman" w:eastAsia="Times New Roman" w:hAnsi="Times New Roman" w:cs="Times New Roman"/>
          <w:sz w:val="24"/>
        </w:rPr>
        <w:t xml:space="preserve"> </w:t>
      </w:r>
    </w:p>
    <w:p w:rsidR="0041371C" w:rsidRDefault="003E7D4C">
      <w:pPr>
        <w:spacing w:after="37" w:line="259" w:lineRule="auto"/>
        <w:ind w:left="0" w:right="0" w:firstLine="0"/>
        <w:jc w:val="left"/>
      </w:pPr>
      <w:r>
        <w:t xml:space="preserve"> </w:t>
      </w:r>
    </w:p>
    <w:p w:rsidR="0041371C" w:rsidRDefault="003E7D4C">
      <w:pPr>
        <w:spacing w:after="19" w:line="259" w:lineRule="auto"/>
        <w:ind w:left="-5" w:right="0" w:hanging="10"/>
        <w:jc w:val="left"/>
      </w:pPr>
      <w:proofErr w:type="spellStart"/>
      <w:r>
        <w:rPr>
          <w:b/>
        </w:rPr>
        <w:t>Abacus</w:t>
      </w:r>
      <w:proofErr w:type="spellEnd"/>
      <w:r>
        <w:rPr>
          <w:b/>
        </w:rPr>
        <w:t xml:space="preserve"> Electric s.r.o.</w:t>
      </w:r>
      <w:r>
        <w:rPr>
          <w:rFonts w:ascii="Trebuchet MS" w:eastAsia="Trebuchet MS" w:hAnsi="Trebuchet MS" w:cs="Trebuchet MS"/>
          <w:sz w:val="20"/>
        </w:rPr>
        <w:t xml:space="preserve"> </w:t>
      </w:r>
    </w:p>
    <w:p w:rsidR="0041371C" w:rsidRDefault="003E7D4C">
      <w:pPr>
        <w:tabs>
          <w:tab w:val="center" w:pos="3240"/>
        </w:tabs>
        <w:spacing w:after="38"/>
        <w:ind w:left="-15" w:right="0" w:firstLine="0"/>
        <w:jc w:val="left"/>
      </w:pPr>
      <w:r>
        <w:t xml:space="preserve">se sídlem  </w:t>
      </w:r>
      <w:r>
        <w:tab/>
      </w:r>
      <w:proofErr w:type="gramStart"/>
      <w:r>
        <w:t>Č.p.</w:t>
      </w:r>
      <w:proofErr w:type="gramEnd"/>
      <w:r>
        <w:t>2, 370 01 Planá</w:t>
      </w:r>
      <w:r>
        <w:rPr>
          <w:rFonts w:ascii="Trebuchet MS" w:eastAsia="Trebuchet MS" w:hAnsi="Trebuchet MS" w:cs="Trebuchet MS"/>
          <w:sz w:val="20"/>
        </w:rPr>
        <w:t xml:space="preserve"> </w:t>
      </w:r>
    </w:p>
    <w:p w:rsidR="0041371C" w:rsidRDefault="003E7D4C">
      <w:pPr>
        <w:tabs>
          <w:tab w:val="center" w:pos="3643"/>
        </w:tabs>
        <w:ind w:left="-15" w:right="0" w:firstLine="0"/>
        <w:jc w:val="left"/>
      </w:pPr>
      <w:r>
        <w:t xml:space="preserve">zastoupená:  </w:t>
      </w:r>
      <w:r>
        <w:tab/>
        <w:t>Janem Petrákem, prokurista</w:t>
      </w:r>
      <w:r>
        <w:rPr>
          <w:rFonts w:ascii="Times New Roman" w:eastAsia="Times New Roman" w:hAnsi="Times New Roman" w:cs="Times New Roman"/>
          <w:sz w:val="24"/>
        </w:rPr>
        <w:t xml:space="preserve"> </w:t>
      </w:r>
    </w:p>
    <w:p w:rsidR="0041371C" w:rsidRDefault="003E7D4C">
      <w:pPr>
        <w:spacing w:after="3" w:line="263" w:lineRule="auto"/>
        <w:ind w:left="-5" w:right="4793" w:hanging="10"/>
        <w:jc w:val="left"/>
      </w:pPr>
      <w:r>
        <w:t xml:space="preserve">IČO </w:t>
      </w:r>
      <w:r>
        <w:tab/>
        <w:t>45022828</w:t>
      </w:r>
      <w:r>
        <w:rPr>
          <w:rFonts w:ascii="Times New Roman" w:eastAsia="Times New Roman" w:hAnsi="Times New Roman" w:cs="Times New Roman"/>
          <w:sz w:val="24"/>
        </w:rPr>
        <w:t xml:space="preserve"> </w:t>
      </w:r>
      <w:r>
        <w:t xml:space="preserve">DIČ:  </w:t>
      </w:r>
      <w:r>
        <w:tab/>
        <w:t>CZ45022828</w:t>
      </w:r>
      <w:r>
        <w:rPr>
          <w:rFonts w:ascii="Times New Roman" w:eastAsia="Times New Roman" w:hAnsi="Times New Roman" w:cs="Times New Roman"/>
          <w:sz w:val="24"/>
        </w:rPr>
        <w:t xml:space="preserve"> </w:t>
      </w:r>
      <w:r>
        <w:t xml:space="preserve">bankovní spojení:  </w:t>
      </w:r>
      <w:r>
        <w:tab/>
        <w:t>Komerční banka a.s.</w:t>
      </w:r>
      <w:r>
        <w:rPr>
          <w:rFonts w:ascii="Times New Roman" w:eastAsia="Times New Roman" w:hAnsi="Times New Roman" w:cs="Times New Roman"/>
          <w:sz w:val="24"/>
        </w:rPr>
        <w:t xml:space="preserve"> </w:t>
      </w:r>
    </w:p>
    <w:p w:rsidR="0041371C" w:rsidRDefault="003E7D4C">
      <w:pPr>
        <w:tabs>
          <w:tab w:val="center" w:pos="3094"/>
        </w:tabs>
        <w:ind w:left="-15" w:right="0" w:firstLine="0"/>
        <w:jc w:val="left"/>
      </w:pPr>
      <w:r>
        <w:t xml:space="preserve">č. </w:t>
      </w:r>
      <w:proofErr w:type="spellStart"/>
      <w:r>
        <w:t>ú.</w:t>
      </w:r>
      <w:proofErr w:type="spellEnd"/>
      <w:r>
        <w:t xml:space="preserve">:  </w:t>
      </w:r>
      <w:r>
        <w:tab/>
      </w:r>
      <w:proofErr w:type="spellStart"/>
      <w:r w:rsidR="000C1F14" w:rsidRPr="000C1F14">
        <w:rPr>
          <w:highlight w:val="black"/>
        </w:rPr>
        <w:t>xxxxxxxxx</w:t>
      </w:r>
      <w:proofErr w:type="spellEnd"/>
      <w:r w:rsidRPr="000C1F14">
        <w:rPr>
          <w:highlight w:val="black"/>
        </w:rPr>
        <w:t>/</w:t>
      </w:r>
      <w:proofErr w:type="spellStart"/>
      <w:r w:rsidR="000C1F14" w:rsidRPr="000C1F14">
        <w:rPr>
          <w:highlight w:val="black"/>
        </w:rPr>
        <w:t>xxxx</w:t>
      </w:r>
      <w:proofErr w:type="spellEnd"/>
      <w:r>
        <w:rPr>
          <w:rFonts w:ascii="Times New Roman" w:eastAsia="Times New Roman" w:hAnsi="Times New Roman" w:cs="Times New Roman"/>
          <w:sz w:val="24"/>
        </w:rPr>
        <w:t xml:space="preserve"> </w:t>
      </w:r>
    </w:p>
    <w:p w:rsidR="0041371C" w:rsidRDefault="003E7D4C">
      <w:pPr>
        <w:spacing w:after="72"/>
        <w:ind w:left="-15" w:right="0" w:firstLine="0"/>
      </w:pPr>
      <w:r>
        <w:t>zapsaná v obchodním rejstříku vedeném Krajským soudem v Českých Budějovicích</w:t>
      </w:r>
      <w:r>
        <w:rPr>
          <w:b/>
        </w:rPr>
        <w:t xml:space="preserve"> </w:t>
      </w:r>
      <w:r>
        <w:t>oddíl C vložka 1228</w:t>
      </w:r>
      <w:r>
        <w:rPr>
          <w:sz w:val="24"/>
        </w:rPr>
        <w:t xml:space="preserve"> </w:t>
      </w:r>
    </w:p>
    <w:p w:rsidR="0041371C" w:rsidRDefault="003E7D4C">
      <w:pPr>
        <w:ind w:left="-15" w:right="0" w:firstLine="0"/>
      </w:pPr>
      <w:r>
        <w:t>(dále jen „prodávající“)</w:t>
      </w:r>
      <w:r>
        <w:rPr>
          <w:rFonts w:ascii="Times New Roman" w:eastAsia="Times New Roman" w:hAnsi="Times New Roman" w:cs="Times New Roman"/>
          <w:sz w:val="24"/>
        </w:rPr>
        <w:t xml:space="preserve"> </w:t>
      </w:r>
    </w:p>
    <w:p w:rsidR="0041371C" w:rsidRDefault="003E7D4C">
      <w:pPr>
        <w:spacing w:after="263" w:line="259" w:lineRule="auto"/>
        <w:ind w:left="0" w:right="0" w:firstLine="0"/>
        <w:jc w:val="left"/>
      </w:pPr>
      <w:r>
        <w:t xml:space="preserve"> </w:t>
      </w:r>
    </w:p>
    <w:p w:rsidR="0041371C" w:rsidRDefault="003E7D4C">
      <w:pPr>
        <w:pStyle w:val="Nadpis1"/>
        <w:ind w:left="551" w:hanging="566"/>
      </w:pPr>
      <w:r>
        <w:t>Úvodní ustanovení</w:t>
      </w:r>
      <w:r>
        <w:rPr>
          <w:rFonts w:ascii="Times New Roman" w:eastAsia="Times New Roman" w:hAnsi="Times New Roman" w:cs="Times New Roman"/>
          <w:b w:val="0"/>
          <w:sz w:val="24"/>
        </w:rPr>
        <w:t xml:space="preserve"> </w:t>
      </w:r>
    </w:p>
    <w:p w:rsidR="0041371C" w:rsidRDefault="003E7D4C">
      <w:pPr>
        <w:ind w:left="557" w:right="0"/>
      </w:pPr>
      <w:r>
        <w:t xml:space="preserve">1.1 Tato smlouva je uzavírána na základě výsledků zadávacího řízení na zadání podlimitní veřejné zakázky na dodávku s názvem „Rozšíření výpočetního clusteru“. Prodávající se stal vítězným účastníkem zadávacího řízení, které kupující zahájil dne </w:t>
      </w:r>
      <w:proofErr w:type="gramStart"/>
      <w:r>
        <w:t>23.10.2020</w:t>
      </w:r>
      <w:proofErr w:type="gramEnd"/>
      <w:r>
        <w:t xml:space="preserve"> uveřejněním výzvy k podání nabídek do zadávacího řízení na profilu zadavatele.</w:t>
      </w:r>
      <w:r>
        <w:rPr>
          <w:rFonts w:ascii="Calibri" w:eastAsia="Calibri" w:hAnsi="Calibri" w:cs="Calibri"/>
        </w:rPr>
        <w:t xml:space="preserve"> </w:t>
      </w:r>
    </w:p>
    <w:p w:rsidR="0041371C" w:rsidRDefault="003E7D4C">
      <w:pPr>
        <w:spacing w:line="259" w:lineRule="auto"/>
        <w:ind w:left="0" w:right="0" w:firstLine="0"/>
        <w:jc w:val="left"/>
      </w:pPr>
      <w:r>
        <w:t xml:space="preserve"> </w:t>
      </w:r>
    </w:p>
    <w:p w:rsidR="0041371C" w:rsidRDefault="003E7D4C">
      <w:pPr>
        <w:ind w:left="557" w:right="0"/>
      </w:pPr>
      <w:r>
        <w:t>1.2 Prodávající prohlašuje, že se v plném rozsahu seznámil s rozsahem a povahou požadovaného plnění, které bude plnit na základě smlouvy uzavřené k provedení předmětu veřejné zakázky. Prodávající prohlašuje, že jsou mu známy veškeré technické, kvalitativní a jiné podmínky, a že disponuje takovými kapacitami a odbornými znalostmi, které jsou k plnění nezbytné.</w:t>
      </w:r>
      <w:r>
        <w:rPr>
          <w:rFonts w:ascii="Calibri" w:eastAsia="Calibri" w:hAnsi="Calibri" w:cs="Calibri"/>
        </w:rPr>
        <w:t xml:space="preserve"> </w:t>
      </w:r>
    </w:p>
    <w:p w:rsidR="0041371C" w:rsidRDefault="003E7D4C">
      <w:pPr>
        <w:spacing w:after="265" w:line="259" w:lineRule="auto"/>
        <w:ind w:left="0" w:right="0" w:firstLine="0"/>
        <w:jc w:val="left"/>
      </w:pPr>
      <w:r>
        <w:t xml:space="preserve"> </w:t>
      </w:r>
    </w:p>
    <w:p w:rsidR="0041371C" w:rsidRDefault="003E7D4C">
      <w:pPr>
        <w:pStyle w:val="Nadpis1"/>
        <w:ind w:left="551" w:hanging="566"/>
      </w:pPr>
      <w:r>
        <w:t>Předmět smlouvy</w:t>
      </w:r>
      <w:r>
        <w:rPr>
          <w:rFonts w:ascii="Times New Roman" w:eastAsia="Times New Roman" w:hAnsi="Times New Roman" w:cs="Times New Roman"/>
          <w:b w:val="0"/>
          <w:sz w:val="24"/>
        </w:rPr>
        <w:t xml:space="preserve"> </w:t>
      </w:r>
    </w:p>
    <w:p w:rsidR="0041371C" w:rsidRDefault="003E7D4C">
      <w:pPr>
        <w:ind w:left="557" w:right="0"/>
      </w:pPr>
      <w:r>
        <w:t xml:space="preserve">2.1 Prodávající se zavazuje na základě této smlouvy dodat kupujícímu hardware dle specifikace uvedené v zadání zakázky, včetně dopravy do místa plnění a servisní podpory za podmínek, které prodávající uvedl v nabídce ze dne </w:t>
      </w:r>
      <w:proofErr w:type="gramStart"/>
      <w:r>
        <w:t>3.11.2020</w:t>
      </w:r>
      <w:proofErr w:type="gramEnd"/>
      <w:r>
        <w:rPr>
          <w:rFonts w:ascii="Times New Roman" w:eastAsia="Times New Roman" w:hAnsi="Times New Roman" w:cs="Times New Roman"/>
          <w:sz w:val="24"/>
        </w:rPr>
        <w:t xml:space="preserve"> </w:t>
      </w:r>
    </w:p>
    <w:p w:rsidR="0041371C" w:rsidRDefault="003E7D4C">
      <w:pPr>
        <w:spacing w:after="54" w:line="259" w:lineRule="auto"/>
        <w:ind w:left="0" w:right="0" w:firstLine="0"/>
        <w:jc w:val="left"/>
      </w:pPr>
      <w:r>
        <w:t xml:space="preserve"> </w:t>
      </w:r>
    </w:p>
    <w:p w:rsidR="0041371C" w:rsidRDefault="003E7D4C">
      <w:pPr>
        <w:ind w:left="557" w:right="0"/>
      </w:pPr>
      <w:r>
        <w:t>2.2 Kupující se zavazuje předmět koupě převzít a zaplatit cenu ve výši a způsobem dle čl. 4 této smlouvy.</w:t>
      </w:r>
      <w:r>
        <w:rPr>
          <w:rFonts w:ascii="Calibri" w:eastAsia="Calibri" w:hAnsi="Calibri" w:cs="Calibri"/>
        </w:rPr>
        <w:t xml:space="preserve"> </w:t>
      </w:r>
    </w:p>
    <w:p w:rsidR="0041371C" w:rsidRDefault="003E7D4C">
      <w:pPr>
        <w:spacing w:after="263" w:line="259" w:lineRule="auto"/>
        <w:ind w:left="0" w:right="0" w:firstLine="0"/>
        <w:jc w:val="left"/>
      </w:pPr>
      <w:r>
        <w:lastRenderedPageBreak/>
        <w:t xml:space="preserve"> </w:t>
      </w:r>
    </w:p>
    <w:p w:rsidR="0041371C" w:rsidRDefault="003E7D4C">
      <w:pPr>
        <w:pStyle w:val="Nadpis1"/>
        <w:ind w:left="551" w:hanging="566"/>
      </w:pPr>
      <w:r>
        <w:t>Místo a čas plnění</w:t>
      </w:r>
      <w:r>
        <w:rPr>
          <w:rFonts w:ascii="Times New Roman" w:eastAsia="Times New Roman" w:hAnsi="Times New Roman" w:cs="Times New Roman"/>
          <w:b w:val="0"/>
          <w:sz w:val="24"/>
        </w:rPr>
        <w:t xml:space="preserve"> </w:t>
      </w:r>
    </w:p>
    <w:p w:rsidR="0041371C" w:rsidRDefault="003E7D4C">
      <w:pPr>
        <w:ind w:left="557" w:right="0"/>
      </w:pPr>
      <w:r>
        <w:t>3.1 Prodávající se zavazuje dodat předmět koupě včetně souvisejících činností specifikovaných v čl. 2 odst. 2.1 této smlouvy do sídla kupujícího, Praha 8, Pod Vodárenskou věží 2.</w:t>
      </w:r>
      <w:r>
        <w:rPr>
          <w:rFonts w:ascii="Times New Roman" w:eastAsia="Times New Roman" w:hAnsi="Times New Roman" w:cs="Times New Roman"/>
          <w:sz w:val="24"/>
        </w:rPr>
        <w:t xml:space="preserve"> </w:t>
      </w:r>
    </w:p>
    <w:p w:rsidR="0041371C" w:rsidRDefault="003E7D4C">
      <w:pPr>
        <w:spacing w:after="15" w:line="259" w:lineRule="auto"/>
        <w:ind w:left="1286" w:right="0" w:firstLine="0"/>
        <w:jc w:val="left"/>
      </w:pPr>
      <w:r>
        <w:t xml:space="preserve"> </w:t>
      </w:r>
    </w:p>
    <w:p w:rsidR="0041371C" w:rsidRDefault="003E7D4C">
      <w:pPr>
        <w:ind w:left="557" w:right="0"/>
      </w:pPr>
      <w:r>
        <w:t xml:space="preserve">3.2 Prodávající se zavazuje kompletně zrealizovat a předat shora uvedený předmět koupě kupujícímu do 15. 12. 2020, vyjma doby servisní podpory, jejíž délka je sjednána do </w:t>
      </w:r>
    </w:p>
    <w:p w:rsidR="0041371C" w:rsidRDefault="003E7D4C">
      <w:pPr>
        <w:ind w:left="566" w:right="0" w:firstLine="0"/>
      </w:pPr>
      <w:proofErr w:type="gramStart"/>
      <w:r>
        <w:t>15.12.2023</w:t>
      </w:r>
      <w:proofErr w:type="gramEnd"/>
      <w:r>
        <w:rPr>
          <w:rFonts w:ascii="Calibri" w:eastAsia="Calibri" w:hAnsi="Calibri" w:cs="Calibri"/>
        </w:rPr>
        <w:t xml:space="preserve"> </w:t>
      </w:r>
    </w:p>
    <w:p w:rsidR="0041371C" w:rsidRDefault="003E7D4C">
      <w:pPr>
        <w:spacing w:after="17" w:line="259" w:lineRule="auto"/>
        <w:ind w:left="0" w:right="0" w:firstLine="0"/>
        <w:jc w:val="left"/>
      </w:pPr>
      <w:r>
        <w:t xml:space="preserve"> </w:t>
      </w:r>
    </w:p>
    <w:p w:rsidR="0041371C" w:rsidRDefault="003E7D4C">
      <w:pPr>
        <w:ind w:left="557" w:right="0"/>
      </w:pPr>
      <w:r>
        <w:t xml:space="preserve">3.3 Povinnost předat předmět koupě bude splněna na základě předávacího protokolu  o předání a převzetí předmětu koupě, který bude potvrzen prodávajícím a kupujícím. Prodávající se současně zavazuje, že kupujícího s dostatečným časovým předstihem (minimálně 4 pracovní dny) uvědomí o tom, že má v úmyslu předmět koupě předat, jinak kupující není povinen předmět koupě převzít. </w:t>
      </w:r>
      <w:r>
        <w:rPr>
          <w:rFonts w:ascii="Times New Roman" w:eastAsia="Times New Roman" w:hAnsi="Times New Roman" w:cs="Times New Roman"/>
          <w:sz w:val="24"/>
        </w:rPr>
        <w:t xml:space="preserve"> </w:t>
      </w:r>
    </w:p>
    <w:p w:rsidR="0041371C" w:rsidRDefault="003E7D4C">
      <w:pPr>
        <w:spacing w:after="0" w:line="259" w:lineRule="auto"/>
        <w:ind w:left="0" w:right="0" w:firstLine="0"/>
        <w:jc w:val="left"/>
      </w:pPr>
      <w:r>
        <w:t xml:space="preserve"> </w:t>
      </w:r>
    </w:p>
    <w:p w:rsidR="0041371C" w:rsidRDefault="003E7D4C">
      <w:pPr>
        <w:spacing w:after="241"/>
        <w:ind w:left="557" w:right="0"/>
      </w:pPr>
      <w:r>
        <w:t xml:space="preserve">3.4  Součástí předání bude předvedení funkčnosti dodaného HW a jeho souladu s podmínkami zadávacího řízení. Pokud dodaný HW nebude odpovídat podmínkám uvedeným zadávacího řízení a parametrům uvedeným v nabídce, nebude kupující dodávku akceptovat. </w:t>
      </w:r>
      <w:r>
        <w:rPr>
          <w:rFonts w:ascii="Times New Roman" w:eastAsia="Times New Roman" w:hAnsi="Times New Roman" w:cs="Times New Roman"/>
          <w:sz w:val="24"/>
        </w:rPr>
        <w:t xml:space="preserve"> </w:t>
      </w:r>
    </w:p>
    <w:p w:rsidR="0041371C" w:rsidRDefault="003E7D4C">
      <w:pPr>
        <w:pStyle w:val="Nadpis1"/>
        <w:ind w:left="551" w:hanging="566"/>
      </w:pPr>
      <w:r>
        <w:t>Cena a platební podmínky</w:t>
      </w:r>
      <w:r>
        <w:rPr>
          <w:rFonts w:ascii="Times New Roman" w:eastAsia="Times New Roman" w:hAnsi="Times New Roman" w:cs="Times New Roman"/>
          <w:b w:val="0"/>
          <w:sz w:val="24"/>
        </w:rPr>
        <w:t xml:space="preserve"> </w:t>
      </w:r>
    </w:p>
    <w:p w:rsidR="0041371C" w:rsidRDefault="003E7D4C">
      <w:pPr>
        <w:tabs>
          <w:tab w:val="center" w:pos="2705"/>
        </w:tabs>
        <w:ind w:left="-15" w:right="0" w:firstLine="0"/>
        <w:jc w:val="left"/>
      </w:pPr>
      <w:r>
        <w:t xml:space="preserve">4.1 </w:t>
      </w:r>
      <w:r>
        <w:tab/>
        <w:t xml:space="preserve">Kupující se zavazuje prodávajícímu zaplatit: </w:t>
      </w:r>
      <w:r>
        <w:rPr>
          <w:rFonts w:ascii="Times New Roman" w:eastAsia="Times New Roman" w:hAnsi="Times New Roman" w:cs="Times New Roman"/>
          <w:sz w:val="24"/>
        </w:rPr>
        <w:t xml:space="preserve"> </w:t>
      </w:r>
    </w:p>
    <w:p w:rsidR="0041371C" w:rsidRDefault="003E7D4C">
      <w:pPr>
        <w:spacing w:after="0" w:line="259" w:lineRule="auto"/>
        <w:ind w:left="0" w:right="0" w:firstLine="0"/>
        <w:jc w:val="left"/>
      </w:pPr>
      <w:r>
        <w:t xml:space="preserve"> </w:t>
      </w:r>
    </w:p>
    <w:tbl>
      <w:tblPr>
        <w:tblStyle w:val="TableGrid"/>
        <w:tblW w:w="8375" w:type="dxa"/>
        <w:tblInd w:w="703" w:type="dxa"/>
        <w:tblCellMar>
          <w:top w:w="36" w:type="dxa"/>
          <w:left w:w="110" w:type="dxa"/>
          <w:right w:w="115" w:type="dxa"/>
        </w:tblCellMar>
        <w:tblLook w:val="04A0" w:firstRow="1" w:lastRow="0" w:firstColumn="1" w:lastColumn="0" w:noHBand="0" w:noVBand="1"/>
      </w:tblPr>
      <w:tblGrid>
        <w:gridCol w:w="8375"/>
      </w:tblGrid>
      <w:tr w:rsidR="0041371C">
        <w:trPr>
          <w:trHeight w:val="264"/>
        </w:trPr>
        <w:tc>
          <w:tcPr>
            <w:tcW w:w="8375" w:type="dxa"/>
            <w:tcBorders>
              <w:top w:val="single" w:sz="4" w:space="0" w:color="000000"/>
              <w:left w:val="single" w:sz="4" w:space="0" w:color="000000"/>
              <w:bottom w:val="single" w:sz="4" w:space="0" w:color="000000"/>
              <w:right w:val="single" w:sz="4" w:space="0" w:color="000000"/>
            </w:tcBorders>
          </w:tcPr>
          <w:p w:rsidR="0041371C" w:rsidRDefault="003E7D4C">
            <w:pPr>
              <w:spacing w:after="0" w:line="259" w:lineRule="auto"/>
              <w:ind w:left="0" w:right="0" w:firstLine="0"/>
              <w:jc w:val="left"/>
            </w:pPr>
            <w:r>
              <w:t>Celková cena v Kč bez DPH                     1.445.820,75</w:t>
            </w:r>
            <w:r>
              <w:rPr>
                <w:rFonts w:ascii="Times New Roman" w:eastAsia="Times New Roman" w:hAnsi="Times New Roman" w:cs="Times New Roman"/>
                <w:sz w:val="24"/>
              </w:rPr>
              <w:t xml:space="preserve"> </w:t>
            </w:r>
          </w:p>
        </w:tc>
      </w:tr>
      <w:tr w:rsidR="0041371C">
        <w:trPr>
          <w:trHeight w:val="262"/>
        </w:trPr>
        <w:tc>
          <w:tcPr>
            <w:tcW w:w="8375" w:type="dxa"/>
            <w:tcBorders>
              <w:top w:val="single" w:sz="4" w:space="0" w:color="000000"/>
              <w:left w:val="single" w:sz="4" w:space="0" w:color="000000"/>
              <w:bottom w:val="single" w:sz="4" w:space="0" w:color="000000"/>
              <w:right w:val="single" w:sz="4" w:space="0" w:color="000000"/>
            </w:tcBorders>
          </w:tcPr>
          <w:p w:rsidR="0041371C" w:rsidRDefault="003E7D4C">
            <w:pPr>
              <w:spacing w:after="0" w:line="259" w:lineRule="auto"/>
              <w:ind w:left="0" w:right="0" w:firstLine="0"/>
              <w:jc w:val="left"/>
            </w:pPr>
            <w:r>
              <w:t>Výše DPH v Kč                                             303.622,36</w:t>
            </w:r>
            <w:r>
              <w:rPr>
                <w:rFonts w:ascii="Times New Roman" w:eastAsia="Times New Roman" w:hAnsi="Times New Roman" w:cs="Times New Roman"/>
                <w:sz w:val="24"/>
              </w:rPr>
              <w:t xml:space="preserve"> </w:t>
            </w:r>
          </w:p>
        </w:tc>
      </w:tr>
      <w:tr w:rsidR="0041371C">
        <w:trPr>
          <w:trHeight w:val="264"/>
        </w:trPr>
        <w:tc>
          <w:tcPr>
            <w:tcW w:w="8375" w:type="dxa"/>
            <w:tcBorders>
              <w:top w:val="single" w:sz="4" w:space="0" w:color="000000"/>
              <w:left w:val="single" w:sz="4" w:space="0" w:color="000000"/>
              <w:bottom w:val="single" w:sz="4" w:space="0" w:color="000000"/>
              <w:right w:val="single" w:sz="4" w:space="0" w:color="000000"/>
            </w:tcBorders>
          </w:tcPr>
          <w:p w:rsidR="0041371C" w:rsidRDefault="003E7D4C">
            <w:pPr>
              <w:spacing w:after="0" w:line="259" w:lineRule="auto"/>
              <w:ind w:left="0" w:right="0" w:firstLine="0"/>
              <w:jc w:val="left"/>
            </w:pPr>
            <w:r>
              <w:t>Celková cena v Kč vč. DPH                       1.749.443,11</w:t>
            </w:r>
            <w:r>
              <w:rPr>
                <w:rFonts w:ascii="Times New Roman" w:eastAsia="Times New Roman" w:hAnsi="Times New Roman" w:cs="Times New Roman"/>
                <w:sz w:val="24"/>
              </w:rPr>
              <w:t xml:space="preserve"> </w:t>
            </w:r>
          </w:p>
        </w:tc>
      </w:tr>
    </w:tbl>
    <w:p w:rsidR="0041371C" w:rsidRDefault="003E7D4C">
      <w:pPr>
        <w:spacing w:after="0" w:line="259" w:lineRule="auto"/>
        <w:ind w:left="0" w:right="0" w:firstLine="0"/>
        <w:jc w:val="left"/>
      </w:pPr>
      <w:r>
        <w:t xml:space="preserve"> </w:t>
      </w:r>
    </w:p>
    <w:p w:rsidR="0041371C" w:rsidRDefault="003E7D4C">
      <w:pPr>
        <w:ind w:left="566" w:right="0" w:firstLine="0"/>
      </w:pPr>
      <w:r>
        <w:t xml:space="preserve">Kupní cena uvedená ve smlouvě je pevná a konečná a jsou v ní zahrnuty všechny náklady prodávajícího spojené s plněním jeho závazků dle této smlouvy. </w:t>
      </w:r>
      <w:r>
        <w:rPr>
          <w:rFonts w:ascii="Times New Roman" w:eastAsia="Times New Roman" w:hAnsi="Times New Roman" w:cs="Times New Roman"/>
          <w:sz w:val="24"/>
        </w:rPr>
        <w:t xml:space="preserve"> </w:t>
      </w:r>
    </w:p>
    <w:p w:rsidR="0041371C" w:rsidRDefault="003E7D4C">
      <w:pPr>
        <w:spacing w:after="17" w:line="259" w:lineRule="auto"/>
        <w:ind w:left="0" w:right="0" w:firstLine="0"/>
        <w:jc w:val="left"/>
      </w:pPr>
      <w:r>
        <w:t xml:space="preserve"> </w:t>
      </w:r>
    </w:p>
    <w:p w:rsidR="0041371C" w:rsidRDefault="003E7D4C">
      <w:pPr>
        <w:ind w:left="557" w:right="0"/>
      </w:pPr>
      <w:r>
        <w:t>4.2 Kupující je povinen po splnění povinností prodávajícího, uvedených v kapitole 3 této smlouvy, zaplatit prodávajícímu kupní cenu v dohodnuté výši na základě jím vystavené a kupujícímu doručené faktury/daňového dokladu.</w:t>
      </w:r>
      <w:r>
        <w:rPr>
          <w:rFonts w:ascii="Times New Roman" w:eastAsia="Times New Roman" w:hAnsi="Times New Roman" w:cs="Times New Roman"/>
          <w:sz w:val="24"/>
        </w:rPr>
        <w:t xml:space="preserve"> </w:t>
      </w:r>
    </w:p>
    <w:p w:rsidR="0041371C" w:rsidRDefault="003E7D4C">
      <w:pPr>
        <w:spacing w:after="15" w:line="259" w:lineRule="auto"/>
        <w:ind w:left="0" w:right="0" w:firstLine="0"/>
        <w:jc w:val="left"/>
      </w:pPr>
      <w:r>
        <w:t xml:space="preserve"> </w:t>
      </w:r>
    </w:p>
    <w:p w:rsidR="0041371C" w:rsidRDefault="003E7D4C">
      <w:pPr>
        <w:ind w:left="557" w:right="0"/>
      </w:pPr>
      <w:r>
        <w:t>4.3 Faktura/daňový doklad musí obsahovat náležitosti daňového dokladu dle zákona č.235/2004 Sb., o dani z přidané hodnoty ve znění pozdějších předpisů. Fakturu/daňový doklad, která/ý neobsahuje uvedené údaje nebo obsahuje nesprávné či neúplné údaje, je kupující oprávněn vrátit prodávajícímu, a to do konce sjednané doby její splatnosti. Po doručení řádně vystavené faktury/daňového dokladu běží znovu sjednaná lhůta splatnosti.</w:t>
      </w:r>
      <w:r>
        <w:rPr>
          <w:rFonts w:ascii="Times New Roman" w:eastAsia="Times New Roman" w:hAnsi="Times New Roman" w:cs="Times New Roman"/>
          <w:sz w:val="24"/>
        </w:rPr>
        <w:t xml:space="preserve"> </w:t>
      </w:r>
    </w:p>
    <w:p w:rsidR="0041371C" w:rsidRDefault="003E7D4C">
      <w:pPr>
        <w:spacing w:after="15" w:line="259" w:lineRule="auto"/>
        <w:ind w:left="0" w:right="0" w:firstLine="0"/>
        <w:jc w:val="left"/>
      </w:pPr>
      <w:r>
        <w:t xml:space="preserve"> </w:t>
      </w:r>
    </w:p>
    <w:p w:rsidR="0041371C" w:rsidRDefault="003E7D4C">
      <w:pPr>
        <w:ind w:left="557" w:right="0"/>
      </w:pPr>
      <w:r>
        <w:t xml:space="preserve">4.4 Přílohou faktury/daňového dokladu musí být kupujícím potvrzený předávací protokol  o předání a převzetí předmětu koupě. </w:t>
      </w:r>
      <w:r>
        <w:rPr>
          <w:rFonts w:ascii="Times New Roman" w:eastAsia="Times New Roman" w:hAnsi="Times New Roman" w:cs="Times New Roman"/>
          <w:sz w:val="24"/>
        </w:rPr>
        <w:t xml:space="preserve"> </w:t>
      </w:r>
    </w:p>
    <w:p w:rsidR="0041371C" w:rsidRDefault="003E7D4C">
      <w:pPr>
        <w:spacing w:after="13" w:line="259" w:lineRule="auto"/>
        <w:ind w:left="0" w:right="0" w:firstLine="0"/>
        <w:jc w:val="left"/>
      </w:pPr>
      <w:r>
        <w:t xml:space="preserve"> </w:t>
      </w:r>
    </w:p>
    <w:p w:rsidR="0041371C" w:rsidRDefault="003E7D4C">
      <w:pPr>
        <w:ind w:left="557" w:right="0"/>
      </w:pPr>
      <w:r>
        <w:t xml:space="preserve">4.5 </w:t>
      </w:r>
      <w:r>
        <w:tab/>
        <w:t xml:space="preserve">Splatnost faktury/daňového dokladu je stanovena na 21 dnů ode dne jeho doručení kupujícímu. </w:t>
      </w:r>
      <w:r>
        <w:rPr>
          <w:rFonts w:ascii="Calibri" w:eastAsia="Calibri" w:hAnsi="Calibri" w:cs="Calibri"/>
        </w:rPr>
        <w:t xml:space="preserve"> </w:t>
      </w:r>
    </w:p>
    <w:p w:rsidR="0041371C" w:rsidRDefault="003E7D4C">
      <w:pPr>
        <w:spacing w:after="15" w:line="259" w:lineRule="auto"/>
        <w:ind w:left="0" w:right="0" w:firstLine="0"/>
        <w:jc w:val="left"/>
      </w:pPr>
      <w:r>
        <w:t xml:space="preserve"> </w:t>
      </w:r>
    </w:p>
    <w:p w:rsidR="0041371C" w:rsidRDefault="003E7D4C">
      <w:pPr>
        <w:ind w:left="557" w:right="0"/>
      </w:pPr>
      <w:r>
        <w:lastRenderedPageBreak/>
        <w:t xml:space="preserve">4.6 Bude-li prodávající ke dni poskytnutí zdanitelného plnění veden jako nespolehlivý plátce ve smyslu § 106a zákona o DPH, je kupující oprávněn část ceny odpovídající dani z přidané hodnoty uhradit přímo na účet správce daně v souladu s </w:t>
      </w:r>
      <w:proofErr w:type="spellStart"/>
      <w:r>
        <w:t>ust</w:t>
      </w:r>
      <w:proofErr w:type="spellEnd"/>
      <w:r>
        <w:t>. § 109a zákona o DPH. O tuto část bude ponížena cena za předmět plnění a prodávající obdrží pouze cenu za předmět plnění bez DPH.</w:t>
      </w:r>
      <w:r>
        <w:rPr>
          <w:rFonts w:ascii="Calibri" w:eastAsia="Calibri" w:hAnsi="Calibri" w:cs="Calibri"/>
        </w:rPr>
        <w:t xml:space="preserve"> </w:t>
      </w:r>
    </w:p>
    <w:p w:rsidR="0041371C" w:rsidRDefault="003E7D4C">
      <w:pPr>
        <w:spacing w:after="0" w:line="259" w:lineRule="auto"/>
        <w:ind w:left="0" w:right="0" w:firstLine="0"/>
        <w:jc w:val="left"/>
      </w:pPr>
      <w:r>
        <w:t xml:space="preserve"> </w:t>
      </w:r>
    </w:p>
    <w:p w:rsidR="0041371C" w:rsidRDefault="003E7D4C">
      <w:pPr>
        <w:spacing w:after="270" w:line="259" w:lineRule="auto"/>
        <w:ind w:left="0" w:right="0" w:firstLine="0"/>
        <w:jc w:val="left"/>
      </w:pPr>
      <w:r>
        <w:rPr>
          <w:b/>
        </w:rPr>
        <w:t xml:space="preserve"> </w:t>
      </w:r>
    </w:p>
    <w:p w:rsidR="0041371C" w:rsidRDefault="003E7D4C">
      <w:pPr>
        <w:pStyle w:val="Nadpis1"/>
        <w:ind w:left="551" w:hanging="566"/>
      </w:pPr>
      <w:r>
        <w:t>Práva a povinnosti smluvních stran</w:t>
      </w:r>
      <w:r>
        <w:rPr>
          <w:rFonts w:ascii="Times New Roman" w:eastAsia="Times New Roman" w:hAnsi="Times New Roman" w:cs="Times New Roman"/>
          <w:b w:val="0"/>
          <w:sz w:val="24"/>
        </w:rPr>
        <w:t xml:space="preserve"> </w:t>
      </w:r>
    </w:p>
    <w:p w:rsidR="0041371C" w:rsidRDefault="003E7D4C">
      <w:pPr>
        <w:ind w:left="557" w:right="0"/>
      </w:pPr>
      <w:r>
        <w:t>5.1 Prodávající je odpovědný za to, že předmět koupě bude v době jeho odevzdání kupujícímu odpovídat příslušným obecně platným právním, technickým  a bezpečnostním předpisům a této smlouvě.</w:t>
      </w:r>
      <w:r>
        <w:rPr>
          <w:sz w:val="18"/>
        </w:rPr>
        <w:t xml:space="preserve"> </w:t>
      </w:r>
    </w:p>
    <w:p w:rsidR="0041371C" w:rsidRDefault="003E7D4C">
      <w:pPr>
        <w:spacing w:after="14" w:line="259" w:lineRule="auto"/>
        <w:ind w:left="0" w:right="0" w:firstLine="0"/>
        <w:jc w:val="left"/>
      </w:pPr>
      <w:r>
        <w:t xml:space="preserve"> </w:t>
      </w:r>
    </w:p>
    <w:p w:rsidR="0041371C" w:rsidRDefault="003E7D4C">
      <w:pPr>
        <w:ind w:left="557" w:right="0"/>
      </w:pPr>
      <w:r>
        <w:t xml:space="preserve">5.2 Prodávající je povinen odevzdat kupujícímu předmět koupě řádně a včas. Při plnění smlouvy je prodávající povinen postupovat s náležitou odbornou péčí. Veškeré odborné práce musí vykonávat pracovníci prodávajícího mající příslušnou odbornou způsobilost. </w:t>
      </w:r>
      <w:r>
        <w:rPr>
          <w:sz w:val="18"/>
        </w:rPr>
        <w:t xml:space="preserve"> </w:t>
      </w:r>
    </w:p>
    <w:p w:rsidR="0041371C" w:rsidRDefault="003E7D4C">
      <w:pPr>
        <w:spacing w:after="13" w:line="259" w:lineRule="auto"/>
        <w:ind w:left="0" w:right="0" w:firstLine="0"/>
        <w:jc w:val="left"/>
      </w:pPr>
      <w:r>
        <w:t xml:space="preserve"> </w:t>
      </w:r>
    </w:p>
    <w:p w:rsidR="0041371C" w:rsidRDefault="003E7D4C">
      <w:pPr>
        <w:ind w:left="557" w:right="0"/>
      </w:pPr>
      <w:r>
        <w:t>5.3 Prodávající se zavazuje prokázat kupujícímu, že řádným způsobem uzavřel platnou dohodu o podpoře s výrobcem zařízení tak, aby v případě závady zařízení, kterou prodávající není schopen vyřešit sám, bylo možné vyřešit závadu přímo s výrobcem zařízení. Zároveň je prodávající</w:t>
      </w:r>
      <w:r w:rsidR="009F4790">
        <w:t xml:space="preserve"> </w:t>
      </w:r>
      <w:r>
        <w:t xml:space="preserve"> povinen zajistit</w:t>
      </w:r>
      <w:r w:rsidR="009F4790">
        <w:t xml:space="preserve"> </w:t>
      </w:r>
      <w:r>
        <w:t xml:space="preserve"> po celou </w:t>
      </w:r>
      <w:r w:rsidR="009F4790">
        <w:t xml:space="preserve"> </w:t>
      </w:r>
      <w:r>
        <w:t>dobu trvání</w:t>
      </w:r>
      <w:r w:rsidR="009F4790">
        <w:t xml:space="preserve"> </w:t>
      </w:r>
      <w:r>
        <w:t xml:space="preserve"> záruky a </w:t>
      </w:r>
      <w:r w:rsidR="009F4790">
        <w:t xml:space="preserve">         </w:t>
      </w:r>
      <w:r>
        <w:t xml:space="preserve"> let po jejím uplynutí přístup k dokumentaci výrobce zařízení a znalostní databázi, kterou výrobce v rámci své podpory poskytuje (včetně dokumentace v českém jazyce, je-li k dispozici).</w:t>
      </w:r>
      <w:r>
        <w:rPr>
          <w:rFonts w:ascii="Times New Roman" w:eastAsia="Times New Roman" w:hAnsi="Times New Roman" w:cs="Times New Roman"/>
          <w:sz w:val="24"/>
        </w:rPr>
        <w:t xml:space="preserve"> </w:t>
      </w:r>
    </w:p>
    <w:p w:rsidR="0041371C" w:rsidRDefault="003E7D4C">
      <w:pPr>
        <w:spacing w:after="12" w:line="259" w:lineRule="auto"/>
        <w:ind w:left="0" w:right="0" w:firstLine="0"/>
        <w:jc w:val="left"/>
      </w:pPr>
      <w:r>
        <w:t xml:space="preserve"> </w:t>
      </w:r>
    </w:p>
    <w:p w:rsidR="0041371C" w:rsidRDefault="003E7D4C">
      <w:pPr>
        <w:ind w:left="557" w:right="0"/>
      </w:pPr>
      <w:r>
        <w:t>5.4 Prodávající je povinen bezodkladně informovat kupujícího o všech skutečnostech, které zjistil při plnění smlouvy a které by mohly mít vliv na zájmy kupujícího nebo by mohly vyvolat změnu jeho postupů či postojů.</w:t>
      </w:r>
      <w:r>
        <w:rPr>
          <w:sz w:val="18"/>
        </w:rPr>
        <w:t xml:space="preserve"> </w:t>
      </w:r>
    </w:p>
    <w:p w:rsidR="0041371C" w:rsidRDefault="003E7D4C">
      <w:pPr>
        <w:spacing w:after="15" w:line="259" w:lineRule="auto"/>
        <w:ind w:left="0" w:right="0" w:firstLine="0"/>
        <w:jc w:val="left"/>
      </w:pPr>
      <w:r>
        <w:t xml:space="preserve"> </w:t>
      </w:r>
    </w:p>
    <w:p w:rsidR="0041371C" w:rsidRDefault="003E7D4C">
      <w:pPr>
        <w:ind w:left="557" w:right="0"/>
      </w:pPr>
      <w:r>
        <w:t xml:space="preserve">5.5 Prodávající se zavazuje plnit předmět smlouvy sám. Prodávající není oprávněn postoupit práva, povinnosti a závazky z této smlouvy třetí osobě nebo jiným osobám bez předchozího písemného souhlasu kupujícího. </w:t>
      </w:r>
      <w:r>
        <w:rPr>
          <w:rFonts w:ascii="Times New Roman" w:eastAsia="Times New Roman" w:hAnsi="Times New Roman" w:cs="Times New Roman"/>
          <w:sz w:val="24"/>
        </w:rPr>
        <w:t xml:space="preserve"> </w:t>
      </w:r>
    </w:p>
    <w:p w:rsidR="0041371C" w:rsidRDefault="003E7D4C">
      <w:pPr>
        <w:spacing w:after="17" w:line="259" w:lineRule="auto"/>
        <w:ind w:left="0" w:right="0" w:firstLine="0"/>
        <w:jc w:val="left"/>
      </w:pPr>
      <w:r>
        <w:t xml:space="preserve"> </w:t>
      </w:r>
    </w:p>
    <w:p w:rsidR="0041371C" w:rsidRDefault="003E7D4C">
      <w:pPr>
        <w:ind w:left="557" w:right="0"/>
      </w:pPr>
      <w:r>
        <w:t xml:space="preserve">5.6 Kupující je povinen poskytovat prodávajícímu součinnost nezbytnou pro řádné  a včasné poskytování plnění dle smlouvy. </w:t>
      </w:r>
      <w:r>
        <w:rPr>
          <w:sz w:val="18"/>
        </w:rPr>
        <w:t xml:space="preserve"> </w:t>
      </w:r>
    </w:p>
    <w:p w:rsidR="0041371C" w:rsidRDefault="003E7D4C">
      <w:pPr>
        <w:spacing w:after="267" w:line="259" w:lineRule="auto"/>
        <w:ind w:left="0" w:right="0" w:firstLine="0"/>
        <w:jc w:val="left"/>
      </w:pPr>
      <w:r>
        <w:t xml:space="preserve"> </w:t>
      </w:r>
    </w:p>
    <w:p w:rsidR="0041371C" w:rsidRDefault="003E7D4C">
      <w:pPr>
        <w:pStyle w:val="Nadpis1"/>
        <w:ind w:left="693" w:hanging="708"/>
      </w:pPr>
      <w:r>
        <w:t>Převzetí předmětu koupě</w:t>
      </w:r>
      <w:r>
        <w:rPr>
          <w:rFonts w:ascii="Times New Roman" w:eastAsia="Times New Roman" w:hAnsi="Times New Roman" w:cs="Times New Roman"/>
          <w:b w:val="0"/>
          <w:sz w:val="24"/>
        </w:rPr>
        <w:t xml:space="preserve"> </w:t>
      </w:r>
    </w:p>
    <w:p w:rsidR="0041371C" w:rsidRDefault="003E7D4C">
      <w:pPr>
        <w:ind w:left="557" w:right="0"/>
      </w:pPr>
      <w:r>
        <w:t>6.1 K předání předmětu koupě prodávajícím dochází podpisem předávacího protokolu kupujícím. Nedílnou součástí bude předání základní technické dokumentace v souladu s předpisy platnými v České republice, záručních listů,</w:t>
      </w:r>
      <w:r>
        <w:rPr>
          <w:rFonts w:ascii="Calibri" w:eastAsia="Calibri" w:hAnsi="Calibri" w:cs="Calibri"/>
        </w:rPr>
        <w:t xml:space="preserve"> to v</w:t>
      </w:r>
      <w:r>
        <w:t xml:space="preserve">še výlučně v českém jazyce pokud nebude dohodnuto jinak. </w:t>
      </w:r>
      <w:r>
        <w:rPr>
          <w:rFonts w:ascii="Times New Roman" w:eastAsia="Times New Roman" w:hAnsi="Times New Roman" w:cs="Times New Roman"/>
          <w:sz w:val="24"/>
        </w:rPr>
        <w:t xml:space="preserve"> </w:t>
      </w:r>
    </w:p>
    <w:p w:rsidR="0041371C" w:rsidRDefault="003E7D4C">
      <w:pPr>
        <w:spacing w:after="17" w:line="259" w:lineRule="auto"/>
        <w:ind w:left="0" w:right="0" w:firstLine="0"/>
        <w:jc w:val="left"/>
      </w:pPr>
      <w:r>
        <w:rPr>
          <w:b/>
        </w:rPr>
        <w:t xml:space="preserve"> </w:t>
      </w:r>
    </w:p>
    <w:p w:rsidR="0041371C" w:rsidRDefault="003E7D4C">
      <w:pPr>
        <w:ind w:left="557" w:right="0"/>
      </w:pPr>
      <w:r>
        <w:t>6.2 Vlastnické právo k předmětu koupě přechází na kupujícího okamžikem jeho převzetí. Prodávající nese nebezpečí škody vzniklé na jakékoliv části předmětu koupě až do doby předání a převzetí předmětu koupě kupujícím.</w:t>
      </w:r>
      <w:r>
        <w:rPr>
          <w:rFonts w:ascii="Times New Roman" w:eastAsia="Times New Roman" w:hAnsi="Times New Roman" w:cs="Times New Roman"/>
          <w:sz w:val="24"/>
        </w:rPr>
        <w:t xml:space="preserve"> </w:t>
      </w:r>
    </w:p>
    <w:p w:rsidR="0041371C" w:rsidRDefault="003E7D4C">
      <w:pPr>
        <w:spacing w:after="18" w:line="259" w:lineRule="auto"/>
        <w:ind w:left="0" w:right="0" w:firstLine="0"/>
        <w:jc w:val="left"/>
      </w:pPr>
      <w:r>
        <w:t xml:space="preserve"> </w:t>
      </w:r>
    </w:p>
    <w:p w:rsidR="0041371C" w:rsidRDefault="003E7D4C">
      <w:pPr>
        <w:ind w:left="557" w:right="0"/>
      </w:pPr>
      <w:r>
        <w:t>6.3 Kupující je oprávněn nepřijmout předmět koupě, který nebude odpovídat požadavkům této smlouvy, skutečnostem, uvedeným v nabídce prodávajícího nebo právním předpisům. Důvod / vady nepřevzetí předmětu koupě musí kupující sdělit prodávajícímu písemně s uvedením důvodu odmítnutí převzetí předmětu koupě a stanovení lhůty pro jejich odstranění. V případě, že vytčené vady nebudou prodávajícím odstraněny ve stanovené lhůtě, bude předmět koupě považován za nedodaný.</w:t>
      </w:r>
      <w:r>
        <w:rPr>
          <w:rFonts w:ascii="Times New Roman" w:eastAsia="Times New Roman" w:hAnsi="Times New Roman" w:cs="Times New Roman"/>
          <w:sz w:val="24"/>
        </w:rPr>
        <w:t xml:space="preserve"> </w:t>
      </w:r>
    </w:p>
    <w:p w:rsidR="0041371C" w:rsidRDefault="003E7D4C">
      <w:pPr>
        <w:spacing w:after="262" w:line="259" w:lineRule="auto"/>
        <w:ind w:left="0" w:right="0" w:firstLine="0"/>
        <w:jc w:val="left"/>
      </w:pPr>
      <w:r>
        <w:t xml:space="preserve"> </w:t>
      </w:r>
    </w:p>
    <w:p w:rsidR="0041371C" w:rsidRDefault="003E7D4C">
      <w:pPr>
        <w:pStyle w:val="Nadpis1"/>
        <w:ind w:left="551" w:hanging="566"/>
      </w:pPr>
      <w:r>
        <w:t xml:space="preserve">Náhrada újmy </w:t>
      </w:r>
      <w:r>
        <w:rPr>
          <w:rFonts w:ascii="Times New Roman" w:eastAsia="Times New Roman" w:hAnsi="Times New Roman" w:cs="Times New Roman"/>
          <w:b w:val="0"/>
          <w:sz w:val="24"/>
        </w:rPr>
        <w:t xml:space="preserve"> </w:t>
      </w:r>
    </w:p>
    <w:p w:rsidR="0041371C" w:rsidRDefault="003E7D4C">
      <w:pPr>
        <w:ind w:left="557" w:right="0"/>
      </w:pPr>
      <w:r>
        <w:t>7.1 Smluvní strany nesou odpovědnost za způsobenou škodu v rámci platných právních předpisů a této smlouvy. Prodávající plně odpovídá za plnění smlouvy rovněž v případě, že příslušnou část plnění poskytuje poddodavatel.</w:t>
      </w:r>
      <w:r>
        <w:rPr>
          <w:rFonts w:ascii="Times New Roman" w:eastAsia="Times New Roman" w:hAnsi="Times New Roman" w:cs="Times New Roman"/>
          <w:sz w:val="24"/>
        </w:rPr>
        <w:t xml:space="preserve"> </w:t>
      </w:r>
    </w:p>
    <w:p w:rsidR="0041371C" w:rsidRDefault="003E7D4C">
      <w:pPr>
        <w:spacing w:after="0" w:line="259" w:lineRule="auto"/>
        <w:ind w:left="0" w:right="0" w:firstLine="0"/>
        <w:jc w:val="left"/>
      </w:pPr>
      <w:r>
        <w:t xml:space="preserve"> </w:t>
      </w:r>
    </w:p>
    <w:p w:rsidR="0041371C" w:rsidRDefault="003E7D4C">
      <w:pPr>
        <w:ind w:left="557" w:right="0"/>
      </w:pPr>
      <w:r>
        <w:t>7.2 Smluvní strany se zavazují k vyvinutí maximálního úsilí k předcházení škodám a k minimalizaci škod.</w:t>
      </w:r>
      <w:r>
        <w:rPr>
          <w:rFonts w:ascii="Times New Roman" w:eastAsia="Times New Roman" w:hAnsi="Times New Roman" w:cs="Times New Roman"/>
          <w:sz w:val="24"/>
        </w:rPr>
        <w:t xml:space="preserve"> </w:t>
      </w:r>
    </w:p>
    <w:p w:rsidR="0041371C" w:rsidRDefault="003E7D4C">
      <w:pPr>
        <w:spacing w:after="17" w:line="259" w:lineRule="auto"/>
        <w:ind w:left="0" w:right="0" w:firstLine="0"/>
        <w:jc w:val="left"/>
      </w:pPr>
      <w:r>
        <w:t xml:space="preserve"> </w:t>
      </w:r>
    </w:p>
    <w:p w:rsidR="0041371C" w:rsidRDefault="003E7D4C">
      <w:pPr>
        <w:ind w:left="557" w:right="0"/>
      </w:pPr>
      <w:r>
        <w:t>7.3 Prodávající se zavazuje udržovat v platnosti po celou dobu plnění závazků ze smlouvy pojištění odpovědnosti za škodu způsobenou prodávajícím třetí osobě, přičemž limit pojistného plnění vyplývající z pojistné smlouvy nesmí být nižší než 4 mil. Kč.</w:t>
      </w:r>
      <w:r>
        <w:rPr>
          <w:rFonts w:ascii="Times New Roman" w:eastAsia="Times New Roman" w:hAnsi="Times New Roman" w:cs="Times New Roman"/>
          <w:sz w:val="24"/>
        </w:rPr>
        <w:t xml:space="preserve"> </w:t>
      </w:r>
    </w:p>
    <w:p w:rsidR="0041371C" w:rsidRDefault="003E7D4C">
      <w:pPr>
        <w:spacing w:after="262" w:line="259" w:lineRule="auto"/>
        <w:ind w:left="0" w:right="0" w:firstLine="0"/>
        <w:jc w:val="left"/>
      </w:pPr>
      <w:r>
        <w:t xml:space="preserve"> </w:t>
      </w:r>
    </w:p>
    <w:p w:rsidR="0041371C" w:rsidRDefault="003E7D4C">
      <w:pPr>
        <w:pStyle w:val="Nadpis1"/>
        <w:ind w:left="551" w:hanging="566"/>
      </w:pPr>
      <w:r>
        <w:t xml:space="preserve">Záruka za jakost </w:t>
      </w:r>
      <w:r>
        <w:rPr>
          <w:rFonts w:ascii="Times New Roman" w:eastAsia="Times New Roman" w:hAnsi="Times New Roman" w:cs="Times New Roman"/>
          <w:b w:val="0"/>
          <w:sz w:val="24"/>
        </w:rPr>
        <w:t xml:space="preserve"> </w:t>
      </w:r>
    </w:p>
    <w:p w:rsidR="0041371C" w:rsidRDefault="003E7D4C">
      <w:pPr>
        <w:ind w:left="557" w:right="0"/>
      </w:pPr>
      <w:r>
        <w:t>8.1 Prodávající prohlašuje, že dodané zařízení bude zcela nové, nepoužité, nepoškozené a že jeho kvalita splňuje požadavky stanovené touto smlouvou a právními předpisy. Prodávající je povinen původ předmětu koupě na požádání kupujícímu prokázat. Prodávající dále odpovídá za to, že na dodaném zařízení neváznou práva třetích osob, zejména práva vyplývající z průmyslového nebo jiného duševního vlastnictví.</w:t>
      </w:r>
      <w:r>
        <w:rPr>
          <w:rFonts w:ascii="Times New Roman" w:eastAsia="Times New Roman" w:hAnsi="Times New Roman" w:cs="Times New Roman"/>
          <w:sz w:val="24"/>
        </w:rPr>
        <w:t xml:space="preserve"> </w:t>
      </w:r>
    </w:p>
    <w:p w:rsidR="0041371C" w:rsidRDefault="003E7D4C">
      <w:pPr>
        <w:spacing w:after="13" w:line="259" w:lineRule="auto"/>
        <w:ind w:left="0" w:right="0" w:firstLine="0"/>
        <w:jc w:val="left"/>
      </w:pPr>
      <w:r>
        <w:t xml:space="preserve"> </w:t>
      </w:r>
    </w:p>
    <w:p w:rsidR="0041371C" w:rsidRDefault="003E7D4C">
      <w:pPr>
        <w:ind w:left="557" w:right="0"/>
      </w:pPr>
      <w:r>
        <w:t xml:space="preserve">8.2 Prodávající poskytuje záruku za jakost, tj. závazek, že dodané zařízení bude po dobu záruky, způsobilé pro použití k účelu, který byl popsán v zadávací dokumentaci a po celou tuto dobu si zachová požadované vlastnosti. </w:t>
      </w:r>
      <w:r>
        <w:rPr>
          <w:rFonts w:ascii="Times New Roman" w:eastAsia="Times New Roman" w:hAnsi="Times New Roman" w:cs="Times New Roman"/>
          <w:sz w:val="24"/>
        </w:rPr>
        <w:t xml:space="preserve"> </w:t>
      </w:r>
    </w:p>
    <w:p w:rsidR="0041371C" w:rsidRDefault="003E7D4C">
      <w:pPr>
        <w:spacing w:after="14" w:line="259" w:lineRule="auto"/>
        <w:ind w:left="0" w:right="0" w:firstLine="0"/>
        <w:jc w:val="left"/>
      </w:pPr>
      <w:r>
        <w:t xml:space="preserve"> </w:t>
      </w:r>
    </w:p>
    <w:p w:rsidR="0041371C" w:rsidRDefault="003E7D4C">
      <w:pPr>
        <w:ind w:left="557" w:right="0"/>
      </w:pPr>
      <w:r>
        <w:t xml:space="preserve">8.3 </w:t>
      </w:r>
      <w:r>
        <w:tab/>
        <w:t xml:space="preserve">Záruční doba činí 36 měsíců a počíná běžet dnem podpisu předávacího protokolu kupujícím. </w:t>
      </w:r>
      <w:r>
        <w:rPr>
          <w:rFonts w:ascii="Times New Roman" w:eastAsia="Times New Roman" w:hAnsi="Times New Roman" w:cs="Times New Roman"/>
          <w:sz w:val="24"/>
        </w:rPr>
        <w:t xml:space="preserve"> </w:t>
      </w:r>
    </w:p>
    <w:p w:rsidR="0041371C" w:rsidRDefault="003E7D4C">
      <w:pPr>
        <w:spacing w:after="14" w:line="259" w:lineRule="auto"/>
        <w:ind w:left="0" w:right="0" w:firstLine="0"/>
        <w:jc w:val="left"/>
      </w:pPr>
      <w:r>
        <w:t xml:space="preserve"> </w:t>
      </w:r>
    </w:p>
    <w:p w:rsidR="0041371C" w:rsidRDefault="003E7D4C">
      <w:pPr>
        <w:ind w:left="557" w:right="0"/>
      </w:pPr>
      <w:r>
        <w:t xml:space="preserve">8.4  V případě, že má předmět plnění jakékoli vady, uplatní kupující reklamaci písemně, minimálně e-mailem na kontaktní adresu prodávajícího: </w:t>
      </w:r>
      <w:r>
        <w:rPr>
          <w:color w:val="0000FF"/>
          <w:u w:val="single" w:color="0000FF"/>
        </w:rPr>
        <w:t>podpora@abacus.cz</w:t>
      </w:r>
      <w:r>
        <w:t xml:space="preserve">, https://podpora.abacus.cz          </w:t>
      </w:r>
      <w:r>
        <w:rPr>
          <w:rFonts w:ascii="Times New Roman" w:eastAsia="Times New Roman" w:hAnsi="Times New Roman" w:cs="Times New Roman"/>
          <w:sz w:val="24"/>
        </w:rPr>
        <w:t xml:space="preserve"> </w:t>
      </w:r>
    </w:p>
    <w:p w:rsidR="0041371C" w:rsidRDefault="003E7D4C">
      <w:pPr>
        <w:spacing w:after="19" w:line="259" w:lineRule="auto"/>
        <w:ind w:left="0" w:right="0" w:firstLine="0"/>
        <w:jc w:val="left"/>
      </w:pPr>
      <w:r>
        <w:t xml:space="preserve"> </w:t>
      </w:r>
      <w:r>
        <w:tab/>
        <w:t xml:space="preserve"> </w:t>
      </w:r>
      <w:r>
        <w:rPr>
          <w:rFonts w:ascii="Times New Roman" w:eastAsia="Times New Roman" w:hAnsi="Times New Roman" w:cs="Times New Roman"/>
          <w:sz w:val="24"/>
        </w:rPr>
        <w:t xml:space="preserve"> </w:t>
      </w:r>
    </w:p>
    <w:p w:rsidR="0041371C" w:rsidRDefault="003E7D4C">
      <w:pPr>
        <w:tabs>
          <w:tab w:val="center" w:pos="3828"/>
        </w:tabs>
        <w:ind w:left="-15" w:right="0" w:firstLine="0"/>
        <w:jc w:val="left"/>
      </w:pPr>
      <w:r>
        <w:t xml:space="preserve"> </w:t>
      </w:r>
      <w:r>
        <w:tab/>
        <w:t xml:space="preserve">   V reklamaci je kupující povinen vadu popsat a současně je oprávněn:</w:t>
      </w:r>
      <w:r>
        <w:rPr>
          <w:rFonts w:ascii="Times New Roman" w:eastAsia="Times New Roman" w:hAnsi="Times New Roman" w:cs="Times New Roman"/>
          <w:sz w:val="24"/>
        </w:rPr>
        <w:t xml:space="preserve"> </w:t>
      </w:r>
    </w:p>
    <w:p w:rsidR="0041371C" w:rsidRDefault="003E7D4C">
      <w:pPr>
        <w:spacing w:after="14" w:line="259" w:lineRule="auto"/>
        <w:ind w:left="0" w:right="0" w:firstLine="0"/>
        <w:jc w:val="left"/>
      </w:pPr>
      <w:r>
        <w:t xml:space="preserve"> </w:t>
      </w:r>
    </w:p>
    <w:p w:rsidR="0041371C" w:rsidRDefault="003E7D4C">
      <w:pPr>
        <w:numPr>
          <w:ilvl w:val="1"/>
          <w:numId w:val="1"/>
        </w:numPr>
        <w:ind w:left="1419" w:right="0" w:hanging="353"/>
      </w:pPr>
      <w:r>
        <w:t>požadovat odstranění vad dodáním nového předmětu plnění bez vady, není-li to vzhledem k povaze vady nepřiměřené, nebo dodáním chybějící části předmětu plnění,</w:t>
      </w:r>
      <w:r>
        <w:rPr>
          <w:rFonts w:ascii="Calibri" w:eastAsia="Calibri" w:hAnsi="Calibri" w:cs="Calibri"/>
        </w:rPr>
        <w:t xml:space="preserve"> </w:t>
      </w:r>
    </w:p>
    <w:p w:rsidR="0041371C" w:rsidRDefault="003E7D4C">
      <w:pPr>
        <w:numPr>
          <w:ilvl w:val="1"/>
          <w:numId w:val="1"/>
        </w:numPr>
        <w:ind w:left="1419" w:right="0" w:hanging="353"/>
      </w:pPr>
      <w:r>
        <w:t xml:space="preserve">požadovat odstranění vad opravou předmětu plnění, </w:t>
      </w:r>
      <w:r>
        <w:rPr>
          <w:rFonts w:ascii="Calibri" w:eastAsia="Calibri" w:hAnsi="Calibri" w:cs="Calibri"/>
        </w:rPr>
        <w:t xml:space="preserve"> </w:t>
      </w:r>
    </w:p>
    <w:p w:rsidR="0041371C" w:rsidRDefault="003E7D4C">
      <w:pPr>
        <w:numPr>
          <w:ilvl w:val="1"/>
          <w:numId w:val="1"/>
        </w:numPr>
        <w:ind w:left="1419" w:right="0" w:hanging="353"/>
      </w:pPr>
      <w:r>
        <w:t>požadovat přiměřenou slevu z kupní ceny, nebo</w:t>
      </w:r>
      <w:r>
        <w:rPr>
          <w:rFonts w:ascii="Calibri" w:eastAsia="Calibri" w:hAnsi="Calibri" w:cs="Calibri"/>
        </w:rPr>
        <w:t xml:space="preserve"> </w:t>
      </w:r>
    </w:p>
    <w:p w:rsidR="0041371C" w:rsidRDefault="003E7D4C">
      <w:pPr>
        <w:numPr>
          <w:ilvl w:val="1"/>
          <w:numId w:val="1"/>
        </w:numPr>
        <w:ind w:left="1419" w:right="0" w:hanging="353"/>
      </w:pPr>
      <w:r>
        <w:t xml:space="preserve">odstoupit od smlouvy. </w:t>
      </w:r>
      <w:r>
        <w:rPr>
          <w:rFonts w:ascii="Calibri" w:eastAsia="Calibri" w:hAnsi="Calibri" w:cs="Calibri"/>
        </w:rPr>
        <w:t xml:space="preserve"> </w:t>
      </w:r>
    </w:p>
    <w:p w:rsidR="0041371C" w:rsidRDefault="003E7D4C">
      <w:pPr>
        <w:spacing w:after="11" w:line="259" w:lineRule="auto"/>
        <w:ind w:left="0" w:right="0" w:firstLine="0"/>
        <w:jc w:val="left"/>
      </w:pPr>
      <w:r>
        <w:t xml:space="preserve"> </w:t>
      </w:r>
    </w:p>
    <w:p w:rsidR="0041371C" w:rsidRDefault="003E7D4C">
      <w:pPr>
        <w:ind w:left="557" w:right="0"/>
      </w:pPr>
      <w:r>
        <w:t>8.5  Volba mezi nároky uvedenými v odst. 8.4 tohoto článku za jakýchkoli okolností náleží kupujícímu. Kupující je však povinen svou volbu oznámit prodávajícímu v zaslaném písemném oznámení vad nebo bez zbytečného odkladu po tomto oznámení. Ustanovení § 2110 občanského zákoníku se nepoužije.</w:t>
      </w:r>
      <w:r>
        <w:rPr>
          <w:rFonts w:ascii="Times New Roman" w:eastAsia="Times New Roman" w:hAnsi="Times New Roman" w:cs="Times New Roman"/>
          <w:sz w:val="24"/>
        </w:rPr>
        <w:t xml:space="preserve"> </w:t>
      </w:r>
    </w:p>
    <w:p w:rsidR="0041371C" w:rsidRDefault="003E7D4C">
      <w:pPr>
        <w:spacing w:after="12" w:line="259" w:lineRule="auto"/>
        <w:ind w:left="0" w:right="0" w:firstLine="0"/>
        <w:jc w:val="left"/>
      </w:pPr>
      <w:r>
        <w:t xml:space="preserve"> </w:t>
      </w:r>
    </w:p>
    <w:p w:rsidR="0041371C" w:rsidRDefault="003E7D4C">
      <w:pPr>
        <w:ind w:left="557" w:right="0"/>
      </w:pPr>
      <w:r>
        <w:t>8.6  Vady předmětu plnění je prodávající povinen odstranit vždy bezodkladně, nejpozději však ve lhůtě sedmi pracovních dnů od jejich uplatnění. Veškeré náklady spojené  s odstraněním vad nese prodávající. V případě, že půjde o vyřízení reklamace opravou předmětu koupě, zavazuje se prodávající použít pouze nové, nepoužité a originální náhradní díly.</w:t>
      </w:r>
      <w:r>
        <w:rPr>
          <w:rFonts w:ascii="Times New Roman" w:eastAsia="Times New Roman" w:hAnsi="Times New Roman" w:cs="Times New Roman"/>
          <w:sz w:val="24"/>
        </w:rPr>
        <w:t xml:space="preserve"> </w:t>
      </w:r>
    </w:p>
    <w:p w:rsidR="0041371C" w:rsidRDefault="003E7D4C">
      <w:pPr>
        <w:spacing w:after="0" w:line="259" w:lineRule="auto"/>
        <w:ind w:left="0" w:right="0" w:firstLine="0"/>
        <w:jc w:val="left"/>
      </w:pPr>
      <w:r>
        <w:t xml:space="preserve"> </w:t>
      </w:r>
      <w:r>
        <w:rPr>
          <w:rFonts w:ascii="Times New Roman" w:eastAsia="Times New Roman" w:hAnsi="Times New Roman" w:cs="Times New Roman"/>
          <w:sz w:val="24"/>
        </w:rPr>
        <w:t xml:space="preserve"> </w:t>
      </w:r>
    </w:p>
    <w:p w:rsidR="0041371C" w:rsidRDefault="003E7D4C">
      <w:pPr>
        <w:ind w:left="557" w:right="0"/>
      </w:pPr>
      <w:r>
        <w:t xml:space="preserve">8.7    Neodstraní-li vady prodávající, je kupující oprávněn zajistit odstranění vady prostřednictvím třetí osoby, a to na náklady prodávajícího, které je prodávající povinen kupujícímu nahradit do 15 dnů od jejich písemného uplatnění kupujícím. </w:t>
      </w:r>
      <w:r>
        <w:rPr>
          <w:rFonts w:ascii="Times New Roman" w:eastAsia="Times New Roman" w:hAnsi="Times New Roman" w:cs="Times New Roman"/>
          <w:sz w:val="24"/>
        </w:rPr>
        <w:t xml:space="preserve"> </w:t>
      </w:r>
    </w:p>
    <w:p w:rsidR="0041371C" w:rsidRDefault="003E7D4C">
      <w:pPr>
        <w:spacing w:after="17" w:line="259" w:lineRule="auto"/>
        <w:ind w:left="0" w:right="0" w:firstLine="0"/>
        <w:jc w:val="left"/>
      </w:pPr>
      <w:r>
        <w:t xml:space="preserve"> </w:t>
      </w:r>
    </w:p>
    <w:p w:rsidR="0041371C" w:rsidRDefault="003E7D4C">
      <w:pPr>
        <w:ind w:left="557" w:right="0"/>
      </w:pPr>
      <w:r>
        <w:t xml:space="preserve">8.8  Prodávající neodpovídá za vady předmětu plnění vzniklé obvyklým opotřebením, neodborným použitím a zacházením s předmětem plnění, nebo užíváním předmětu plnění k jiným účelům, než ke kterým je určen. </w:t>
      </w:r>
      <w:r>
        <w:rPr>
          <w:rFonts w:ascii="Times New Roman" w:eastAsia="Times New Roman" w:hAnsi="Times New Roman" w:cs="Times New Roman"/>
          <w:sz w:val="24"/>
        </w:rPr>
        <w:t xml:space="preserve"> </w:t>
      </w:r>
    </w:p>
    <w:p w:rsidR="0041371C" w:rsidRDefault="003E7D4C">
      <w:pPr>
        <w:spacing w:after="0" w:line="259" w:lineRule="auto"/>
        <w:ind w:left="0" w:right="0" w:firstLine="0"/>
        <w:jc w:val="left"/>
      </w:pPr>
      <w:r>
        <w:t xml:space="preserve"> </w:t>
      </w:r>
    </w:p>
    <w:p w:rsidR="0041371C" w:rsidRDefault="003E7D4C">
      <w:pPr>
        <w:spacing w:after="0" w:line="259" w:lineRule="auto"/>
        <w:ind w:left="0" w:right="0" w:firstLine="0"/>
        <w:jc w:val="left"/>
      </w:pPr>
      <w:r>
        <w:t xml:space="preserve"> </w:t>
      </w:r>
    </w:p>
    <w:p w:rsidR="0041371C" w:rsidRDefault="003E7D4C">
      <w:pPr>
        <w:pStyle w:val="Nadpis1"/>
        <w:spacing w:after="0"/>
        <w:ind w:left="551" w:hanging="566"/>
      </w:pPr>
      <w:r>
        <w:t>Sankce</w:t>
      </w:r>
      <w:r>
        <w:rPr>
          <w:rFonts w:ascii="Times New Roman" w:eastAsia="Times New Roman" w:hAnsi="Times New Roman" w:cs="Times New Roman"/>
          <w:b w:val="0"/>
          <w:sz w:val="24"/>
        </w:rPr>
        <w:t xml:space="preserve"> </w:t>
      </w:r>
    </w:p>
    <w:p w:rsidR="0041371C" w:rsidRDefault="003E7D4C">
      <w:pPr>
        <w:spacing w:after="18" w:line="259" w:lineRule="auto"/>
        <w:ind w:left="0" w:right="0" w:firstLine="0"/>
        <w:jc w:val="left"/>
      </w:pPr>
      <w:r>
        <w:rPr>
          <w:b/>
        </w:rPr>
        <w:t xml:space="preserve"> </w:t>
      </w:r>
    </w:p>
    <w:p w:rsidR="0041371C" w:rsidRDefault="003E7D4C">
      <w:pPr>
        <w:ind w:left="557" w:right="0"/>
      </w:pPr>
      <w:r>
        <w:t>9.1</w:t>
      </w:r>
      <w:r>
        <w:rPr>
          <w:rFonts w:ascii="Calibri" w:eastAsia="Calibri" w:hAnsi="Calibri" w:cs="Calibri"/>
        </w:rPr>
        <w:t xml:space="preserve">  </w:t>
      </w:r>
      <w:r>
        <w:t>Prodávající se zavazuje při nedodržení dohodnutého termínu dodání předmětu koupě kupujícímu zaplatit smluvní pokutu ve výši 1.000,- Kč za každý i započatý den prodlení.</w:t>
      </w:r>
      <w:r>
        <w:rPr>
          <w:rFonts w:ascii="Times New Roman" w:eastAsia="Times New Roman" w:hAnsi="Times New Roman" w:cs="Times New Roman"/>
          <w:sz w:val="24"/>
        </w:rPr>
        <w:t xml:space="preserve"> </w:t>
      </w:r>
    </w:p>
    <w:p w:rsidR="0041371C" w:rsidRDefault="003E7D4C">
      <w:pPr>
        <w:spacing w:after="15" w:line="259" w:lineRule="auto"/>
        <w:ind w:left="0" w:right="0" w:firstLine="0"/>
        <w:jc w:val="left"/>
      </w:pPr>
      <w:r>
        <w:t xml:space="preserve"> </w:t>
      </w:r>
    </w:p>
    <w:p w:rsidR="0041371C" w:rsidRDefault="003E7D4C">
      <w:pPr>
        <w:tabs>
          <w:tab w:val="right" w:pos="9076"/>
        </w:tabs>
        <w:ind w:left="-15" w:right="0" w:firstLine="0"/>
        <w:jc w:val="left"/>
      </w:pPr>
      <w:r>
        <w:t xml:space="preserve">9.2 </w:t>
      </w:r>
      <w:r>
        <w:tab/>
        <w:t xml:space="preserve">Prodávající se zavazuje při prodlení s odstraňováním zjištěných vad zaplatit objednateli </w:t>
      </w:r>
    </w:p>
    <w:p w:rsidR="0041371C" w:rsidRDefault="003E7D4C">
      <w:pPr>
        <w:ind w:left="566" w:right="0" w:firstLine="0"/>
      </w:pPr>
      <w:r>
        <w:t>smluvní pokutu ve výši 500,- Kč za každý i započatý den prodlení  s odstraňováním vad.</w:t>
      </w:r>
      <w:r>
        <w:rPr>
          <w:rFonts w:ascii="Times New Roman" w:eastAsia="Times New Roman" w:hAnsi="Times New Roman" w:cs="Times New Roman"/>
          <w:sz w:val="24"/>
        </w:rPr>
        <w:t xml:space="preserve"> </w:t>
      </w:r>
    </w:p>
    <w:p w:rsidR="0041371C" w:rsidRDefault="003E7D4C">
      <w:pPr>
        <w:spacing w:after="12" w:line="259" w:lineRule="auto"/>
        <w:ind w:left="0" w:right="0" w:firstLine="0"/>
        <w:jc w:val="left"/>
      </w:pPr>
      <w:r>
        <w:t xml:space="preserve"> </w:t>
      </w:r>
    </w:p>
    <w:p w:rsidR="0041371C" w:rsidRDefault="003E7D4C">
      <w:pPr>
        <w:ind w:left="557" w:right="0"/>
      </w:pPr>
      <w:r>
        <w:t>9.3 Dojde-li k prodlení s úhradou faktury / daňového dokladu, je prodávající oprávněn vyúčtovat kupujícímu úrok z prodlení ve výši 0,02 % z dlužné částky s DPH za každý i započatý den prodlení.</w:t>
      </w:r>
      <w:r>
        <w:rPr>
          <w:rFonts w:ascii="Times New Roman" w:eastAsia="Times New Roman" w:hAnsi="Times New Roman" w:cs="Times New Roman"/>
          <w:sz w:val="24"/>
        </w:rPr>
        <w:t xml:space="preserve"> </w:t>
      </w:r>
    </w:p>
    <w:p w:rsidR="0041371C" w:rsidRDefault="003E7D4C">
      <w:pPr>
        <w:spacing w:after="18" w:line="259" w:lineRule="auto"/>
        <w:ind w:left="0" w:right="0" w:firstLine="0"/>
        <w:jc w:val="left"/>
      </w:pPr>
      <w:r>
        <w:t xml:space="preserve"> </w:t>
      </w:r>
    </w:p>
    <w:p w:rsidR="0041371C" w:rsidRDefault="003E7D4C">
      <w:pPr>
        <w:ind w:left="557" w:right="0"/>
      </w:pPr>
      <w:r>
        <w:t>9.4 Sankce bude povinná smluvní strana hradit na základě vyúčtování oprávněné smluvní strany doručeného se splatností 21 dní ode dne jejího doručení povinné smluvní straně.</w:t>
      </w:r>
      <w:r>
        <w:rPr>
          <w:rFonts w:ascii="Times New Roman" w:eastAsia="Times New Roman" w:hAnsi="Times New Roman" w:cs="Times New Roman"/>
          <w:sz w:val="24"/>
        </w:rPr>
        <w:t xml:space="preserve"> </w:t>
      </w:r>
    </w:p>
    <w:p w:rsidR="0041371C" w:rsidRDefault="003E7D4C">
      <w:pPr>
        <w:spacing w:after="15" w:line="259" w:lineRule="auto"/>
        <w:ind w:left="0" w:right="0" w:firstLine="0"/>
        <w:jc w:val="left"/>
      </w:pPr>
      <w:r>
        <w:t xml:space="preserve"> </w:t>
      </w:r>
    </w:p>
    <w:p w:rsidR="0041371C" w:rsidRDefault="003E7D4C">
      <w:pPr>
        <w:ind w:left="557" w:right="0"/>
      </w:pPr>
      <w:r>
        <w:t>9.5 Zaplacení smluvní pokuty nezbavuje povinnou smluvní stranu splnit povinnost smluvní pokutou utvrzenou.</w:t>
      </w:r>
      <w:r>
        <w:rPr>
          <w:rFonts w:ascii="Times New Roman" w:eastAsia="Times New Roman" w:hAnsi="Times New Roman" w:cs="Times New Roman"/>
          <w:sz w:val="24"/>
        </w:rPr>
        <w:t xml:space="preserve"> </w:t>
      </w:r>
    </w:p>
    <w:p w:rsidR="0041371C" w:rsidRDefault="003E7D4C">
      <w:pPr>
        <w:spacing w:after="18" w:line="259" w:lineRule="auto"/>
        <w:ind w:left="0" w:right="0" w:firstLine="0"/>
        <w:jc w:val="left"/>
      </w:pPr>
      <w:r>
        <w:t xml:space="preserve"> </w:t>
      </w:r>
    </w:p>
    <w:p w:rsidR="0041371C" w:rsidRDefault="003E7D4C">
      <w:pPr>
        <w:ind w:left="557" w:right="0"/>
      </w:pPr>
      <w:r>
        <w:t xml:space="preserve">9.5 Zaplacením smluvní pokuty není dotčeno právo kupujícího požadovat náhradu škody převyšující smluvní pokutu a povinnost prodávajícího ji uhradit. </w:t>
      </w:r>
      <w:r>
        <w:rPr>
          <w:rFonts w:ascii="Times New Roman" w:eastAsia="Times New Roman" w:hAnsi="Times New Roman" w:cs="Times New Roman"/>
          <w:sz w:val="24"/>
        </w:rPr>
        <w:t xml:space="preserve"> </w:t>
      </w:r>
    </w:p>
    <w:p w:rsidR="0041371C" w:rsidRDefault="003E7D4C">
      <w:pPr>
        <w:spacing w:after="0" w:line="259" w:lineRule="auto"/>
        <w:ind w:left="0" w:right="0" w:firstLine="0"/>
        <w:jc w:val="left"/>
      </w:pPr>
      <w:r>
        <w:t xml:space="preserve"> </w:t>
      </w:r>
    </w:p>
    <w:p w:rsidR="0041371C" w:rsidRDefault="003E7D4C">
      <w:pPr>
        <w:spacing w:after="23" w:line="259" w:lineRule="auto"/>
        <w:ind w:left="0" w:right="0" w:firstLine="0"/>
        <w:jc w:val="left"/>
      </w:pPr>
      <w:r>
        <w:t xml:space="preserve"> </w:t>
      </w:r>
    </w:p>
    <w:p w:rsidR="0041371C" w:rsidRDefault="003E7D4C">
      <w:pPr>
        <w:pStyle w:val="Nadpis1"/>
        <w:spacing w:after="0"/>
        <w:ind w:left="551" w:hanging="566"/>
      </w:pPr>
      <w:r>
        <w:t>Odstoupení od smlouvy</w:t>
      </w:r>
      <w:r>
        <w:rPr>
          <w:rFonts w:ascii="Times New Roman" w:eastAsia="Times New Roman" w:hAnsi="Times New Roman" w:cs="Times New Roman"/>
          <w:b w:val="0"/>
          <w:sz w:val="24"/>
        </w:rPr>
        <w:t xml:space="preserve"> </w:t>
      </w:r>
    </w:p>
    <w:p w:rsidR="0041371C" w:rsidRDefault="003E7D4C">
      <w:pPr>
        <w:spacing w:after="17" w:line="259" w:lineRule="auto"/>
        <w:ind w:left="58" w:right="0" w:firstLine="0"/>
        <w:jc w:val="center"/>
      </w:pPr>
      <w:r>
        <w:rPr>
          <w:b/>
        </w:rPr>
        <w:t xml:space="preserve"> </w:t>
      </w:r>
    </w:p>
    <w:p w:rsidR="0041371C" w:rsidRDefault="003E7D4C">
      <w:pPr>
        <w:ind w:left="557" w:right="0"/>
      </w:pPr>
      <w:r>
        <w:t xml:space="preserve">10.1 Od této smlouvy lze odstoupit v případě podstatného porušení povinností jednou smluvní stranou, jestliže je takové porušení povinnosti označeno za podstatné touto smlouvou nebo zákonem. Odstoupení od smlouvy je účinné dnem doručení písemného oznámení o odstoupení druhé smluvní straně. </w:t>
      </w:r>
      <w:r>
        <w:rPr>
          <w:rFonts w:ascii="Times New Roman" w:eastAsia="Times New Roman" w:hAnsi="Times New Roman" w:cs="Times New Roman"/>
          <w:sz w:val="24"/>
        </w:rPr>
        <w:t xml:space="preserve"> </w:t>
      </w:r>
    </w:p>
    <w:p w:rsidR="0041371C" w:rsidRDefault="003E7D4C">
      <w:pPr>
        <w:spacing w:after="27" w:line="259" w:lineRule="auto"/>
        <w:ind w:left="720" w:right="0" w:firstLine="0"/>
        <w:jc w:val="left"/>
      </w:pPr>
      <w:r>
        <w:t xml:space="preserve"> </w:t>
      </w:r>
    </w:p>
    <w:p w:rsidR="0041371C" w:rsidRDefault="003E7D4C">
      <w:pPr>
        <w:tabs>
          <w:tab w:val="center" w:pos="3250"/>
        </w:tabs>
        <w:ind w:left="-15" w:right="0" w:firstLine="0"/>
        <w:jc w:val="left"/>
      </w:pPr>
      <w:r>
        <w:t xml:space="preserve">10.2 </w:t>
      </w:r>
      <w:r>
        <w:tab/>
        <w:t>Kupující je oprávněn od smlouvy odstoupit zejména:</w:t>
      </w:r>
      <w:r>
        <w:rPr>
          <w:rFonts w:ascii="Times New Roman" w:eastAsia="Times New Roman" w:hAnsi="Times New Roman" w:cs="Times New Roman"/>
          <w:sz w:val="24"/>
        </w:rPr>
        <w:t xml:space="preserve"> </w:t>
      </w:r>
    </w:p>
    <w:p w:rsidR="0041371C" w:rsidRDefault="003E7D4C">
      <w:pPr>
        <w:numPr>
          <w:ilvl w:val="0"/>
          <w:numId w:val="2"/>
        </w:numPr>
        <w:ind w:left="1419" w:right="0" w:hanging="353"/>
      </w:pPr>
      <w:r>
        <w:t xml:space="preserve">zjistí-li, že hrozí  prodlení v odevzdání předmětu koupě delší než .. dnů, </w:t>
      </w:r>
      <w:r>
        <w:rPr>
          <w:rFonts w:ascii="Times New Roman" w:eastAsia="Times New Roman" w:hAnsi="Times New Roman" w:cs="Times New Roman"/>
          <w:sz w:val="24"/>
        </w:rPr>
        <w:t xml:space="preserve"> </w:t>
      </w:r>
    </w:p>
    <w:p w:rsidR="0041371C" w:rsidRDefault="003E7D4C">
      <w:pPr>
        <w:numPr>
          <w:ilvl w:val="0"/>
          <w:numId w:val="2"/>
        </w:numPr>
        <w:ind w:left="1419" w:right="0" w:hanging="353"/>
      </w:pPr>
      <w:r>
        <w:t>zjistí-li, že hrozí  prodlení v odstranění vad předmětu koupě delší než …dnů,</w:t>
      </w:r>
      <w:r>
        <w:rPr>
          <w:rFonts w:ascii="Times New Roman" w:eastAsia="Times New Roman" w:hAnsi="Times New Roman" w:cs="Times New Roman"/>
          <w:sz w:val="24"/>
        </w:rPr>
        <w:t xml:space="preserve"> </w:t>
      </w:r>
    </w:p>
    <w:p w:rsidR="0041371C" w:rsidRDefault="003E7D4C">
      <w:pPr>
        <w:numPr>
          <w:ilvl w:val="0"/>
          <w:numId w:val="2"/>
        </w:numPr>
        <w:ind w:left="1419" w:right="0" w:hanging="353"/>
      </w:pPr>
      <w:r>
        <w:t>zjistí-li, že dochází k opakovanému neposkytování podpory,</w:t>
      </w:r>
      <w:r>
        <w:rPr>
          <w:rFonts w:ascii="Times New Roman" w:eastAsia="Times New Roman" w:hAnsi="Times New Roman" w:cs="Times New Roman"/>
          <w:sz w:val="24"/>
        </w:rPr>
        <w:t xml:space="preserve"> </w:t>
      </w:r>
    </w:p>
    <w:p w:rsidR="0041371C" w:rsidRDefault="003E7D4C">
      <w:pPr>
        <w:numPr>
          <w:ilvl w:val="0"/>
          <w:numId w:val="2"/>
        </w:numPr>
        <w:ind w:left="1419" w:right="0" w:hanging="353"/>
      </w:pPr>
      <w:r>
        <w:t>zjistí-li, že vlastnosti dodaného HW se významným způsobem změnily, zejména pokud dojde ke zpomalení výpočtů.</w:t>
      </w:r>
      <w:r>
        <w:rPr>
          <w:rFonts w:ascii="Times New Roman" w:eastAsia="Times New Roman" w:hAnsi="Times New Roman" w:cs="Times New Roman"/>
          <w:sz w:val="24"/>
        </w:rPr>
        <w:t xml:space="preserve"> </w:t>
      </w:r>
    </w:p>
    <w:p w:rsidR="0041371C" w:rsidRDefault="003E7D4C">
      <w:pPr>
        <w:spacing w:after="0" w:line="259" w:lineRule="auto"/>
        <w:ind w:left="1066" w:right="0" w:firstLine="0"/>
        <w:jc w:val="left"/>
      </w:pPr>
      <w:r>
        <w:t xml:space="preserve"> </w:t>
      </w:r>
    </w:p>
    <w:p w:rsidR="0041371C" w:rsidRDefault="003E7D4C">
      <w:pPr>
        <w:spacing w:after="143" w:line="259" w:lineRule="auto"/>
        <w:ind w:left="1066" w:right="0" w:firstLine="0"/>
        <w:jc w:val="left"/>
      </w:pPr>
      <w:r>
        <w:t xml:space="preserve"> </w:t>
      </w:r>
    </w:p>
    <w:p w:rsidR="0041371C" w:rsidRDefault="003E7D4C">
      <w:pPr>
        <w:pStyle w:val="Nadpis1"/>
        <w:spacing w:after="81"/>
        <w:ind w:left="693" w:hanging="708"/>
      </w:pPr>
      <w:r>
        <w:t>Ochrana osobních údajů</w:t>
      </w:r>
      <w:r>
        <w:rPr>
          <w:rFonts w:ascii="Times New Roman" w:eastAsia="Times New Roman" w:hAnsi="Times New Roman" w:cs="Times New Roman"/>
          <w:b w:val="0"/>
          <w:sz w:val="24"/>
        </w:rPr>
        <w:t xml:space="preserve"> </w:t>
      </w:r>
    </w:p>
    <w:p w:rsidR="0041371C" w:rsidRDefault="003E7D4C">
      <w:pPr>
        <w:spacing w:after="137" w:line="259" w:lineRule="auto"/>
        <w:ind w:left="0" w:right="0" w:firstLine="0"/>
        <w:jc w:val="left"/>
      </w:pPr>
      <w:r>
        <w:rPr>
          <w:b/>
        </w:rPr>
        <w:t xml:space="preserve"> </w:t>
      </w:r>
    </w:p>
    <w:p w:rsidR="0041371C" w:rsidRDefault="003E7D4C">
      <w:pPr>
        <w:spacing w:after="119"/>
        <w:ind w:left="691" w:right="0" w:hanging="706"/>
      </w:pPr>
      <w:r>
        <w:t xml:space="preserve">11.1 Správcem osobních údajů prodávajícího je Ústav informatiky, v. v. i., tel.: 266052183, e-mail: </w:t>
      </w:r>
      <w:r>
        <w:rPr>
          <w:color w:val="0000FF"/>
          <w:u w:val="single" w:color="0000FF"/>
        </w:rPr>
        <w:t>ics@cs.cas.cz</w:t>
      </w:r>
      <w:r>
        <w:t xml:space="preserve">.   </w:t>
      </w:r>
      <w:r>
        <w:rPr>
          <w:rFonts w:ascii="Times New Roman" w:eastAsia="Times New Roman" w:hAnsi="Times New Roman" w:cs="Times New Roman"/>
          <w:sz w:val="24"/>
        </w:rPr>
        <w:t xml:space="preserve"> </w:t>
      </w:r>
    </w:p>
    <w:p w:rsidR="0041371C" w:rsidRDefault="003E7D4C">
      <w:pPr>
        <w:spacing w:after="79"/>
        <w:ind w:left="691" w:right="0" w:hanging="706"/>
      </w:pPr>
      <w:r>
        <w:t>11.2 Osobní údaje typu jméno a příjmení, e-mail, telefon zástupců prodávajícího, IČO prodávajícího zpracovává objednatel za účelem uzavření a plnění této smlouvy, a to na právním základě splnění smlouvy dle článku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Times New Roman" w:eastAsia="Times New Roman" w:hAnsi="Times New Roman" w:cs="Times New Roman"/>
          <w:sz w:val="24"/>
        </w:rPr>
        <w:t xml:space="preserve"> </w:t>
      </w:r>
    </w:p>
    <w:p w:rsidR="0041371C" w:rsidRDefault="003E7D4C">
      <w:pPr>
        <w:spacing w:after="98" w:line="259" w:lineRule="auto"/>
        <w:ind w:left="0" w:right="0" w:firstLine="0"/>
        <w:jc w:val="left"/>
      </w:pPr>
      <w:r>
        <w:rPr>
          <w:b/>
        </w:rPr>
        <w:t xml:space="preserve"> </w:t>
      </w:r>
    </w:p>
    <w:p w:rsidR="0041371C" w:rsidRDefault="003E7D4C">
      <w:pPr>
        <w:spacing w:after="100" w:line="259" w:lineRule="auto"/>
        <w:ind w:left="0" w:right="0" w:firstLine="0"/>
        <w:jc w:val="left"/>
      </w:pPr>
      <w:r>
        <w:rPr>
          <w:b/>
        </w:rPr>
        <w:t xml:space="preserve"> </w:t>
      </w:r>
    </w:p>
    <w:p w:rsidR="0041371C" w:rsidRDefault="003E7D4C">
      <w:pPr>
        <w:spacing w:after="0" w:line="259" w:lineRule="auto"/>
        <w:ind w:left="0" w:right="0" w:firstLine="0"/>
        <w:jc w:val="left"/>
      </w:pPr>
      <w:r>
        <w:rPr>
          <w:b/>
        </w:rPr>
        <w:t xml:space="preserve"> </w:t>
      </w:r>
    </w:p>
    <w:p w:rsidR="0041371C" w:rsidRDefault="003E7D4C">
      <w:pPr>
        <w:pStyle w:val="Nadpis1"/>
        <w:spacing w:after="81"/>
        <w:ind w:left="693" w:hanging="708"/>
      </w:pPr>
      <w:r>
        <w:t>Závěrečná ustanovení</w:t>
      </w:r>
      <w:r>
        <w:rPr>
          <w:rFonts w:ascii="Times New Roman" w:eastAsia="Times New Roman" w:hAnsi="Times New Roman" w:cs="Times New Roman"/>
          <w:b w:val="0"/>
          <w:sz w:val="24"/>
        </w:rPr>
        <w:t xml:space="preserve"> </w:t>
      </w:r>
    </w:p>
    <w:p w:rsidR="0041371C" w:rsidRDefault="003E7D4C">
      <w:pPr>
        <w:spacing w:after="137" w:line="259" w:lineRule="auto"/>
        <w:ind w:left="0" w:right="0" w:firstLine="0"/>
        <w:jc w:val="left"/>
      </w:pPr>
      <w:r>
        <w:rPr>
          <w:b/>
        </w:rPr>
        <w:t xml:space="preserve"> </w:t>
      </w:r>
    </w:p>
    <w:p w:rsidR="0041371C" w:rsidRDefault="003E7D4C">
      <w:pPr>
        <w:spacing w:after="3" w:line="263" w:lineRule="auto"/>
        <w:ind w:left="547" w:right="-14" w:hanging="562"/>
        <w:jc w:val="left"/>
      </w:pPr>
      <w:r>
        <w:t xml:space="preserve">12.1 Právní vztahy mezi smluvními stranami založené touto smlouvou a v ní zvlášť neupravené se řídí příslušnými ustanoveními zákona č. 89/2012 Sb., občanský zákoník, v platném znění a ostatními souvisejícími obecně závaznými právními předpisy. </w:t>
      </w:r>
      <w:r>
        <w:rPr>
          <w:rFonts w:ascii="Times New Roman" w:eastAsia="Times New Roman" w:hAnsi="Times New Roman" w:cs="Times New Roman"/>
          <w:sz w:val="24"/>
        </w:rPr>
        <w:t xml:space="preserve"> </w:t>
      </w:r>
    </w:p>
    <w:p w:rsidR="0041371C" w:rsidRDefault="003E7D4C">
      <w:pPr>
        <w:spacing w:after="15" w:line="259" w:lineRule="auto"/>
        <w:ind w:left="0" w:right="0" w:firstLine="0"/>
        <w:jc w:val="left"/>
      </w:pPr>
      <w:r>
        <w:t xml:space="preserve"> </w:t>
      </w:r>
    </w:p>
    <w:p w:rsidR="0041371C" w:rsidRDefault="003E7D4C">
      <w:pPr>
        <w:ind w:left="557" w:right="0"/>
      </w:pPr>
      <w:r>
        <w:t>12.2 Smluvní strany se zavazují vzájemně spolupracovat a poskytovat si veškeré informace nezbytné pro řádné a včasné plnění svých závazků.</w:t>
      </w:r>
      <w:r>
        <w:rPr>
          <w:rFonts w:ascii="Times New Roman" w:eastAsia="Times New Roman" w:hAnsi="Times New Roman" w:cs="Times New Roman"/>
          <w:sz w:val="24"/>
        </w:rPr>
        <w:t xml:space="preserve">  </w:t>
      </w:r>
    </w:p>
    <w:p w:rsidR="0041371C" w:rsidRDefault="003E7D4C">
      <w:pPr>
        <w:spacing w:after="0" w:line="259" w:lineRule="auto"/>
        <w:ind w:left="0" w:right="0" w:firstLine="0"/>
        <w:jc w:val="left"/>
      </w:pPr>
      <w:r>
        <w:rPr>
          <w:rFonts w:ascii="Times New Roman" w:eastAsia="Times New Roman" w:hAnsi="Times New Roman" w:cs="Times New Roman"/>
          <w:sz w:val="24"/>
        </w:rPr>
        <w:t xml:space="preserve"> </w:t>
      </w:r>
    </w:p>
    <w:p w:rsidR="0041371C" w:rsidRDefault="003E7D4C">
      <w:pPr>
        <w:ind w:left="557" w:right="0"/>
      </w:pPr>
      <w:r>
        <w:t>12.3 Smluvní strany se zavazují vyvinout maximální úsilí k odstranění vzájemných sporů vzniklých na základě této smlouvy nebo v souvislosti s touto smlouvou jejich vyřešení zejména prostřednictvím oprávněných osob. Nedohodnou-li se smluvní strany na způsobu řešení vzájemného sporu do 10 pracovních dnů, je kterákoliv smluvní strana oprávněna předložit takový spor u věcně a místně příslušného soudu.</w:t>
      </w:r>
      <w:r>
        <w:rPr>
          <w:rFonts w:ascii="Times New Roman" w:eastAsia="Times New Roman" w:hAnsi="Times New Roman" w:cs="Times New Roman"/>
          <w:sz w:val="24"/>
        </w:rPr>
        <w:t xml:space="preserve"> </w:t>
      </w:r>
    </w:p>
    <w:tbl>
      <w:tblPr>
        <w:tblStyle w:val="TableGrid"/>
        <w:tblW w:w="8486" w:type="dxa"/>
        <w:tblInd w:w="0" w:type="dxa"/>
        <w:tblLook w:val="04A0" w:firstRow="1" w:lastRow="0" w:firstColumn="1" w:lastColumn="0" w:noHBand="0" w:noVBand="1"/>
      </w:tblPr>
      <w:tblGrid>
        <w:gridCol w:w="4965"/>
        <w:gridCol w:w="3521"/>
      </w:tblGrid>
      <w:tr w:rsidR="0041371C">
        <w:trPr>
          <w:trHeight w:val="243"/>
        </w:trPr>
        <w:tc>
          <w:tcPr>
            <w:tcW w:w="4964" w:type="dxa"/>
            <w:tcBorders>
              <w:top w:val="nil"/>
              <w:left w:val="nil"/>
              <w:bottom w:val="nil"/>
              <w:right w:val="nil"/>
            </w:tcBorders>
          </w:tcPr>
          <w:p w:rsidR="0041371C" w:rsidRDefault="003E7D4C">
            <w:pPr>
              <w:spacing w:after="0" w:line="259" w:lineRule="auto"/>
              <w:ind w:left="0" w:right="0" w:firstLine="0"/>
              <w:jc w:val="left"/>
            </w:pPr>
            <w:r>
              <w:t xml:space="preserve"> </w:t>
            </w:r>
          </w:p>
        </w:tc>
        <w:tc>
          <w:tcPr>
            <w:tcW w:w="3521" w:type="dxa"/>
            <w:tcBorders>
              <w:top w:val="nil"/>
              <w:left w:val="nil"/>
              <w:bottom w:val="nil"/>
              <w:right w:val="nil"/>
            </w:tcBorders>
          </w:tcPr>
          <w:p w:rsidR="0041371C" w:rsidRDefault="0041371C">
            <w:pPr>
              <w:spacing w:after="160" w:line="259" w:lineRule="auto"/>
              <w:ind w:left="0" w:right="0" w:firstLine="0"/>
              <w:jc w:val="left"/>
            </w:pPr>
          </w:p>
        </w:tc>
      </w:tr>
      <w:tr w:rsidR="0041371C">
        <w:trPr>
          <w:trHeight w:val="256"/>
        </w:trPr>
        <w:tc>
          <w:tcPr>
            <w:tcW w:w="4964" w:type="dxa"/>
            <w:tcBorders>
              <w:top w:val="nil"/>
              <w:left w:val="nil"/>
              <w:bottom w:val="nil"/>
              <w:right w:val="nil"/>
            </w:tcBorders>
          </w:tcPr>
          <w:p w:rsidR="0041371C" w:rsidRDefault="003E7D4C">
            <w:pPr>
              <w:spacing w:after="0" w:line="259" w:lineRule="auto"/>
              <w:ind w:left="0" w:right="0" w:firstLine="0"/>
              <w:jc w:val="left"/>
            </w:pPr>
            <w:r>
              <w:t xml:space="preserve">12.4  Osoba oprávněná jednat za kupujícího: </w:t>
            </w:r>
          </w:p>
        </w:tc>
        <w:tc>
          <w:tcPr>
            <w:tcW w:w="3521" w:type="dxa"/>
            <w:tcBorders>
              <w:top w:val="nil"/>
              <w:left w:val="nil"/>
              <w:bottom w:val="nil"/>
              <w:right w:val="nil"/>
            </w:tcBorders>
          </w:tcPr>
          <w:p w:rsidR="0041371C" w:rsidRDefault="003E7D4C">
            <w:pPr>
              <w:spacing w:after="0" w:line="259" w:lineRule="auto"/>
              <w:ind w:left="0" w:right="0" w:firstLine="0"/>
            </w:pPr>
            <w:r>
              <w:t>prof. Ing. Emil Pelikán, CSc., ředitel</w:t>
            </w:r>
            <w:r>
              <w:rPr>
                <w:rFonts w:ascii="Times New Roman" w:eastAsia="Times New Roman" w:hAnsi="Times New Roman" w:cs="Times New Roman"/>
                <w:sz w:val="24"/>
              </w:rPr>
              <w:t xml:space="preserve"> </w:t>
            </w:r>
          </w:p>
        </w:tc>
      </w:tr>
      <w:tr w:rsidR="0041371C">
        <w:trPr>
          <w:trHeight w:val="252"/>
        </w:trPr>
        <w:tc>
          <w:tcPr>
            <w:tcW w:w="4964" w:type="dxa"/>
            <w:tcBorders>
              <w:top w:val="nil"/>
              <w:left w:val="nil"/>
              <w:bottom w:val="nil"/>
              <w:right w:val="nil"/>
            </w:tcBorders>
          </w:tcPr>
          <w:p w:rsidR="0041371C" w:rsidRDefault="003E7D4C">
            <w:pPr>
              <w:spacing w:after="0" w:line="259" w:lineRule="auto"/>
              <w:ind w:left="566" w:right="0" w:firstLine="0"/>
              <w:jc w:val="left"/>
            </w:pPr>
            <w:r>
              <w:t xml:space="preserve">Osoba oprávněná jednat za prodávajícího: </w:t>
            </w:r>
          </w:p>
        </w:tc>
        <w:tc>
          <w:tcPr>
            <w:tcW w:w="3521" w:type="dxa"/>
            <w:tcBorders>
              <w:top w:val="nil"/>
              <w:left w:val="nil"/>
              <w:bottom w:val="nil"/>
              <w:right w:val="nil"/>
            </w:tcBorders>
          </w:tcPr>
          <w:p w:rsidR="0041371C" w:rsidRDefault="003E7D4C">
            <w:pPr>
              <w:spacing w:after="0" w:line="259" w:lineRule="auto"/>
              <w:ind w:left="0" w:right="0" w:firstLine="0"/>
              <w:jc w:val="left"/>
            </w:pPr>
            <w:r>
              <w:t>Jan Petrák, prokurista</w:t>
            </w:r>
            <w:r>
              <w:rPr>
                <w:rFonts w:ascii="Times New Roman" w:eastAsia="Times New Roman" w:hAnsi="Times New Roman" w:cs="Times New Roman"/>
                <w:sz w:val="24"/>
              </w:rPr>
              <w:t xml:space="preserve"> </w:t>
            </w:r>
          </w:p>
        </w:tc>
      </w:tr>
      <w:tr w:rsidR="0041371C">
        <w:trPr>
          <w:trHeight w:val="253"/>
        </w:trPr>
        <w:tc>
          <w:tcPr>
            <w:tcW w:w="4964" w:type="dxa"/>
            <w:tcBorders>
              <w:top w:val="nil"/>
              <w:left w:val="nil"/>
              <w:bottom w:val="nil"/>
              <w:right w:val="nil"/>
            </w:tcBorders>
          </w:tcPr>
          <w:p w:rsidR="0041371C" w:rsidRDefault="003E7D4C">
            <w:pPr>
              <w:tabs>
                <w:tab w:val="center" w:pos="2070"/>
                <w:tab w:val="center" w:pos="4253"/>
              </w:tabs>
              <w:spacing w:after="0" w:line="259" w:lineRule="auto"/>
              <w:ind w:left="0" w:right="0" w:firstLine="0"/>
              <w:jc w:val="left"/>
            </w:pPr>
            <w:r>
              <w:rPr>
                <w:rFonts w:ascii="Calibri" w:eastAsia="Calibri" w:hAnsi="Calibri" w:cs="Calibri"/>
              </w:rPr>
              <w:tab/>
            </w:r>
            <w:r>
              <w:t xml:space="preserve">Kontaktní osoba za kupujícího: </w:t>
            </w:r>
            <w:r>
              <w:tab/>
              <w:t xml:space="preserve"> </w:t>
            </w:r>
          </w:p>
        </w:tc>
        <w:tc>
          <w:tcPr>
            <w:tcW w:w="3521" w:type="dxa"/>
            <w:tcBorders>
              <w:top w:val="nil"/>
              <w:left w:val="nil"/>
              <w:bottom w:val="nil"/>
              <w:right w:val="nil"/>
            </w:tcBorders>
          </w:tcPr>
          <w:p w:rsidR="0041371C" w:rsidRPr="000C1F14" w:rsidRDefault="000C1F14">
            <w:pPr>
              <w:spacing w:after="0" w:line="259" w:lineRule="auto"/>
              <w:ind w:left="0" w:right="0" w:firstLine="0"/>
              <w:jc w:val="left"/>
              <w:rPr>
                <w:highlight w:val="black"/>
              </w:rPr>
            </w:pPr>
            <w:proofErr w:type="spellStart"/>
            <w:r w:rsidRPr="000C1F14">
              <w:rPr>
                <w:highlight w:val="black"/>
              </w:rPr>
              <w:t>xxxxxxxxxxxxxxxxxxxxxxxxxxxx</w:t>
            </w:r>
            <w:proofErr w:type="spellEnd"/>
            <w:r w:rsidR="003E7D4C" w:rsidRPr="000C1F14">
              <w:rPr>
                <w:rFonts w:ascii="Times New Roman" w:eastAsia="Times New Roman" w:hAnsi="Times New Roman" w:cs="Times New Roman"/>
                <w:sz w:val="24"/>
                <w:highlight w:val="black"/>
              </w:rPr>
              <w:t xml:space="preserve"> </w:t>
            </w:r>
          </w:p>
        </w:tc>
      </w:tr>
      <w:tr w:rsidR="0041371C">
        <w:trPr>
          <w:trHeight w:val="253"/>
        </w:trPr>
        <w:tc>
          <w:tcPr>
            <w:tcW w:w="4964" w:type="dxa"/>
            <w:tcBorders>
              <w:top w:val="nil"/>
              <w:left w:val="nil"/>
              <w:bottom w:val="nil"/>
              <w:right w:val="nil"/>
            </w:tcBorders>
          </w:tcPr>
          <w:p w:rsidR="0041371C" w:rsidRDefault="003E7D4C">
            <w:pPr>
              <w:spacing w:after="0" w:line="259" w:lineRule="auto"/>
              <w:ind w:left="0" w:right="83" w:firstLine="0"/>
              <w:jc w:val="center"/>
            </w:pPr>
            <w:r>
              <w:t xml:space="preserve"> </w:t>
            </w:r>
            <w:r>
              <w:tab/>
              <w:t xml:space="preserve"> </w:t>
            </w:r>
            <w:r>
              <w:tab/>
              <w:t xml:space="preserve"> </w:t>
            </w:r>
            <w:r>
              <w:tab/>
              <w:t xml:space="preserve"> </w:t>
            </w:r>
            <w:r>
              <w:tab/>
              <w:t xml:space="preserve"> </w:t>
            </w:r>
            <w:r>
              <w:tab/>
              <w:t xml:space="preserve"> </w:t>
            </w:r>
          </w:p>
        </w:tc>
        <w:tc>
          <w:tcPr>
            <w:tcW w:w="3521" w:type="dxa"/>
            <w:tcBorders>
              <w:top w:val="nil"/>
              <w:left w:val="nil"/>
              <w:bottom w:val="nil"/>
              <w:right w:val="nil"/>
            </w:tcBorders>
          </w:tcPr>
          <w:p w:rsidR="0041371C" w:rsidRDefault="003E7D4C" w:rsidP="000C1F14">
            <w:pPr>
              <w:spacing w:after="0" w:line="259" w:lineRule="auto"/>
              <w:ind w:left="0" w:right="0" w:firstLine="0"/>
              <w:jc w:val="left"/>
            </w:pPr>
            <w:r>
              <w:t xml:space="preserve">tel.: </w:t>
            </w:r>
            <w:r w:rsidRPr="000C1F14">
              <w:rPr>
                <w:highlight w:val="black"/>
              </w:rPr>
              <w:t>+</w:t>
            </w:r>
            <w:proofErr w:type="spellStart"/>
            <w:r w:rsidR="000C1F14" w:rsidRPr="000C1F14">
              <w:rPr>
                <w:highlight w:val="black"/>
              </w:rPr>
              <w:t>xxx</w:t>
            </w:r>
            <w:proofErr w:type="spellEnd"/>
            <w:r w:rsidRPr="000C1F14">
              <w:rPr>
                <w:highlight w:val="black"/>
              </w:rPr>
              <w:t xml:space="preserve"> </w:t>
            </w:r>
            <w:proofErr w:type="spellStart"/>
            <w:r w:rsidR="000C1F14" w:rsidRPr="000C1F14">
              <w:rPr>
                <w:highlight w:val="black"/>
              </w:rPr>
              <w:t>xxx</w:t>
            </w:r>
            <w:proofErr w:type="spellEnd"/>
            <w:r w:rsidRPr="000C1F14">
              <w:rPr>
                <w:highlight w:val="black"/>
              </w:rPr>
              <w:t xml:space="preserve"> </w:t>
            </w:r>
            <w:proofErr w:type="spellStart"/>
            <w:r w:rsidR="000C1F14" w:rsidRPr="000C1F14">
              <w:rPr>
                <w:highlight w:val="black"/>
              </w:rPr>
              <w:t>xxx</w:t>
            </w:r>
            <w:proofErr w:type="spellEnd"/>
            <w:r w:rsidR="000C1F14" w:rsidRPr="000C1F14">
              <w:rPr>
                <w:highlight w:val="black"/>
              </w:rPr>
              <w:t xml:space="preserve"> </w:t>
            </w:r>
            <w:proofErr w:type="spellStart"/>
            <w:r w:rsidR="000C1F14" w:rsidRPr="000C1F14">
              <w:rPr>
                <w:highlight w:val="black"/>
              </w:rPr>
              <w:t>xxx</w:t>
            </w:r>
            <w:proofErr w:type="spellEnd"/>
            <w:r>
              <w:rPr>
                <w:rFonts w:ascii="Times New Roman" w:eastAsia="Times New Roman" w:hAnsi="Times New Roman" w:cs="Times New Roman"/>
                <w:sz w:val="24"/>
              </w:rPr>
              <w:t xml:space="preserve"> </w:t>
            </w:r>
          </w:p>
        </w:tc>
      </w:tr>
      <w:tr w:rsidR="0041371C">
        <w:trPr>
          <w:trHeight w:val="253"/>
        </w:trPr>
        <w:tc>
          <w:tcPr>
            <w:tcW w:w="4964" w:type="dxa"/>
            <w:tcBorders>
              <w:top w:val="nil"/>
              <w:left w:val="nil"/>
              <w:bottom w:val="nil"/>
              <w:right w:val="nil"/>
            </w:tcBorders>
          </w:tcPr>
          <w:p w:rsidR="0041371C" w:rsidRDefault="003E7D4C">
            <w:pPr>
              <w:spacing w:after="0" w:line="259" w:lineRule="auto"/>
              <w:ind w:left="0" w:right="83" w:firstLine="0"/>
              <w:jc w:val="center"/>
            </w:pPr>
            <w:r>
              <w:t xml:space="preserve"> </w:t>
            </w:r>
            <w:r>
              <w:tab/>
              <w:t xml:space="preserve"> </w:t>
            </w:r>
            <w:r>
              <w:tab/>
              <w:t xml:space="preserve"> </w:t>
            </w:r>
            <w:r>
              <w:tab/>
              <w:t xml:space="preserve"> </w:t>
            </w:r>
            <w:r>
              <w:tab/>
              <w:t xml:space="preserve"> </w:t>
            </w:r>
            <w:r>
              <w:tab/>
              <w:t xml:space="preserve"> </w:t>
            </w:r>
          </w:p>
        </w:tc>
        <w:tc>
          <w:tcPr>
            <w:tcW w:w="3521" w:type="dxa"/>
            <w:tcBorders>
              <w:top w:val="nil"/>
              <w:left w:val="nil"/>
              <w:bottom w:val="nil"/>
              <w:right w:val="nil"/>
            </w:tcBorders>
          </w:tcPr>
          <w:p w:rsidR="0041371C" w:rsidRDefault="003E7D4C" w:rsidP="000C1F14">
            <w:pPr>
              <w:spacing w:after="0" w:line="259" w:lineRule="auto"/>
              <w:ind w:left="0" w:right="0" w:firstLine="0"/>
              <w:jc w:val="left"/>
            </w:pPr>
            <w:r>
              <w:t xml:space="preserve">e-mail: </w:t>
            </w:r>
            <w:r w:rsidR="000C1F14" w:rsidRPr="000C1F14">
              <w:rPr>
                <w:highlight w:val="black"/>
              </w:rPr>
              <w:t>xxxxx</w:t>
            </w:r>
            <w:r w:rsidRPr="000C1F14">
              <w:rPr>
                <w:highlight w:val="black"/>
              </w:rPr>
              <w:t>@</w:t>
            </w:r>
            <w:r w:rsidR="000C1F14" w:rsidRPr="000C1F14">
              <w:rPr>
                <w:highlight w:val="black"/>
              </w:rPr>
              <w:t>xx</w:t>
            </w:r>
            <w:r w:rsidRPr="000C1F14">
              <w:rPr>
                <w:highlight w:val="black"/>
              </w:rPr>
              <w:t>.</w:t>
            </w:r>
            <w:proofErr w:type="gramStart"/>
            <w:r w:rsidR="000C1F14" w:rsidRPr="000C1F14">
              <w:rPr>
                <w:highlight w:val="black"/>
              </w:rPr>
              <w:t>xxx</w:t>
            </w:r>
            <w:r w:rsidRPr="000C1F14">
              <w:rPr>
                <w:highlight w:val="black"/>
              </w:rPr>
              <w:t>.</w:t>
            </w:r>
            <w:r w:rsidR="000C1F14" w:rsidRPr="000C1F14">
              <w:rPr>
                <w:highlight w:val="black"/>
              </w:rPr>
              <w:t>xx</w:t>
            </w:r>
            <w:proofErr w:type="gramEnd"/>
            <w:r>
              <w:t xml:space="preserve"> </w:t>
            </w:r>
            <w:r>
              <w:rPr>
                <w:rFonts w:ascii="Times New Roman" w:eastAsia="Times New Roman" w:hAnsi="Times New Roman" w:cs="Times New Roman"/>
                <w:sz w:val="24"/>
              </w:rPr>
              <w:t xml:space="preserve"> </w:t>
            </w:r>
          </w:p>
        </w:tc>
      </w:tr>
      <w:tr w:rsidR="0041371C">
        <w:trPr>
          <w:trHeight w:val="253"/>
        </w:trPr>
        <w:tc>
          <w:tcPr>
            <w:tcW w:w="4964" w:type="dxa"/>
            <w:tcBorders>
              <w:top w:val="nil"/>
              <w:left w:val="nil"/>
              <w:bottom w:val="nil"/>
              <w:right w:val="nil"/>
            </w:tcBorders>
          </w:tcPr>
          <w:p w:rsidR="0041371C" w:rsidRDefault="003E7D4C">
            <w:pPr>
              <w:tabs>
                <w:tab w:val="center" w:pos="2228"/>
                <w:tab w:val="center" w:pos="4253"/>
              </w:tabs>
              <w:spacing w:after="0" w:line="259" w:lineRule="auto"/>
              <w:ind w:left="0" w:right="0" w:firstLine="0"/>
              <w:jc w:val="left"/>
            </w:pPr>
            <w:r>
              <w:rPr>
                <w:rFonts w:ascii="Calibri" w:eastAsia="Calibri" w:hAnsi="Calibri" w:cs="Calibri"/>
              </w:rPr>
              <w:tab/>
            </w:r>
            <w:r>
              <w:t xml:space="preserve">Kontaktní osoba za prodávajícího: </w:t>
            </w:r>
            <w:r>
              <w:tab/>
              <w:t xml:space="preserve"> </w:t>
            </w:r>
          </w:p>
        </w:tc>
        <w:tc>
          <w:tcPr>
            <w:tcW w:w="3521" w:type="dxa"/>
            <w:tcBorders>
              <w:top w:val="nil"/>
              <w:left w:val="nil"/>
              <w:bottom w:val="nil"/>
              <w:right w:val="nil"/>
            </w:tcBorders>
          </w:tcPr>
          <w:p w:rsidR="0041371C" w:rsidRDefault="000C1F14" w:rsidP="000C1F14">
            <w:pPr>
              <w:spacing w:after="0" w:line="259" w:lineRule="auto"/>
              <w:ind w:left="0" w:right="0" w:firstLine="0"/>
              <w:jc w:val="left"/>
            </w:pPr>
            <w:proofErr w:type="spellStart"/>
            <w:r>
              <w:t>xxxxxx</w:t>
            </w:r>
            <w:proofErr w:type="spellEnd"/>
            <w:r w:rsidR="003E7D4C">
              <w:t xml:space="preserve"> </w:t>
            </w:r>
            <w:proofErr w:type="spellStart"/>
            <w:r>
              <w:t>xxxxxxxx</w:t>
            </w:r>
            <w:proofErr w:type="spellEnd"/>
            <w:r w:rsidR="003E7D4C">
              <w:rPr>
                <w:rFonts w:ascii="Times New Roman" w:eastAsia="Times New Roman" w:hAnsi="Times New Roman" w:cs="Times New Roman"/>
                <w:sz w:val="24"/>
              </w:rPr>
              <w:t xml:space="preserve"> </w:t>
            </w:r>
          </w:p>
        </w:tc>
      </w:tr>
      <w:tr w:rsidR="0041371C">
        <w:trPr>
          <w:trHeight w:val="252"/>
        </w:trPr>
        <w:tc>
          <w:tcPr>
            <w:tcW w:w="4964" w:type="dxa"/>
            <w:tcBorders>
              <w:top w:val="nil"/>
              <w:left w:val="nil"/>
              <w:bottom w:val="nil"/>
              <w:right w:val="nil"/>
            </w:tcBorders>
          </w:tcPr>
          <w:p w:rsidR="0041371C" w:rsidRDefault="003E7D4C">
            <w:pPr>
              <w:spacing w:after="0" w:line="259" w:lineRule="auto"/>
              <w:ind w:left="0" w:right="83" w:firstLine="0"/>
              <w:jc w:val="center"/>
            </w:pPr>
            <w:r>
              <w:t xml:space="preserve"> </w:t>
            </w:r>
            <w:r>
              <w:tab/>
              <w:t xml:space="preserve"> </w:t>
            </w:r>
            <w:r>
              <w:tab/>
              <w:t xml:space="preserve"> </w:t>
            </w:r>
            <w:r>
              <w:tab/>
              <w:t xml:space="preserve"> </w:t>
            </w:r>
            <w:r>
              <w:tab/>
              <w:t xml:space="preserve"> </w:t>
            </w:r>
            <w:r>
              <w:tab/>
              <w:t xml:space="preserve"> </w:t>
            </w:r>
          </w:p>
        </w:tc>
        <w:tc>
          <w:tcPr>
            <w:tcW w:w="3521" w:type="dxa"/>
            <w:tcBorders>
              <w:top w:val="nil"/>
              <w:left w:val="nil"/>
              <w:bottom w:val="nil"/>
              <w:right w:val="nil"/>
            </w:tcBorders>
          </w:tcPr>
          <w:p w:rsidR="0041371C" w:rsidRDefault="003E7D4C" w:rsidP="000C1F14">
            <w:pPr>
              <w:spacing w:after="0" w:line="259" w:lineRule="auto"/>
              <w:ind w:left="0" w:right="0" w:firstLine="0"/>
              <w:jc w:val="left"/>
            </w:pPr>
            <w:r>
              <w:t xml:space="preserve">tel.: </w:t>
            </w:r>
            <w:proofErr w:type="spellStart"/>
            <w:r w:rsidR="000C1F14" w:rsidRPr="000C1F14">
              <w:rPr>
                <w:highlight w:val="black"/>
              </w:rPr>
              <w:t>xxx</w:t>
            </w:r>
            <w:proofErr w:type="spellEnd"/>
            <w:r w:rsidR="000C1F14" w:rsidRPr="000C1F14">
              <w:rPr>
                <w:highlight w:val="black"/>
              </w:rPr>
              <w:t xml:space="preserve"> </w:t>
            </w:r>
            <w:proofErr w:type="spellStart"/>
            <w:r w:rsidR="000C1F14" w:rsidRPr="000C1F14">
              <w:rPr>
                <w:highlight w:val="black"/>
              </w:rPr>
              <w:t>xxx</w:t>
            </w:r>
            <w:proofErr w:type="spellEnd"/>
            <w:r w:rsidR="000C1F14" w:rsidRPr="000C1F14">
              <w:rPr>
                <w:highlight w:val="black"/>
              </w:rPr>
              <w:t xml:space="preserve"> </w:t>
            </w:r>
            <w:proofErr w:type="spellStart"/>
            <w:r w:rsidR="000C1F14" w:rsidRPr="000C1F14">
              <w:rPr>
                <w:highlight w:val="black"/>
              </w:rPr>
              <w:t>xxx</w:t>
            </w:r>
            <w:proofErr w:type="spellEnd"/>
            <w:r>
              <w:rPr>
                <w:rFonts w:ascii="Times New Roman" w:eastAsia="Times New Roman" w:hAnsi="Times New Roman" w:cs="Times New Roman"/>
                <w:sz w:val="24"/>
              </w:rPr>
              <w:t xml:space="preserve"> </w:t>
            </w:r>
          </w:p>
        </w:tc>
      </w:tr>
      <w:tr w:rsidR="0041371C">
        <w:trPr>
          <w:trHeight w:val="259"/>
        </w:trPr>
        <w:tc>
          <w:tcPr>
            <w:tcW w:w="4964" w:type="dxa"/>
            <w:tcBorders>
              <w:top w:val="nil"/>
              <w:left w:val="nil"/>
              <w:bottom w:val="nil"/>
              <w:right w:val="nil"/>
            </w:tcBorders>
          </w:tcPr>
          <w:p w:rsidR="0041371C" w:rsidRDefault="003E7D4C">
            <w:pPr>
              <w:spacing w:after="0" w:line="259" w:lineRule="auto"/>
              <w:ind w:left="0" w:right="83" w:firstLine="0"/>
              <w:jc w:val="center"/>
            </w:pPr>
            <w:r>
              <w:t xml:space="preserve"> </w:t>
            </w:r>
            <w:r>
              <w:tab/>
              <w:t xml:space="preserve"> </w:t>
            </w:r>
            <w:r>
              <w:tab/>
              <w:t xml:space="preserve"> </w:t>
            </w:r>
            <w:r>
              <w:tab/>
              <w:t xml:space="preserve"> </w:t>
            </w:r>
            <w:r>
              <w:tab/>
              <w:t xml:space="preserve"> </w:t>
            </w:r>
            <w:r>
              <w:tab/>
              <w:t xml:space="preserve"> </w:t>
            </w:r>
          </w:p>
        </w:tc>
        <w:tc>
          <w:tcPr>
            <w:tcW w:w="3521" w:type="dxa"/>
            <w:tcBorders>
              <w:top w:val="nil"/>
              <w:left w:val="nil"/>
              <w:bottom w:val="nil"/>
              <w:right w:val="nil"/>
            </w:tcBorders>
          </w:tcPr>
          <w:p w:rsidR="0041371C" w:rsidRDefault="003E7D4C" w:rsidP="000C1F14">
            <w:pPr>
              <w:spacing w:after="0" w:line="259" w:lineRule="auto"/>
              <w:ind w:left="0" w:right="0" w:firstLine="0"/>
            </w:pPr>
            <w:r>
              <w:t xml:space="preserve">e-mail: </w:t>
            </w:r>
            <w:proofErr w:type="spellStart"/>
            <w:r w:rsidR="000C1F14" w:rsidRPr="000C1F14">
              <w:rPr>
                <w:highlight w:val="black"/>
              </w:rPr>
              <w:t>xxxxxxxxxxxxxxxxxxx</w:t>
            </w:r>
            <w:proofErr w:type="spellEnd"/>
            <w:r>
              <w:rPr>
                <w:rFonts w:ascii="Times New Roman" w:eastAsia="Times New Roman" w:hAnsi="Times New Roman" w:cs="Times New Roman"/>
                <w:sz w:val="24"/>
              </w:rPr>
              <w:t xml:space="preserve"> </w:t>
            </w:r>
          </w:p>
        </w:tc>
      </w:tr>
    </w:tbl>
    <w:p w:rsidR="0041371C" w:rsidRDefault="003E7D4C">
      <w:pPr>
        <w:spacing w:after="0" w:line="259" w:lineRule="auto"/>
        <w:ind w:left="566" w:right="0" w:firstLine="0"/>
        <w:jc w:val="left"/>
      </w:pPr>
      <w:r>
        <w:t xml:space="preserve"> </w:t>
      </w:r>
    </w:p>
    <w:p w:rsidR="0041371C" w:rsidRDefault="003E7D4C">
      <w:pPr>
        <w:ind w:left="566" w:right="0" w:firstLine="0"/>
      </w:pPr>
      <w:r>
        <w:t>Smluvní strany jsou oprávněny jednostranně změnit oprávněné osoby, na tuto změnu jsou však povinny druhou smluvní stranu písemně upozornit. Tato změna je vůči druhé smluvní straně účinná ode dne doručení oznámení o změně.</w:t>
      </w:r>
      <w:r>
        <w:rPr>
          <w:rFonts w:ascii="Times New Roman" w:eastAsia="Times New Roman" w:hAnsi="Times New Roman" w:cs="Times New Roman"/>
          <w:sz w:val="24"/>
        </w:rPr>
        <w:t xml:space="preserve"> </w:t>
      </w:r>
    </w:p>
    <w:p w:rsidR="0041371C" w:rsidRDefault="003E7D4C">
      <w:pPr>
        <w:spacing w:after="17" w:line="259" w:lineRule="auto"/>
        <w:ind w:left="566" w:right="0" w:firstLine="0"/>
        <w:jc w:val="left"/>
      </w:pPr>
      <w:r>
        <w:t xml:space="preserve"> </w:t>
      </w:r>
    </w:p>
    <w:p w:rsidR="0041371C" w:rsidRDefault="003E7D4C">
      <w:pPr>
        <w:ind w:left="557" w:right="0"/>
      </w:pPr>
      <w:r>
        <w:t xml:space="preserve">12.5  Tato smlouva bude zveřejněna prostřednictvím registru smluv v souladu se zákonem č. 340/2015 Sb., o zvláštních podmínkách účinnosti některých smluv a registru smluv, v platném znění (zákon o registru smluv). Ústav informatiky AV ČR, v. v. i. se tímto zavazuje tuto smlouvu uveřejnit. </w:t>
      </w:r>
      <w:r>
        <w:rPr>
          <w:rFonts w:ascii="Times New Roman" w:eastAsia="Times New Roman" w:hAnsi="Times New Roman" w:cs="Times New Roman"/>
          <w:sz w:val="24"/>
        </w:rPr>
        <w:t xml:space="preserve"> </w:t>
      </w:r>
    </w:p>
    <w:p w:rsidR="0041371C" w:rsidRDefault="003E7D4C">
      <w:pPr>
        <w:spacing w:after="16" w:line="259" w:lineRule="auto"/>
        <w:ind w:left="566" w:right="0" w:firstLine="0"/>
        <w:jc w:val="left"/>
      </w:pPr>
      <w:r>
        <w:t xml:space="preserve"> </w:t>
      </w:r>
    </w:p>
    <w:p w:rsidR="0041371C" w:rsidRDefault="003E7D4C">
      <w:pPr>
        <w:ind w:left="557" w:right="0"/>
      </w:pPr>
      <w:r>
        <w:t>12.6 Tato smlouva nabývá platnosti dnem jejího podpisu oběma smluvními stranami a účinnosti dnem zveřejnění v registru smluv.</w:t>
      </w:r>
      <w:r>
        <w:rPr>
          <w:rFonts w:ascii="Times New Roman" w:eastAsia="Times New Roman" w:hAnsi="Times New Roman" w:cs="Times New Roman"/>
          <w:sz w:val="24"/>
        </w:rPr>
        <w:t xml:space="preserve"> </w:t>
      </w:r>
    </w:p>
    <w:p w:rsidR="0041371C" w:rsidRDefault="003E7D4C">
      <w:pPr>
        <w:spacing w:after="2" w:line="259" w:lineRule="auto"/>
        <w:ind w:left="0" w:right="0" w:firstLine="0"/>
        <w:jc w:val="left"/>
      </w:pPr>
      <w:r>
        <w:t xml:space="preserve"> </w:t>
      </w:r>
    </w:p>
    <w:p w:rsidR="0041371C" w:rsidRDefault="003E7D4C">
      <w:pPr>
        <w:ind w:left="557" w:right="0"/>
      </w:pPr>
      <w:r>
        <w:t>12.7 Tato smlouva je vyhotovena v počtu 4 výtisků, z nichž každá ze smluvních stran obdrží po dvou výtiscích.</w:t>
      </w:r>
      <w:r>
        <w:rPr>
          <w:rFonts w:ascii="Times New Roman" w:eastAsia="Times New Roman" w:hAnsi="Times New Roman" w:cs="Times New Roman"/>
          <w:sz w:val="24"/>
        </w:rPr>
        <w:t xml:space="preserve"> </w:t>
      </w:r>
    </w:p>
    <w:p w:rsidR="0041371C" w:rsidRDefault="003E7D4C">
      <w:pPr>
        <w:spacing w:after="15" w:line="259" w:lineRule="auto"/>
        <w:ind w:left="0" w:right="0" w:firstLine="0"/>
        <w:jc w:val="left"/>
      </w:pPr>
      <w:r>
        <w:t xml:space="preserve"> </w:t>
      </w:r>
    </w:p>
    <w:p w:rsidR="0041371C" w:rsidRDefault="003E7D4C">
      <w:pPr>
        <w:ind w:left="557" w:right="0"/>
      </w:pPr>
      <w:r>
        <w:t>12.8 Veškeré změny této smlouvy lze provést pouze formou písemných dodatků schválených všemi smluvními stranami. Změna této smlouvy v jiné, než písemné formě je tímto vyloučena. Za písemnou formu nebude pro tento účel považována výměna  e-mailových či jiných elektronických zpráv.</w:t>
      </w:r>
      <w:r>
        <w:rPr>
          <w:rFonts w:ascii="Times New Roman" w:eastAsia="Times New Roman" w:hAnsi="Times New Roman" w:cs="Times New Roman"/>
          <w:sz w:val="24"/>
        </w:rPr>
        <w:t xml:space="preserve"> </w:t>
      </w:r>
    </w:p>
    <w:p w:rsidR="0041371C" w:rsidRDefault="003E7D4C">
      <w:pPr>
        <w:spacing w:after="0" w:line="259" w:lineRule="auto"/>
        <w:ind w:left="0" w:right="0" w:firstLine="0"/>
        <w:jc w:val="left"/>
      </w:pPr>
      <w:r>
        <w:t xml:space="preserve"> </w:t>
      </w:r>
    </w:p>
    <w:p w:rsidR="0041371C" w:rsidRDefault="003E7D4C">
      <w:pPr>
        <w:spacing w:after="0" w:line="259" w:lineRule="auto"/>
        <w:ind w:left="0" w:right="0" w:firstLine="0"/>
        <w:jc w:val="left"/>
      </w:pPr>
      <w:r>
        <w:t xml:space="preserve"> </w:t>
      </w:r>
    </w:p>
    <w:p w:rsidR="0041371C" w:rsidRDefault="003E7D4C">
      <w:pPr>
        <w:spacing w:after="0" w:line="259" w:lineRule="auto"/>
        <w:ind w:left="0" w:right="0" w:firstLine="0"/>
        <w:jc w:val="left"/>
      </w:pPr>
      <w:r>
        <w:t xml:space="preserve"> </w:t>
      </w:r>
    </w:p>
    <w:p w:rsidR="0041371C" w:rsidRDefault="003E7D4C">
      <w:pPr>
        <w:spacing w:after="0" w:line="259" w:lineRule="auto"/>
        <w:ind w:left="0" w:right="0" w:firstLine="0"/>
        <w:jc w:val="left"/>
      </w:pPr>
      <w:r>
        <w:t xml:space="preserve"> </w:t>
      </w:r>
    </w:p>
    <w:p w:rsidR="0041371C" w:rsidRDefault="003E7D4C">
      <w:pPr>
        <w:spacing w:after="0" w:line="259" w:lineRule="auto"/>
        <w:ind w:left="0" w:right="0" w:firstLine="0"/>
        <w:jc w:val="left"/>
      </w:pPr>
      <w:r>
        <w:t xml:space="preserve"> </w:t>
      </w:r>
    </w:p>
    <w:p w:rsidR="0041371C" w:rsidRDefault="003E7D4C">
      <w:pPr>
        <w:spacing w:after="0" w:line="259" w:lineRule="auto"/>
        <w:ind w:left="0" w:right="0" w:firstLine="0"/>
        <w:jc w:val="left"/>
      </w:pPr>
      <w:r>
        <w:t xml:space="preserve"> </w:t>
      </w:r>
    </w:p>
    <w:p w:rsidR="0041371C" w:rsidRDefault="003E7D4C">
      <w:pPr>
        <w:spacing w:after="0" w:line="259" w:lineRule="auto"/>
        <w:ind w:left="0" w:right="0" w:firstLine="0"/>
        <w:jc w:val="left"/>
      </w:pPr>
      <w:r>
        <w:t xml:space="preserve"> </w:t>
      </w:r>
    </w:p>
    <w:p w:rsidR="0041371C" w:rsidRDefault="003E7D4C">
      <w:pPr>
        <w:spacing w:after="0" w:line="259" w:lineRule="auto"/>
        <w:ind w:left="0" w:right="0" w:firstLine="0"/>
        <w:jc w:val="left"/>
      </w:pPr>
      <w:r>
        <w:t xml:space="preserve"> </w:t>
      </w:r>
    </w:p>
    <w:p w:rsidR="0041371C" w:rsidRDefault="003E7D4C">
      <w:pPr>
        <w:spacing w:after="0" w:line="259" w:lineRule="auto"/>
        <w:ind w:left="0" w:right="0" w:firstLine="0"/>
        <w:jc w:val="left"/>
      </w:pPr>
      <w:r>
        <w:t xml:space="preserve"> </w:t>
      </w:r>
    </w:p>
    <w:p w:rsidR="0041371C" w:rsidRDefault="003E7D4C">
      <w:pPr>
        <w:spacing w:after="0" w:line="259" w:lineRule="auto"/>
        <w:ind w:left="0" w:right="0" w:firstLine="0"/>
        <w:jc w:val="left"/>
      </w:pPr>
      <w:r>
        <w:t xml:space="preserve"> </w:t>
      </w:r>
    </w:p>
    <w:p w:rsidR="0041371C" w:rsidRDefault="003E7D4C">
      <w:pPr>
        <w:spacing w:after="0" w:line="259" w:lineRule="auto"/>
        <w:ind w:left="0" w:right="0" w:firstLine="0"/>
        <w:jc w:val="left"/>
      </w:pPr>
      <w:r>
        <w:t xml:space="preserve"> </w:t>
      </w:r>
    </w:p>
    <w:p w:rsidR="0041371C" w:rsidRDefault="003E7D4C">
      <w:pPr>
        <w:ind w:left="-15" w:right="0" w:firstLine="0"/>
      </w:pPr>
      <w:r>
        <w:t>12.9 Nedílnou součástí této smlouvy je Specifikace dodávky, ceny a servisní podpory.</w:t>
      </w:r>
      <w:r>
        <w:rPr>
          <w:rFonts w:ascii="Times New Roman" w:eastAsia="Times New Roman" w:hAnsi="Times New Roman" w:cs="Times New Roman"/>
          <w:sz w:val="24"/>
        </w:rPr>
        <w:t xml:space="preserve"> </w:t>
      </w:r>
    </w:p>
    <w:p w:rsidR="0041371C" w:rsidRDefault="003E7D4C">
      <w:pPr>
        <w:spacing w:after="1" w:line="259" w:lineRule="auto"/>
        <w:ind w:left="0" w:right="0" w:firstLine="0"/>
        <w:jc w:val="left"/>
      </w:pPr>
      <w:r>
        <w:t xml:space="preserve"> </w:t>
      </w:r>
    </w:p>
    <w:p w:rsidR="0041371C" w:rsidRDefault="003E7D4C">
      <w:pPr>
        <w:spacing w:after="0" w:line="259" w:lineRule="auto"/>
        <w:ind w:left="0" w:right="0" w:firstLine="0"/>
        <w:jc w:val="left"/>
      </w:pPr>
      <w:r>
        <w:t xml:space="preserve"> </w:t>
      </w:r>
      <w:r>
        <w:tab/>
        <w:t xml:space="preserve"> </w:t>
      </w:r>
      <w:r>
        <w:tab/>
        <w:t xml:space="preserve"> </w:t>
      </w:r>
      <w:r>
        <w:tab/>
      </w:r>
      <w:r>
        <w:rPr>
          <w:rFonts w:ascii="Times New Roman" w:eastAsia="Times New Roman" w:hAnsi="Times New Roman" w:cs="Times New Roman"/>
          <w:sz w:val="24"/>
        </w:rPr>
        <w:t xml:space="preserve"> </w:t>
      </w:r>
    </w:p>
    <w:p w:rsidR="0041371C" w:rsidRDefault="003E7D4C">
      <w:pPr>
        <w:tabs>
          <w:tab w:val="center" w:pos="2268"/>
          <w:tab w:val="center" w:pos="2837"/>
          <w:tab w:val="center" w:pos="3545"/>
          <w:tab w:val="center" w:pos="4253"/>
          <w:tab w:val="center" w:pos="5570"/>
          <w:tab w:val="center" w:pos="7091"/>
        </w:tabs>
        <w:ind w:left="-15" w:right="0" w:firstLine="0"/>
        <w:jc w:val="left"/>
      </w:pPr>
      <w:r>
        <w:t xml:space="preserve">V Praze dne  </w:t>
      </w:r>
      <w:proofErr w:type="gramStart"/>
      <w:r w:rsidR="00312201">
        <w:t>9.11.2020</w:t>
      </w:r>
      <w:proofErr w:type="gramEnd"/>
      <w:r>
        <w:tab/>
        <w:t xml:space="preserve"> </w:t>
      </w:r>
      <w:r>
        <w:tab/>
        <w:t xml:space="preserve"> </w:t>
      </w:r>
      <w:r>
        <w:tab/>
        <w:t xml:space="preserve"> </w:t>
      </w:r>
      <w:r>
        <w:tab/>
        <w:t xml:space="preserve">V Praze dne </w:t>
      </w:r>
      <w:r>
        <w:rPr>
          <w:u w:val="single" w:color="000000"/>
        </w:rPr>
        <w:t xml:space="preserve">  </w:t>
      </w:r>
      <w:r>
        <w:rPr>
          <w:u w:val="single" w:color="000000"/>
        </w:rPr>
        <w:tab/>
      </w:r>
      <w:r>
        <w:rPr>
          <w:rFonts w:ascii="Times New Roman" w:eastAsia="Times New Roman" w:hAnsi="Times New Roman" w:cs="Times New Roman"/>
          <w:sz w:val="24"/>
        </w:rPr>
        <w:t xml:space="preserve"> </w:t>
      </w:r>
    </w:p>
    <w:p w:rsidR="0041371C" w:rsidRDefault="003E7D4C">
      <w:pPr>
        <w:spacing w:after="24" w:line="259" w:lineRule="auto"/>
        <w:ind w:left="0" w:right="0" w:firstLine="0"/>
        <w:jc w:val="left"/>
      </w:pPr>
      <w:r>
        <w:t xml:space="preserve"> </w:t>
      </w:r>
    </w:p>
    <w:p w:rsidR="0041371C" w:rsidRDefault="003E7D4C">
      <w:pPr>
        <w:tabs>
          <w:tab w:val="center" w:pos="1418"/>
          <w:tab w:val="center" w:pos="2126"/>
          <w:tab w:val="center" w:pos="2837"/>
          <w:tab w:val="center" w:pos="3545"/>
          <w:tab w:val="center" w:pos="4253"/>
          <w:tab w:val="center" w:pos="5544"/>
        </w:tabs>
        <w:ind w:left="-15" w:right="0" w:firstLine="0"/>
        <w:jc w:val="left"/>
      </w:pPr>
      <w:r>
        <w:t xml:space="preserve">Kupující: </w:t>
      </w:r>
      <w:r>
        <w:tab/>
        <w:t xml:space="preserve"> </w:t>
      </w:r>
      <w:r>
        <w:tab/>
        <w:t xml:space="preserve"> </w:t>
      </w:r>
      <w:r>
        <w:tab/>
        <w:t xml:space="preserve"> </w:t>
      </w:r>
      <w:r>
        <w:tab/>
        <w:t xml:space="preserve"> </w:t>
      </w:r>
      <w:r>
        <w:tab/>
        <w:t xml:space="preserve"> </w:t>
      </w:r>
      <w:r>
        <w:tab/>
        <w:t>Prodávající:</w:t>
      </w:r>
      <w:r>
        <w:rPr>
          <w:rFonts w:ascii="Times New Roman" w:eastAsia="Times New Roman" w:hAnsi="Times New Roman" w:cs="Times New Roman"/>
          <w:sz w:val="24"/>
        </w:rPr>
        <w:t xml:space="preserve"> </w:t>
      </w:r>
    </w:p>
    <w:p w:rsidR="0041371C" w:rsidRDefault="003E7D4C">
      <w:pPr>
        <w:spacing w:after="33" w:line="259" w:lineRule="auto"/>
        <w:ind w:left="0" w:right="0" w:firstLine="0"/>
        <w:jc w:val="left"/>
      </w:pPr>
      <w:r>
        <w:t xml:space="preserve"> </w:t>
      </w:r>
    </w:p>
    <w:p w:rsidR="0041371C" w:rsidRDefault="003E7D4C">
      <w:pPr>
        <w:ind w:left="-15" w:right="0" w:firstLine="0"/>
      </w:pPr>
      <w:r>
        <w:t xml:space="preserve">Ústav informatiky AV ČR, v. v. i.                              </w:t>
      </w:r>
      <w:proofErr w:type="spellStart"/>
      <w:r>
        <w:t>Abacus</w:t>
      </w:r>
      <w:proofErr w:type="spellEnd"/>
      <w:r>
        <w:t xml:space="preserve"> Electric s.r.o.</w:t>
      </w:r>
      <w:r>
        <w:rPr>
          <w:rFonts w:ascii="Times New Roman" w:eastAsia="Times New Roman" w:hAnsi="Times New Roman" w:cs="Times New Roman"/>
          <w:sz w:val="24"/>
        </w:rPr>
        <w:t xml:space="preserve"> </w:t>
      </w:r>
    </w:p>
    <w:p w:rsidR="0041371C" w:rsidRDefault="003E7D4C">
      <w:pPr>
        <w:spacing w:after="0" w:line="259" w:lineRule="auto"/>
        <w:ind w:left="0" w:right="0" w:firstLine="0"/>
        <w:jc w:val="left"/>
      </w:pPr>
      <w:r>
        <w:t xml:space="preserve"> </w:t>
      </w:r>
    </w:p>
    <w:p w:rsidR="0041371C" w:rsidRDefault="003E7D4C">
      <w:pPr>
        <w:spacing w:after="0" w:line="259" w:lineRule="auto"/>
        <w:ind w:left="0" w:right="0" w:firstLine="0"/>
        <w:jc w:val="left"/>
      </w:pPr>
      <w:r>
        <w:t xml:space="preserve"> </w:t>
      </w:r>
    </w:p>
    <w:p w:rsidR="0041371C" w:rsidRDefault="003E7D4C">
      <w:pPr>
        <w:spacing w:after="3" w:line="259" w:lineRule="auto"/>
        <w:ind w:left="0" w:right="0" w:firstLine="0"/>
        <w:jc w:val="left"/>
      </w:pPr>
      <w:r>
        <w:t xml:space="preserve"> </w:t>
      </w:r>
    </w:p>
    <w:p w:rsidR="0041371C" w:rsidRDefault="003E7D4C">
      <w:pPr>
        <w:spacing w:after="0" w:line="259" w:lineRule="auto"/>
        <w:ind w:left="0" w:righ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r>
        <w:tab/>
        <w:t xml:space="preserve"> </w:t>
      </w:r>
      <w:r>
        <w:tab/>
        <w:t xml:space="preserv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r>
      <w:r>
        <w:rPr>
          <w:rFonts w:ascii="Times New Roman" w:eastAsia="Times New Roman" w:hAnsi="Times New Roman" w:cs="Times New Roman"/>
          <w:sz w:val="24"/>
        </w:rPr>
        <w:t xml:space="preserve"> </w:t>
      </w:r>
    </w:p>
    <w:p w:rsidR="0041371C" w:rsidRDefault="003E7D4C">
      <w:pPr>
        <w:spacing w:after="17" w:line="259" w:lineRule="auto"/>
        <w:ind w:left="0" w:right="0" w:firstLine="0"/>
        <w:jc w:val="left"/>
      </w:pPr>
      <w:r>
        <w:t xml:space="preserve"> </w:t>
      </w:r>
    </w:p>
    <w:p w:rsidR="0041371C" w:rsidRDefault="003E7D4C">
      <w:pPr>
        <w:tabs>
          <w:tab w:val="center" w:pos="4253"/>
          <w:tab w:val="center" w:pos="6034"/>
          <w:tab w:val="center" w:pos="7802"/>
        </w:tabs>
        <w:ind w:left="-15" w:right="0" w:firstLine="0"/>
        <w:jc w:val="left"/>
      </w:pPr>
      <w:r>
        <w:t xml:space="preserve">prof. Ing. Emil Pelikán, CSc., ředitel  </w:t>
      </w:r>
      <w:r>
        <w:tab/>
        <w:t xml:space="preserve"> </w:t>
      </w:r>
      <w:r>
        <w:tab/>
        <w:t xml:space="preserve">Jan Petrák, prokurista </w:t>
      </w:r>
      <w:r>
        <w:tab/>
        <w:t xml:space="preserve"> </w:t>
      </w:r>
    </w:p>
    <w:p w:rsidR="0041371C" w:rsidRDefault="003E7D4C">
      <w:pPr>
        <w:spacing w:after="0" w:line="259" w:lineRule="auto"/>
        <w:ind w:left="0" w:right="0" w:firstLine="0"/>
        <w:jc w:val="left"/>
      </w:pPr>
      <w:r>
        <w:t xml:space="preserve"> </w:t>
      </w:r>
      <w:r>
        <w:tab/>
        <w:t xml:space="preserve"> </w:t>
      </w:r>
      <w:r>
        <w:tab/>
      </w:r>
      <w:bookmarkStart w:id="0" w:name="_GoBack"/>
      <w:bookmarkEnd w:id="0"/>
      <w:r>
        <w:rPr>
          <w:rFonts w:ascii="Times New Roman" w:eastAsia="Times New Roman" w:hAnsi="Times New Roman" w:cs="Times New Roman"/>
          <w:sz w:val="24"/>
        </w:rPr>
        <w:t xml:space="preserve"> </w:t>
      </w:r>
    </w:p>
    <w:sectPr w:rsidR="0041371C">
      <w:footerReference w:type="even" r:id="rId7"/>
      <w:footerReference w:type="default" r:id="rId8"/>
      <w:footerReference w:type="first" r:id="rId9"/>
      <w:pgSz w:w="11906" w:h="16838"/>
      <w:pgMar w:top="1417" w:right="1414" w:bottom="1176" w:left="1416" w:header="708" w:footer="4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82E" w:rsidRDefault="00DA282E">
      <w:pPr>
        <w:spacing w:after="0" w:line="240" w:lineRule="auto"/>
      </w:pPr>
      <w:r>
        <w:separator/>
      </w:r>
    </w:p>
  </w:endnote>
  <w:endnote w:type="continuationSeparator" w:id="0">
    <w:p w:rsidR="00DA282E" w:rsidRDefault="00DA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1C" w:rsidRDefault="003E7D4C">
    <w:pPr>
      <w:spacing w:after="101" w:line="259" w:lineRule="auto"/>
      <w:ind w:left="0" w:right="5" w:firstLine="0"/>
      <w:jc w:val="center"/>
    </w:pPr>
    <w:r>
      <w:fldChar w:fldCharType="begin"/>
    </w:r>
    <w:r>
      <w:instrText xml:space="preserve"> PAGE   \* MERGEFORMAT </w:instrText>
    </w:r>
    <w:r>
      <w:fldChar w:fldCharType="separate"/>
    </w:r>
    <w:r>
      <w:rPr>
        <w:rFonts w:ascii="Trebuchet MS" w:eastAsia="Trebuchet MS" w:hAnsi="Trebuchet MS" w:cs="Trebuchet MS"/>
        <w:i/>
        <w:sz w:val="16"/>
      </w:rPr>
      <w:t>1</w:t>
    </w:r>
    <w:r>
      <w:rPr>
        <w:rFonts w:ascii="Trebuchet MS" w:eastAsia="Trebuchet MS" w:hAnsi="Trebuchet MS" w:cs="Trebuchet MS"/>
        <w:i/>
        <w:sz w:val="16"/>
      </w:rPr>
      <w:fldChar w:fldCharType="end"/>
    </w:r>
    <w:r>
      <w:rPr>
        <w:rFonts w:ascii="Trebuchet MS" w:eastAsia="Trebuchet MS" w:hAnsi="Trebuchet MS" w:cs="Trebuchet MS"/>
        <w:i/>
        <w:sz w:val="16"/>
      </w:rPr>
      <w:t xml:space="preserve"> </w:t>
    </w:r>
  </w:p>
  <w:p w:rsidR="0041371C" w:rsidRDefault="003E7D4C">
    <w:pPr>
      <w:spacing w:after="0" w:line="259" w:lineRule="auto"/>
      <w:ind w:left="0" w:right="0" w:firstLine="0"/>
      <w:jc w:val="left"/>
    </w:pPr>
    <w:r>
      <w:rPr>
        <w:rFonts w:ascii="Trebuchet MS" w:eastAsia="Trebuchet MS" w:hAnsi="Trebuchet MS" w:cs="Trebuchet MS"/>
        <w:i/>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1C" w:rsidRDefault="003E7D4C">
    <w:pPr>
      <w:spacing w:after="101" w:line="259" w:lineRule="auto"/>
      <w:ind w:left="0" w:right="5" w:firstLine="0"/>
      <w:jc w:val="center"/>
    </w:pPr>
    <w:r>
      <w:fldChar w:fldCharType="begin"/>
    </w:r>
    <w:r>
      <w:instrText xml:space="preserve"> PAGE   \* MERGEFORMAT </w:instrText>
    </w:r>
    <w:r>
      <w:fldChar w:fldCharType="separate"/>
    </w:r>
    <w:r w:rsidR="00312201" w:rsidRPr="00312201">
      <w:rPr>
        <w:rFonts w:ascii="Trebuchet MS" w:eastAsia="Trebuchet MS" w:hAnsi="Trebuchet MS" w:cs="Trebuchet MS"/>
        <w:i/>
        <w:noProof/>
        <w:sz w:val="16"/>
      </w:rPr>
      <w:t>6</w:t>
    </w:r>
    <w:r>
      <w:rPr>
        <w:rFonts w:ascii="Trebuchet MS" w:eastAsia="Trebuchet MS" w:hAnsi="Trebuchet MS" w:cs="Trebuchet MS"/>
        <w:i/>
        <w:sz w:val="16"/>
      </w:rPr>
      <w:fldChar w:fldCharType="end"/>
    </w:r>
    <w:r>
      <w:rPr>
        <w:rFonts w:ascii="Trebuchet MS" w:eastAsia="Trebuchet MS" w:hAnsi="Trebuchet MS" w:cs="Trebuchet MS"/>
        <w:i/>
        <w:sz w:val="16"/>
      </w:rPr>
      <w:t xml:space="preserve"> </w:t>
    </w:r>
  </w:p>
  <w:p w:rsidR="0041371C" w:rsidRDefault="003E7D4C">
    <w:pPr>
      <w:spacing w:after="0" w:line="259" w:lineRule="auto"/>
      <w:ind w:left="0" w:right="0" w:firstLine="0"/>
      <w:jc w:val="left"/>
    </w:pPr>
    <w:r>
      <w:rPr>
        <w:rFonts w:ascii="Trebuchet MS" w:eastAsia="Trebuchet MS" w:hAnsi="Trebuchet MS" w:cs="Trebuchet MS"/>
        <w:i/>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1C" w:rsidRDefault="003E7D4C">
    <w:pPr>
      <w:spacing w:after="101" w:line="259" w:lineRule="auto"/>
      <w:ind w:left="0" w:right="5" w:firstLine="0"/>
      <w:jc w:val="center"/>
    </w:pPr>
    <w:r>
      <w:fldChar w:fldCharType="begin"/>
    </w:r>
    <w:r>
      <w:instrText xml:space="preserve"> PAGE   \* MERGEFORMAT </w:instrText>
    </w:r>
    <w:r>
      <w:fldChar w:fldCharType="separate"/>
    </w:r>
    <w:r>
      <w:rPr>
        <w:rFonts w:ascii="Trebuchet MS" w:eastAsia="Trebuchet MS" w:hAnsi="Trebuchet MS" w:cs="Trebuchet MS"/>
        <w:i/>
        <w:sz w:val="16"/>
      </w:rPr>
      <w:t>1</w:t>
    </w:r>
    <w:r>
      <w:rPr>
        <w:rFonts w:ascii="Trebuchet MS" w:eastAsia="Trebuchet MS" w:hAnsi="Trebuchet MS" w:cs="Trebuchet MS"/>
        <w:i/>
        <w:sz w:val="16"/>
      </w:rPr>
      <w:fldChar w:fldCharType="end"/>
    </w:r>
    <w:r>
      <w:rPr>
        <w:rFonts w:ascii="Trebuchet MS" w:eastAsia="Trebuchet MS" w:hAnsi="Trebuchet MS" w:cs="Trebuchet MS"/>
        <w:i/>
        <w:sz w:val="16"/>
      </w:rPr>
      <w:t xml:space="preserve"> </w:t>
    </w:r>
  </w:p>
  <w:p w:rsidR="0041371C" w:rsidRDefault="003E7D4C">
    <w:pPr>
      <w:spacing w:after="0" w:line="259" w:lineRule="auto"/>
      <w:ind w:left="0" w:right="0" w:firstLine="0"/>
      <w:jc w:val="left"/>
    </w:pPr>
    <w:r>
      <w:rPr>
        <w:rFonts w:ascii="Trebuchet MS" w:eastAsia="Trebuchet MS" w:hAnsi="Trebuchet MS" w:cs="Trebuchet MS"/>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82E" w:rsidRDefault="00DA282E">
      <w:pPr>
        <w:spacing w:after="0" w:line="240" w:lineRule="auto"/>
      </w:pPr>
      <w:r>
        <w:separator/>
      </w:r>
    </w:p>
  </w:footnote>
  <w:footnote w:type="continuationSeparator" w:id="0">
    <w:p w:rsidR="00DA282E" w:rsidRDefault="00DA2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87607"/>
    <w:multiLevelType w:val="hybridMultilevel"/>
    <w:tmpl w:val="85A6B34E"/>
    <w:lvl w:ilvl="0" w:tplc="5B124C30">
      <w:start w:val="1"/>
      <w:numFmt w:val="lowerLetter"/>
      <w:lvlText w:val="%1)"/>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92CB56">
      <w:start w:val="1"/>
      <w:numFmt w:val="lowerLetter"/>
      <w:lvlText w:val="%2"/>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2CA534">
      <w:start w:val="1"/>
      <w:numFmt w:val="lowerRoman"/>
      <w:lvlText w:val="%3"/>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9AAD66">
      <w:start w:val="1"/>
      <w:numFmt w:val="decimal"/>
      <w:lvlText w:val="%4"/>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54DB22">
      <w:start w:val="1"/>
      <w:numFmt w:val="lowerLetter"/>
      <w:lvlText w:val="%5"/>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7E8F8E">
      <w:start w:val="1"/>
      <w:numFmt w:val="lowerRoman"/>
      <w:lvlText w:val="%6"/>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D0336E">
      <w:start w:val="1"/>
      <w:numFmt w:val="decimal"/>
      <w:lvlText w:val="%7"/>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30A30C">
      <w:start w:val="1"/>
      <w:numFmt w:val="lowerLetter"/>
      <w:lvlText w:val="%8"/>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F824F8">
      <w:start w:val="1"/>
      <w:numFmt w:val="lowerRoman"/>
      <w:lvlText w:val="%9"/>
      <w:lvlJc w:val="left"/>
      <w:pPr>
        <w:ind w:left="7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33E3E3D"/>
    <w:multiLevelType w:val="hybridMultilevel"/>
    <w:tmpl w:val="B26EA1BE"/>
    <w:lvl w:ilvl="0" w:tplc="938E4EDA">
      <w:start w:val="1"/>
      <w:numFmt w:val="decimal"/>
      <w:pStyle w:val="Nadpis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8FABD6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1D4591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5E2FFD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63219F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B6F98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4B245F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2E6C8B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A02588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D7A734D"/>
    <w:multiLevelType w:val="hybridMultilevel"/>
    <w:tmpl w:val="42181BF0"/>
    <w:lvl w:ilvl="0" w:tplc="4F5E1C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C60536">
      <w:start w:val="1"/>
      <w:numFmt w:val="lowerLetter"/>
      <w:lvlRestart w:val="0"/>
      <w:lvlText w:val="%2)"/>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DCF90E">
      <w:start w:val="1"/>
      <w:numFmt w:val="lowerRoman"/>
      <w:lvlText w:val="%3"/>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FE4280">
      <w:start w:val="1"/>
      <w:numFmt w:val="decimal"/>
      <w:lvlText w:val="%4"/>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7EB28E">
      <w:start w:val="1"/>
      <w:numFmt w:val="lowerLetter"/>
      <w:lvlText w:val="%5"/>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148518">
      <w:start w:val="1"/>
      <w:numFmt w:val="lowerRoman"/>
      <w:lvlText w:val="%6"/>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BEEF28">
      <w:start w:val="1"/>
      <w:numFmt w:val="decimal"/>
      <w:lvlText w:val="%7"/>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C60150">
      <w:start w:val="1"/>
      <w:numFmt w:val="lowerLetter"/>
      <w:lvlText w:val="%8"/>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CA79F8">
      <w:start w:val="1"/>
      <w:numFmt w:val="lowerRoman"/>
      <w:lvlText w:val="%9"/>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1C"/>
    <w:rsid w:val="000C1F14"/>
    <w:rsid w:val="00312201"/>
    <w:rsid w:val="003E7D4C"/>
    <w:rsid w:val="0041371C"/>
    <w:rsid w:val="009F4790"/>
    <w:rsid w:val="00DA282E"/>
    <w:rsid w:val="00E805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00A3"/>
  <w15:docId w15:val="{EBA91950-898A-4C1C-981C-4FE08FE3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0" w:lineRule="auto"/>
      <w:ind w:left="1237" w:right="217" w:hanging="572"/>
      <w:jc w:val="both"/>
    </w:pPr>
    <w:rPr>
      <w:rFonts w:ascii="Arial" w:eastAsia="Arial" w:hAnsi="Arial" w:cs="Arial"/>
      <w:color w:val="000000"/>
    </w:rPr>
  </w:style>
  <w:style w:type="paragraph" w:styleId="Nadpis1">
    <w:name w:val="heading 1"/>
    <w:next w:val="Normln"/>
    <w:link w:val="Nadpis1Char"/>
    <w:uiPriority w:val="9"/>
    <w:unhideWhenUsed/>
    <w:qFormat/>
    <w:pPr>
      <w:keepNext/>
      <w:keepLines/>
      <w:numPr>
        <w:numId w:val="3"/>
      </w:numPr>
      <w:spacing w:after="196"/>
      <w:ind w:left="10" w:hanging="10"/>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2212</Words>
  <Characters>13055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Hlavičkový papír</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subject/>
  <dc:creator>lutovska</dc:creator>
  <cp:keywords/>
  <cp:lastModifiedBy>Dana Kuzelova</cp:lastModifiedBy>
  <cp:revision>5</cp:revision>
  <dcterms:created xsi:type="dcterms:W3CDTF">2020-11-09T09:22:00Z</dcterms:created>
  <dcterms:modified xsi:type="dcterms:W3CDTF">2020-11-10T10:26:00Z</dcterms:modified>
</cp:coreProperties>
</file>