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A7" w:rsidRPr="00887FA7" w:rsidRDefault="00887FA7" w:rsidP="004A797B">
      <w:pPr>
        <w:spacing w:after="0" w:line="240" w:lineRule="auto"/>
        <w:jc w:val="righ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Číslo smlouvy: PPK-16l/65/16 </w:t>
      </w:r>
    </w:p>
    <w:p w:rsidR="00887FA7" w:rsidRPr="00887FA7" w:rsidRDefault="00887FA7" w:rsidP="004A797B">
      <w:pPr>
        <w:spacing w:after="0" w:line="240" w:lineRule="auto"/>
        <w:jc w:val="righ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Dotační titul: A2 </w:t>
      </w:r>
    </w:p>
    <w:p w:rsidR="00887FA7" w:rsidRPr="00887FA7" w:rsidRDefault="00887FA7" w:rsidP="004A79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SMLOUVA O DÍLO</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UZAVŘENÁ DLE USTANOVENÍ § 2586 A NÁSL. ZÁK. Č. 89/2012 SB., OBČANSKÉHO ZÁKONÍKU, VE ZNĚNÍ POZDĚJŠÍCH PŘEDPISŮ</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I. Smluvní strany</w:t>
      </w:r>
    </w:p>
    <w:p w:rsidR="00887FA7" w:rsidRPr="00887FA7" w:rsidRDefault="00887FA7" w:rsidP="004A797B">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1.1</w:t>
      </w:r>
      <w:r w:rsidRPr="00887FA7">
        <w:rPr>
          <w:rFonts w:ascii="Arial" w:eastAsia="Times New Roman" w:hAnsi="Arial" w:cs="Arial"/>
          <w:b/>
          <w:bCs/>
          <w:szCs w:val="24"/>
          <w:lang w:eastAsia="cs-CZ"/>
        </w:rPr>
        <w:t xml:space="preserve"> Objednatel</w:t>
      </w:r>
      <w:r w:rsidR="004A797B">
        <w:rPr>
          <w:rFonts w:ascii="Times New Roman" w:eastAsia="Times New Roman" w:hAnsi="Times New Roman" w:cs="Times New Roman"/>
          <w:sz w:val="24"/>
          <w:szCs w:val="24"/>
          <w:lang w:eastAsia="cs-CZ"/>
        </w:rPr>
        <w:t xml:space="preserve">: </w:t>
      </w:r>
      <w:r w:rsidRPr="00887FA7">
        <w:rPr>
          <w:rFonts w:ascii="Arial" w:eastAsia="Times New Roman" w:hAnsi="Arial" w:cs="Arial"/>
          <w:b/>
          <w:bCs/>
          <w:szCs w:val="24"/>
          <w:lang w:eastAsia="cs-CZ"/>
        </w:rPr>
        <w:t>Česká republika - Agentura ochrany přírody a krajiny ČR</w:t>
      </w:r>
    </w:p>
    <w:p w:rsidR="00887FA7" w:rsidRPr="00887FA7" w:rsidRDefault="00887FA7" w:rsidP="004A797B">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Sídlo: Kaplanova 1931/1, 148 00 Praha 11 - Chodov </w:t>
      </w:r>
    </w:p>
    <w:p w:rsidR="00887FA7" w:rsidRPr="00887FA7" w:rsidRDefault="00887FA7" w:rsidP="004A797B">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Zastoupený: Ing. Hana Heinzelová </w:t>
      </w:r>
      <w:r w:rsidRPr="00887FA7">
        <w:rPr>
          <w:rFonts w:ascii="Arial" w:eastAsia="Times New Roman" w:hAnsi="Arial" w:cs="Arial"/>
          <w:szCs w:val="24"/>
          <w:lang w:eastAsia="cs-CZ"/>
        </w:rPr>
        <w:br/>
        <w:t xml:space="preserve">vedoucí oddělení SCHKO Broumovsko - RP Východní Čechy </w:t>
      </w:r>
    </w:p>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Bankovní spojení: ČNB Praha, Číslo účtu: 18228011/0710</w:t>
      </w:r>
    </w:p>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IČO: 629 335 91</w:t>
      </w:r>
      <w:r w:rsidR="004A797B">
        <w:rPr>
          <w:rFonts w:ascii="Times New Roman" w:eastAsia="Times New Roman" w:hAnsi="Times New Roman" w:cs="Times New Roman"/>
          <w:sz w:val="24"/>
          <w:szCs w:val="24"/>
          <w:lang w:eastAsia="cs-CZ"/>
        </w:rPr>
        <w:t xml:space="preserve">            </w:t>
      </w:r>
      <w:r w:rsidRPr="00887FA7">
        <w:rPr>
          <w:rFonts w:ascii="Arial" w:eastAsia="Times New Roman" w:hAnsi="Arial" w:cs="Arial"/>
          <w:szCs w:val="24"/>
          <w:lang w:eastAsia="cs-CZ"/>
        </w:rPr>
        <w:t>DIČ: neplátce DPH</w:t>
      </w:r>
    </w:p>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Telefon: 491 549 022</w:t>
      </w:r>
    </w:p>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V rozsahu této smlouvy osoba zmocněná k jednání se zhotovitelem, k věcným úkonům a k převzetí díla: Ing. Hana Heinzelová</w:t>
      </w:r>
    </w:p>
    <w:p w:rsidR="00887FA7" w:rsidRPr="00887FA7" w:rsidRDefault="00887FA7" w:rsidP="00887FA7">
      <w:pPr>
        <w:spacing w:before="100" w:beforeAutospacing="1" w:after="100" w:afterAutospacing="1"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(dále jen </w:t>
      </w:r>
      <w:r w:rsidRPr="00887FA7">
        <w:rPr>
          <w:rFonts w:ascii="Arial" w:eastAsia="Times New Roman" w:hAnsi="Arial" w:cs="Arial"/>
        </w:rPr>
        <w:t>„</w:t>
      </w:r>
      <w:r w:rsidRPr="00887FA7">
        <w:rPr>
          <w:rFonts w:ascii="Arial" w:eastAsia="Times New Roman" w:hAnsi="Arial" w:cs="Arial"/>
          <w:szCs w:val="24"/>
          <w:lang w:eastAsia="cs-CZ"/>
        </w:rPr>
        <w:t>objednatel”)</w:t>
      </w:r>
    </w:p>
    <w:p w:rsidR="00887FA7" w:rsidRPr="00887FA7" w:rsidRDefault="00887FA7" w:rsidP="00887FA7">
      <w:pPr>
        <w:spacing w:before="100" w:beforeAutospacing="1" w:after="100" w:afterAutospacing="1"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a</w:t>
      </w:r>
    </w:p>
    <w:p w:rsidR="00887FA7" w:rsidRPr="00887FA7" w:rsidRDefault="00887FA7" w:rsidP="00887FA7">
      <w:pPr>
        <w:spacing w:before="100" w:beforeAutospacing="1" w:after="100" w:afterAutospacing="1"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1.2</w:t>
      </w:r>
      <w:r w:rsidRPr="00887FA7">
        <w:rPr>
          <w:rFonts w:ascii="Arial" w:eastAsia="Times New Roman" w:hAnsi="Arial" w:cs="Arial"/>
          <w:b/>
          <w:bCs/>
          <w:szCs w:val="24"/>
          <w:lang w:eastAsia="cs-CZ"/>
        </w:rPr>
        <w:t xml:space="preserve"> Zhotovitel</w:t>
      </w:r>
      <w:r w:rsidR="004A797B">
        <w:rPr>
          <w:rFonts w:ascii="Times New Roman" w:eastAsia="Times New Roman" w:hAnsi="Times New Roman" w:cs="Times New Roman"/>
          <w:sz w:val="24"/>
          <w:szCs w:val="24"/>
          <w:lang w:eastAsia="cs-CZ"/>
        </w:rPr>
        <w:t xml:space="preserve">: </w:t>
      </w:r>
      <w:r w:rsidRPr="00887FA7">
        <w:rPr>
          <w:rFonts w:ascii="Arial" w:eastAsia="Times New Roman" w:hAnsi="Arial" w:cs="Arial"/>
          <w:b/>
          <w:bCs/>
          <w:szCs w:val="24"/>
          <w:lang w:eastAsia="cs-CZ"/>
        </w:rPr>
        <w:t xml:space="preserve">Kryl Miroslav, Ing. </w:t>
      </w:r>
    </w:p>
    <w:p w:rsidR="00887FA7" w:rsidRPr="00887FA7" w:rsidRDefault="00887FA7" w:rsidP="004A797B">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Sídlo: </w:t>
      </w:r>
      <w:r w:rsidR="00061A58">
        <w:rPr>
          <w:rFonts w:ascii="Arial" w:eastAsia="Times New Roman" w:hAnsi="Arial" w:cs="Arial"/>
          <w:szCs w:val="24"/>
          <w:lang w:eastAsia="cs-CZ"/>
        </w:rPr>
        <w:t>xxxxxxxx</w:t>
      </w:r>
      <w:r w:rsidRPr="00887FA7">
        <w:rPr>
          <w:rFonts w:ascii="Arial" w:eastAsia="Times New Roman" w:hAnsi="Arial" w:cs="Arial"/>
          <w:szCs w:val="24"/>
          <w:lang w:eastAsia="cs-CZ"/>
        </w:rPr>
        <w:t>, 549 63 Machov</w:t>
      </w:r>
      <w:r w:rsidRPr="00887FA7">
        <w:rPr>
          <w:rFonts w:ascii="Arial" w:eastAsia="Times New Roman" w:hAnsi="Arial" w:cs="Arial"/>
          <w:szCs w:val="24"/>
          <w:lang w:eastAsia="cs-CZ"/>
        </w:rPr>
        <w:br/>
        <w:t xml:space="preserve">Zastoupený: Kryl Miroslav, Ing. </w:t>
      </w:r>
      <w:r w:rsidRPr="00887FA7">
        <w:rPr>
          <w:rFonts w:ascii="Arial" w:eastAsia="Times New Roman" w:hAnsi="Arial" w:cs="Arial"/>
          <w:szCs w:val="24"/>
          <w:lang w:eastAsia="cs-CZ"/>
        </w:rPr>
        <w:br/>
        <w:t xml:space="preserve">Bankovní spojení: </w:t>
      </w:r>
      <w:r w:rsidR="00061A58">
        <w:rPr>
          <w:rFonts w:ascii="Arial" w:eastAsia="Times New Roman" w:hAnsi="Arial" w:cs="Arial"/>
          <w:szCs w:val="24"/>
          <w:lang w:eastAsia="cs-CZ"/>
        </w:rPr>
        <w:t>xxxxxxx</w:t>
      </w:r>
      <w:r w:rsidRPr="00887FA7">
        <w:rPr>
          <w:rFonts w:ascii="Arial" w:eastAsia="Times New Roman" w:hAnsi="Arial" w:cs="Arial"/>
          <w:szCs w:val="24"/>
          <w:lang w:eastAsia="cs-CZ"/>
        </w:rPr>
        <w:t xml:space="preserve">, Číslo účtu: </w:t>
      </w:r>
      <w:r w:rsidR="00061A58">
        <w:rPr>
          <w:rFonts w:ascii="Arial" w:eastAsia="Times New Roman" w:hAnsi="Arial" w:cs="Arial"/>
          <w:szCs w:val="24"/>
          <w:lang w:eastAsia="cs-CZ"/>
        </w:rPr>
        <w:t>xxxxxxxxxxx</w:t>
      </w:r>
      <w:r w:rsidRPr="00887FA7">
        <w:rPr>
          <w:rFonts w:ascii="Arial" w:eastAsia="Times New Roman" w:hAnsi="Arial" w:cs="Arial"/>
          <w:szCs w:val="24"/>
          <w:lang w:eastAsia="cs-CZ"/>
        </w:rPr>
        <w:t xml:space="preserve"> </w:t>
      </w:r>
      <w:r w:rsidRPr="00887FA7">
        <w:rPr>
          <w:rFonts w:ascii="Arial" w:eastAsia="Times New Roman" w:hAnsi="Arial" w:cs="Arial"/>
          <w:szCs w:val="24"/>
          <w:lang w:eastAsia="cs-CZ"/>
        </w:rPr>
        <w:br/>
        <w:t xml:space="preserve">Číslo OP: </w:t>
      </w:r>
      <w:r w:rsidR="00061A58">
        <w:rPr>
          <w:rFonts w:ascii="Arial" w:eastAsia="Times New Roman" w:hAnsi="Arial" w:cs="Arial"/>
          <w:szCs w:val="24"/>
          <w:lang w:eastAsia="cs-CZ"/>
        </w:rPr>
        <w:t>xxxxxxxxxx</w:t>
      </w:r>
      <w:r w:rsidRPr="00887FA7">
        <w:rPr>
          <w:rFonts w:ascii="Arial" w:eastAsia="Times New Roman" w:hAnsi="Arial" w:cs="Arial"/>
          <w:szCs w:val="24"/>
          <w:lang w:eastAsia="cs-CZ"/>
        </w:rPr>
        <w:br/>
        <w:t xml:space="preserve">e-mail: </w:t>
      </w:r>
      <w:r w:rsidR="00061A58">
        <w:rPr>
          <w:rFonts w:ascii="Arial" w:eastAsia="Times New Roman" w:hAnsi="Arial" w:cs="Arial"/>
          <w:szCs w:val="24"/>
          <w:lang w:eastAsia="cs-CZ"/>
        </w:rPr>
        <w:t xml:space="preserve">     xxxxxxxxxx</w:t>
      </w:r>
    </w:p>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(dále jen </w:t>
      </w:r>
      <w:r w:rsidRPr="00887FA7">
        <w:rPr>
          <w:rFonts w:ascii="Arial" w:eastAsia="Times New Roman" w:hAnsi="Arial" w:cs="Arial"/>
        </w:rPr>
        <w:t>„</w:t>
      </w:r>
      <w:r w:rsidRPr="00887FA7">
        <w:rPr>
          <w:rFonts w:ascii="Arial" w:eastAsia="Times New Roman" w:hAnsi="Arial" w:cs="Arial"/>
          <w:szCs w:val="24"/>
          <w:lang w:eastAsia="cs-CZ"/>
        </w:rPr>
        <w:t xml:space="preserve">zhotovitel”) </w:t>
      </w:r>
    </w:p>
    <w:p w:rsidR="004A797B" w:rsidRDefault="004A797B" w:rsidP="004A797B">
      <w:pPr>
        <w:spacing w:after="0" w:line="240" w:lineRule="auto"/>
        <w:jc w:val="center"/>
        <w:rPr>
          <w:rFonts w:ascii="Arial" w:eastAsia="Times New Roman" w:hAnsi="Arial" w:cs="Arial"/>
          <w:b/>
          <w:bCs/>
          <w:szCs w:val="24"/>
          <w:lang w:eastAsia="cs-CZ"/>
        </w:rPr>
      </w:pPr>
    </w:p>
    <w:p w:rsidR="00887FA7" w:rsidRDefault="00887FA7" w:rsidP="004A797B">
      <w:pPr>
        <w:spacing w:after="0" w:line="240" w:lineRule="auto"/>
        <w:jc w:val="center"/>
        <w:rPr>
          <w:rFonts w:ascii="Arial" w:eastAsia="Times New Roman" w:hAnsi="Arial" w:cs="Arial"/>
          <w:b/>
          <w:bCs/>
          <w:szCs w:val="24"/>
          <w:lang w:eastAsia="cs-CZ"/>
        </w:rPr>
      </w:pPr>
      <w:r w:rsidRPr="00887FA7">
        <w:rPr>
          <w:rFonts w:ascii="Arial" w:eastAsia="Times New Roman" w:hAnsi="Arial" w:cs="Arial"/>
          <w:b/>
          <w:bCs/>
          <w:szCs w:val="24"/>
          <w:lang w:eastAsia="cs-CZ"/>
        </w:rPr>
        <w:t>II. Předmět smlouvy</w:t>
      </w:r>
    </w:p>
    <w:p w:rsidR="004A797B" w:rsidRPr="00887FA7" w:rsidRDefault="004A797B" w:rsidP="004A797B">
      <w:pPr>
        <w:spacing w:after="0" w:line="240" w:lineRule="auto"/>
        <w:jc w:val="center"/>
        <w:rPr>
          <w:rFonts w:ascii="Times New Roman" w:eastAsia="Times New Roman" w:hAnsi="Times New Roman" w:cs="Times New Roman"/>
          <w:sz w:val="24"/>
          <w:szCs w:val="24"/>
          <w:lang w:eastAsia="cs-CZ"/>
        </w:rPr>
      </w:pPr>
    </w:p>
    <w:p w:rsidR="00887FA7" w:rsidRPr="00887FA7" w:rsidRDefault="00887FA7" w:rsidP="004A797B">
      <w:pPr>
        <w:keepLines/>
        <w:spacing w:after="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2.1 </w:t>
      </w:r>
      <w:r w:rsidRPr="00887FA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A797B" w:rsidRDefault="00887FA7" w:rsidP="004A797B">
      <w:pPr>
        <w:keepLines/>
        <w:spacing w:before="120" w:after="120" w:line="240" w:lineRule="auto"/>
        <w:ind w:left="340" w:hanging="340"/>
        <w:rPr>
          <w:rFonts w:ascii="Arial" w:eastAsia="Times New Roman" w:hAnsi="Arial" w:cs="Arial"/>
          <w:szCs w:val="24"/>
          <w:lang w:eastAsia="cs-CZ"/>
        </w:rPr>
      </w:pPr>
      <w:r w:rsidRPr="00887FA7">
        <w:rPr>
          <w:rFonts w:ascii="Arial" w:eastAsia="Times New Roman" w:hAnsi="Arial" w:cs="Arial"/>
          <w:szCs w:val="24"/>
          <w:lang w:eastAsia="cs-CZ"/>
        </w:rPr>
        <w:t>2.2 Dílem se rozumí: Údržba vlhkých a svahových luk</w:t>
      </w:r>
      <w:r w:rsidR="00B82961">
        <w:rPr>
          <w:rFonts w:ascii="Arial" w:eastAsia="Times New Roman" w:hAnsi="Arial" w:cs="Arial"/>
          <w:szCs w:val="24"/>
          <w:lang w:eastAsia="cs-CZ"/>
        </w:rPr>
        <w:t xml:space="preserve"> </w:t>
      </w:r>
      <w:r w:rsidR="00B82961" w:rsidRPr="00887FA7">
        <w:rPr>
          <w:rFonts w:ascii="Arial" w:eastAsia="Times New Roman" w:hAnsi="Arial" w:cs="Arial"/>
          <w:b/>
          <w:szCs w:val="24"/>
          <w:lang w:eastAsia="cs-CZ"/>
        </w:rPr>
        <w:t>EL 56 U křížku</w:t>
      </w:r>
      <w:r w:rsidR="00B82961">
        <w:rPr>
          <w:rFonts w:ascii="Arial" w:eastAsia="Times New Roman" w:hAnsi="Arial" w:cs="Arial"/>
          <w:b/>
          <w:szCs w:val="24"/>
          <w:lang w:eastAsia="cs-CZ"/>
        </w:rPr>
        <w:t xml:space="preserve"> </w:t>
      </w:r>
      <w:r w:rsidR="00B82961" w:rsidRPr="00B82961">
        <w:rPr>
          <w:rFonts w:ascii="Arial" w:eastAsia="Times New Roman" w:hAnsi="Arial" w:cs="Arial"/>
          <w:szCs w:val="24"/>
          <w:lang w:eastAsia="cs-CZ"/>
        </w:rPr>
        <w:t>a</w:t>
      </w:r>
      <w:r w:rsidR="00B82961">
        <w:rPr>
          <w:rFonts w:ascii="Arial" w:eastAsia="Times New Roman" w:hAnsi="Arial" w:cs="Arial"/>
          <w:b/>
          <w:szCs w:val="24"/>
          <w:lang w:eastAsia="cs-CZ"/>
        </w:rPr>
        <w:t xml:space="preserve"> </w:t>
      </w:r>
      <w:r w:rsidR="00B82961" w:rsidRPr="00887FA7">
        <w:rPr>
          <w:rFonts w:ascii="Arial" w:eastAsia="Times New Roman" w:hAnsi="Arial" w:cs="Arial"/>
          <w:b/>
          <w:szCs w:val="24"/>
          <w:lang w:eastAsia="cs-CZ"/>
        </w:rPr>
        <w:t>EL 153 Na Záduší</w:t>
      </w:r>
      <w:r w:rsidRPr="00887FA7">
        <w:rPr>
          <w:rFonts w:ascii="Arial" w:eastAsia="Times New Roman" w:hAnsi="Arial" w:cs="Arial"/>
          <w:szCs w:val="24"/>
          <w:lang w:eastAsia="cs-CZ"/>
        </w:rPr>
        <w:t>. Plochy budou posečeny křovinořezem. Pokud se louka seče dvakrát, bude minimální odstup mezi sečemi nejméně 6 týdnů. Hmota bude vyhrabána do 10 dnů po posečení zlikvidována na vyhrazených místech.</w:t>
      </w:r>
    </w:p>
    <w:p w:rsidR="00887FA7" w:rsidRPr="00887FA7" w:rsidRDefault="00887FA7" w:rsidP="004A797B">
      <w:pPr>
        <w:keepLines/>
        <w:spacing w:before="120" w:after="120" w:line="240" w:lineRule="auto"/>
        <w:ind w:left="340" w:hanging="340"/>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br/>
      </w:r>
      <w:r w:rsidRPr="00887FA7">
        <w:rPr>
          <w:rFonts w:ascii="Arial" w:eastAsia="Times New Roman" w:hAnsi="Arial" w:cs="Arial"/>
          <w:b/>
          <w:szCs w:val="24"/>
          <w:lang w:eastAsia="cs-CZ"/>
        </w:rPr>
        <w:t>EL 56 U křížku</w:t>
      </w:r>
      <w:r w:rsidRPr="00887FA7">
        <w:rPr>
          <w:rFonts w:ascii="Arial" w:eastAsia="Times New Roman" w:hAnsi="Arial" w:cs="Arial"/>
          <w:szCs w:val="24"/>
          <w:lang w:eastAsia="cs-CZ"/>
        </w:rPr>
        <w:t xml:space="preserve"> , II.zóna CHKO </w:t>
      </w:r>
      <w:r w:rsidRPr="00887FA7">
        <w:rPr>
          <w:rFonts w:ascii="Arial" w:eastAsia="Times New Roman" w:hAnsi="Arial" w:cs="Arial"/>
          <w:szCs w:val="24"/>
          <w:lang w:eastAsia="cs-CZ"/>
        </w:rPr>
        <w:br/>
        <w:t>vymezení plochy: vlhké louky v mezi bludnými kameny v remízu na částech parcel KN p.č. 278, 296/4, 296/5, 297/1, 280/23 v k.ú. Machovská Lhota</w:t>
      </w:r>
      <w:r w:rsidRPr="00887FA7">
        <w:rPr>
          <w:rFonts w:ascii="Arial" w:eastAsia="Times New Roman" w:hAnsi="Arial" w:cs="Arial"/>
          <w:szCs w:val="24"/>
          <w:lang w:eastAsia="cs-CZ"/>
        </w:rPr>
        <w:br/>
        <w:t>technologie: sečení křovinořezem</w:t>
      </w:r>
      <w:r w:rsidRPr="00887FA7">
        <w:rPr>
          <w:rFonts w:ascii="Arial" w:eastAsia="Times New Roman" w:hAnsi="Arial" w:cs="Arial"/>
          <w:szCs w:val="24"/>
          <w:lang w:eastAsia="cs-CZ"/>
        </w:rPr>
        <w:br/>
        <w:t>výměra: 1,0789 ha termín sečení: 15.7 – 15.8.</w:t>
      </w:r>
      <w:r w:rsidRPr="00887FA7">
        <w:rPr>
          <w:rFonts w:ascii="Arial" w:eastAsia="Times New Roman" w:hAnsi="Arial" w:cs="Arial"/>
          <w:szCs w:val="24"/>
          <w:lang w:eastAsia="cs-CZ"/>
        </w:rPr>
        <w:br/>
      </w:r>
      <w:r w:rsidRPr="00887FA7">
        <w:rPr>
          <w:rFonts w:ascii="Arial" w:eastAsia="Times New Roman" w:hAnsi="Arial" w:cs="Arial"/>
          <w:szCs w:val="24"/>
          <w:lang w:eastAsia="cs-CZ"/>
        </w:rPr>
        <w:br/>
      </w:r>
      <w:r w:rsidRPr="00887FA7">
        <w:rPr>
          <w:rFonts w:ascii="Arial" w:eastAsia="Times New Roman" w:hAnsi="Arial" w:cs="Arial"/>
          <w:b/>
          <w:szCs w:val="24"/>
          <w:lang w:eastAsia="cs-CZ"/>
        </w:rPr>
        <w:t>EL 153 Na Záduší</w:t>
      </w:r>
      <w:r w:rsidRPr="00887FA7">
        <w:rPr>
          <w:rFonts w:ascii="Arial" w:eastAsia="Times New Roman" w:hAnsi="Arial" w:cs="Arial"/>
          <w:szCs w:val="24"/>
          <w:lang w:eastAsia="cs-CZ"/>
        </w:rPr>
        <w:t>, III. zóna CHKO, lokalita silně ohrožených druhů</w:t>
      </w:r>
      <w:r w:rsidRPr="00887FA7">
        <w:rPr>
          <w:rFonts w:ascii="Arial" w:eastAsia="Times New Roman" w:hAnsi="Arial" w:cs="Arial"/>
          <w:szCs w:val="24"/>
          <w:lang w:eastAsia="cs-CZ"/>
        </w:rPr>
        <w:br/>
        <w:t>vymezení plochy: mokřiny v údolnici v parcele KN p.č. 677/1 (část) v k.ú. Machov</w:t>
      </w:r>
      <w:r w:rsidRPr="00887FA7">
        <w:rPr>
          <w:rFonts w:ascii="Arial" w:eastAsia="Times New Roman" w:hAnsi="Arial" w:cs="Arial"/>
          <w:szCs w:val="24"/>
          <w:lang w:eastAsia="cs-CZ"/>
        </w:rPr>
        <w:br/>
        <w:t>výměra: 0,1624 ha 2x termín sečení: 1.7. – 15.7. a 20.8.-15.9.</w:t>
      </w:r>
      <w:r w:rsidRPr="00887FA7">
        <w:rPr>
          <w:rFonts w:ascii="Arial" w:eastAsia="Times New Roman" w:hAnsi="Arial" w:cs="Arial"/>
          <w:szCs w:val="24"/>
          <w:lang w:eastAsia="cs-CZ"/>
        </w:rPr>
        <w:br/>
        <w:t>(dále jen „dílo“)</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lastRenderedPageBreak/>
        <w:t>2.3 Při provádění díla je zhotovitel vázán pokyny objednatele.</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III. Cena díla a platební podmínky</w:t>
      </w:r>
    </w:p>
    <w:p w:rsidR="00887FA7" w:rsidRPr="00887FA7" w:rsidRDefault="00887FA7" w:rsidP="004A797B">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3.1 Cena díla je stanovena v souladu s právními předpisy:</w:t>
      </w:r>
    </w:p>
    <w:p w:rsidR="00887FA7" w:rsidRPr="00887FA7" w:rsidRDefault="00887FA7" w:rsidP="004A797B">
      <w:pPr>
        <w:spacing w:after="0" w:line="240" w:lineRule="auto"/>
        <w:ind w:left="340"/>
        <w:rPr>
          <w:rFonts w:ascii="Times New Roman" w:eastAsia="Times New Roman" w:hAnsi="Times New Roman" w:cs="Times New Roman"/>
          <w:b/>
          <w:sz w:val="24"/>
          <w:szCs w:val="24"/>
          <w:lang w:eastAsia="cs-CZ"/>
        </w:rPr>
      </w:pPr>
      <w:r w:rsidRPr="00887FA7">
        <w:rPr>
          <w:rFonts w:ascii="Arial" w:eastAsia="Times New Roman" w:hAnsi="Arial" w:cs="Arial"/>
          <w:b/>
          <w:szCs w:val="24"/>
          <w:lang w:eastAsia="cs-CZ"/>
        </w:rPr>
        <w:t>Cena bez DPH: 19 327,-Kč</w:t>
      </w:r>
      <w:r w:rsidR="004A797B">
        <w:rPr>
          <w:rFonts w:ascii="Times New Roman" w:eastAsia="Times New Roman" w:hAnsi="Times New Roman" w:cs="Times New Roman"/>
          <w:b/>
          <w:sz w:val="24"/>
          <w:szCs w:val="24"/>
          <w:lang w:eastAsia="cs-CZ"/>
        </w:rPr>
        <w:t xml:space="preserve">       </w:t>
      </w:r>
      <w:r w:rsidRPr="00887FA7">
        <w:rPr>
          <w:rFonts w:ascii="Arial" w:eastAsia="Times New Roman" w:hAnsi="Arial" w:cs="Arial"/>
          <w:szCs w:val="24"/>
          <w:lang w:eastAsia="cs-CZ"/>
        </w:rPr>
        <w:t>DPH 21%: 0,-Kč</w:t>
      </w:r>
    </w:p>
    <w:p w:rsidR="00887FA7" w:rsidRPr="00887FA7" w:rsidRDefault="00887FA7" w:rsidP="004A797B">
      <w:pPr>
        <w:spacing w:after="0" w:line="240" w:lineRule="auto"/>
        <w:ind w:left="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Cena bez DPH:19 327,- Kč, (slovy devatenáct tisíc třista dvacet sedm korun).</w:t>
      </w:r>
    </w:p>
    <w:p w:rsidR="00887FA7" w:rsidRPr="00887FA7" w:rsidRDefault="00887FA7" w:rsidP="004A797B">
      <w:pPr>
        <w:spacing w:after="0" w:line="240" w:lineRule="auto"/>
        <w:ind w:left="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Zhotovitel není plátce DPH.</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3.2 Dohodnutá cena je stanovena jako nejvýše přípustná. Ke změně může dojít pouze při změně zákonných sazeb DPH.</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3.3 Veškeré náklady vzniklé zhotoviteli v souvislosti s prováděním díla jsou zahrnuty v ceně díla.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Východní Čechy,</w:t>
      </w:r>
      <w:r w:rsidR="004A797B">
        <w:rPr>
          <w:rFonts w:ascii="Arial" w:eastAsia="Times New Roman" w:hAnsi="Arial" w:cs="Arial"/>
          <w:szCs w:val="24"/>
          <w:lang w:eastAsia="cs-CZ"/>
        </w:rPr>
        <w:t xml:space="preserve"> Ledhujská 59, 5549 54 Police nad Metují</w:t>
      </w:r>
      <w:r w:rsidRPr="00887FA7">
        <w:rPr>
          <w:rFonts w:ascii="Arial" w:eastAsia="Times New Roman" w:hAnsi="Arial" w:cs="Arial"/>
          <w:szCs w:val="24"/>
          <w:lang w:eastAsia="cs-CZ"/>
        </w:rPr>
        <w:t>.</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3.7 Smluvní strany se dohodly, že objednatel nebude poskytovat zálohové platby. </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IV.</w:t>
      </w:r>
      <w:r w:rsidRPr="00887FA7">
        <w:rPr>
          <w:rFonts w:ascii="Arial" w:eastAsia="Times New Roman" w:hAnsi="Arial" w:cs="Arial"/>
          <w:szCs w:val="24"/>
          <w:lang w:eastAsia="cs-CZ"/>
        </w:rPr>
        <w:t xml:space="preserve"> </w:t>
      </w:r>
      <w:r w:rsidRPr="00887FA7">
        <w:rPr>
          <w:rFonts w:ascii="Arial" w:eastAsia="Times New Roman" w:hAnsi="Arial" w:cs="Arial"/>
          <w:b/>
          <w:bCs/>
          <w:szCs w:val="24"/>
          <w:lang w:eastAsia="cs-CZ"/>
        </w:rPr>
        <w:t>Doba a místo plnění</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4.1 Zhotovitel se zavazuje provést dílo a předat jej objednateli nejpozději do: 30.9.2016.</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4.3 </w:t>
      </w:r>
      <w:r w:rsidRPr="00887FA7">
        <w:rPr>
          <w:rFonts w:ascii="Arial" w:eastAsia="Times New Roman" w:hAnsi="Arial" w:cs="Arial"/>
        </w:rPr>
        <w:t>Objednatel má právo požadovat po zhotoviteli provedení díla obdobně i v dalším roce a prodloužit tak platnost této smlouvy, a to i opakovaně. Prodloužení platnosti smlouvy podle tohoto odstavce lze však maximálně 4 x po sobě, a to doručením oznámení o tom nejpozději 1 měsíc před termínem pro provedení díla v daném roce (dále jen „Oznámení“). Neodmítne-li zhotovitel návrh písemně nejpozději 15 dnů po doručení Oznámení, platí, že návrh přijímá. Strany se dohodly a souhlasně prohlašují, že pro komunikaci a doručování mezi stranami podle tohoto odstavce mohou být využity elektronické prostředky komunikace (tj. e-mail).</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lastRenderedPageBreak/>
        <w:t>4.4 Místem plnění je EL 56 U křížku , II.zóna CHKO EL 153 Na Záduší, III. zóna CHKO.</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V. Další ujednání</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VI. Předání a převzetí díla</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87FA7" w:rsidRPr="00887FA7" w:rsidRDefault="00887FA7" w:rsidP="00887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VII. Odpovědnost za vady</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7.1 Zhotovitel odpovídá za vady, jež má dílo v době jeho předání objednateli, byť se vady projeví až později.</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887FA7" w:rsidRPr="00887FA7" w:rsidRDefault="00887FA7" w:rsidP="00887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VIII. Sankce</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lastRenderedPageBreak/>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8.3 Ustanoveními o smluvní pokutě není dotčen nárok oprávněné smluvní strany požadovat náhradu škody v plném rozsahu.</w:t>
      </w:r>
    </w:p>
    <w:p w:rsidR="00887FA7" w:rsidRPr="00887FA7" w:rsidRDefault="00887FA7" w:rsidP="00887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IX. Závěrečná ustanovení</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9.3 Zhotovitel bezvýhradně souhlasí se zveřejněním své identifikace a dalších parametrů smlouvy, včetně vyplacené ceny.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9.5 Smlouva nabývá platnosti a účinnosti dnem jejího podpisu oprávněným zástupcem poslední smluvní strany.</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887FA7" w:rsidRPr="00887FA7" w:rsidRDefault="00887FA7" w:rsidP="00887FA7">
      <w:pPr>
        <w:keepLines/>
        <w:spacing w:before="120" w:after="120" w:line="240" w:lineRule="auto"/>
        <w:ind w:left="340" w:hanging="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9.8 Nedílnou součástí smlouvy jsou tyto přílohy:</w:t>
      </w:r>
    </w:p>
    <w:p w:rsidR="00887FA7" w:rsidRPr="00887FA7" w:rsidRDefault="00887FA7" w:rsidP="00887FA7">
      <w:pPr>
        <w:keepLines/>
        <w:spacing w:before="120" w:after="120" w:line="240" w:lineRule="auto"/>
        <w:ind w:left="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Příloha č. 1 – položkový rozpočet</w:t>
      </w:r>
    </w:p>
    <w:p w:rsidR="00887FA7" w:rsidRPr="00887FA7" w:rsidRDefault="00887FA7" w:rsidP="00887FA7">
      <w:pPr>
        <w:keepLines/>
        <w:spacing w:before="120" w:after="120" w:line="240" w:lineRule="auto"/>
        <w:ind w:left="340"/>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Příloha č. 2 – mapový zákres</w:t>
      </w:r>
    </w:p>
    <w:tbl>
      <w:tblPr>
        <w:tblW w:w="0" w:type="auto"/>
        <w:jc w:val="center"/>
        <w:tblInd w:w="-160" w:type="dxa"/>
        <w:tblCellMar>
          <w:left w:w="0" w:type="dxa"/>
          <w:right w:w="0" w:type="dxa"/>
        </w:tblCellMar>
        <w:tblLook w:val="04A0"/>
      </w:tblPr>
      <w:tblGrid>
        <w:gridCol w:w="52"/>
        <w:gridCol w:w="727"/>
        <w:gridCol w:w="798"/>
        <w:gridCol w:w="383"/>
        <w:gridCol w:w="21"/>
        <w:gridCol w:w="60"/>
        <w:gridCol w:w="1696"/>
        <w:gridCol w:w="203"/>
        <w:gridCol w:w="58"/>
        <w:gridCol w:w="939"/>
        <w:gridCol w:w="803"/>
        <w:gridCol w:w="905"/>
        <w:gridCol w:w="175"/>
        <w:gridCol w:w="228"/>
        <w:gridCol w:w="60"/>
        <w:gridCol w:w="419"/>
        <w:gridCol w:w="1447"/>
        <w:gridCol w:w="198"/>
        <w:gridCol w:w="60"/>
      </w:tblGrid>
      <w:tr w:rsidR="00887FA7" w:rsidRPr="00887FA7" w:rsidTr="004A797B">
        <w:trPr>
          <w:gridAfter w:val="2"/>
          <w:wAfter w:w="258" w:type="dxa"/>
          <w:trHeight w:val="915"/>
          <w:jc w:val="center"/>
        </w:trPr>
        <w:tc>
          <w:tcPr>
            <w:tcW w:w="1577"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V Polici nad Metují</w:t>
            </w:r>
          </w:p>
        </w:tc>
        <w:tc>
          <w:tcPr>
            <w:tcW w:w="404"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2017" w:type="dxa"/>
            <w:gridSpan w:val="4"/>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dne 11.7.2016</w:t>
            </w:r>
          </w:p>
        </w:tc>
        <w:tc>
          <w:tcPr>
            <w:tcW w:w="939"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70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V Machově</w:t>
            </w:r>
          </w:p>
        </w:tc>
        <w:tc>
          <w:tcPr>
            <w:tcW w:w="403"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926"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dne 11.7.2016</w:t>
            </w:r>
          </w:p>
        </w:tc>
      </w:tr>
      <w:tr w:rsidR="00887FA7" w:rsidRPr="00887FA7" w:rsidTr="004A797B">
        <w:trPr>
          <w:gridAfter w:val="2"/>
          <w:wAfter w:w="258" w:type="dxa"/>
          <w:jc w:val="center"/>
        </w:trPr>
        <w:tc>
          <w:tcPr>
            <w:tcW w:w="3737" w:type="dxa"/>
            <w:gridSpan w:val="7"/>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Objednatel</w:t>
            </w:r>
          </w:p>
        </w:tc>
        <w:tc>
          <w:tcPr>
            <w:tcW w:w="1200"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037"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Arial" w:eastAsia="Times New Roman" w:hAnsi="Arial" w:cs="Arial"/>
                <w:szCs w:val="24"/>
                <w:lang w:eastAsia="cs-CZ"/>
              </w:rPr>
              <w:t>Zhotovitel</w:t>
            </w:r>
          </w:p>
        </w:tc>
      </w:tr>
      <w:tr w:rsidR="00887FA7" w:rsidRPr="00887FA7" w:rsidTr="004A797B">
        <w:trPr>
          <w:gridAfter w:val="2"/>
          <w:wAfter w:w="258" w:type="dxa"/>
          <w:trHeight w:val="388"/>
          <w:jc w:val="center"/>
        </w:trPr>
        <w:tc>
          <w:tcPr>
            <w:tcW w:w="779"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202"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200"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708"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03"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7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447" w:type="dxa"/>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r>
      <w:tr w:rsidR="00887FA7" w:rsidRPr="00887FA7" w:rsidTr="004A797B">
        <w:trPr>
          <w:gridAfter w:val="2"/>
          <w:wAfter w:w="258" w:type="dxa"/>
          <w:jc w:val="center"/>
        </w:trPr>
        <w:tc>
          <w:tcPr>
            <w:tcW w:w="3737" w:type="dxa"/>
            <w:gridSpan w:val="7"/>
            <w:tcBorders>
              <w:top w:val="nil"/>
              <w:left w:val="nil"/>
              <w:bottom w:val="nil"/>
              <w:right w:val="nil"/>
            </w:tcBorders>
            <w:shd w:val="clear" w:color="auto" w:fill="auto"/>
            <w:vAlign w:val="center"/>
            <w:hideMark/>
          </w:tcPr>
          <w:p w:rsidR="00887FA7" w:rsidRPr="00887FA7" w:rsidRDefault="00887FA7" w:rsidP="00887FA7">
            <w:pPr>
              <w:spacing w:after="0"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 xml:space="preserve">Ing. Hana Heinzelová </w:t>
            </w:r>
            <w:r w:rsidRPr="00887FA7">
              <w:rPr>
                <w:rFonts w:ascii="Arial" w:eastAsia="Times New Roman" w:hAnsi="Arial" w:cs="Arial"/>
                <w:b/>
                <w:bCs/>
                <w:szCs w:val="24"/>
                <w:lang w:eastAsia="cs-CZ"/>
              </w:rPr>
              <w:br/>
              <w:t>vedoucí oddělení SCHKO Broumovsko - RP Východní Čechy</w:t>
            </w:r>
          </w:p>
        </w:tc>
        <w:tc>
          <w:tcPr>
            <w:tcW w:w="1200"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037"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887FA7" w:rsidRPr="00887FA7" w:rsidRDefault="00887FA7" w:rsidP="00887FA7">
            <w:pPr>
              <w:spacing w:after="0"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b/>
                <w:bCs/>
                <w:szCs w:val="24"/>
                <w:lang w:eastAsia="cs-CZ"/>
              </w:rPr>
              <w:t>Kryl Miroslav, Ing.</w:t>
            </w:r>
          </w:p>
        </w:tc>
      </w:tr>
      <w:tr w:rsidR="00887FA7" w:rsidRPr="00887FA7" w:rsidTr="004A797B">
        <w:trPr>
          <w:jc w:val="center"/>
        </w:trPr>
        <w:tc>
          <w:tcPr>
            <w:tcW w:w="779"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798"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04"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200"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708"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403" w:type="dxa"/>
            <w:gridSpan w:val="2"/>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2064" w:type="dxa"/>
            <w:gridSpan w:val="3"/>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6768" w:type="dxa"/>
            <w:gridSpan w:val="1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87FA7" w:rsidRPr="00887FA7" w:rsidRDefault="00887FA7" w:rsidP="00887FA7">
            <w:pPr>
              <w:spacing w:before="120" w:after="100" w:afterAutospacing="1" w:line="240" w:lineRule="atLeast"/>
              <w:jc w:val="left"/>
              <w:rPr>
                <w:rFonts w:ascii="Times New Roman" w:eastAsia="Times New Roman" w:hAnsi="Times New Roman" w:cs="Times New Roman"/>
                <w:sz w:val="24"/>
                <w:szCs w:val="24"/>
                <w:lang w:eastAsia="cs-CZ"/>
              </w:rPr>
            </w:pPr>
            <w:r w:rsidRPr="00887FA7">
              <w:rPr>
                <w:rFonts w:ascii="Arial" w:eastAsia="Times New Roman" w:hAnsi="Arial" w:cs="Arial"/>
                <w:lang w:eastAsia="cs-CZ"/>
              </w:rPr>
              <w:t>Předběžná kontrola před vznikem závazku dle zák. č. 320/01 Sb.</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6768" w:type="dxa"/>
            <w:gridSpan w:val="12"/>
            <w:tcBorders>
              <w:top w:val="nil"/>
              <w:left w:val="single" w:sz="8" w:space="0" w:color="auto"/>
              <w:bottom w:val="nil"/>
              <w:right w:val="single" w:sz="8" w:space="0" w:color="auto"/>
            </w:tcBorders>
            <w:tcMar>
              <w:top w:w="0" w:type="dxa"/>
              <w:left w:w="108" w:type="dxa"/>
              <w:bottom w:w="0" w:type="dxa"/>
              <w:right w:w="108" w:type="dxa"/>
            </w:tcMar>
            <w:hideMark/>
          </w:tcPr>
          <w:p w:rsidR="00887FA7" w:rsidRPr="00887FA7" w:rsidRDefault="00887FA7" w:rsidP="00887FA7">
            <w:pPr>
              <w:spacing w:before="120" w:after="100" w:afterAutospacing="1" w:line="240" w:lineRule="atLeast"/>
              <w:jc w:val="left"/>
              <w:rPr>
                <w:rFonts w:ascii="Times New Roman" w:eastAsia="Times New Roman" w:hAnsi="Times New Roman" w:cs="Times New Roman"/>
                <w:sz w:val="24"/>
                <w:szCs w:val="24"/>
                <w:lang w:eastAsia="cs-CZ"/>
              </w:rPr>
            </w:pPr>
            <w:r w:rsidRPr="00887FA7">
              <w:rPr>
                <w:rFonts w:ascii="Arial" w:eastAsia="Times New Roman" w:hAnsi="Arial" w:cs="Arial"/>
                <w:sz w:val="18"/>
                <w:szCs w:val="18"/>
                <w:lang w:eastAsia="cs-CZ"/>
              </w:rPr>
              <w:t>Příkazce operace: (</w:t>
            </w:r>
            <w:r>
              <w:rPr>
                <w:rFonts w:ascii="Arial" w:eastAsia="Times New Roman" w:hAnsi="Arial" w:cs="Arial"/>
                <w:sz w:val="18"/>
                <w:szCs w:val="18"/>
                <w:lang w:eastAsia="cs-CZ"/>
              </w:rPr>
              <w:t>11.7.16, Mgr. V. Peřina, v.z. Heinzelová</w:t>
            </w:r>
            <w:r w:rsidRPr="00887FA7">
              <w:rPr>
                <w:rFonts w:ascii="Arial" w:eastAsia="Times New Roman" w:hAnsi="Arial" w:cs="Arial"/>
                <w:sz w:val="18"/>
                <w:szCs w:val="18"/>
                <w:lang w:eastAsia="cs-CZ"/>
              </w:rPr>
              <w:t xml:space="preserve">) </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6768" w:type="dxa"/>
            <w:gridSpan w:val="12"/>
            <w:tcBorders>
              <w:top w:val="nil"/>
              <w:left w:val="single" w:sz="8" w:space="0" w:color="auto"/>
              <w:bottom w:val="nil"/>
              <w:right w:val="single" w:sz="8" w:space="0" w:color="auto"/>
            </w:tcBorders>
            <w:tcMar>
              <w:top w:w="0" w:type="dxa"/>
              <w:left w:w="108" w:type="dxa"/>
              <w:bottom w:w="0" w:type="dxa"/>
              <w:right w:w="108" w:type="dxa"/>
            </w:tcMar>
            <w:hideMark/>
          </w:tcPr>
          <w:p w:rsidR="00887FA7" w:rsidRPr="00887FA7" w:rsidRDefault="00887FA7" w:rsidP="00887FA7">
            <w:pPr>
              <w:spacing w:before="120" w:after="0" w:line="240" w:lineRule="atLeast"/>
              <w:ind w:right="2901"/>
              <w:jc w:val="left"/>
              <w:rPr>
                <w:rFonts w:ascii="Times New Roman" w:eastAsia="Times New Roman" w:hAnsi="Times New Roman" w:cs="Times New Roman"/>
                <w:sz w:val="24"/>
                <w:szCs w:val="24"/>
                <w:lang w:eastAsia="cs-CZ"/>
              </w:rPr>
            </w:pPr>
            <w:r w:rsidRPr="00887FA7">
              <w:rPr>
                <w:rFonts w:ascii="Arial" w:eastAsia="Times New Roman" w:hAnsi="Arial" w:cs="Arial"/>
                <w:sz w:val="18"/>
                <w:szCs w:val="18"/>
                <w:lang w:eastAsia="cs-CZ"/>
              </w:rPr>
              <w:t>Správce rozpočtu: (</w:t>
            </w:r>
            <w:r>
              <w:rPr>
                <w:rFonts w:ascii="Arial" w:eastAsia="Times New Roman" w:hAnsi="Arial" w:cs="Arial"/>
                <w:sz w:val="18"/>
                <w:szCs w:val="18"/>
                <w:lang w:eastAsia="cs-CZ"/>
              </w:rPr>
              <w:t>11.7.16, Z. Pilná</w:t>
            </w:r>
            <w:r w:rsidRPr="00887FA7">
              <w:rPr>
                <w:rFonts w:ascii="Arial" w:eastAsia="Times New Roman" w:hAnsi="Arial" w:cs="Arial"/>
                <w:sz w:val="18"/>
                <w:szCs w:val="18"/>
                <w:lang w:eastAsia="cs-CZ"/>
              </w:rPr>
              <w:t>)</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1908" w:type="dxa"/>
            <w:gridSpan w:val="3"/>
            <w:tcBorders>
              <w:top w:val="nil"/>
              <w:left w:val="single" w:sz="8" w:space="0" w:color="auto"/>
              <w:bottom w:val="nil"/>
              <w:right w:val="nil"/>
            </w:tcBorders>
            <w:tcMar>
              <w:top w:w="0" w:type="dxa"/>
              <w:left w:w="108" w:type="dxa"/>
              <w:bottom w:w="0" w:type="dxa"/>
              <w:right w:w="108" w:type="dxa"/>
            </w:tcMar>
            <w:hideMark/>
          </w:tcPr>
          <w:p w:rsidR="00887FA7" w:rsidRPr="00887FA7" w:rsidRDefault="00887FA7" w:rsidP="00887FA7">
            <w:pPr>
              <w:spacing w:before="120"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Odvětvové třídění</w:t>
            </w:r>
          </w:p>
        </w:tc>
        <w:tc>
          <w:tcPr>
            <w:tcW w:w="1980"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87FA7" w:rsidRPr="00887FA7" w:rsidRDefault="00887FA7" w:rsidP="00887FA7">
            <w:pPr>
              <w:spacing w:before="120"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Rozpočtová položka</w:t>
            </w:r>
          </w:p>
        </w:tc>
        <w:tc>
          <w:tcPr>
            <w:tcW w:w="1800"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87FA7" w:rsidRPr="00887FA7" w:rsidRDefault="00887FA7" w:rsidP="00887FA7">
            <w:pPr>
              <w:spacing w:before="120"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Tok</w:t>
            </w:r>
          </w:p>
        </w:tc>
        <w:tc>
          <w:tcPr>
            <w:tcW w:w="1080" w:type="dxa"/>
            <w:gridSpan w:val="2"/>
            <w:tcBorders>
              <w:top w:val="nil"/>
              <w:left w:val="nil"/>
              <w:bottom w:val="nil"/>
              <w:right w:val="single" w:sz="8" w:space="0" w:color="auto"/>
            </w:tcBorders>
            <w:tcMar>
              <w:top w:w="0" w:type="dxa"/>
              <w:left w:w="108" w:type="dxa"/>
              <w:bottom w:w="0" w:type="dxa"/>
              <w:right w:w="108" w:type="dxa"/>
            </w:tcMar>
            <w:hideMark/>
          </w:tcPr>
          <w:p w:rsidR="00887FA7" w:rsidRPr="00887FA7" w:rsidRDefault="00887FA7" w:rsidP="00887FA7">
            <w:pPr>
              <w:spacing w:before="120"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Kč</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1908" w:type="dxa"/>
            <w:gridSpan w:val="3"/>
            <w:tcBorders>
              <w:top w:val="nil"/>
              <w:left w:val="single" w:sz="8" w:space="0" w:color="auto"/>
              <w:bottom w:val="nil"/>
              <w:right w:val="nil"/>
            </w:tcBorders>
            <w:tcMar>
              <w:top w:w="0" w:type="dxa"/>
              <w:left w:w="108" w:type="dxa"/>
              <w:bottom w:w="0" w:type="dxa"/>
              <w:right w:w="108" w:type="dxa"/>
            </w:tcMar>
            <w:hideMark/>
          </w:tcPr>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3749</w:t>
            </w:r>
          </w:p>
        </w:tc>
        <w:tc>
          <w:tcPr>
            <w:tcW w:w="1980"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87FA7" w:rsidRPr="00887FA7" w:rsidRDefault="00887FA7" w:rsidP="00887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FA7">
              <w:rPr>
                <w:rFonts w:ascii="Arial" w:eastAsia="Times New Roman" w:hAnsi="Arial" w:cs="Arial"/>
                <w:color w:val="000000"/>
                <w:sz w:val="18"/>
                <w:szCs w:val="18"/>
                <w:lang w:eastAsia="cs-CZ"/>
              </w:rPr>
              <w:t>5169</w:t>
            </w:r>
          </w:p>
        </w:tc>
        <w:tc>
          <w:tcPr>
            <w:tcW w:w="1800"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080" w:type="dxa"/>
            <w:gridSpan w:val="2"/>
            <w:tcBorders>
              <w:top w:val="nil"/>
              <w:left w:val="nil"/>
              <w:bottom w:val="nil"/>
              <w:right w:val="single" w:sz="8" w:space="0" w:color="auto"/>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19 327,-</w:t>
            </w:r>
          </w:p>
        </w:tc>
      </w:tr>
      <w:tr w:rsidR="00887FA7" w:rsidRPr="00887FA7" w:rsidTr="004A797B">
        <w:tblPrEx>
          <w:tblBorders>
            <w:top w:val="outset" w:sz="6" w:space="0" w:color="auto"/>
            <w:left w:val="outset" w:sz="6" w:space="0" w:color="auto"/>
            <w:bottom w:val="outset" w:sz="6" w:space="0" w:color="auto"/>
            <w:right w:val="outset" w:sz="6" w:space="0" w:color="auto"/>
          </w:tblBorders>
        </w:tblPrEx>
        <w:trPr>
          <w:gridBefore w:val="1"/>
          <w:gridAfter w:val="6"/>
          <w:wBefore w:w="52" w:type="dxa"/>
          <w:wAfter w:w="2412" w:type="dxa"/>
          <w:jc w:val="center"/>
        </w:trPr>
        <w:tc>
          <w:tcPr>
            <w:tcW w:w="1908"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980" w:type="dxa"/>
            <w:gridSpan w:val="4"/>
            <w:tcBorders>
              <w:top w:val="nil"/>
              <w:left w:val="nil"/>
              <w:bottom w:val="single" w:sz="8" w:space="0" w:color="auto"/>
              <w:right w:val="nil"/>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800" w:type="dxa"/>
            <w:gridSpan w:val="3"/>
            <w:tcBorders>
              <w:top w:val="nil"/>
              <w:left w:val="nil"/>
              <w:bottom w:val="single" w:sz="8" w:space="0" w:color="auto"/>
              <w:right w:val="nil"/>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7FA7" w:rsidRPr="00887FA7" w:rsidRDefault="00887FA7" w:rsidP="00887FA7">
            <w:pPr>
              <w:spacing w:after="0" w:line="240" w:lineRule="auto"/>
              <w:jc w:val="left"/>
              <w:rPr>
                <w:rFonts w:ascii="Times New Roman" w:eastAsia="Times New Roman" w:hAnsi="Times New Roman" w:cs="Times New Roman"/>
                <w:sz w:val="24"/>
                <w:szCs w:val="24"/>
                <w:lang w:eastAsia="cs-CZ"/>
              </w:rPr>
            </w:pPr>
            <w:r w:rsidRPr="00887FA7">
              <w:rPr>
                <w:rFonts w:ascii="Times New Roman" w:eastAsia="Times New Roman" w:hAnsi="Times New Roman" w:cs="Times New Roman"/>
                <w:sz w:val="24"/>
                <w:szCs w:val="24"/>
                <w:lang w:eastAsia="cs-CZ"/>
              </w:rPr>
              <w:t> </w:t>
            </w:r>
          </w:p>
        </w:tc>
      </w:tr>
    </w:tbl>
    <w:p w:rsidR="00887FA7" w:rsidRPr="00774AB7" w:rsidRDefault="00887FA7" w:rsidP="00887FA7">
      <w:pPr>
        <w:jc w:val="center"/>
        <w:rPr>
          <w:b/>
          <w:sz w:val="24"/>
          <w:szCs w:val="24"/>
        </w:rPr>
      </w:pPr>
      <w:r w:rsidRPr="00774AB7">
        <w:rPr>
          <w:b/>
          <w:sz w:val="24"/>
          <w:szCs w:val="24"/>
        </w:rPr>
        <w:lastRenderedPageBreak/>
        <w:t xml:space="preserve">Kalkulace nákladů na řešení  projektu -příloha ke smlouvě o dílo </w:t>
      </w:r>
    </w:p>
    <w:p w:rsidR="00887FA7" w:rsidRDefault="00887FA7" w:rsidP="00887FA7">
      <w:pPr>
        <w:jc w:val="center"/>
        <w:rPr>
          <w:rStyle w:val="Siln"/>
          <w:sz w:val="24"/>
          <w:szCs w:val="24"/>
        </w:rPr>
      </w:pPr>
      <w:r w:rsidRPr="00774AB7">
        <w:rPr>
          <w:sz w:val="24"/>
          <w:szCs w:val="24"/>
        </w:rPr>
        <w:t xml:space="preserve">Číslo smlouvy: </w:t>
      </w:r>
      <w:r w:rsidRPr="00774AB7">
        <w:rPr>
          <w:rStyle w:val="Siln"/>
          <w:sz w:val="24"/>
          <w:szCs w:val="24"/>
        </w:rPr>
        <w:t>PPK-16</w:t>
      </w:r>
      <w:r>
        <w:rPr>
          <w:rStyle w:val="Siln"/>
          <w:sz w:val="24"/>
          <w:szCs w:val="24"/>
        </w:rPr>
        <w:t>l</w:t>
      </w:r>
      <w:r w:rsidRPr="00774AB7">
        <w:rPr>
          <w:rStyle w:val="Siln"/>
          <w:sz w:val="24"/>
          <w:szCs w:val="24"/>
        </w:rPr>
        <w:t>/62/</w:t>
      </w:r>
      <w:r>
        <w:rPr>
          <w:rStyle w:val="Siln"/>
          <w:sz w:val="24"/>
          <w:szCs w:val="24"/>
        </w:rPr>
        <w:t>16</w:t>
      </w:r>
      <w:r w:rsidRPr="00774AB7">
        <w:rPr>
          <w:rStyle w:val="Siln"/>
          <w:sz w:val="24"/>
          <w:szCs w:val="24"/>
        </w:rPr>
        <w:t>-20</w:t>
      </w:r>
      <w:r>
        <w:rPr>
          <w:rStyle w:val="Siln"/>
          <w:sz w:val="24"/>
          <w:szCs w:val="24"/>
        </w:rPr>
        <w:t>20</w:t>
      </w:r>
    </w:p>
    <w:p w:rsidR="00887FA7" w:rsidRPr="00774AB7" w:rsidRDefault="00887FA7" w:rsidP="00887FA7">
      <w:pPr>
        <w:jc w:val="center"/>
        <w:rPr>
          <w:sz w:val="24"/>
          <w:szCs w:val="24"/>
        </w:rPr>
      </w:pPr>
    </w:p>
    <w:p w:rsidR="00887FA7" w:rsidRPr="00774AB7" w:rsidRDefault="00887FA7" w:rsidP="00887FA7">
      <w:pPr>
        <w:spacing w:before="120" w:line="240" w:lineRule="atLeast"/>
        <w:rPr>
          <w:sz w:val="24"/>
          <w:szCs w:val="24"/>
        </w:rPr>
      </w:pPr>
      <w:r w:rsidRPr="00774AB7">
        <w:rPr>
          <w:b/>
          <w:sz w:val="24"/>
          <w:szCs w:val="24"/>
        </w:rPr>
        <w:t>U křížku</w:t>
      </w:r>
      <w:r w:rsidRPr="00774AB7">
        <w:rPr>
          <w:sz w:val="24"/>
          <w:szCs w:val="24"/>
        </w:rPr>
        <w:t xml:space="preserve"> , 1,0789 ha </w:t>
      </w:r>
    </w:p>
    <w:p w:rsidR="00887FA7" w:rsidRDefault="00887FA7" w:rsidP="00887FA7">
      <w:pPr>
        <w:spacing w:line="240" w:lineRule="atLeast"/>
        <w:rPr>
          <w:sz w:val="24"/>
          <w:szCs w:val="24"/>
        </w:rPr>
      </w:pPr>
      <w:r w:rsidRPr="00774AB7">
        <w:rPr>
          <w:sz w:val="24"/>
          <w:szCs w:val="24"/>
        </w:rPr>
        <w:t xml:space="preserve">posečení louky křovinořezem, vyhrabání trávy  a její likvidace </w:t>
      </w:r>
    </w:p>
    <w:tbl>
      <w:tblPr>
        <w:tblW w:w="5660" w:type="dxa"/>
        <w:tblInd w:w="55" w:type="dxa"/>
        <w:tblCellMar>
          <w:left w:w="70" w:type="dxa"/>
          <w:right w:w="70" w:type="dxa"/>
        </w:tblCellMar>
        <w:tblLook w:val="0000"/>
      </w:tblPr>
      <w:tblGrid>
        <w:gridCol w:w="2000"/>
        <w:gridCol w:w="960"/>
        <w:gridCol w:w="960"/>
        <w:gridCol w:w="1740"/>
      </w:tblGrid>
      <w:tr w:rsidR="00887FA7" w:rsidTr="00FD3A37">
        <w:trPr>
          <w:trHeight w:val="94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výměra a způsob sečení</w:t>
            </w:r>
          </w:p>
        </w:tc>
        <w:tc>
          <w:tcPr>
            <w:tcW w:w="96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výměra (ha)</w:t>
            </w:r>
          </w:p>
        </w:tc>
        <w:tc>
          <w:tcPr>
            <w:tcW w:w="96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sazba Kč/ha bez DPH</w:t>
            </w:r>
          </w:p>
        </w:tc>
        <w:tc>
          <w:tcPr>
            <w:tcW w:w="174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celkem Kč</w:t>
            </w:r>
          </w:p>
        </w:tc>
      </w:tr>
      <w:tr w:rsidR="00887FA7" w:rsidTr="00FD3A37">
        <w:trPr>
          <w:trHeight w:val="990"/>
        </w:trPr>
        <w:tc>
          <w:tcPr>
            <w:tcW w:w="2000" w:type="dxa"/>
            <w:tcBorders>
              <w:top w:val="nil"/>
              <w:left w:val="single" w:sz="4" w:space="0" w:color="auto"/>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1,0789 ha 1 x   křovinořezem</w:t>
            </w:r>
          </w:p>
        </w:tc>
        <w:tc>
          <w:tcPr>
            <w:tcW w:w="960" w:type="dxa"/>
            <w:tcBorders>
              <w:top w:val="nil"/>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1,0789</w:t>
            </w:r>
          </w:p>
        </w:tc>
        <w:tc>
          <w:tcPr>
            <w:tcW w:w="960" w:type="dxa"/>
            <w:tcBorders>
              <w:top w:val="nil"/>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14 000</w:t>
            </w:r>
          </w:p>
        </w:tc>
        <w:tc>
          <w:tcPr>
            <w:tcW w:w="1740" w:type="dxa"/>
            <w:tcBorders>
              <w:top w:val="nil"/>
              <w:left w:val="nil"/>
              <w:bottom w:val="single" w:sz="4" w:space="0" w:color="auto"/>
              <w:right w:val="single" w:sz="4" w:space="0" w:color="auto"/>
            </w:tcBorders>
            <w:shd w:val="clear" w:color="auto" w:fill="auto"/>
          </w:tcPr>
          <w:p w:rsidR="00887FA7" w:rsidRPr="00B72849" w:rsidRDefault="00887FA7" w:rsidP="00FD3A37">
            <w:pPr>
              <w:rPr>
                <w:sz w:val="24"/>
                <w:szCs w:val="24"/>
              </w:rPr>
            </w:pPr>
            <w:r w:rsidRPr="00B72849">
              <w:rPr>
                <w:sz w:val="24"/>
                <w:szCs w:val="24"/>
              </w:rPr>
              <w:t xml:space="preserve">            15 105    </w:t>
            </w:r>
          </w:p>
        </w:tc>
      </w:tr>
    </w:tbl>
    <w:p w:rsidR="00887FA7" w:rsidRPr="00774AB7" w:rsidRDefault="00887FA7" w:rsidP="00887FA7">
      <w:pPr>
        <w:spacing w:line="240" w:lineRule="atLeast"/>
        <w:rPr>
          <w:sz w:val="24"/>
          <w:szCs w:val="24"/>
        </w:rPr>
      </w:pPr>
    </w:p>
    <w:p w:rsidR="00887FA7" w:rsidRPr="00774AB7" w:rsidRDefault="00887FA7" w:rsidP="00887FA7">
      <w:pPr>
        <w:spacing w:before="120" w:line="240" w:lineRule="atLeast"/>
        <w:rPr>
          <w:b/>
          <w:sz w:val="24"/>
          <w:szCs w:val="24"/>
        </w:rPr>
      </w:pPr>
      <w:r w:rsidRPr="00774AB7">
        <w:rPr>
          <w:b/>
          <w:sz w:val="24"/>
          <w:szCs w:val="24"/>
        </w:rPr>
        <w:t xml:space="preserve">Cena za opatření:                               </w:t>
      </w:r>
      <w:r>
        <w:rPr>
          <w:b/>
          <w:sz w:val="24"/>
          <w:szCs w:val="24"/>
        </w:rPr>
        <w:t>15 105</w:t>
      </w:r>
      <w:r w:rsidRPr="00774AB7">
        <w:rPr>
          <w:b/>
          <w:sz w:val="24"/>
          <w:szCs w:val="24"/>
        </w:rPr>
        <w:t>,- Kč</w:t>
      </w:r>
    </w:p>
    <w:p w:rsidR="00887FA7" w:rsidRPr="00774AB7" w:rsidRDefault="00887FA7" w:rsidP="00887FA7">
      <w:pPr>
        <w:spacing w:before="120" w:line="240" w:lineRule="atLeast"/>
        <w:rPr>
          <w:b/>
          <w:sz w:val="24"/>
          <w:szCs w:val="24"/>
        </w:rPr>
      </w:pPr>
    </w:p>
    <w:p w:rsidR="00887FA7" w:rsidRPr="00774AB7" w:rsidRDefault="00887FA7" w:rsidP="00887FA7">
      <w:pPr>
        <w:spacing w:before="120"/>
        <w:rPr>
          <w:b/>
          <w:sz w:val="24"/>
          <w:szCs w:val="24"/>
        </w:rPr>
      </w:pPr>
    </w:p>
    <w:p w:rsidR="00887FA7" w:rsidRPr="00774AB7" w:rsidRDefault="00887FA7" w:rsidP="00887FA7">
      <w:pPr>
        <w:spacing w:before="120"/>
        <w:rPr>
          <w:b/>
          <w:sz w:val="24"/>
          <w:szCs w:val="24"/>
        </w:rPr>
      </w:pPr>
      <w:r w:rsidRPr="00774AB7">
        <w:rPr>
          <w:b/>
          <w:sz w:val="24"/>
          <w:szCs w:val="24"/>
        </w:rPr>
        <w:t>Na Záduší</w:t>
      </w:r>
      <w:r w:rsidRPr="00774AB7">
        <w:rPr>
          <w:sz w:val="24"/>
          <w:szCs w:val="24"/>
        </w:rPr>
        <w:t>, 0,1624 ha   2x</w:t>
      </w:r>
    </w:p>
    <w:p w:rsidR="00887FA7" w:rsidRPr="00774AB7" w:rsidRDefault="00887FA7" w:rsidP="00887FA7">
      <w:pPr>
        <w:spacing w:line="240" w:lineRule="atLeast"/>
        <w:rPr>
          <w:sz w:val="24"/>
          <w:szCs w:val="24"/>
        </w:rPr>
      </w:pPr>
      <w:r w:rsidRPr="00774AB7">
        <w:rPr>
          <w:sz w:val="24"/>
          <w:szCs w:val="24"/>
        </w:rPr>
        <w:t>posečení mokřiny dvakrát ručně, vyhrabání trávy</w:t>
      </w:r>
    </w:p>
    <w:tbl>
      <w:tblPr>
        <w:tblW w:w="5660" w:type="dxa"/>
        <w:tblInd w:w="55" w:type="dxa"/>
        <w:tblCellMar>
          <w:left w:w="70" w:type="dxa"/>
          <w:right w:w="70" w:type="dxa"/>
        </w:tblCellMar>
        <w:tblLook w:val="0000"/>
      </w:tblPr>
      <w:tblGrid>
        <w:gridCol w:w="2000"/>
        <w:gridCol w:w="960"/>
        <w:gridCol w:w="960"/>
        <w:gridCol w:w="1740"/>
      </w:tblGrid>
      <w:tr w:rsidR="00887FA7" w:rsidTr="00FD3A37">
        <w:trPr>
          <w:trHeight w:val="94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výměra a způsob sečení</w:t>
            </w:r>
          </w:p>
        </w:tc>
        <w:tc>
          <w:tcPr>
            <w:tcW w:w="96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výměra (ha)</w:t>
            </w:r>
          </w:p>
        </w:tc>
        <w:tc>
          <w:tcPr>
            <w:tcW w:w="96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sazba Kč/ha bez DPH</w:t>
            </w:r>
          </w:p>
        </w:tc>
        <w:tc>
          <w:tcPr>
            <w:tcW w:w="1740" w:type="dxa"/>
            <w:tcBorders>
              <w:top w:val="single" w:sz="4" w:space="0" w:color="auto"/>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celkem Kč</w:t>
            </w:r>
          </w:p>
        </w:tc>
      </w:tr>
      <w:tr w:rsidR="00887FA7" w:rsidTr="00FD3A37">
        <w:trPr>
          <w:trHeight w:val="701"/>
        </w:trPr>
        <w:tc>
          <w:tcPr>
            <w:tcW w:w="2000" w:type="dxa"/>
            <w:tcBorders>
              <w:top w:val="nil"/>
              <w:left w:val="single" w:sz="4" w:space="0" w:color="auto"/>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0,1624 ha 2 x   křovinořezem</w:t>
            </w:r>
          </w:p>
        </w:tc>
        <w:tc>
          <w:tcPr>
            <w:tcW w:w="960" w:type="dxa"/>
            <w:tcBorders>
              <w:top w:val="nil"/>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0,3248</w:t>
            </w:r>
          </w:p>
        </w:tc>
        <w:tc>
          <w:tcPr>
            <w:tcW w:w="960" w:type="dxa"/>
            <w:tcBorders>
              <w:top w:val="nil"/>
              <w:left w:val="nil"/>
              <w:bottom w:val="single" w:sz="4" w:space="0" w:color="auto"/>
              <w:right w:val="single" w:sz="4" w:space="0" w:color="auto"/>
            </w:tcBorders>
            <w:shd w:val="clear" w:color="auto" w:fill="auto"/>
          </w:tcPr>
          <w:p w:rsidR="00887FA7" w:rsidRPr="00B72849" w:rsidRDefault="00887FA7" w:rsidP="00FD3A37">
            <w:pPr>
              <w:jc w:val="center"/>
              <w:rPr>
                <w:sz w:val="24"/>
                <w:szCs w:val="24"/>
              </w:rPr>
            </w:pPr>
            <w:r w:rsidRPr="00B72849">
              <w:rPr>
                <w:sz w:val="24"/>
                <w:szCs w:val="24"/>
              </w:rPr>
              <w:t>13 000</w:t>
            </w:r>
          </w:p>
        </w:tc>
        <w:tc>
          <w:tcPr>
            <w:tcW w:w="1740" w:type="dxa"/>
            <w:tcBorders>
              <w:top w:val="nil"/>
              <w:left w:val="nil"/>
              <w:bottom w:val="single" w:sz="4" w:space="0" w:color="auto"/>
              <w:right w:val="single" w:sz="4" w:space="0" w:color="auto"/>
            </w:tcBorders>
            <w:shd w:val="clear" w:color="auto" w:fill="auto"/>
          </w:tcPr>
          <w:p w:rsidR="00887FA7" w:rsidRPr="00B72849" w:rsidRDefault="00887FA7" w:rsidP="00FD3A37">
            <w:pPr>
              <w:rPr>
                <w:sz w:val="24"/>
                <w:szCs w:val="24"/>
              </w:rPr>
            </w:pPr>
            <w:r w:rsidRPr="00B72849">
              <w:rPr>
                <w:sz w:val="24"/>
                <w:szCs w:val="24"/>
              </w:rPr>
              <w:t xml:space="preserve">              4 222  </w:t>
            </w:r>
          </w:p>
        </w:tc>
      </w:tr>
    </w:tbl>
    <w:p w:rsidR="00887FA7" w:rsidRDefault="00887FA7" w:rsidP="00887FA7">
      <w:pPr>
        <w:spacing w:line="240" w:lineRule="atLeast"/>
        <w:rPr>
          <w:sz w:val="24"/>
          <w:szCs w:val="24"/>
        </w:rPr>
      </w:pPr>
      <w:r w:rsidRPr="00774AB7">
        <w:rPr>
          <w:sz w:val="24"/>
          <w:szCs w:val="24"/>
        </w:rPr>
        <w:t xml:space="preserve"> </w:t>
      </w:r>
    </w:p>
    <w:p w:rsidR="00887FA7" w:rsidRPr="00774AB7" w:rsidRDefault="00887FA7" w:rsidP="00887FA7">
      <w:pPr>
        <w:spacing w:before="120" w:line="240" w:lineRule="atLeast"/>
        <w:rPr>
          <w:b/>
          <w:sz w:val="24"/>
          <w:szCs w:val="24"/>
        </w:rPr>
      </w:pPr>
      <w:r w:rsidRPr="00774AB7">
        <w:rPr>
          <w:b/>
          <w:sz w:val="24"/>
          <w:szCs w:val="24"/>
        </w:rPr>
        <w:t xml:space="preserve">Cena za opatření:                                </w:t>
      </w:r>
      <w:r>
        <w:rPr>
          <w:b/>
          <w:sz w:val="24"/>
          <w:szCs w:val="24"/>
        </w:rPr>
        <w:t>4 222</w:t>
      </w:r>
      <w:r w:rsidRPr="00774AB7">
        <w:rPr>
          <w:b/>
          <w:sz w:val="24"/>
          <w:szCs w:val="24"/>
        </w:rPr>
        <w:t>,- Kč</w:t>
      </w:r>
    </w:p>
    <w:p w:rsidR="00887FA7" w:rsidRPr="00774AB7" w:rsidRDefault="00887FA7" w:rsidP="00887FA7">
      <w:pPr>
        <w:spacing w:before="120" w:line="240" w:lineRule="atLeast"/>
        <w:rPr>
          <w:b/>
          <w:sz w:val="24"/>
          <w:szCs w:val="24"/>
        </w:rPr>
      </w:pPr>
      <w:r w:rsidRPr="00774AB7">
        <w:rPr>
          <w:b/>
          <w:sz w:val="24"/>
          <w:szCs w:val="24"/>
        </w:rPr>
        <w:t xml:space="preserve">Celková cena řešení                                                                   </w:t>
      </w:r>
      <w:r>
        <w:rPr>
          <w:b/>
          <w:sz w:val="24"/>
          <w:szCs w:val="24"/>
        </w:rPr>
        <w:t>19 327</w:t>
      </w:r>
      <w:r w:rsidRPr="00774AB7">
        <w:rPr>
          <w:b/>
          <w:sz w:val="24"/>
          <w:szCs w:val="24"/>
        </w:rPr>
        <w:t>,-</w:t>
      </w:r>
    </w:p>
    <w:p w:rsidR="00887FA7" w:rsidRPr="00774AB7" w:rsidRDefault="00887FA7" w:rsidP="00887FA7">
      <w:pPr>
        <w:spacing w:before="120"/>
        <w:rPr>
          <w:sz w:val="24"/>
          <w:szCs w:val="24"/>
        </w:rPr>
      </w:pPr>
      <w:r w:rsidRPr="00774AB7">
        <w:rPr>
          <w:b/>
          <w:sz w:val="24"/>
          <w:szCs w:val="24"/>
        </w:rPr>
        <w:t>Zhotovitel:</w:t>
      </w:r>
      <w:r w:rsidRPr="00774AB7">
        <w:rPr>
          <w:sz w:val="24"/>
          <w:szCs w:val="24"/>
        </w:rPr>
        <w:t xml:space="preserve"> </w:t>
      </w:r>
      <w:r>
        <w:rPr>
          <w:sz w:val="24"/>
          <w:szCs w:val="24"/>
        </w:rPr>
        <w:t>Ing. Miroslav</w:t>
      </w:r>
      <w:r w:rsidRPr="00774AB7">
        <w:rPr>
          <w:sz w:val="24"/>
          <w:szCs w:val="24"/>
        </w:rPr>
        <w:t xml:space="preserve"> Kryl, Machov </w:t>
      </w:r>
    </w:p>
    <w:p w:rsidR="00887FA7" w:rsidRPr="00774AB7" w:rsidRDefault="00887FA7" w:rsidP="00887FA7">
      <w:pPr>
        <w:spacing w:before="120" w:line="240" w:lineRule="atLeast"/>
        <w:rPr>
          <w:sz w:val="24"/>
          <w:szCs w:val="24"/>
        </w:rPr>
      </w:pPr>
    </w:p>
    <w:p w:rsidR="00887FA7" w:rsidRPr="00774AB7" w:rsidRDefault="00887FA7" w:rsidP="00887FA7">
      <w:pPr>
        <w:spacing w:before="120" w:line="240" w:lineRule="atLeast"/>
        <w:rPr>
          <w:sz w:val="24"/>
          <w:szCs w:val="24"/>
        </w:rPr>
      </w:pPr>
      <w:r w:rsidRPr="00774AB7">
        <w:rPr>
          <w:sz w:val="24"/>
          <w:szCs w:val="24"/>
        </w:rPr>
        <w:t xml:space="preserve">V Machově, dne   </w:t>
      </w:r>
      <w:r>
        <w:rPr>
          <w:sz w:val="24"/>
          <w:szCs w:val="24"/>
        </w:rPr>
        <w:t>8</w:t>
      </w:r>
      <w:r w:rsidRPr="00774AB7">
        <w:rPr>
          <w:sz w:val="24"/>
          <w:szCs w:val="24"/>
        </w:rPr>
        <w:t>.</w:t>
      </w:r>
      <w:r>
        <w:rPr>
          <w:sz w:val="24"/>
          <w:szCs w:val="24"/>
        </w:rPr>
        <w:t>7</w:t>
      </w:r>
      <w:r w:rsidRPr="00774AB7">
        <w:rPr>
          <w:sz w:val="24"/>
          <w:szCs w:val="24"/>
        </w:rPr>
        <w:t>.20</w:t>
      </w:r>
      <w:r>
        <w:rPr>
          <w:sz w:val="24"/>
          <w:szCs w:val="24"/>
        </w:rPr>
        <w:t>16</w:t>
      </w:r>
      <w:r w:rsidRPr="00774AB7">
        <w:rPr>
          <w:sz w:val="24"/>
          <w:szCs w:val="24"/>
        </w:rPr>
        <w:t xml:space="preserve">                                                              .........................</w:t>
      </w:r>
    </w:p>
    <w:p w:rsidR="00887FA7" w:rsidRDefault="00887FA7" w:rsidP="009F0AE8">
      <w:pPr>
        <w:spacing w:before="120"/>
        <w:jc w:val="center"/>
      </w:pPr>
      <w:r>
        <w:rPr>
          <w:sz w:val="24"/>
          <w:szCs w:val="24"/>
        </w:rPr>
        <w:t xml:space="preserve">                  </w:t>
      </w:r>
      <w:r w:rsidRPr="00774AB7">
        <w:rPr>
          <w:sz w:val="24"/>
          <w:szCs w:val="24"/>
        </w:rPr>
        <w:t xml:space="preserve">                                                                    </w:t>
      </w:r>
      <w:r>
        <w:rPr>
          <w:sz w:val="24"/>
          <w:szCs w:val="24"/>
        </w:rPr>
        <w:t>Ing. Miroslav</w:t>
      </w:r>
      <w:r w:rsidRPr="00774AB7">
        <w:rPr>
          <w:sz w:val="24"/>
          <w:szCs w:val="24"/>
        </w:rPr>
        <w:t xml:space="preserve"> Kryl</w:t>
      </w:r>
    </w:p>
    <w:sectPr w:rsidR="00887FA7" w:rsidSect="00DF204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7B" w:rsidRDefault="004A797B" w:rsidP="004A797B">
      <w:pPr>
        <w:spacing w:after="0" w:line="240" w:lineRule="auto"/>
      </w:pPr>
      <w:r>
        <w:separator/>
      </w:r>
    </w:p>
  </w:endnote>
  <w:endnote w:type="continuationSeparator" w:id="1">
    <w:p w:rsidR="004A797B" w:rsidRDefault="004A797B" w:rsidP="004A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6387"/>
      <w:docPartObj>
        <w:docPartGallery w:val="Page Numbers (Bottom of Page)"/>
        <w:docPartUnique/>
      </w:docPartObj>
    </w:sdtPr>
    <w:sdtContent>
      <w:p w:rsidR="004A797B" w:rsidRDefault="00417D26">
        <w:pPr>
          <w:pStyle w:val="Zpat"/>
          <w:jc w:val="center"/>
        </w:pPr>
        <w:fldSimple w:instr=" PAGE   \* MERGEFORMAT ">
          <w:r w:rsidR="00B82961">
            <w:rPr>
              <w:noProof/>
            </w:rPr>
            <w:t>1</w:t>
          </w:r>
        </w:fldSimple>
      </w:p>
    </w:sdtContent>
  </w:sdt>
  <w:p w:rsidR="004A797B" w:rsidRDefault="004A797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7B" w:rsidRDefault="004A797B" w:rsidP="004A797B">
      <w:pPr>
        <w:spacing w:after="0" w:line="240" w:lineRule="auto"/>
      </w:pPr>
      <w:r>
        <w:separator/>
      </w:r>
    </w:p>
  </w:footnote>
  <w:footnote w:type="continuationSeparator" w:id="1">
    <w:p w:rsidR="004A797B" w:rsidRDefault="004A797B" w:rsidP="004A79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7FA7"/>
    <w:rsid w:val="00061A58"/>
    <w:rsid w:val="002D706D"/>
    <w:rsid w:val="00417D26"/>
    <w:rsid w:val="004A797B"/>
    <w:rsid w:val="00857E50"/>
    <w:rsid w:val="00887FA7"/>
    <w:rsid w:val="009F0AE8"/>
    <w:rsid w:val="00B82961"/>
    <w:rsid w:val="00DF204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204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87FA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7FA7"/>
    <w:rPr>
      <w:b/>
      <w:bCs/>
    </w:rPr>
  </w:style>
  <w:style w:type="paragraph" w:styleId="Zhlav">
    <w:name w:val="header"/>
    <w:basedOn w:val="Normln"/>
    <w:link w:val="ZhlavChar"/>
    <w:uiPriority w:val="99"/>
    <w:semiHidden/>
    <w:unhideWhenUsed/>
    <w:rsid w:val="004A797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797B"/>
  </w:style>
  <w:style w:type="paragraph" w:styleId="Zpat">
    <w:name w:val="footer"/>
    <w:basedOn w:val="Normln"/>
    <w:link w:val="ZpatChar"/>
    <w:uiPriority w:val="99"/>
    <w:unhideWhenUsed/>
    <w:rsid w:val="004A797B"/>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97B"/>
  </w:style>
</w:styles>
</file>

<file path=word/webSettings.xml><?xml version="1.0" encoding="utf-8"?>
<w:webSettings xmlns:r="http://schemas.openxmlformats.org/officeDocument/2006/relationships" xmlns:w="http://schemas.openxmlformats.org/wordprocessingml/2006/main">
  <w:divs>
    <w:div w:id="447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1685</Words>
  <Characters>9943</Characters>
  <Application>Microsoft Office Word</Application>
  <DocSecurity>0</DocSecurity>
  <Lines>82</Lines>
  <Paragraphs>23</Paragraphs>
  <ScaleCrop>false</ScaleCrop>
  <Company>Microsoft</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Heinzelova</dc:creator>
  <cp:keywords/>
  <dc:description/>
  <cp:lastModifiedBy>Heinzelova</cp:lastModifiedBy>
  <cp:revision>6</cp:revision>
  <dcterms:created xsi:type="dcterms:W3CDTF">2016-07-08T12:54:00Z</dcterms:created>
  <dcterms:modified xsi:type="dcterms:W3CDTF">2016-08-24T07:29:00Z</dcterms:modified>
</cp:coreProperties>
</file>