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EE4C" w14:textId="77777777" w:rsidR="00D47A64" w:rsidRDefault="00D47A64">
      <w:pPr>
        <w:pStyle w:val="Heading30"/>
        <w:framePr w:w="2621" w:h="692" w:hRule="exact" w:wrap="none" w:vAnchor="page" w:hAnchor="page" w:x="8191" w:y="545"/>
        <w:shd w:val="clear" w:color="auto" w:fill="auto"/>
        <w:ind w:left="260"/>
      </w:pPr>
    </w:p>
    <w:p w14:paraId="3A3CD026" w14:textId="77777777" w:rsidR="00D47A64" w:rsidRDefault="006B0905">
      <w:pPr>
        <w:pStyle w:val="Bodytext40"/>
        <w:framePr w:w="2621" w:h="692" w:hRule="exact" w:wrap="none" w:vAnchor="page" w:hAnchor="page" w:x="8191" w:y="545"/>
        <w:shd w:val="clear" w:color="auto" w:fill="auto"/>
        <w:spacing w:before="0"/>
      </w:pPr>
      <w:r>
        <w:t>PID : MHMPP034DITW</w:t>
      </w:r>
    </w:p>
    <w:p w14:paraId="4A0A0311" w14:textId="77777777" w:rsidR="00D47A64" w:rsidRDefault="00D47A64">
      <w:pPr>
        <w:pStyle w:val="Tablecaption20"/>
        <w:framePr w:w="1747" w:h="419" w:hRule="exact" w:wrap="none" w:vAnchor="page" w:hAnchor="page" w:x="9016" w:y="1385"/>
        <w:shd w:val="clear" w:color="auto" w:fill="auto"/>
        <w:spacing w:after="0"/>
        <w:ind w:left="1320"/>
      </w:pPr>
    </w:p>
    <w:p w14:paraId="7D248507" w14:textId="77777777" w:rsidR="00D47A64" w:rsidRDefault="006B0905">
      <w:pPr>
        <w:pStyle w:val="Tablecaption0"/>
        <w:framePr w:w="1747" w:h="419" w:hRule="exact" w:wrap="none" w:vAnchor="page" w:hAnchor="page" w:x="9016" w:y="1385"/>
        <w:shd w:val="clear" w:color="auto" w:fill="auto"/>
        <w:spacing w:before="0"/>
      </w:pPr>
      <w:r>
        <w:t>Stejnopis č. 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83"/>
        <w:gridCol w:w="6374"/>
        <w:gridCol w:w="2011"/>
      </w:tblGrid>
      <w:tr w:rsidR="00D47A64" w14:paraId="2F6E4949" w14:textId="77777777">
        <w:trPr>
          <w:trHeight w:hRule="exact" w:val="514"/>
        </w:trPr>
        <w:tc>
          <w:tcPr>
            <w:tcW w:w="1483" w:type="dxa"/>
            <w:shd w:val="clear" w:color="auto" w:fill="FFFFFF"/>
          </w:tcPr>
          <w:p w14:paraId="7D106649" w14:textId="77777777" w:rsidR="00D47A64" w:rsidRDefault="00D47A64">
            <w:pPr>
              <w:framePr w:w="9869" w:h="1061" w:wrap="none" w:vAnchor="page" w:hAnchor="page" w:x="1043" w:y="1711"/>
              <w:rPr>
                <w:sz w:val="10"/>
                <w:szCs w:val="10"/>
              </w:rPr>
            </w:pPr>
          </w:p>
        </w:tc>
        <w:tc>
          <w:tcPr>
            <w:tcW w:w="6374" w:type="dxa"/>
            <w:shd w:val="clear" w:color="auto" w:fill="FFFFFF"/>
            <w:vAlign w:val="bottom"/>
          </w:tcPr>
          <w:p w14:paraId="7930EB63" w14:textId="77777777" w:rsidR="00D47A64" w:rsidRDefault="00D47A64">
            <w:pPr>
              <w:pStyle w:val="Bodytext20"/>
              <w:framePr w:w="9869" w:h="1061" w:wrap="none" w:vAnchor="page" w:hAnchor="page" w:x="1043" w:y="1711"/>
              <w:shd w:val="clear" w:color="auto" w:fill="auto"/>
              <w:spacing w:line="354" w:lineRule="exact"/>
              <w:ind w:firstLine="0"/>
              <w:jc w:val="right"/>
            </w:pPr>
          </w:p>
        </w:tc>
        <w:tc>
          <w:tcPr>
            <w:tcW w:w="2011" w:type="dxa"/>
            <w:tcBorders>
              <w:top w:val="single" w:sz="4" w:space="0" w:color="auto"/>
              <w:left w:val="single" w:sz="4" w:space="0" w:color="auto"/>
            </w:tcBorders>
            <w:shd w:val="clear" w:color="auto" w:fill="FFFFFF"/>
            <w:vAlign w:val="bottom"/>
          </w:tcPr>
          <w:p w14:paraId="64C33251" w14:textId="77777777" w:rsidR="00D47A64" w:rsidRDefault="00D47A64">
            <w:pPr>
              <w:pStyle w:val="Bodytext20"/>
              <w:framePr w:w="9869" w:h="1061" w:wrap="none" w:vAnchor="page" w:hAnchor="page" w:x="1043" w:y="1711"/>
              <w:shd w:val="clear" w:color="auto" w:fill="auto"/>
              <w:spacing w:line="376" w:lineRule="exact"/>
              <w:ind w:firstLine="0"/>
            </w:pPr>
          </w:p>
        </w:tc>
      </w:tr>
      <w:tr w:rsidR="00D47A64" w14:paraId="38635BFC" w14:textId="77777777">
        <w:trPr>
          <w:trHeight w:hRule="exact" w:val="547"/>
        </w:trPr>
        <w:tc>
          <w:tcPr>
            <w:tcW w:w="7857" w:type="dxa"/>
            <w:gridSpan w:val="2"/>
            <w:tcBorders>
              <w:top w:val="single" w:sz="4" w:space="0" w:color="auto"/>
              <w:left w:val="single" w:sz="4" w:space="0" w:color="auto"/>
              <w:bottom w:val="single" w:sz="4" w:space="0" w:color="auto"/>
            </w:tcBorders>
            <w:shd w:val="clear" w:color="auto" w:fill="FFFFFF"/>
            <w:vAlign w:val="center"/>
          </w:tcPr>
          <w:p w14:paraId="34FE32A9" w14:textId="77777777" w:rsidR="00D47A64" w:rsidRDefault="006B0905" w:rsidP="006B0905">
            <w:pPr>
              <w:pStyle w:val="Bodytext20"/>
              <w:framePr w:w="9869" w:h="1061" w:wrap="none" w:vAnchor="page" w:hAnchor="page" w:x="1043" w:y="1711"/>
              <w:shd w:val="clear" w:color="auto" w:fill="auto"/>
              <w:spacing w:line="354" w:lineRule="exact"/>
              <w:ind w:firstLine="0"/>
              <w:jc w:val="right"/>
            </w:pPr>
            <w:r>
              <w:rPr>
                <w:rStyle w:val="Bodytext216ptBold0"/>
              </w:rPr>
              <w:t>Nájemní smlouva č. NAN/58/01/009617/2006</w:t>
            </w:r>
          </w:p>
        </w:tc>
        <w:tc>
          <w:tcPr>
            <w:tcW w:w="2011" w:type="dxa"/>
            <w:tcBorders>
              <w:top w:val="single" w:sz="4" w:space="0" w:color="auto"/>
              <w:left w:val="single" w:sz="4" w:space="0" w:color="auto"/>
              <w:bottom w:val="single" w:sz="4" w:space="0" w:color="auto"/>
            </w:tcBorders>
            <w:shd w:val="clear" w:color="auto" w:fill="FFFFFF"/>
            <w:vAlign w:val="bottom"/>
          </w:tcPr>
          <w:p w14:paraId="16EA5FA1" w14:textId="77777777" w:rsidR="00D47A64" w:rsidRDefault="006B0905">
            <w:pPr>
              <w:pStyle w:val="Bodytext20"/>
              <w:framePr w:w="9869" w:h="1061" w:wrap="none" w:vAnchor="page" w:hAnchor="page" w:x="1043" w:y="1711"/>
              <w:shd w:val="clear" w:color="auto" w:fill="auto"/>
              <w:tabs>
                <w:tab w:val="left" w:leader="underscore" w:pos="787"/>
                <w:tab w:val="left" w:leader="underscore" w:pos="1814"/>
              </w:tabs>
              <w:spacing w:line="886" w:lineRule="exact"/>
              <w:ind w:firstLine="0"/>
            </w:pPr>
            <w:r>
              <w:rPr>
                <w:rStyle w:val="Bodytext2Arial10pt"/>
              </w:rPr>
              <w:tab/>
            </w:r>
            <w:r>
              <w:rPr>
                <w:rStyle w:val="Bodytext2Arial10pt"/>
              </w:rPr>
              <w:tab/>
            </w:r>
            <w:r>
              <w:rPr>
                <w:rStyle w:val="Bodytext2Gulim37pt"/>
              </w:rPr>
              <w:t>1</w:t>
            </w:r>
          </w:p>
        </w:tc>
      </w:tr>
    </w:tbl>
    <w:p w14:paraId="56CCAABD" w14:textId="77777777" w:rsidR="00D47A64" w:rsidRDefault="006B0905">
      <w:pPr>
        <w:pStyle w:val="Bodytext20"/>
        <w:framePr w:w="9869" w:h="710" w:hRule="exact" w:wrap="none" w:vAnchor="page" w:hAnchor="page" w:x="1043" w:y="3282"/>
        <w:shd w:val="clear" w:color="auto" w:fill="auto"/>
        <w:spacing w:after="120"/>
        <w:ind w:firstLine="0"/>
      </w:pPr>
      <w:r>
        <w:t>uzavřená níže uvedeného dne, měsíce a roku podle zák. č. 116/1990 Sb. v platném znění mezi</w:t>
      </w:r>
    </w:p>
    <w:p w14:paraId="04BEE67C" w14:textId="77777777" w:rsidR="00D47A64" w:rsidRDefault="006B0905">
      <w:pPr>
        <w:pStyle w:val="Bodytext40"/>
        <w:framePr w:w="9869" w:h="710" w:hRule="exact" w:wrap="none" w:vAnchor="page" w:hAnchor="page" w:x="1043" w:y="3282"/>
        <w:shd w:val="clear" w:color="auto" w:fill="auto"/>
        <w:spacing w:before="0"/>
        <w:jc w:val="both"/>
      </w:pPr>
      <w:r>
        <w:t>Hlavní město Praha</w:t>
      </w:r>
    </w:p>
    <w:p w14:paraId="2A9CE403" w14:textId="77777777" w:rsidR="00D47A64" w:rsidRDefault="006B0905">
      <w:pPr>
        <w:pStyle w:val="Bodytext20"/>
        <w:framePr w:w="1771" w:h="1445" w:hRule="exact" w:wrap="none" w:vAnchor="page" w:hAnchor="page" w:x="1125" w:y="4049"/>
        <w:shd w:val="clear" w:color="auto" w:fill="auto"/>
        <w:spacing w:after="274" w:line="283" w:lineRule="exact"/>
        <w:ind w:firstLine="0"/>
        <w:jc w:val="left"/>
      </w:pPr>
      <w:r>
        <w:t>se sídlem zastoupené</w:t>
      </w:r>
    </w:p>
    <w:p w14:paraId="5FE40D12" w14:textId="77777777" w:rsidR="00D47A64" w:rsidRDefault="006B0905">
      <w:pPr>
        <w:pStyle w:val="Bodytext60"/>
        <w:framePr w:w="1771" w:h="1445" w:hRule="exact" w:wrap="none" w:vAnchor="page" w:hAnchor="page" w:x="1125" w:y="4049"/>
        <w:shd w:val="clear" w:color="auto" w:fill="auto"/>
        <w:spacing w:before="0"/>
      </w:pPr>
      <w:r>
        <w:t>IČ:</w:t>
      </w:r>
    </w:p>
    <w:p w14:paraId="4AD65E67" w14:textId="77777777" w:rsidR="00D47A64" w:rsidRDefault="006B0905">
      <w:pPr>
        <w:pStyle w:val="Bodytext20"/>
        <w:framePr w:w="1771" w:h="1445" w:hRule="exact" w:wrap="none" w:vAnchor="page" w:hAnchor="page" w:x="1125" w:y="4049"/>
        <w:shd w:val="clear" w:color="auto" w:fill="auto"/>
        <w:ind w:firstLine="0"/>
        <w:jc w:val="left"/>
      </w:pPr>
      <w:r>
        <w:t>Bankovní spojení:</w:t>
      </w:r>
    </w:p>
    <w:p w14:paraId="1CF080B8" w14:textId="77777777" w:rsidR="00D47A64" w:rsidRDefault="006B0905">
      <w:pPr>
        <w:pStyle w:val="Bodytext20"/>
        <w:framePr w:w="9869" w:h="1723" w:hRule="exact" w:wrap="none" w:vAnchor="page" w:hAnchor="page" w:x="1043" w:y="4056"/>
        <w:shd w:val="clear" w:color="auto" w:fill="auto"/>
        <w:spacing w:line="274" w:lineRule="exact"/>
        <w:ind w:left="2184" w:right="3269" w:firstLine="0"/>
      </w:pPr>
      <w:r>
        <w:t>v Praze 1, Mariánské nám. 2</w:t>
      </w:r>
    </w:p>
    <w:p w14:paraId="5186CA84" w14:textId="77777777" w:rsidR="00D47A64" w:rsidRDefault="006B0905">
      <w:pPr>
        <w:pStyle w:val="Bodytext20"/>
        <w:framePr w:w="9869" w:h="1723" w:hRule="exact" w:wrap="none" w:vAnchor="page" w:hAnchor="page" w:x="1043" w:y="4056"/>
        <w:shd w:val="clear" w:color="auto" w:fill="auto"/>
        <w:spacing w:line="274" w:lineRule="exact"/>
        <w:ind w:left="2184" w:right="3269" w:firstLine="0"/>
      </w:pPr>
      <w:r>
        <w:t>RNDr. Peterem Ďuricou</w:t>
      </w:r>
    </w:p>
    <w:p w14:paraId="3B140238" w14:textId="77777777" w:rsidR="00D47A64" w:rsidRDefault="006B0905">
      <w:pPr>
        <w:pStyle w:val="Bodytext20"/>
        <w:framePr w:w="9869" w:h="1723" w:hRule="exact" w:wrap="none" w:vAnchor="page" w:hAnchor="page" w:x="1043" w:y="4056"/>
        <w:shd w:val="clear" w:color="auto" w:fill="auto"/>
        <w:spacing w:line="274" w:lineRule="exact"/>
        <w:ind w:left="2184" w:right="3269" w:firstLine="0"/>
      </w:pPr>
      <w:r>
        <w:t>ředitelem odboru obchodních aktivit MHMP</w:t>
      </w:r>
    </w:p>
    <w:p w14:paraId="09A5F723" w14:textId="77777777" w:rsidR="00D47A64" w:rsidRDefault="006B0905">
      <w:pPr>
        <w:pStyle w:val="Bodytext20"/>
        <w:framePr w:w="9869" w:h="1723" w:hRule="exact" w:wrap="none" w:vAnchor="page" w:hAnchor="page" w:x="1043" w:y="4056"/>
        <w:shd w:val="clear" w:color="auto" w:fill="auto"/>
        <w:spacing w:line="274" w:lineRule="exact"/>
        <w:ind w:left="2184" w:right="3269" w:firstLine="0"/>
      </w:pPr>
      <w:r>
        <w:t>00064581</w:t>
      </w:r>
    </w:p>
    <w:p w14:paraId="3F06B68F" w14:textId="4C4B221D" w:rsidR="00D47A64" w:rsidRDefault="006B0905">
      <w:pPr>
        <w:pStyle w:val="Bodytext20"/>
        <w:framePr w:w="9869" w:h="1723" w:hRule="exact" w:wrap="none" w:vAnchor="page" w:hAnchor="page" w:x="1043" w:y="4056"/>
        <w:shd w:val="clear" w:color="auto" w:fill="auto"/>
        <w:spacing w:line="274" w:lineRule="exact"/>
        <w:ind w:left="2184" w:right="800" w:firstLine="0"/>
        <w:jc w:val="left"/>
      </w:pPr>
      <w:r>
        <w:t>PPF banka a s., Na Strži 1702/65, PSČ 14062</w:t>
      </w:r>
      <w:r>
        <w:br/>
        <w:t xml:space="preserve">č.ú. </w:t>
      </w:r>
      <w:r w:rsidR="003819CD">
        <w:t>xxxxxxxxxx</w:t>
      </w:r>
    </w:p>
    <w:p w14:paraId="7F96524E" w14:textId="77777777" w:rsidR="00D47A64" w:rsidRDefault="006B0905">
      <w:pPr>
        <w:pStyle w:val="Bodytext20"/>
        <w:framePr w:wrap="none" w:vAnchor="page" w:hAnchor="page" w:x="1043" w:y="5866"/>
        <w:shd w:val="clear" w:color="auto" w:fill="auto"/>
        <w:ind w:right="4160" w:firstLine="0"/>
      </w:pPr>
      <w:r>
        <w:t>(dále jen "pronajímatel")</w:t>
      </w:r>
    </w:p>
    <w:p w14:paraId="44E069AE" w14:textId="77777777" w:rsidR="00D47A64" w:rsidRDefault="006B0905">
      <w:pPr>
        <w:pStyle w:val="Bodytext20"/>
        <w:framePr w:wrap="none" w:vAnchor="page" w:hAnchor="page" w:x="1043" w:y="6671"/>
        <w:shd w:val="clear" w:color="auto" w:fill="auto"/>
        <w:ind w:right="4160" w:firstLine="0"/>
      </w:pPr>
      <w:r>
        <w:rPr>
          <w:rStyle w:val="Bodytext2Bold"/>
        </w:rPr>
        <w:t>a</w:t>
      </w:r>
    </w:p>
    <w:p w14:paraId="70430F0D" w14:textId="77777777" w:rsidR="00D47A64" w:rsidRDefault="006B0905" w:rsidP="006B0905">
      <w:pPr>
        <w:pStyle w:val="Bodytext40"/>
        <w:framePr w:w="9869" w:h="8116" w:hRule="exact" w:wrap="none" w:vAnchor="page" w:hAnchor="page" w:x="1043" w:y="7435"/>
        <w:shd w:val="clear" w:color="auto" w:fill="auto"/>
        <w:spacing w:before="0" w:line="274" w:lineRule="exact"/>
        <w:jc w:val="both"/>
      </w:pPr>
      <w:r>
        <w:t>Hudební divadlo v Karlíně, p.o.</w:t>
      </w:r>
    </w:p>
    <w:p w14:paraId="57A55391" w14:textId="77777777" w:rsidR="00D47A64" w:rsidRDefault="006B0905" w:rsidP="006B0905">
      <w:pPr>
        <w:pStyle w:val="Bodytext20"/>
        <w:framePr w:w="9869" w:h="8116" w:hRule="exact" w:wrap="none" w:vAnchor="page" w:hAnchor="page" w:x="1043" w:y="7435"/>
        <w:shd w:val="clear" w:color="auto" w:fill="auto"/>
        <w:tabs>
          <w:tab w:val="left" w:pos="2056"/>
        </w:tabs>
        <w:spacing w:line="274" w:lineRule="exact"/>
        <w:ind w:firstLine="0"/>
      </w:pPr>
      <w:r>
        <w:t>se sídlem :</w:t>
      </w:r>
      <w:r>
        <w:tab/>
        <w:t>v Praze 8, Křižíkova 10, PSČ 186 17</w:t>
      </w:r>
    </w:p>
    <w:p w14:paraId="7C83C69A" w14:textId="77777777" w:rsidR="00D47A64" w:rsidRDefault="006B0905" w:rsidP="006B0905">
      <w:pPr>
        <w:pStyle w:val="Bodytext20"/>
        <w:framePr w:w="9869" w:h="8116" w:hRule="exact" w:wrap="none" w:vAnchor="page" w:hAnchor="page" w:x="1043" w:y="7435"/>
        <w:shd w:val="clear" w:color="auto" w:fill="auto"/>
        <w:tabs>
          <w:tab w:val="left" w:pos="2056"/>
        </w:tabs>
        <w:spacing w:line="274" w:lineRule="exact"/>
        <w:ind w:firstLine="0"/>
      </w:pPr>
      <w:r>
        <w:t>zastoupená :</w:t>
      </w:r>
      <w:r>
        <w:tab/>
        <w:t>Egonem Kulhánkem</w:t>
      </w:r>
    </w:p>
    <w:p w14:paraId="6666F57C" w14:textId="77777777" w:rsidR="00D47A64" w:rsidRDefault="006B0905" w:rsidP="006B0905">
      <w:pPr>
        <w:pStyle w:val="Bodytext20"/>
        <w:framePr w:w="9869" w:h="8116" w:hRule="exact" w:wrap="none" w:vAnchor="page" w:hAnchor="page" w:x="1043" w:y="7435"/>
        <w:shd w:val="clear" w:color="auto" w:fill="auto"/>
        <w:tabs>
          <w:tab w:val="left" w:pos="2056"/>
        </w:tabs>
        <w:spacing w:after="144" w:line="274" w:lineRule="exact"/>
        <w:ind w:right="5980" w:firstLine="0"/>
        <w:jc w:val="left"/>
      </w:pPr>
      <w:r>
        <w:t xml:space="preserve">                                     ředitelem divadla IČ:</w:t>
      </w:r>
      <w:r>
        <w:tab/>
        <w:t>00064335</w:t>
      </w:r>
    </w:p>
    <w:p w14:paraId="16E4737C" w14:textId="77777777" w:rsidR="00D47A64" w:rsidRDefault="006B0905" w:rsidP="006B0905">
      <w:pPr>
        <w:pStyle w:val="Bodytext20"/>
        <w:framePr w:w="9869" w:h="8116" w:hRule="exact" w:wrap="none" w:vAnchor="page" w:hAnchor="page" w:x="1043" w:y="7435"/>
        <w:shd w:val="clear" w:color="auto" w:fill="auto"/>
        <w:spacing w:after="120"/>
        <w:ind w:firstLine="0"/>
      </w:pPr>
      <w:r>
        <w:t>(dále jen "nájemce")</w:t>
      </w:r>
    </w:p>
    <w:p w14:paraId="552F22EE" w14:textId="00CC32F0" w:rsidR="00D47A64" w:rsidRDefault="00194991" w:rsidP="006B0905">
      <w:pPr>
        <w:pStyle w:val="Bodytext40"/>
        <w:framePr w:w="9869" w:h="8116" w:hRule="exact" w:wrap="none" w:vAnchor="page" w:hAnchor="page" w:x="1043" w:y="7435"/>
        <w:shd w:val="clear" w:color="auto" w:fill="auto"/>
        <w:spacing w:before="0" w:after="120"/>
        <w:ind w:left="60"/>
        <w:jc w:val="center"/>
      </w:pPr>
      <w:r>
        <w:t>I.</w:t>
      </w:r>
    </w:p>
    <w:p w14:paraId="0C5BD7DC" w14:textId="77777777" w:rsidR="00D47A64" w:rsidRDefault="006B0905" w:rsidP="006B0905">
      <w:pPr>
        <w:pStyle w:val="Bodytext40"/>
        <w:framePr w:w="9869" w:h="8116" w:hRule="exact" w:wrap="none" w:vAnchor="page" w:hAnchor="page" w:x="1043" w:y="7435"/>
        <w:shd w:val="clear" w:color="auto" w:fill="auto"/>
        <w:spacing w:before="0"/>
        <w:ind w:left="60"/>
        <w:jc w:val="center"/>
      </w:pPr>
      <w:r>
        <w:t>Předmět nájmu</w:t>
      </w:r>
    </w:p>
    <w:p w14:paraId="3A74CCC4" w14:textId="77777777" w:rsidR="00D47A64" w:rsidRDefault="00D47A64" w:rsidP="006B0905">
      <w:pPr>
        <w:pStyle w:val="Bodytext20"/>
        <w:framePr w:w="9869" w:h="8116" w:hRule="exact" w:wrap="none" w:vAnchor="page" w:hAnchor="page" w:x="1043" w:y="7435"/>
        <w:shd w:val="clear" w:color="auto" w:fill="auto"/>
        <w:ind w:left="9560" w:firstLine="0"/>
        <w:jc w:val="left"/>
      </w:pPr>
    </w:p>
    <w:p w14:paraId="2DE05DBC" w14:textId="77777777" w:rsidR="00D47A64" w:rsidRDefault="006B0905" w:rsidP="006B0905">
      <w:pPr>
        <w:pStyle w:val="Bodytext20"/>
        <w:framePr w:w="9869" w:h="8116" w:hRule="exact" w:wrap="none" w:vAnchor="page" w:hAnchor="page" w:x="1043" w:y="7435"/>
        <w:numPr>
          <w:ilvl w:val="0"/>
          <w:numId w:val="1"/>
        </w:numPr>
        <w:shd w:val="clear" w:color="auto" w:fill="auto"/>
        <w:tabs>
          <w:tab w:val="left" w:pos="865"/>
        </w:tabs>
        <w:spacing w:after="116" w:line="283" w:lineRule="exact"/>
        <w:ind w:left="860" w:right="200" w:hanging="340"/>
      </w:pPr>
      <w:r>
        <w:t>Pronajímatel je vlastníkem budovy č.p. 283 na parcele parc.č. 135 o výměře 3745 m2, katastrální území Karlín a parcele parc.č. 2537/3 o výměře 723 m</w:t>
      </w:r>
      <w:r>
        <w:rPr>
          <w:vertAlign w:val="superscript"/>
        </w:rPr>
        <w:t>2</w:t>
      </w:r>
      <w:r>
        <w:t>, katastrální území Nové Město, Křižíkova 10, Praha 8 zapsaných na LV č. 128 u Katastrálního úřadu Praha-město pro katastrální území Karlín a Nové Město.</w:t>
      </w:r>
    </w:p>
    <w:p w14:paraId="1378C9AB" w14:textId="77777777" w:rsidR="00D47A64" w:rsidRDefault="006B0905" w:rsidP="006B0905">
      <w:pPr>
        <w:pStyle w:val="Bodytext20"/>
        <w:framePr w:w="9869" w:h="8116" w:hRule="exact" w:wrap="none" w:vAnchor="page" w:hAnchor="page" w:x="1043" w:y="7435"/>
        <w:numPr>
          <w:ilvl w:val="0"/>
          <w:numId w:val="1"/>
        </w:numPr>
        <w:shd w:val="clear" w:color="auto" w:fill="auto"/>
        <w:tabs>
          <w:tab w:val="left" w:pos="865"/>
        </w:tabs>
        <w:spacing w:after="124" w:line="288" w:lineRule="exact"/>
        <w:ind w:left="860" w:right="200" w:hanging="340"/>
      </w:pPr>
      <w:r>
        <w:t>Pronajímatel upozorňuje nájemce, že budova č.p. 283, Křižíkova 10, Praha 8, k.ú Karlín je nemovitou kulturní památkou.</w:t>
      </w:r>
    </w:p>
    <w:p w14:paraId="1BDD6CD4" w14:textId="77777777" w:rsidR="00D47A64" w:rsidRDefault="006B0905" w:rsidP="006B0905">
      <w:pPr>
        <w:pStyle w:val="Bodytext20"/>
        <w:framePr w:w="9869" w:h="8116" w:hRule="exact" w:wrap="none" w:vAnchor="page" w:hAnchor="page" w:x="1043" w:y="7435"/>
        <w:numPr>
          <w:ilvl w:val="0"/>
          <w:numId w:val="1"/>
        </w:numPr>
        <w:shd w:val="clear" w:color="auto" w:fill="auto"/>
        <w:tabs>
          <w:tab w:val="left" w:pos="865"/>
        </w:tabs>
        <w:spacing w:after="124" w:line="283" w:lineRule="exact"/>
        <w:ind w:left="860" w:right="200" w:hanging="340"/>
      </w:pPr>
      <w:r>
        <w:t xml:space="preserve">Správcem objektu je na základě smlouvy o správě nemovitostí mezi Hlavním městem Prahou </w:t>
      </w:r>
      <w:r>
        <w:rPr>
          <w:lang w:val="en-US" w:eastAsia="en-US" w:bidi="en-US"/>
        </w:rPr>
        <w:t xml:space="preserve">a TRADE </w:t>
      </w:r>
      <w:r>
        <w:t>CENTRE PRAHA akciová společnost /TCP/, tato společnost. Práva a povinnosti správce ve vztahu k nájemci jsou uvedeny v mandátní smlouvě č MAN/23/08/003321/2006 uzavřené dne 29.9.2006.</w:t>
      </w:r>
    </w:p>
    <w:p w14:paraId="18A4D457" w14:textId="77777777" w:rsidR="00D47A64" w:rsidRDefault="006B0905" w:rsidP="006B0905">
      <w:pPr>
        <w:pStyle w:val="Bodytext20"/>
        <w:framePr w:w="9869" w:h="8116" w:hRule="exact" w:wrap="none" w:vAnchor="page" w:hAnchor="page" w:x="1043" w:y="7435"/>
        <w:numPr>
          <w:ilvl w:val="0"/>
          <w:numId w:val="1"/>
        </w:numPr>
        <w:shd w:val="clear" w:color="auto" w:fill="auto"/>
        <w:tabs>
          <w:tab w:val="left" w:pos="865"/>
        </w:tabs>
        <w:spacing w:line="278" w:lineRule="exact"/>
        <w:ind w:left="860" w:right="200" w:hanging="340"/>
      </w:pPr>
      <w:r>
        <w:t>Předmětem nájmu je budova č.p. 283 na parcele parc.č. 135 o výměře 3745 m</w:t>
      </w:r>
      <w:r>
        <w:rPr>
          <w:vertAlign w:val="superscript"/>
        </w:rPr>
        <w:t>2</w:t>
      </w:r>
      <w:r>
        <w:t>, katastrální území Karlín a parcele parc.č. 2537/3 o výměře 723 m</w:t>
      </w:r>
      <w:r>
        <w:rPr>
          <w:vertAlign w:val="superscript"/>
        </w:rPr>
        <w:t>2</w:t>
      </w:r>
      <w:r>
        <w:t>, katastrální území Nové Město, Křižíkova 10, Praha 8 zapsaných na LV č. 128 u Katastrálního úřadu Praha-město pro katastrální území Karlín a Nové Město.</w:t>
      </w:r>
    </w:p>
    <w:p w14:paraId="0672C07C" w14:textId="77777777" w:rsidR="00D47A64" w:rsidRDefault="006B0905" w:rsidP="006B0905">
      <w:pPr>
        <w:pStyle w:val="Bodytext20"/>
        <w:framePr w:w="9869" w:h="8116" w:hRule="exact" w:wrap="none" w:vAnchor="page" w:hAnchor="page" w:x="1043" w:y="7435"/>
        <w:numPr>
          <w:ilvl w:val="0"/>
          <w:numId w:val="1"/>
        </w:numPr>
        <w:shd w:val="clear" w:color="auto" w:fill="auto"/>
        <w:tabs>
          <w:tab w:val="left" w:pos="865"/>
        </w:tabs>
        <w:spacing w:line="288" w:lineRule="exact"/>
        <w:ind w:left="860" w:right="200" w:hanging="340"/>
      </w:pPr>
      <w:r>
        <w:t>Celková výměra pronajatých nebytových prostor činí 11.858,91 m2, dle tabulky ploch místností a půdorysů podlaží, které jsou přílohou č. 1 této smlouvy.</w:t>
      </w:r>
    </w:p>
    <w:p w14:paraId="7B4F1555" w14:textId="77777777" w:rsidR="00D47A64" w:rsidRDefault="006B0905">
      <w:pPr>
        <w:pStyle w:val="Headerorfooter20"/>
        <w:framePr w:wrap="none" w:vAnchor="page" w:hAnchor="page" w:x="5853" w:y="15535"/>
        <w:shd w:val="clear" w:color="auto" w:fill="auto"/>
      </w:pPr>
      <w:r>
        <w:t>-</w:t>
      </w:r>
      <w:r>
        <w:rPr>
          <w:rStyle w:val="Headerorfooter295pt"/>
        </w:rPr>
        <w:t>1</w:t>
      </w:r>
      <w:r>
        <w:t>-</w:t>
      </w:r>
    </w:p>
    <w:p w14:paraId="23F2583D" w14:textId="77777777" w:rsidR="00D47A64" w:rsidRDefault="00D47A64">
      <w:pPr>
        <w:rPr>
          <w:sz w:val="2"/>
          <w:szCs w:val="2"/>
        </w:rPr>
        <w:sectPr w:rsidR="00D47A64">
          <w:pgSz w:w="11900" w:h="16840"/>
          <w:pgMar w:top="360" w:right="360" w:bottom="360" w:left="360" w:header="0" w:footer="3" w:gutter="0"/>
          <w:cols w:space="720"/>
          <w:noEndnote/>
          <w:docGrid w:linePitch="360"/>
        </w:sectPr>
      </w:pPr>
    </w:p>
    <w:p w14:paraId="232FE777" w14:textId="77777777" w:rsidR="00D47A64" w:rsidRDefault="006B0905">
      <w:pPr>
        <w:pStyle w:val="Headerorfooter0"/>
        <w:framePr w:wrap="none" w:vAnchor="page" w:hAnchor="page" w:x="1048" w:y="336"/>
        <w:shd w:val="clear" w:color="auto" w:fill="auto"/>
      </w:pPr>
      <w:r>
        <w:lastRenderedPageBreak/>
        <w:t>NAN./58/0/009617/2006</w:t>
      </w:r>
    </w:p>
    <w:p w14:paraId="7FCF88C2" w14:textId="1DE41D86" w:rsidR="00D47A64" w:rsidRPr="00194991" w:rsidRDefault="00194991">
      <w:pPr>
        <w:pStyle w:val="Bodytext20"/>
        <w:framePr w:w="9869" w:h="1421" w:hRule="exact" w:wrap="none" w:vAnchor="page" w:hAnchor="page" w:x="1043" w:y="775"/>
        <w:shd w:val="clear" w:color="auto" w:fill="auto"/>
        <w:ind w:left="340" w:firstLine="0"/>
        <w:jc w:val="center"/>
        <w:rPr>
          <w:b/>
        </w:rPr>
      </w:pPr>
      <w:r w:rsidRPr="00194991">
        <w:rPr>
          <w:b/>
        </w:rPr>
        <w:t>II.</w:t>
      </w:r>
    </w:p>
    <w:p w14:paraId="57BE7416" w14:textId="77777777" w:rsidR="00D47A64" w:rsidRDefault="006B0905">
      <w:pPr>
        <w:pStyle w:val="Bodytext40"/>
        <w:framePr w:w="9869" w:h="1421" w:hRule="exact" w:wrap="none" w:vAnchor="page" w:hAnchor="page" w:x="1043" w:y="775"/>
        <w:shd w:val="clear" w:color="auto" w:fill="auto"/>
        <w:spacing w:before="0" w:after="276"/>
        <w:ind w:left="340"/>
        <w:jc w:val="center"/>
      </w:pPr>
      <w:r>
        <w:t>Účel nájmu</w:t>
      </w:r>
    </w:p>
    <w:p w14:paraId="40784257" w14:textId="77777777" w:rsidR="00D47A64" w:rsidRDefault="006B0905">
      <w:pPr>
        <w:pStyle w:val="Bodytext20"/>
        <w:framePr w:w="9869" w:h="1421" w:hRule="exact" w:wrap="none" w:vAnchor="page" w:hAnchor="page" w:x="1043" w:y="775"/>
        <w:shd w:val="clear" w:color="auto" w:fill="auto"/>
        <w:spacing w:line="274" w:lineRule="exact"/>
        <w:ind w:firstLine="0"/>
        <w:jc w:val="left"/>
      </w:pPr>
      <w:r>
        <w:t>Nájemce bude předmět nájmu užívat k zajištění divadelní činnosti, provozování občerstvení pro zaměstnance a návštěvníky divadla.</w:t>
      </w:r>
    </w:p>
    <w:p w14:paraId="6095CEFB" w14:textId="77777777" w:rsidR="00D47A64" w:rsidRPr="00194991" w:rsidRDefault="006B0905">
      <w:pPr>
        <w:pStyle w:val="Bodytext70"/>
        <w:framePr w:w="9869" w:h="1169" w:hRule="exact" w:wrap="none" w:vAnchor="page" w:hAnchor="page" w:x="1043" w:y="2422"/>
        <w:shd w:val="clear" w:color="auto" w:fill="auto"/>
        <w:spacing w:before="0"/>
        <w:ind w:left="340"/>
        <w:rPr>
          <w:b/>
          <w:sz w:val="22"/>
          <w:szCs w:val="22"/>
        </w:rPr>
      </w:pPr>
      <w:r w:rsidRPr="00194991">
        <w:rPr>
          <w:b/>
          <w:sz w:val="22"/>
          <w:szCs w:val="22"/>
        </w:rPr>
        <w:t>III.</w:t>
      </w:r>
    </w:p>
    <w:p w14:paraId="6E32690B" w14:textId="77777777" w:rsidR="00D47A64" w:rsidRDefault="006B0905">
      <w:pPr>
        <w:pStyle w:val="Bodytext40"/>
        <w:framePr w:w="9869" w:h="1169" w:hRule="exact" w:wrap="none" w:vAnchor="page" w:hAnchor="page" w:x="1043" w:y="2422"/>
        <w:shd w:val="clear" w:color="auto" w:fill="auto"/>
        <w:spacing w:before="0" w:after="300"/>
        <w:ind w:left="340"/>
        <w:jc w:val="center"/>
      </w:pPr>
      <w:r>
        <w:t>Doba nájmu</w:t>
      </w:r>
    </w:p>
    <w:p w14:paraId="1EF4C07C" w14:textId="77777777" w:rsidR="00D47A64" w:rsidRDefault="006B0905">
      <w:pPr>
        <w:pStyle w:val="Bodytext20"/>
        <w:framePr w:w="9869" w:h="1169" w:hRule="exact" w:wrap="none" w:vAnchor="page" w:hAnchor="page" w:x="1043" w:y="2422"/>
        <w:numPr>
          <w:ilvl w:val="0"/>
          <w:numId w:val="2"/>
        </w:numPr>
        <w:shd w:val="clear" w:color="auto" w:fill="auto"/>
        <w:tabs>
          <w:tab w:val="left" w:pos="746"/>
        </w:tabs>
        <w:ind w:left="420" w:firstLine="0"/>
        <w:jc w:val="left"/>
      </w:pPr>
      <w:r>
        <w:t>Tato smlouva se uzavírá na dobu 20-ti let s možností pronájmu na dalších 10 let.</w:t>
      </w:r>
    </w:p>
    <w:p w14:paraId="2E8927B2" w14:textId="5554397C" w:rsidR="00D47A64" w:rsidRDefault="00194991">
      <w:pPr>
        <w:pStyle w:val="Bodytext40"/>
        <w:framePr w:w="9869" w:h="11542" w:hRule="exact" w:wrap="none" w:vAnchor="page" w:hAnchor="page" w:x="1043" w:y="3842"/>
        <w:shd w:val="clear" w:color="auto" w:fill="auto"/>
        <w:spacing w:before="0"/>
        <w:ind w:left="4620"/>
      </w:pPr>
      <w:r>
        <w:t xml:space="preserve">       </w:t>
      </w:r>
      <w:r w:rsidR="006B0905">
        <w:t>IV.</w:t>
      </w:r>
    </w:p>
    <w:p w14:paraId="5EC4988D" w14:textId="77777777" w:rsidR="00D47A64" w:rsidRDefault="006B0905">
      <w:pPr>
        <w:pStyle w:val="Bodytext40"/>
        <w:framePr w:w="9869" w:h="11542" w:hRule="exact" w:wrap="none" w:vAnchor="page" w:hAnchor="page" w:x="1043" w:y="3842"/>
        <w:shd w:val="clear" w:color="auto" w:fill="auto"/>
        <w:spacing w:before="0" w:after="393"/>
        <w:ind w:left="340"/>
        <w:jc w:val="center"/>
      </w:pPr>
      <w:r>
        <w:t>Nájemné</w:t>
      </w:r>
    </w:p>
    <w:p w14:paraId="371D3E9A" w14:textId="1B2E2430" w:rsidR="00D47A64" w:rsidRDefault="006B0905" w:rsidP="00194991">
      <w:pPr>
        <w:pStyle w:val="Bodytext20"/>
        <w:framePr w:w="9869" w:h="11542" w:hRule="exact" w:wrap="none" w:vAnchor="page" w:hAnchor="page" w:x="1043" w:y="3842"/>
        <w:numPr>
          <w:ilvl w:val="0"/>
          <w:numId w:val="3"/>
        </w:numPr>
        <w:shd w:val="clear" w:color="auto" w:fill="auto"/>
        <w:tabs>
          <w:tab w:val="left" w:pos="320"/>
        </w:tabs>
        <w:spacing w:after="124" w:line="278" w:lineRule="exact"/>
        <w:ind w:left="340" w:right="420" w:hanging="340"/>
        <w:jc w:val="left"/>
      </w:pPr>
      <w:r>
        <w:t>Pronajímatel touto smlouvou pronajímá nájemci předmět nájmu uvedený v čl. I. s</w:t>
      </w:r>
      <w:r w:rsidR="00194991">
        <w:t xml:space="preserve"> </w:t>
      </w:r>
      <w:r>
        <w:t>jeho příslušenstvím za dohodnuté nájemné ve výši 160,-Kč za lm</w:t>
      </w:r>
      <w:r>
        <w:rPr>
          <w:vertAlign w:val="superscript"/>
        </w:rPr>
        <w:t>2</w:t>
      </w:r>
      <w:r>
        <w:t xml:space="preserve"> za rok + DPH v zákonné výši. Celková výše ročního nájemného činí 1,897.425,6,-Kč + DPH v zákonné výši (slovy jedenmilionosmsetdevadesátsedmtisícčtyřistadvacetpět korun českých, šedesát haléřů + DPH v zákonné výši)</w:t>
      </w:r>
    </w:p>
    <w:p w14:paraId="77F76A91" w14:textId="7B9F1727" w:rsidR="00D47A64" w:rsidRDefault="006B0905">
      <w:pPr>
        <w:pStyle w:val="Bodytext20"/>
        <w:framePr w:w="9869" w:h="11542" w:hRule="exact" w:wrap="none" w:vAnchor="page" w:hAnchor="page" w:x="1043" w:y="3842"/>
        <w:numPr>
          <w:ilvl w:val="0"/>
          <w:numId w:val="3"/>
        </w:numPr>
        <w:shd w:val="clear" w:color="auto" w:fill="auto"/>
        <w:tabs>
          <w:tab w:val="left" w:pos="320"/>
        </w:tabs>
        <w:spacing w:after="120" w:line="274" w:lineRule="exact"/>
        <w:ind w:left="340" w:right="420" w:hanging="340"/>
      </w:pPr>
      <w:r>
        <w:t xml:space="preserve">Nájemce se zavazuje platit nájemné, včetně DPH, pronajímateli měsíčně ode dne nabytí účinnosti nájemní smlouvy v částce ve výši 1/12 (slovy jedné dvanáctiny) z ročního nájemného splatné vždy k poslednímu dni kalendářního měsíce, za něž je nájemné hrazeno a to formou bezhotovostního převodu na účet správce vedený u PPF banka, a.s., č.ú. </w:t>
      </w:r>
      <w:r w:rsidR="003819CD">
        <w:t>xxxxxxxxx</w:t>
      </w:r>
      <w:r>
        <w:t>. Tento den je současně považován za den zdanitelného plnění.</w:t>
      </w:r>
    </w:p>
    <w:p w14:paraId="69C02799" w14:textId="4A8ADFB8" w:rsidR="00D47A64" w:rsidRDefault="006B0905">
      <w:pPr>
        <w:pStyle w:val="Bodytext20"/>
        <w:framePr w:w="9869" w:h="11542" w:hRule="exact" w:wrap="none" w:vAnchor="page" w:hAnchor="page" w:x="1043" w:y="3842"/>
        <w:numPr>
          <w:ilvl w:val="0"/>
          <w:numId w:val="3"/>
        </w:numPr>
        <w:shd w:val="clear" w:color="auto" w:fill="auto"/>
        <w:tabs>
          <w:tab w:val="left" w:pos="320"/>
        </w:tabs>
        <w:spacing w:after="116" w:line="274" w:lineRule="exact"/>
        <w:ind w:left="340" w:right="420" w:hanging="340"/>
      </w:pPr>
      <w:r>
        <w:t>Smluvní strany se dohodly, že výše nájemného podle odst. 1. tohoto čl. bude od roku 2007 každoročně upravena o částku odpovídající míře valorizace nájemních smluv v daném roce stanovené usnesením Rady HMP, maximálně však odpovídající míře inflace oficiálně vyhlášené ČSÚ za uplynulý kalendářní rok. Oznámení upravující výši nájemného doručí správce nájemci nejpozději do 30.4</w:t>
      </w:r>
      <w:r w:rsidR="00194991">
        <w:t>.</w:t>
      </w:r>
      <w:r>
        <w:t xml:space="preserve"> běžného kalendářního roku současně s novým výpočtovým listem, který bude tvořit přílohu této smlouvy a stane se její nedílnou součástí.</w:t>
      </w:r>
    </w:p>
    <w:p w14:paraId="0BBBFA38" w14:textId="50DDF16D" w:rsidR="00D47A64" w:rsidRDefault="006B0905">
      <w:pPr>
        <w:pStyle w:val="Bodytext20"/>
        <w:framePr w:w="9869" w:h="11542" w:hRule="exact" w:wrap="none" w:vAnchor="page" w:hAnchor="page" w:x="1043" w:y="3842"/>
        <w:numPr>
          <w:ilvl w:val="0"/>
          <w:numId w:val="3"/>
        </w:numPr>
        <w:shd w:val="clear" w:color="auto" w:fill="auto"/>
        <w:tabs>
          <w:tab w:val="left" w:pos="320"/>
        </w:tabs>
        <w:spacing w:after="124" w:line="278" w:lineRule="exact"/>
        <w:ind w:left="340" w:right="420" w:hanging="340"/>
      </w:pPr>
      <w:r>
        <w:t>Doplatek odpovídající rozdílu mezi původním nájemným a nájemným zvýšeným podle bodu IV</w:t>
      </w:r>
      <w:r w:rsidR="00194991">
        <w:t>.</w:t>
      </w:r>
      <w:r>
        <w:t>3. této smlouvy za období od 1.1. běžného roku do konce měsíce, ve kterém byl vyhotoven nový výpočtový list, zaplatí nájemce; pronajímateli na základě daňového vrubopisu, který bude vystaven pronajímatelem v souladu se zákonem o dani z přidané hodnoty ke dni, kdy byl vyhotoven nový výpočtový list.</w:t>
      </w:r>
    </w:p>
    <w:p w14:paraId="457ADD75" w14:textId="77777777" w:rsidR="00D47A64" w:rsidRDefault="006B0905">
      <w:pPr>
        <w:pStyle w:val="Bodytext20"/>
        <w:framePr w:w="9869" w:h="11542" w:hRule="exact" w:wrap="none" w:vAnchor="page" w:hAnchor="page" w:x="1043" w:y="3842"/>
        <w:numPr>
          <w:ilvl w:val="0"/>
          <w:numId w:val="3"/>
        </w:numPr>
        <w:shd w:val="clear" w:color="auto" w:fill="auto"/>
        <w:tabs>
          <w:tab w:val="left" w:pos="320"/>
        </w:tabs>
        <w:spacing w:after="300" w:line="274" w:lineRule="exact"/>
        <w:ind w:left="340" w:right="420" w:hanging="340"/>
      </w:pPr>
      <w:r>
        <w:t>Nesplnění povinnosti nájemce platit nájemné řádně a včas je sankcionováno smluvní pokutou ve výši 0,1% z dlužné částky za každý započatý den prodlení.</w:t>
      </w:r>
    </w:p>
    <w:p w14:paraId="158EA44D" w14:textId="77777777" w:rsidR="00D47A64" w:rsidRPr="00194991" w:rsidRDefault="006B0905">
      <w:pPr>
        <w:pStyle w:val="Bodytext20"/>
        <w:framePr w:w="9869" w:h="11542" w:hRule="exact" w:wrap="none" w:vAnchor="page" w:hAnchor="page" w:x="1043" w:y="3842"/>
        <w:shd w:val="clear" w:color="auto" w:fill="auto"/>
        <w:spacing w:line="274" w:lineRule="exact"/>
        <w:ind w:left="4620" w:firstLine="0"/>
        <w:jc w:val="left"/>
        <w:rPr>
          <w:b/>
        </w:rPr>
      </w:pPr>
      <w:r w:rsidRPr="00194991">
        <w:rPr>
          <w:b/>
        </w:rPr>
        <w:t>V.</w:t>
      </w:r>
    </w:p>
    <w:p w14:paraId="1C41ECCD" w14:textId="6D83D59C" w:rsidR="00D47A64" w:rsidRDefault="006B0905">
      <w:pPr>
        <w:pStyle w:val="Bodytext40"/>
        <w:framePr w:w="9869" w:h="11542" w:hRule="exact" w:wrap="none" w:vAnchor="page" w:hAnchor="page" w:x="1043" w:y="3842"/>
        <w:shd w:val="clear" w:color="auto" w:fill="auto"/>
        <w:spacing w:before="0" w:line="274" w:lineRule="exact"/>
        <w:ind w:left="3000" w:right="3320"/>
      </w:pPr>
      <w:r>
        <w:t xml:space="preserve">Úhrada za služby spojené s nájmem </w:t>
      </w:r>
    </w:p>
    <w:p w14:paraId="28262B3F" w14:textId="10611F83" w:rsidR="00D47A64" w:rsidRDefault="006B0905">
      <w:pPr>
        <w:pStyle w:val="Bodytext20"/>
        <w:framePr w:w="9869" w:h="11542" w:hRule="exact" w:wrap="none" w:vAnchor="page" w:hAnchor="page" w:x="1043" w:y="3842"/>
        <w:numPr>
          <w:ilvl w:val="0"/>
          <w:numId w:val="4"/>
        </w:numPr>
        <w:shd w:val="clear" w:color="auto" w:fill="auto"/>
        <w:tabs>
          <w:tab w:val="left" w:pos="320"/>
        </w:tabs>
        <w:spacing w:after="124" w:line="278" w:lineRule="exact"/>
        <w:ind w:left="420" w:right="420"/>
      </w:pPr>
      <w:r>
        <w:t>Nájemce se zavazuje hradi</w:t>
      </w:r>
      <w:r w:rsidR="00194991">
        <w:t xml:space="preserve">t </w:t>
      </w:r>
      <w:r>
        <w:t>veškeré náklady za služby spojené s užíváním předmětu nájmu, zejména vodné, stočné dodávku tepla, odvoz odpadků, odběr el. energie a případně další, přímo dodavatelům těchto služeb, nebo zálohově, prostřednictvím správce. Správce vystaví do 15ti dnů ode dne splatnosti nájemní smlouvy výpočtový list, který se stane nedílnou součástí této smlouvy. Částky uvedené ve výpočtovém listu jsou závazným podkladem pro úhrady služeb prostřednictvím správce.</w:t>
      </w:r>
    </w:p>
    <w:p w14:paraId="5B55E142" w14:textId="3A6174B5" w:rsidR="00D47A64" w:rsidRDefault="006B0905">
      <w:pPr>
        <w:pStyle w:val="Bodytext20"/>
        <w:framePr w:w="9869" w:h="11542" w:hRule="exact" w:wrap="none" w:vAnchor="page" w:hAnchor="page" w:x="1043" w:y="3842"/>
        <w:numPr>
          <w:ilvl w:val="0"/>
          <w:numId w:val="4"/>
        </w:numPr>
        <w:shd w:val="clear" w:color="auto" w:fill="auto"/>
        <w:tabs>
          <w:tab w:val="left" w:pos="320"/>
        </w:tabs>
        <w:spacing w:line="274" w:lineRule="exact"/>
        <w:ind w:left="420" w:right="420"/>
      </w:pPr>
      <w:r>
        <w:t xml:space="preserve">Poplatky za služby podle výpočtového listu jsou splatné vždy společně s termínem platby nájemného. Vyúčtování zálohových plateb za služby provede správce dle </w:t>
      </w:r>
      <w:r w:rsidR="00194991">
        <w:t>„</w:t>
      </w:r>
      <w:r>
        <w:t>Pravidel o poskytování a rozúčtování plnění nezbytných při užívání bytových a nebytových jednotek</w:t>
      </w:r>
      <w:r w:rsidR="00194991">
        <w:t>“</w:t>
      </w:r>
    </w:p>
    <w:p w14:paraId="08AF84DC" w14:textId="77777777" w:rsidR="00D47A64" w:rsidRDefault="006B0905">
      <w:pPr>
        <w:pStyle w:val="Headerorfooter20"/>
        <w:framePr w:wrap="none" w:vAnchor="page" w:hAnchor="page" w:x="5665" w:y="15460"/>
        <w:shd w:val="clear" w:color="auto" w:fill="auto"/>
      </w:pPr>
      <w:r>
        <w:t>-</w:t>
      </w:r>
      <w:r>
        <w:rPr>
          <w:rStyle w:val="Headerorfooter295pt"/>
        </w:rPr>
        <w:t>2</w:t>
      </w:r>
      <w:r>
        <w:t>-</w:t>
      </w:r>
    </w:p>
    <w:p w14:paraId="5088A444" w14:textId="77777777" w:rsidR="00D47A64" w:rsidRDefault="00D47A64">
      <w:pPr>
        <w:rPr>
          <w:sz w:val="2"/>
          <w:szCs w:val="2"/>
        </w:rPr>
        <w:sectPr w:rsidR="00D47A64">
          <w:pgSz w:w="11900" w:h="16840"/>
          <w:pgMar w:top="360" w:right="360" w:bottom="360" w:left="360" w:header="0" w:footer="3" w:gutter="0"/>
          <w:cols w:space="720"/>
          <w:noEndnote/>
          <w:docGrid w:linePitch="360"/>
        </w:sectPr>
      </w:pPr>
    </w:p>
    <w:p w14:paraId="2512B553" w14:textId="77777777" w:rsidR="00D47A64" w:rsidRDefault="006B0905">
      <w:pPr>
        <w:pStyle w:val="Headerorfooter0"/>
        <w:framePr w:wrap="none" w:vAnchor="page" w:hAnchor="page" w:x="1177" w:y="336"/>
        <w:shd w:val="clear" w:color="auto" w:fill="auto"/>
      </w:pPr>
      <w:r>
        <w:lastRenderedPageBreak/>
        <w:t>NAN./58/0/009617/2006</w:t>
      </w:r>
    </w:p>
    <w:p w14:paraId="59C2E4DA" w14:textId="77777777" w:rsidR="00D47A64" w:rsidRDefault="006B0905">
      <w:pPr>
        <w:pStyle w:val="Bodytext20"/>
        <w:framePr w:w="9619" w:h="1689" w:hRule="exact" w:wrap="none" w:vAnchor="page" w:hAnchor="page" w:x="1168" w:y="746"/>
        <w:shd w:val="clear" w:color="auto" w:fill="auto"/>
        <w:spacing w:after="148" w:line="278" w:lineRule="exact"/>
        <w:ind w:left="320" w:firstLine="0"/>
      </w:pPr>
      <w:r>
        <w:t>schválených usnesením Rady hl.m. Prahy č. 0962 ze dne 24.6.2003 ve znění případných pozdějších změn. Tato pravidla jsou k nahlédnutí u správce.</w:t>
      </w:r>
    </w:p>
    <w:p w14:paraId="24D265C6" w14:textId="77777777" w:rsidR="00D47A64" w:rsidRDefault="006B0905">
      <w:pPr>
        <w:pStyle w:val="Bodytext20"/>
        <w:framePr w:w="9619" w:h="1689" w:hRule="exact" w:wrap="none" w:vAnchor="page" w:hAnchor="page" w:x="1168" w:y="746"/>
        <w:numPr>
          <w:ilvl w:val="0"/>
          <w:numId w:val="4"/>
        </w:numPr>
        <w:shd w:val="clear" w:color="auto" w:fill="auto"/>
        <w:tabs>
          <w:tab w:val="left" w:pos="312"/>
        </w:tabs>
        <w:spacing w:after="100"/>
        <w:ind w:left="320" w:hanging="320"/>
      </w:pPr>
      <w:r>
        <w:t>Nájemce se zavazuje přistoupit na zvýšení zálohy uvedené ve výpočtovém listu.</w:t>
      </w:r>
    </w:p>
    <w:p w14:paraId="369729F5" w14:textId="77777777" w:rsidR="00D47A64" w:rsidRDefault="006B0905">
      <w:pPr>
        <w:pStyle w:val="Bodytext20"/>
        <w:framePr w:w="9619" w:h="1689" w:hRule="exact" w:wrap="none" w:vAnchor="page" w:hAnchor="page" w:x="1168" w:y="746"/>
        <w:numPr>
          <w:ilvl w:val="0"/>
          <w:numId w:val="4"/>
        </w:numPr>
        <w:shd w:val="clear" w:color="auto" w:fill="auto"/>
        <w:tabs>
          <w:tab w:val="left" w:pos="312"/>
        </w:tabs>
        <w:spacing w:line="269" w:lineRule="exact"/>
        <w:ind w:left="320" w:hanging="320"/>
      </w:pPr>
      <w:r>
        <w:t>Úhrady za služby, které nejsou uvedené ve výpočtovém listu, hradí nájemce přímo dodavatelům těchto služeb.</w:t>
      </w:r>
    </w:p>
    <w:p w14:paraId="60316B5A" w14:textId="14530BAF" w:rsidR="00D47A64" w:rsidRDefault="006B0905">
      <w:pPr>
        <w:pStyle w:val="Bodytext40"/>
        <w:framePr w:w="9619" w:h="6242" w:hRule="exact" w:wrap="none" w:vAnchor="page" w:hAnchor="page" w:x="1168" w:y="2435"/>
        <w:shd w:val="clear" w:color="auto" w:fill="auto"/>
        <w:spacing w:before="0" w:line="394" w:lineRule="exact"/>
        <w:ind w:left="20"/>
        <w:jc w:val="center"/>
      </w:pPr>
      <w:r>
        <w:t>V</w:t>
      </w:r>
      <w:r w:rsidR="00194991">
        <w:t>I.</w:t>
      </w:r>
    </w:p>
    <w:p w14:paraId="62F0433F" w14:textId="77777777" w:rsidR="00D47A64" w:rsidRDefault="006B0905">
      <w:pPr>
        <w:pStyle w:val="Bodytext40"/>
        <w:framePr w:w="9619" w:h="6242" w:hRule="exact" w:wrap="none" w:vAnchor="page" w:hAnchor="page" w:x="1168" w:y="2435"/>
        <w:shd w:val="clear" w:color="auto" w:fill="auto"/>
        <w:spacing w:before="0" w:line="394" w:lineRule="exact"/>
        <w:ind w:left="20"/>
        <w:jc w:val="center"/>
      </w:pPr>
      <w:r>
        <w:t>Společná ujednání</w:t>
      </w:r>
    </w:p>
    <w:p w14:paraId="3650A2C7" w14:textId="1DA58AB7" w:rsidR="00D47A64" w:rsidRDefault="006B0905">
      <w:pPr>
        <w:pStyle w:val="Bodytext20"/>
        <w:framePr w:w="9619" w:h="6242" w:hRule="exact" w:wrap="none" w:vAnchor="page" w:hAnchor="page" w:x="1168" w:y="2435"/>
        <w:numPr>
          <w:ilvl w:val="0"/>
          <w:numId w:val="5"/>
        </w:numPr>
        <w:shd w:val="clear" w:color="auto" w:fill="auto"/>
        <w:tabs>
          <w:tab w:val="left" w:pos="312"/>
        </w:tabs>
        <w:spacing w:line="394" w:lineRule="exact"/>
        <w:ind w:left="320" w:hanging="320"/>
      </w:pPr>
      <w:r>
        <w:t>Nájemce je povinen:</w:t>
      </w:r>
    </w:p>
    <w:p w14:paraId="4E816C6E" w14:textId="77777777" w:rsidR="00D47A64" w:rsidRDefault="006B0905">
      <w:pPr>
        <w:pStyle w:val="Bodytext20"/>
        <w:framePr w:w="9619" w:h="6242" w:hRule="exact" w:wrap="none" w:vAnchor="page" w:hAnchor="page" w:x="1168" w:y="2435"/>
        <w:numPr>
          <w:ilvl w:val="0"/>
          <w:numId w:val="6"/>
        </w:numPr>
        <w:shd w:val="clear" w:color="auto" w:fill="auto"/>
        <w:tabs>
          <w:tab w:val="left" w:pos="318"/>
        </w:tabs>
        <w:spacing w:after="116" w:line="274" w:lineRule="exact"/>
        <w:ind w:left="320" w:hanging="320"/>
      </w:pPr>
      <w:r>
        <w:t>provádět běžnou údržbu pronajatých nebytových prostor svým nákladem, přičemž se běžnou údržbou rozumí: provádění činností směřujících ke zpomalení fyzického opotřebení a oddálení oprav předmětu nájmu, tzn. zejména úklid (čištění), malování (zdí), natírání (oken, dveří atd.), revize (výtahů, elektro, plynu, hromosvodů atd.), dále drobné opravy (zámečnické, sklenářské, truhlářské, zdravotní instalace a elektroinstalace)</w:t>
      </w:r>
    </w:p>
    <w:p w14:paraId="5629A462" w14:textId="281DE03E" w:rsidR="00D47A64" w:rsidRDefault="006B0905">
      <w:pPr>
        <w:pStyle w:val="Bodytext20"/>
        <w:framePr w:w="9619" w:h="6242" w:hRule="exact" w:wrap="none" w:vAnchor="page" w:hAnchor="page" w:x="1168" w:y="2435"/>
        <w:numPr>
          <w:ilvl w:val="0"/>
          <w:numId w:val="6"/>
        </w:numPr>
        <w:shd w:val="clear" w:color="auto" w:fill="auto"/>
        <w:tabs>
          <w:tab w:val="left" w:pos="328"/>
        </w:tabs>
        <w:spacing w:after="120" w:line="278" w:lineRule="exact"/>
        <w:ind w:left="320" w:hanging="320"/>
      </w:pPr>
      <w:r>
        <w:t>odstranit závady a poškození v pronajatých nebytových prostorách, které způsobil on, jeho zaměstnanci, nebo ostatní osoby prodlévající v nich s jeho souhlasem, popřípadě nahradit pronaj</w:t>
      </w:r>
      <w:r w:rsidR="00194991">
        <w:t>í</w:t>
      </w:r>
      <w:r>
        <w:t>mateli takto způsobenou škodu</w:t>
      </w:r>
    </w:p>
    <w:p w14:paraId="16941713" w14:textId="77777777" w:rsidR="00D47A64" w:rsidRDefault="006B0905">
      <w:pPr>
        <w:pStyle w:val="Bodytext20"/>
        <w:framePr w:w="9619" w:h="6242" w:hRule="exact" w:wrap="none" w:vAnchor="page" w:hAnchor="page" w:x="1168" w:y="2435"/>
        <w:numPr>
          <w:ilvl w:val="0"/>
          <w:numId w:val="6"/>
        </w:numPr>
        <w:shd w:val="clear" w:color="auto" w:fill="auto"/>
        <w:tabs>
          <w:tab w:val="left" w:pos="328"/>
        </w:tabs>
        <w:spacing w:after="120" w:line="278" w:lineRule="exact"/>
        <w:ind w:left="320" w:hanging="320"/>
      </w:pPr>
      <w:r>
        <w:t>umožnit pronajímateli a správci objektu vstup do všech prostor předmětu nájmu za účelem kontroly stavu a způsobu jeho užívání</w:t>
      </w:r>
    </w:p>
    <w:p w14:paraId="4A45F4B7" w14:textId="7D14499F" w:rsidR="00D47A64" w:rsidRDefault="006B0905">
      <w:pPr>
        <w:pStyle w:val="Bodytext20"/>
        <w:framePr w:w="9619" w:h="6242" w:hRule="exact" w:wrap="none" w:vAnchor="page" w:hAnchor="page" w:x="1168" w:y="2435"/>
        <w:numPr>
          <w:ilvl w:val="0"/>
          <w:numId w:val="6"/>
        </w:numPr>
        <w:shd w:val="clear" w:color="auto" w:fill="auto"/>
        <w:tabs>
          <w:tab w:val="left" w:pos="328"/>
        </w:tabs>
        <w:spacing w:after="120" w:line="278" w:lineRule="exact"/>
        <w:ind w:left="320" w:hanging="320"/>
      </w:pPr>
      <w:r>
        <w:t>plnit povinnosti uložené pro</w:t>
      </w:r>
      <w:r w:rsidR="00194991">
        <w:t>nají</w:t>
      </w:r>
      <w:r>
        <w:t>mateli jako vlastníkovi na základě právních předpisů na úseku požární ochrany, hygieny, bezpečnosti práce a při provozu speciálních zařízení</w:t>
      </w:r>
    </w:p>
    <w:p w14:paraId="78C9EEE3" w14:textId="77777777" w:rsidR="00D47A64" w:rsidRDefault="006B0905">
      <w:pPr>
        <w:pStyle w:val="Bodytext20"/>
        <w:framePr w:w="9619" w:h="6242" w:hRule="exact" w:wrap="none" w:vAnchor="page" w:hAnchor="page" w:x="1168" w:y="2435"/>
        <w:numPr>
          <w:ilvl w:val="0"/>
          <w:numId w:val="6"/>
        </w:numPr>
        <w:shd w:val="clear" w:color="auto" w:fill="auto"/>
        <w:tabs>
          <w:tab w:val="left" w:pos="328"/>
        </w:tabs>
        <w:spacing w:line="278" w:lineRule="exact"/>
        <w:ind w:left="320" w:hanging="320"/>
      </w:pPr>
      <w:r>
        <w:t>ke dni skončení nájmu předat pronajímateli nebytové prostory vyklizeny a ve stavu způsobilém ke smluvenému užívání s přihlédnutím k obvyklému opotřebení. Nesplnění této povinnosti je sankcionováno smluvní pokutou ve 'výši 3% z ročního nájemného, placeného v posledním roce nájmu, za každý započatý den prodlení.</w:t>
      </w:r>
    </w:p>
    <w:p w14:paraId="75DE7592" w14:textId="0E596149" w:rsidR="00D47A64" w:rsidRDefault="006B0905">
      <w:pPr>
        <w:pStyle w:val="Bodytext20"/>
        <w:framePr w:w="9619" w:h="3354" w:hRule="exact" w:wrap="none" w:vAnchor="page" w:hAnchor="page" w:x="1168" w:y="9151"/>
        <w:numPr>
          <w:ilvl w:val="0"/>
          <w:numId w:val="5"/>
        </w:numPr>
        <w:shd w:val="clear" w:color="auto" w:fill="auto"/>
        <w:tabs>
          <w:tab w:val="left" w:pos="312"/>
        </w:tabs>
        <w:spacing w:after="96"/>
        <w:ind w:left="320" w:hanging="320"/>
      </w:pPr>
      <w:r>
        <w:t>Nájemce je oprávněn:</w:t>
      </w:r>
    </w:p>
    <w:p w14:paraId="72514CA9" w14:textId="77777777" w:rsidR="00D47A64" w:rsidRDefault="006B0905">
      <w:pPr>
        <w:pStyle w:val="Bodytext20"/>
        <w:framePr w:w="9619" w:h="3354" w:hRule="exact" w:wrap="none" w:vAnchor="page" w:hAnchor="page" w:x="1168" w:y="9151"/>
        <w:numPr>
          <w:ilvl w:val="0"/>
          <w:numId w:val="7"/>
        </w:numPr>
        <w:shd w:val="clear" w:color="auto" w:fill="auto"/>
        <w:tabs>
          <w:tab w:val="left" w:pos="313"/>
        </w:tabs>
        <w:spacing w:after="109" w:line="274" w:lineRule="exact"/>
        <w:ind w:left="320" w:hanging="320"/>
      </w:pPr>
      <w:r>
        <w:t>přenechat bez písemného souhlasu pronajímatele nebytové prostory, nebo jejich část do užívání jinému k činnostem dle účelu této nájemní smlouvy, s výjimkou divadelní činnosti a dále pak pro neperiodická divadelní představení, koncertní činnost, nebo televizní natáčení. Neperiodickým divadelními představeními, koncerty, nebo televizním natáčením se pro účely této smlouvy rozumí taková divadelní představení, koncerty, nebo televizní natáčení, která se uskuteční maximálně jednou za kalendářní rok a to maximálně ve dvou po sobě jdoucích termínech, na které je prodáváno vstupné. V ostatních případech pouze s předchozím písemným souhlasem pronajímatele.</w:t>
      </w:r>
    </w:p>
    <w:p w14:paraId="33F6DB84" w14:textId="77777777" w:rsidR="00D47A64" w:rsidRDefault="006B0905">
      <w:pPr>
        <w:pStyle w:val="Bodytext20"/>
        <w:framePr w:w="9619" w:h="3354" w:hRule="exact" w:wrap="none" w:vAnchor="page" w:hAnchor="page" w:x="1168" w:y="9151"/>
        <w:numPr>
          <w:ilvl w:val="0"/>
          <w:numId w:val="7"/>
        </w:numPr>
        <w:shd w:val="clear" w:color="auto" w:fill="auto"/>
        <w:tabs>
          <w:tab w:val="left" w:pos="328"/>
        </w:tabs>
        <w:spacing w:line="288" w:lineRule="exact"/>
        <w:ind w:left="320" w:hanging="320"/>
      </w:pPr>
      <w:r>
        <w:t>provádět stavební úpravy a opravy přesahující rámec běžné údržby pouze s předchozím písemným souhlasem pronajímatele.</w:t>
      </w:r>
    </w:p>
    <w:p w14:paraId="205034FE" w14:textId="3FFF4526" w:rsidR="00D47A64" w:rsidRDefault="006B0905">
      <w:pPr>
        <w:pStyle w:val="Bodytext40"/>
        <w:framePr w:w="9619" w:h="2085" w:hRule="exact" w:wrap="none" w:vAnchor="page" w:hAnchor="page" w:x="1168" w:y="12995"/>
        <w:shd w:val="clear" w:color="auto" w:fill="auto"/>
        <w:spacing w:before="0" w:after="120"/>
        <w:ind w:left="20"/>
        <w:jc w:val="center"/>
      </w:pPr>
      <w:r>
        <w:t>VI</w:t>
      </w:r>
      <w:r w:rsidR="00194991">
        <w:t>I.</w:t>
      </w:r>
    </w:p>
    <w:p w14:paraId="400DA62D" w14:textId="77777777" w:rsidR="00D47A64" w:rsidRDefault="006B0905">
      <w:pPr>
        <w:pStyle w:val="Bodytext40"/>
        <w:framePr w:w="9619" w:h="2085" w:hRule="exact" w:wrap="none" w:vAnchor="page" w:hAnchor="page" w:x="1168" w:y="12995"/>
        <w:shd w:val="clear" w:color="auto" w:fill="auto"/>
        <w:spacing w:before="0" w:after="93"/>
        <w:ind w:left="20"/>
        <w:jc w:val="center"/>
      </w:pPr>
      <w:r>
        <w:t>Zvláštní ujednání</w:t>
      </w:r>
    </w:p>
    <w:p w14:paraId="66ACE523" w14:textId="77777777" w:rsidR="00D47A64" w:rsidRDefault="006B0905">
      <w:pPr>
        <w:pStyle w:val="Bodytext20"/>
        <w:framePr w:w="9619" w:h="2085" w:hRule="exact" w:wrap="none" w:vAnchor="page" w:hAnchor="page" w:x="1168" w:y="12995"/>
        <w:shd w:val="clear" w:color="auto" w:fill="auto"/>
        <w:spacing w:line="278" w:lineRule="exact"/>
        <w:ind w:left="320" w:hanging="320"/>
      </w:pPr>
      <w:r>
        <w:t>1. Pronajímatel je oprávněn tuto nájemní smlouvu vypovědět v případě, že nájemce užívá předmět nájmu v rozporu s účelem nájmu, nájemce hrubě porušuje povinnosti uvedené v této smlouvě, nájemce neplatí nájemné řádně a včas. Výpovědní lhůta je tři měsíce, v případě výpovědi z důvodu prodlení nájemce splacením nájemného je výpovědní lhůta jeden měsíc. Výpovědní lhůta se počítá od prvého dne měsíce následujícího po doručení výpovědi.</w:t>
      </w:r>
    </w:p>
    <w:p w14:paraId="11DF52EC" w14:textId="77777777" w:rsidR="00D47A64" w:rsidRDefault="00D47A64">
      <w:pPr>
        <w:framePr w:wrap="none" w:vAnchor="page" w:hAnchor="page" w:x="11469" w:y="16107"/>
      </w:pPr>
    </w:p>
    <w:p w14:paraId="3F7CEE18" w14:textId="77777777" w:rsidR="00D47A64" w:rsidRDefault="006B0905">
      <w:pPr>
        <w:pStyle w:val="Headerorfooter20"/>
        <w:framePr w:wrap="none" w:vAnchor="page" w:hAnchor="page" w:x="5838" w:y="15470"/>
        <w:shd w:val="clear" w:color="auto" w:fill="auto"/>
      </w:pPr>
      <w:r>
        <w:t>-</w:t>
      </w:r>
      <w:r>
        <w:rPr>
          <w:rStyle w:val="Headerorfooter295pt"/>
        </w:rPr>
        <w:t>3</w:t>
      </w:r>
      <w:r>
        <w:t>-</w:t>
      </w:r>
    </w:p>
    <w:p w14:paraId="36C6D7B3" w14:textId="77777777" w:rsidR="00D47A64" w:rsidRDefault="00D47A64">
      <w:pPr>
        <w:rPr>
          <w:sz w:val="2"/>
          <w:szCs w:val="2"/>
        </w:rPr>
        <w:sectPr w:rsidR="00D47A64">
          <w:pgSz w:w="11900" w:h="16840"/>
          <w:pgMar w:top="360" w:right="360" w:bottom="360" w:left="360" w:header="0" w:footer="3" w:gutter="0"/>
          <w:cols w:space="720"/>
          <w:noEndnote/>
          <w:docGrid w:linePitch="360"/>
        </w:sectPr>
      </w:pPr>
    </w:p>
    <w:p w14:paraId="054DC4B9" w14:textId="77777777" w:rsidR="00D47A64" w:rsidRDefault="006B0905">
      <w:pPr>
        <w:pStyle w:val="Headerorfooter0"/>
        <w:framePr w:wrap="none" w:vAnchor="page" w:hAnchor="page" w:x="909" w:y="346"/>
        <w:shd w:val="clear" w:color="auto" w:fill="auto"/>
      </w:pPr>
      <w:r>
        <w:rPr>
          <w:lang w:val="en-US" w:eastAsia="en-US" w:bidi="en-US"/>
        </w:rPr>
        <w:lastRenderedPageBreak/>
        <w:t>NAN/58/0/009617/2006</w:t>
      </w:r>
    </w:p>
    <w:p w14:paraId="1380A6C1" w14:textId="32FD8533" w:rsidR="00D47A64" w:rsidRDefault="006B0905" w:rsidP="00821FFF">
      <w:pPr>
        <w:pStyle w:val="Bodytext20"/>
        <w:framePr w:w="10128" w:h="14686" w:hRule="exact" w:wrap="none" w:vAnchor="page" w:hAnchor="page" w:x="913" w:y="765"/>
        <w:numPr>
          <w:ilvl w:val="0"/>
          <w:numId w:val="2"/>
        </w:numPr>
        <w:shd w:val="clear" w:color="auto" w:fill="auto"/>
        <w:tabs>
          <w:tab w:val="left" w:pos="311"/>
        </w:tabs>
        <w:spacing w:after="60" w:line="274" w:lineRule="exact"/>
        <w:ind w:left="320" w:right="560" w:hanging="320"/>
      </w:pPr>
      <w:r>
        <w:t>Nájemce prohlašuje, že mu pronajímatel/správce odevzdal předmět nájmu ve stavu způsobilém ke smluvenému už</w:t>
      </w:r>
      <w:r w:rsidR="00664B43">
        <w:t>í</w:t>
      </w:r>
      <w:r>
        <w:t>vání.</w:t>
      </w:r>
    </w:p>
    <w:p w14:paraId="498A00C5" w14:textId="77777777" w:rsidR="00D47A64" w:rsidRDefault="006B0905" w:rsidP="00821FFF">
      <w:pPr>
        <w:pStyle w:val="Bodytext20"/>
        <w:framePr w:w="10128" w:h="14686" w:hRule="exact" w:wrap="none" w:vAnchor="page" w:hAnchor="page" w:x="913" w:y="765"/>
        <w:numPr>
          <w:ilvl w:val="0"/>
          <w:numId w:val="2"/>
        </w:numPr>
        <w:shd w:val="clear" w:color="auto" w:fill="auto"/>
        <w:tabs>
          <w:tab w:val="left" w:pos="311"/>
        </w:tabs>
        <w:spacing w:after="84" w:line="274" w:lineRule="exact"/>
        <w:ind w:left="320" w:right="560" w:hanging="320"/>
      </w:pPr>
      <w:r>
        <w:t>Práva a povinnosti smluvních stran, jakož i právní vztahy touto smlouvou výslovně neupravené se řídí ustanoveními zákona č. 40/1964 Sb., v platném znění a dalšími obecně závaznými právními předpisy.</w:t>
      </w:r>
    </w:p>
    <w:p w14:paraId="4E4C6A6B" w14:textId="77777777" w:rsidR="00D47A64" w:rsidRDefault="006B0905" w:rsidP="00821FFF">
      <w:pPr>
        <w:pStyle w:val="Bodytext20"/>
        <w:framePr w:w="10128" w:h="14686" w:hRule="exact" w:wrap="none" w:vAnchor="page" w:hAnchor="page" w:x="913" w:y="765"/>
        <w:numPr>
          <w:ilvl w:val="0"/>
          <w:numId w:val="2"/>
        </w:numPr>
        <w:shd w:val="clear" w:color="auto" w:fill="auto"/>
        <w:tabs>
          <w:tab w:val="left" w:pos="311"/>
        </w:tabs>
        <w:spacing w:after="29"/>
        <w:ind w:left="320" w:hanging="320"/>
      </w:pPr>
      <w:r>
        <w:t>S výjimkou věcí uvedených v této smlouvě se nájemce obrací v ostatním na správce objektu.</w:t>
      </w:r>
    </w:p>
    <w:p w14:paraId="649B7771" w14:textId="79D29CF8" w:rsidR="00D47A64" w:rsidRDefault="006B0905" w:rsidP="00821FFF">
      <w:pPr>
        <w:pStyle w:val="Bodytext20"/>
        <w:framePr w:w="10128" w:h="14686" w:hRule="exact" w:wrap="none" w:vAnchor="page" w:hAnchor="page" w:x="913" w:y="765"/>
        <w:numPr>
          <w:ilvl w:val="0"/>
          <w:numId w:val="2"/>
        </w:numPr>
        <w:shd w:val="clear" w:color="auto" w:fill="auto"/>
        <w:tabs>
          <w:tab w:val="left" w:pos="311"/>
        </w:tabs>
        <w:spacing w:after="163" w:line="283" w:lineRule="exact"/>
        <w:ind w:left="320" w:right="560" w:hanging="320"/>
      </w:pPr>
      <w:r>
        <w:t>Smluvní strany se zavazují, že po projednání v Radě hl.</w:t>
      </w:r>
      <w:r w:rsidR="00664B43">
        <w:t xml:space="preserve"> </w:t>
      </w:r>
      <w:r>
        <w:t>m. Prahy uzavřou nejpozději do 31.12.2006 dodatek k</w:t>
      </w:r>
      <w:r w:rsidR="00664B43">
        <w:t xml:space="preserve"> </w:t>
      </w:r>
      <w:r>
        <w:t>této smlouvě jímž bude předmět nájmu doplněn „o členění stavebních objektů a technologických souborů, které jsou předmětem pronájmu s možností uplatnění odpočtu DPH na vstupu při realizaci stavby-detailní rozpis položek</w:t>
      </w:r>
      <w:r>
        <w:rPr>
          <w:vertAlign w:val="superscript"/>
        </w:rPr>
        <w:t>11</w:t>
      </w:r>
      <w:r>
        <w:t>, který bude současně specifikován v příloze č. 2 k této smlouvě.</w:t>
      </w:r>
    </w:p>
    <w:p w14:paraId="3B420B75" w14:textId="79D3D324" w:rsidR="00D47A64" w:rsidRPr="00664B43" w:rsidRDefault="00664B43" w:rsidP="00821FFF">
      <w:pPr>
        <w:pStyle w:val="Heading10"/>
        <w:framePr w:w="10128" w:h="14686" w:hRule="exact" w:wrap="none" w:vAnchor="page" w:hAnchor="page" w:x="913" w:y="765"/>
        <w:shd w:val="clear" w:color="auto" w:fill="auto"/>
        <w:spacing w:before="0"/>
        <w:ind w:left="4560"/>
        <w:rPr>
          <w:sz w:val="22"/>
          <w:szCs w:val="22"/>
        </w:rPr>
      </w:pPr>
      <w:bookmarkStart w:id="0" w:name="bookmark2"/>
      <w:r>
        <w:rPr>
          <w:sz w:val="22"/>
          <w:szCs w:val="22"/>
        </w:rPr>
        <w:t>VIII</w:t>
      </w:r>
      <w:r w:rsidR="006B0905" w:rsidRPr="00664B43">
        <w:rPr>
          <w:sz w:val="22"/>
          <w:szCs w:val="22"/>
        </w:rPr>
        <w:t>.</w:t>
      </w:r>
      <w:bookmarkEnd w:id="0"/>
    </w:p>
    <w:p w14:paraId="6FBE666F" w14:textId="77777777" w:rsidR="00D47A64" w:rsidRDefault="006B0905" w:rsidP="00821FFF">
      <w:pPr>
        <w:pStyle w:val="Bodytext40"/>
        <w:framePr w:w="10128" w:h="14686" w:hRule="exact" w:wrap="none" w:vAnchor="page" w:hAnchor="page" w:x="913" w:y="765"/>
        <w:shd w:val="clear" w:color="auto" w:fill="auto"/>
        <w:spacing w:before="0" w:after="21"/>
        <w:ind w:left="3680"/>
      </w:pPr>
      <w:r>
        <w:t>Závěrečná ustanovení</w:t>
      </w:r>
    </w:p>
    <w:p w14:paraId="766CB5D8" w14:textId="77777777" w:rsidR="00D47A64" w:rsidRDefault="006B0905" w:rsidP="00821FFF">
      <w:pPr>
        <w:pStyle w:val="Bodytext20"/>
        <w:framePr w:w="10128" w:h="14686" w:hRule="exact" w:wrap="none" w:vAnchor="page" w:hAnchor="page" w:x="913" w:y="765"/>
        <w:numPr>
          <w:ilvl w:val="0"/>
          <w:numId w:val="8"/>
        </w:numPr>
        <w:shd w:val="clear" w:color="auto" w:fill="auto"/>
        <w:tabs>
          <w:tab w:val="left" w:pos="307"/>
        </w:tabs>
        <w:spacing w:after="64" w:line="293" w:lineRule="exact"/>
        <w:ind w:left="320" w:right="560" w:hanging="320"/>
      </w:pPr>
      <w:r>
        <w:t>Majetkové sankce sjednané v této smlouvě se nijak netýkají nároků pronajímatele na náhradu škody vůči nájemci.</w:t>
      </w:r>
    </w:p>
    <w:p w14:paraId="438913AF" w14:textId="77777777" w:rsidR="00D47A64" w:rsidRDefault="006B0905" w:rsidP="00821FFF">
      <w:pPr>
        <w:pStyle w:val="Bodytext20"/>
        <w:framePr w:w="10128" w:h="14686" w:hRule="exact" w:wrap="none" w:vAnchor="page" w:hAnchor="page" w:x="913" w:y="765"/>
        <w:numPr>
          <w:ilvl w:val="0"/>
          <w:numId w:val="8"/>
        </w:numPr>
        <w:shd w:val="clear" w:color="auto" w:fill="auto"/>
        <w:tabs>
          <w:tab w:val="left" w:pos="307"/>
        </w:tabs>
        <w:spacing w:after="95" w:line="288" w:lineRule="exact"/>
        <w:ind w:left="320" w:right="560" w:hanging="320"/>
      </w:pPr>
      <w:r>
        <w:t>Změny a doplňky v této smlouvě mohou být provedeny pouze formou písemného dodatku podepsaného oběma smluvními stranami.</w:t>
      </w:r>
    </w:p>
    <w:p w14:paraId="7CC4EFEB" w14:textId="77777777" w:rsidR="00D47A64" w:rsidRDefault="006B0905" w:rsidP="00821FFF">
      <w:pPr>
        <w:pStyle w:val="Bodytext20"/>
        <w:framePr w:w="10128" w:h="14686" w:hRule="exact" w:wrap="none" w:vAnchor="page" w:hAnchor="page" w:x="913" w:y="765"/>
        <w:numPr>
          <w:ilvl w:val="0"/>
          <w:numId w:val="8"/>
        </w:numPr>
        <w:shd w:val="clear" w:color="auto" w:fill="auto"/>
        <w:tabs>
          <w:tab w:val="left" w:pos="307"/>
        </w:tabs>
        <w:spacing w:after="25"/>
        <w:ind w:left="320" w:hanging="320"/>
      </w:pPr>
      <w:r>
        <w:t>Tato smlouva nabývá platnosti a účinnosti dnem podpisu oběma smluvními stranami.</w:t>
      </w:r>
    </w:p>
    <w:p w14:paraId="2A351849" w14:textId="77777777" w:rsidR="00D47A64" w:rsidRDefault="006B0905" w:rsidP="00821FFF">
      <w:pPr>
        <w:pStyle w:val="Bodytext20"/>
        <w:framePr w:w="10128" w:h="14686" w:hRule="exact" w:wrap="none" w:vAnchor="page" w:hAnchor="page" w:x="913" w:y="765"/>
        <w:numPr>
          <w:ilvl w:val="0"/>
          <w:numId w:val="8"/>
        </w:numPr>
        <w:shd w:val="clear" w:color="auto" w:fill="auto"/>
        <w:tabs>
          <w:tab w:val="left" w:pos="311"/>
        </w:tabs>
        <w:spacing w:after="64" w:line="288" w:lineRule="exact"/>
        <w:ind w:left="320" w:right="560" w:hanging="320"/>
      </w:pPr>
      <w:r>
        <w:t>Smlouva se vyhotovuje v osmi stejnopisech, z nichž pronajímatel obdrží sedm a nájemce jedno vyhotovení.</w:t>
      </w:r>
    </w:p>
    <w:p w14:paraId="51F1838E" w14:textId="27D13D5A" w:rsidR="00D47A64" w:rsidRDefault="006B0905" w:rsidP="00821FFF">
      <w:pPr>
        <w:pStyle w:val="Bodytext20"/>
        <w:framePr w:w="10128" w:h="14686" w:hRule="exact" w:wrap="none" w:vAnchor="page" w:hAnchor="page" w:x="913" w:y="765"/>
        <w:numPr>
          <w:ilvl w:val="0"/>
          <w:numId w:val="8"/>
        </w:numPr>
        <w:shd w:val="clear" w:color="auto" w:fill="auto"/>
        <w:tabs>
          <w:tab w:val="left" w:pos="311"/>
        </w:tabs>
        <w:spacing w:line="283" w:lineRule="exact"/>
        <w:ind w:left="320" w:right="560" w:hanging="320"/>
      </w:pPr>
      <w:r>
        <w:t>Smluvní strany výslovně souhlasí s tím, aby tato smlouva byla uvedena v Centrální evidenci smluv (CES) vedené hl.</w:t>
      </w:r>
      <w:r w:rsidR="00664B43">
        <w:t xml:space="preserve"> </w:t>
      </w:r>
      <w:r>
        <w:t>m. Prahou, která je veřejně přístupná. Smluvní strany prohlašují, že skutečnosti uvedené v této smlouvě nepovažují za obchodní tajemství ve smyslu § 17 obchodního zákoníku a udělují svolení k jejich užití a zveřejnění bez stanovení jakýchkoli dalších podmínek.</w:t>
      </w:r>
    </w:p>
    <w:p w14:paraId="212B8010" w14:textId="18AAF2B3"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712D7020" w14:textId="31A44633"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0625CF13" w14:textId="77777777"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699AF0A5" w14:textId="02B40C03"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r>
        <w:t>V Praze dne 09.10.2006</w:t>
      </w:r>
    </w:p>
    <w:p w14:paraId="503D930D" w14:textId="15F700AC"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3FE179A9" w14:textId="7385B662"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5280E7FA" w14:textId="36505343"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146AD0A7" w14:textId="3D1510A3"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6C2C12DB" w14:textId="3B1FFC80"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p>
    <w:p w14:paraId="55269EE7" w14:textId="379A7520" w:rsidR="00821FFF" w:rsidRDefault="00821FFF" w:rsidP="00821FFF">
      <w:pPr>
        <w:pStyle w:val="Bodytext20"/>
        <w:framePr w:w="10128" w:h="14686" w:hRule="exact" w:wrap="none" w:vAnchor="page" w:hAnchor="page" w:x="913" w:y="765"/>
        <w:shd w:val="clear" w:color="auto" w:fill="auto"/>
        <w:tabs>
          <w:tab w:val="left" w:pos="311"/>
        </w:tabs>
        <w:spacing w:line="283" w:lineRule="exact"/>
        <w:ind w:right="560" w:firstLine="0"/>
      </w:pPr>
      <w:r>
        <w:t xml:space="preserve">                  pronajímatel                                                                                    nájemce</w:t>
      </w:r>
    </w:p>
    <w:p w14:paraId="38B5BD0D" w14:textId="77777777" w:rsidR="00D47A64" w:rsidRDefault="00D47A64">
      <w:pPr>
        <w:framePr w:wrap="none" w:vAnchor="page" w:hAnchor="page" w:x="11152" w:y="16117"/>
      </w:pPr>
    </w:p>
    <w:p w14:paraId="2F226335" w14:textId="77777777" w:rsidR="00D47A64" w:rsidRDefault="006B0905">
      <w:pPr>
        <w:pStyle w:val="Headerorfooter20"/>
        <w:framePr w:wrap="none" w:vAnchor="page" w:hAnchor="page" w:x="5627" w:y="15504"/>
        <w:shd w:val="clear" w:color="auto" w:fill="auto"/>
      </w:pPr>
      <w:r>
        <w:t>-</w:t>
      </w:r>
      <w:r>
        <w:rPr>
          <w:rStyle w:val="Headerorfooter295pt"/>
        </w:rPr>
        <w:t>4</w:t>
      </w:r>
      <w:r>
        <w:t>-</w:t>
      </w:r>
    </w:p>
    <w:p w14:paraId="5544A6AB" w14:textId="77777777" w:rsidR="00D47A64" w:rsidRDefault="00D47A64" w:rsidP="00664B43">
      <w:pPr>
        <w:rPr>
          <w:sz w:val="2"/>
          <w:szCs w:val="2"/>
        </w:rPr>
      </w:pPr>
    </w:p>
    <w:sectPr w:rsidR="00D47A6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4D3C7" w14:textId="77777777" w:rsidR="0018125E" w:rsidRDefault="0018125E">
      <w:r>
        <w:separator/>
      </w:r>
    </w:p>
  </w:endnote>
  <w:endnote w:type="continuationSeparator" w:id="0">
    <w:p w14:paraId="56D3D7E5" w14:textId="77777777" w:rsidR="0018125E" w:rsidRDefault="0018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8F2C3" w14:textId="77777777" w:rsidR="0018125E" w:rsidRDefault="0018125E"/>
  </w:footnote>
  <w:footnote w:type="continuationSeparator" w:id="0">
    <w:p w14:paraId="22204CAC" w14:textId="77777777" w:rsidR="0018125E" w:rsidRDefault="00181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2DE7"/>
    <w:multiLevelType w:val="multilevel"/>
    <w:tmpl w:val="686EE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562FE"/>
    <w:multiLevelType w:val="multilevel"/>
    <w:tmpl w:val="DD78E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D60BC5"/>
    <w:multiLevelType w:val="multilevel"/>
    <w:tmpl w:val="85326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74437A"/>
    <w:multiLevelType w:val="multilevel"/>
    <w:tmpl w:val="9E92C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9286C"/>
    <w:multiLevelType w:val="multilevel"/>
    <w:tmpl w:val="D0443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535EA3"/>
    <w:multiLevelType w:val="multilevel"/>
    <w:tmpl w:val="A9C0D0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E5661C"/>
    <w:multiLevelType w:val="multilevel"/>
    <w:tmpl w:val="F69E8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B41998"/>
    <w:multiLevelType w:val="multilevel"/>
    <w:tmpl w:val="29AAC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6"/>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47A64"/>
    <w:rsid w:val="00016885"/>
    <w:rsid w:val="0018125E"/>
    <w:rsid w:val="00194991"/>
    <w:rsid w:val="003819CD"/>
    <w:rsid w:val="00627724"/>
    <w:rsid w:val="00664B43"/>
    <w:rsid w:val="006B0905"/>
    <w:rsid w:val="007300A5"/>
    <w:rsid w:val="00821FFF"/>
    <w:rsid w:val="00D47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17A0"/>
  <w15:docId w15:val="{284F672A-EFC4-440B-90A6-9085B0F7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iCs/>
      <w:smallCaps w:val="0"/>
      <w:strike w:val="0"/>
      <w:sz w:val="19"/>
      <w:szCs w:val="19"/>
      <w:u w:val="none"/>
    </w:rPr>
  </w:style>
  <w:style w:type="character" w:customStyle="1" w:styleId="Bodytext316ptNotItalic">
    <w:name w:val="Body text (3) + 16 pt;Not Italic"/>
    <w:basedOn w:val="Bodytext3"/>
    <w:rPr>
      <w:rFonts w:ascii="Times New Roman" w:eastAsia="Times New Roman" w:hAnsi="Times New Roman" w:cs="Times New Roman"/>
      <w:b/>
      <w:bCs/>
      <w:i/>
      <w:iCs/>
      <w:smallCaps w:val="0"/>
      <w:strike w:val="0"/>
      <w:color w:val="000000"/>
      <w:spacing w:val="0"/>
      <w:w w:val="100"/>
      <w:position w:val="0"/>
      <w:sz w:val="32"/>
      <w:szCs w:val="32"/>
      <w:u w:val="none"/>
      <w:lang w:val="cs-CZ" w:eastAsia="cs-CZ" w:bidi="cs-CZ"/>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Heading2">
    <w:name w:val="Heading #2_"/>
    <w:basedOn w:val="Standardnpsmoodstavce"/>
    <w:link w:val="Heading20"/>
    <w:rPr>
      <w:b w:val="0"/>
      <w:bCs w:val="0"/>
      <w:i w:val="0"/>
      <w:iCs w:val="0"/>
      <w:smallCaps w:val="0"/>
      <w:strike w:val="0"/>
      <w:sz w:val="22"/>
      <w:szCs w:val="22"/>
      <w:u w:val="none"/>
    </w:rPr>
  </w:style>
  <w:style w:type="character" w:customStyle="1" w:styleId="Heading217ptBoldItalic">
    <w:name w:val="Heading #2 + 17 pt;Bold;Italic"/>
    <w:basedOn w:val="Heading2"/>
    <w:rPr>
      <w:rFonts w:ascii="Times New Roman" w:eastAsia="Times New Roman" w:hAnsi="Times New Roman" w:cs="Times New Roman"/>
      <w:b/>
      <w:bCs/>
      <w:i/>
      <w:iCs/>
      <w:smallCaps w:val="0"/>
      <w:strike w:val="0"/>
      <w:color w:val="000000"/>
      <w:spacing w:val="0"/>
      <w:w w:val="100"/>
      <w:position w:val="0"/>
      <w:sz w:val="34"/>
      <w:szCs w:val="34"/>
      <w:u w:val="none"/>
      <w:lang w:val="cs-CZ" w:eastAsia="cs-CZ" w:bidi="cs-CZ"/>
    </w:rPr>
  </w:style>
  <w:style w:type="character" w:customStyle="1" w:styleId="Heading2Spacing1pt">
    <w:name w:val="Heading #2 + Spacing 1 pt"/>
    <w:basedOn w:val="Heading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cs-CZ" w:eastAsia="cs-CZ" w:bidi="cs-CZ"/>
    </w:rPr>
  </w:style>
  <w:style w:type="character" w:customStyle="1" w:styleId="Heading3">
    <w:name w:val="Heading #3_"/>
    <w:basedOn w:val="Standardnpsmoodstavce"/>
    <w:link w:val="Heading30"/>
    <w:rPr>
      <w:b w:val="0"/>
      <w:bCs w:val="0"/>
      <w:i/>
      <w:iCs/>
      <w:smallCaps w:val="0"/>
      <w:strike w:val="0"/>
      <w:spacing w:val="30"/>
      <w:sz w:val="22"/>
      <w:szCs w:val="22"/>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Tablecaption2">
    <w:name w:val="Table caption (2)_"/>
    <w:basedOn w:val="Standardnpsmoodstavce"/>
    <w:link w:val="Tablecaption20"/>
    <w:rPr>
      <w:rFonts w:ascii="Arial" w:eastAsia="Arial" w:hAnsi="Arial" w:cs="Arial"/>
      <w:b w:val="0"/>
      <w:bCs w:val="0"/>
      <w:i/>
      <w:iCs/>
      <w:smallCaps w:val="0"/>
      <w:strike w:val="0"/>
      <w:spacing w:val="10"/>
      <w:sz w:val="11"/>
      <w:szCs w:val="11"/>
      <w:u w:val="none"/>
    </w:rPr>
  </w:style>
  <w:style w:type="character" w:customStyle="1" w:styleId="Tablecaption">
    <w:name w:val="Table caption_"/>
    <w:basedOn w:val="Standardnpsmoodstavce"/>
    <w:link w:val="Tablecaption0"/>
    <w:rPr>
      <w:b/>
      <w:bCs/>
      <w:i w:val="0"/>
      <w:iCs w:val="0"/>
      <w:smallCaps w:val="0"/>
      <w:strike w:val="0"/>
      <w:sz w:val="22"/>
      <w:szCs w:val="22"/>
      <w:u w:val="none"/>
    </w:rPr>
  </w:style>
  <w:style w:type="character" w:customStyle="1" w:styleId="Bodytext216ptBold">
    <w:name w:val="Body text (2) + 16 pt;Bold"/>
    <w:basedOn w:val="Bodytext2"/>
    <w:rPr>
      <w:rFonts w:ascii="Times New Roman" w:eastAsia="Times New Roman" w:hAnsi="Times New Roman" w:cs="Times New Roman"/>
      <w:b/>
      <w:bCs/>
      <w:i w:val="0"/>
      <w:iCs w:val="0"/>
      <w:smallCaps w:val="0"/>
      <w:strike w:val="0"/>
      <w:color w:val="0BAAA0"/>
      <w:spacing w:val="0"/>
      <w:w w:val="100"/>
      <w:position w:val="0"/>
      <w:sz w:val="32"/>
      <w:szCs w:val="32"/>
      <w:u w:val="none"/>
      <w:lang w:val="cs-CZ" w:eastAsia="cs-CZ" w:bidi="cs-CZ"/>
    </w:rPr>
  </w:style>
  <w:style w:type="character" w:customStyle="1" w:styleId="Bodytext2SitkaHeading17pt">
    <w:name w:val="Body text (2) + Sitka Heading;17 pt"/>
    <w:basedOn w:val="Bodytext2"/>
    <w:rPr>
      <w:rFonts w:ascii="Sitka Heading" w:eastAsia="Sitka Heading" w:hAnsi="Sitka Heading" w:cs="Sitka Heading"/>
      <w:b w:val="0"/>
      <w:bCs w:val="0"/>
      <w:i w:val="0"/>
      <w:iCs w:val="0"/>
      <w:smallCaps w:val="0"/>
      <w:strike w:val="0"/>
      <w:color w:val="0BAAA0"/>
      <w:spacing w:val="0"/>
      <w:w w:val="100"/>
      <w:position w:val="0"/>
      <w:sz w:val="34"/>
      <w:szCs w:val="34"/>
      <w:u w:val="none"/>
      <w:lang w:val="cs-CZ" w:eastAsia="cs-CZ" w:bidi="cs-CZ"/>
    </w:rPr>
  </w:style>
  <w:style w:type="character" w:customStyle="1" w:styleId="Bodytext217ptBoldItalic">
    <w:name w:val="Body text (2) + 17 pt;Bold;Italic"/>
    <w:basedOn w:val="Bodytext2"/>
    <w:rPr>
      <w:rFonts w:ascii="Times New Roman" w:eastAsia="Times New Roman" w:hAnsi="Times New Roman" w:cs="Times New Roman"/>
      <w:b/>
      <w:bCs/>
      <w:i/>
      <w:iCs/>
      <w:smallCaps w:val="0"/>
      <w:strike w:val="0"/>
      <w:color w:val="0BAAA0"/>
      <w:spacing w:val="0"/>
      <w:w w:val="100"/>
      <w:position w:val="0"/>
      <w:sz w:val="34"/>
      <w:szCs w:val="34"/>
      <w:u w:val="none"/>
      <w:lang w:val="cs-CZ" w:eastAsia="cs-CZ" w:bidi="cs-CZ"/>
    </w:rPr>
  </w:style>
  <w:style w:type="character" w:customStyle="1" w:styleId="Bodytext216ptBold0">
    <w:name w:val="Body text (2) + 16 pt;Bold"/>
    <w:basedOn w:val="Bodytext2"/>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style>
  <w:style w:type="character" w:customStyle="1" w:styleId="Bodytext2Arial10pt">
    <w:name w:val="Body text (2) + Arial;10 pt"/>
    <w:basedOn w:val="Bodytext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Gulim37pt">
    <w:name w:val="Body text (2) + Gulim;37 pt"/>
    <w:basedOn w:val="Bodytext2"/>
    <w:rPr>
      <w:rFonts w:ascii="Gulim" w:eastAsia="Gulim" w:hAnsi="Gulim" w:cs="Gulim"/>
      <w:b w:val="0"/>
      <w:bCs w:val="0"/>
      <w:i w:val="0"/>
      <w:iCs w:val="0"/>
      <w:smallCaps w:val="0"/>
      <w:strike w:val="0"/>
      <w:color w:val="000000"/>
      <w:spacing w:val="0"/>
      <w:w w:val="100"/>
      <w:position w:val="0"/>
      <w:sz w:val="74"/>
      <w:szCs w:val="74"/>
      <w:u w:val="none"/>
      <w:lang w:val="cs-CZ" w:eastAsia="cs-CZ" w:bidi="cs-CZ"/>
    </w:rPr>
  </w:style>
  <w:style w:type="character" w:customStyle="1" w:styleId="Bodytext6">
    <w:name w:val="Body text (6)_"/>
    <w:basedOn w:val="Standardnpsmoodstavce"/>
    <w:link w:val="Bodytext6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b w:val="0"/>
      <w:bCs w:val="0"/>
      <w:i w:val="0"/>
      <w:iCs w:val="0"/>
      <w:smallCaps w:val="0"/>
      <w:strike w:val="0"/>
      <w:sz w:val="15"/>
      <w:szCs w:val="15"/>
      <w:u w:val="none"/>
    </w:rPr>
  </w:style>
  <w:style w:type="character" w:customStyle="1" w:styleId="Headerorfooter2">
    <w:name w:val="Header or footer (2)_"/>
    <w:basedOn w:val="Standardnpsmoodstavce"/>
    <w:link w:val="Headerorfooter20"/>
    <w:rPr>
      <w:b w:val="0"/>
      <w:bCs w:val="0"/>
      <w:i w:val="0"/>
      <w:iCs w:val="0"/>
      <w:smallCaps w:val="0"/>
      <w:strike w:val="0"/>
      <w:sz w:val="8"/>
      <w:szCs w:val="8"/>
      <w:u w:val="none"/>
    </w:rPr>
  </w:style>
  <w:style w:type="character" w:customStyle="1" w:styleId="Headerorfooter295pt">
    <w:name w:val="Header or footer (2) + 9.5 pt"/>
    <w:basedOn w:val="Headerorfooter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Headerorfooter">
    <w:name w:val="Header or footer_"/>
    <w:basedOn w:val="Standardnpsmoodstavce"/>
    <w:link w:val="Headerorfooter0"/>
    <w:rPr>
      <w:b/>
      <w:bCs/>
      <w:i/>
      <w:iCs/>
      <w:smallCaps w:val="0"/>
      <w:strike w:val="0"/>
      <w:sz w:val="19"/>
      <w:szCs w:val="19"/>
      <w:u w:val="none"/>
    </w:rPr>
  </w:style>
  <w:style w:type="character" w:customStyle="1" w:styleId="Bodytext7">
    <w:name w:val="Body text (7)_"/>
    <w:basedOn w:val="Standardnpsmoodstavce"/>
    <w:link w:val="Bodytext70"/>
    <w:rPr>
      <w:b w:val="0"/>
      <w:bCs w:val="0"/>
      <w:i w:val="0"/>
      <w:iCs w:val="0"/>
      <w:smallCaps w:val="0"/>
      <w:strike w:val="0"/>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Bodytext8">
    <w:name w:val="Body text (8)_"/>
    <w:basedOn w:val="Standardnpsmoodstavce"/>
    <w:link w:val="Bodytext80"/>
    <w:rPr>
      <w:rFonts w:ascii="Yu Gothic" w:eastAsia="Yu Gothic" w:hAnsi="Yu Gothic" w:cs="Yu Gothic"/>
      <w:b/>
      <w:bCs/>
      <w:i w:val="0"/>
      <w:iCs w:val="0"/>
      <w:smallCaps w:val="0"/>
      <w:strike w:val="0"/>
      <w:sz w:val="15"/>
      <w:szCs w:val="15"/>
      <w:u w:val="none"/>
    </w:rPr>
  </w:style>
  <w:style w:type="character" w:customStyle="1" w:styleId="Bodytext8SmallCaps">
    <w:name w:val="Body text (8) + Small Caps"/>
    <w:basedOn w:val="Bodytext8"/>
    <w:rPr>
      <w:rFonts w:ascii="Yu Gothic" w:eastAsia="Yu Gothic" w:hAnsi="Yu Gothic" w:cs="Yu Gothic"/>
      <w:b/>
      <w:bCs/>
      <w:i w:val="0"/>
      <w:iCs w:val="0"/>
      <w:smallCaps/>
      <w:strike w:val="0"/>
      <w:color w:val="000000"/>
      <w:spacing w:val="0"/>
      <w:w w:val="100"/>
      <w:position w:val="0"/>
      <w:sz w:val="15"/>
      <w:szCs w:val="15"/>
      <w:u w:val="none"/>
      <w:lang w:val="cs-CZ" w:eastAsia="cs-CZ" w:bidi="cs-CZ"/>
    </w:rPr>
  </w:style>
  <w:style w:type="character" w:customStyle="1" w:styleId="Bodytext8Arial85ptNotBold">
    <w:name w:val="Body text (8) + Arial;8.5 pt;Not Bold"/>
    <w:basedOn w:val="Bodytext8"/>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8TimesNewRoman13ptItalic">
    <w:name w:val="Body text (8) + Times New Roman;13 pt;Italic"/>
    <w:basedOn w:val="Bodytext8"/>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Bodytext9">
    <w:name w:val="Body text (9)_"/>
    <w:basedOn w:val="Standardnpsmoodstavce"/>
    <w:link w:val="Bodytext90"/>
    <w:rPr>
      <w:b w:val="0"/>
      <w:bCs w:val="0"/>
      <w:i w:val="0"/>
      <w:iCs w:val="0"/>
      <w:smallCaps w:val="0"/>
      <w:strike w:val="0"/>
      <w:sz w:val="15"/>
      <w:szCs w:val="15"/>
      <w:u w:val="none"/>
    </w:rPr>
  </w:style>
  <w:style w:type="character" w:customStyle="1" w:styleId="Bodytext10">
    <w:name w:val="Body text (10)_"/>
    <w:basedOn w:val="Standardnpsmoodstavce"/>
    <w:link w:val="Bodytext100"/>
    <w:rPr>
      <w:rFonts w:ascii="Arial" w:eastAsia="Arial" w:hAnsi="Arial" w:cs="Arial"/>
      <w:b/>
      <w:bCs/>
      <w:i w:val="0"/>
      <w:iCs w:val="0"/>
      <w:smallCaps w:val="0"/>
      <w:strike w:val="0"/>
      <w:sz w:val="15"/>
      <w:szCs w:val="15"/>
      <w:u w:val="none"/>
    </w:rPr>
  </w:style>
  <w:style w:type="character" w:customStyle="1" w:styleId="Bodytext10NotBold">
    <w:name w:val="Body text (10) + Not Bold"/>
    <w:basedOn w:val="Bodytext10"/>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1055ptNotBoldItalicSmallCapsSpacing0pt">
    <w:name w:val="Body text (10) + 5.5 pt;Not Bold;Italic;Small Caps;Spacing 0 pt"/>
    <w:basedOn w:val="Bodytext10"/>
    <w:rPr>
      <w:rFonts w:ascii="Arial" w:eastAsia="Arial" w:hAnsi="Arial" w:cs="Arial"/>
      <w:b/>
      <w:bCs/>
      <w:i/>
      <w:iCs/>
      <w:smallCaps/>
      <w:strike w:val="0"/>
      <w:color w:val="000000"/>
      <w:spacing w:val="10"/>
      <w:w w:val="100"/>
      <w:position w:val="0"/>
      <w:sz w:val="11"/>
      <w:szCs w:val="11"/>
      <w:u w:val="none"/>
      <w:lang w:val="cs-CZ" w:eastAsia="cs-CZ" w:bidi="cs-CZ"/>
    </w:rPr>
  </w:style>
  <w:style w:type="paragraph" w:customStyle="1" w:styleId="Bodytext30">
    <w:name w:val="Body text (3)"/>
    <w:basedOn w:val="Normln"/>
    <w:link w:val="Bodytext3"/>
    <w:pPr>
      <w:shd w:val="clear" w:color="auto" w:fill="FFFFFF"/>
      <w:spacing w:line="354" w:lineRule="exact"/>
    </w:pPr>
    <w:rPr>
      <w:b/>
      <w:bCs/>
      <w:i/>
      <w:iCs/>
      <w:sz w:val="19"/>
      <w:szCs w:val="19"/>
    </w:rPr>
  </w:style>
  <w:style w:type="paragraph" w:customStyle="1" w:styleId="Bodytext20">
    <w:name w:val="Body text (2)"/>
    <w:basedOn w:val="Normln"/>
    <w:link w:val="Bodytext2"/>
    <w:pPr>
      <w:shd w:val="clear" w:color="auto" w:fill="FFFFFF"/>
      <w:spacing w:line="244" w:lineRule="exact"/>
      <w:ind w:hanging="420"/>
      <w:jc w:val="both"/>
    </w:pPr>
    <w:rPr>
      <w:sz w:val="22"/>
      <w:szCs w:val="22"/>
    </w:rPr>
  </w:style>
  <w:style w:type="paragraph" w:customStyle="1" w:styleId="Heading20">
    <w:name w:val="Heading #2"/>
    <w:basedOn w:val="Normln"/>
    <w:link w:val="Heading2"/>
    <w:pPr>
      <w:shd w:val="clear" w:color="auto" w:fill="FFFFFF"/>
      <w:spacing w:line="518" w:lineRule="exact"/>
      <w:outlineLvl w:val="1"/>
    </w:pPr>
    <w:rPr>
      <w:sz w:val="22"/>
      <w:szCs w:val="22"/>
    </w:rPr>
  </w:style>
  <w:style w:type="paragraph" w:customStyle="1" w:styleId="Heading30">
    <w:name w:val="Heading #3"/>
    <w:basedOn w:val="Normln"/>
    <w:link w:val="Heading3"/>
    <w:pPr>
      <w:shd w:val="clear" w:color="auto" w:fill="FFFFFF"/>
      <w:spacing w:after="140" w:line="244" w:lineRule="exact"/>
      <w:outlineLvl w:val="2"/>
    </w:pPr>
    <w:rPr>
      <w:i/>
      <w:iCs/>
      <w:spacing w:val="30"/>
      <w:sz w:val="22"/>
      <w:szCs w:val="22"/>
    </w:rPr>
  </w:style>
  <w:style w:type="paragraph" w:customStyle="1" w:styleId="Bodytext40">
    <w:name w:val="Body text (4)"/>
    <w:basedOn w:val="Normln"/>
    <w:link w:val="Bodytext4"/>
    <w:pPr>
      <w:shd w:val="clear" w:color="auto" w:fill="FFFFFF"/>
      <w:spacing w:before="140" w:line="244" w:lineRule="exact"/>
    </w:pPr>
    <w:rPr>
      <w:b/>
      <w:bCs/>
      <w:sz w:val="22"/>
      <w:szCs w:val="22"/>
    </w:rPr>
  </w:style>
  <w:style w:type="paragraph" w:customStyle="1" w:styleId="Tablecaption20">
    <w:name w:val="Table caption (2)"/>
    <w:basedOn w:val="Normln"/>
    <w:link w:val="Tablecaption2"/>
    <w:pPr>
      <w:shd w:val="clear" w:color="auto" w:fill="FFFFFF"/>
      <w:spacing w:after="60" w:line="132" w:lineRule="exact"/>
    </w:pPr>
    <w:rPr>
      <w:rFonts w:ascii="Arial" w:eastAsia="Arial" w:hAnsi="Arial" w:cs="Arial"/>
      <w:i/>
      <w:iCs/>
      <w:spacing w:val="10"/>
      <w:sz w:val="11"/>
      <w:szCs w:val="11"/>
    </w:rPr>
  </w:style>
  <w:style w:type="paragraph" w:customStyle="1" w:styleId="Tablecaption0">
    <w:name w:val="Table caption"/>
    <w:basedOn w:val="Normln"/>
    <w:link w:val="Tablecaption"/>
    <w:pPr>
      <w:shd w:val="clear" w:color="auto" w:fill="FFFFFF"/>
      <w:spacing w:before="60" w:line="244" w:lineRule="exact"/>
    </w:pPr>
    <w:rPr>
      <w:b/>
      <w:bCs/>
      <w:sz w:val="22"/>
      <w:szCs w:val="22"/>
    </w:rPr>
  </w:style>
  <w:style w:type="paragraph" w:customStyle="1" w:styleId="Bodytext60">
    <w:name w:val="Body text (6)"/>
    <w:basedOn w:val="Normln"/>
    <w:link w:val="Bodytext6"/>
    <w:pPr>
      <w:shd w:val="clear" w:color="auto" w:fill="FFFFFF"/>
      <w:spacing w:before="260" w:line="266" w:lineRule="exact"/>
    </w:pPr>
  </w:style>
  <w:style w:type="paragraph" w:customStyle="1" w:styleId="Bodytext50">
    <w:name w:val="Body text (5)"/>
    <w:basedOn w:val="Normln"/>
    <w:link w:val="Bodytext5"/>
    <w:pPr>
      <w:shd w:val="clear" w:color="auto" w:fill="FFFFFF"/>
      <w:spacing w:line="166" w:lineRule="exact"/>
    </w:pPr>
    <w:rPr>
      <w:sz w:val="15"/>
      <w:szCs w:val="15"/>
    </w:rPr>
  </w:style>
  <w:style w:type="paragraph" w:customStyle="1" w:styleId="Headerorfooter20">
    <w:name w:val="Header or footer (2)"/>
    <w:basedOn w:val="Normln"/>
    <w:link w:val="Headerorfooter2"/>
    <w:pPr>
      <w:shd w:val="clear" w:color="auto" w:fill="FFFFFF"/>
      <w:spacing w:line="210" w:lineRule="exact"/>
    </w:pPr>
    <w:rPr>
      <w:sz w:val="8"/>
      <w:szCs w:val="8"/>
    </w:rPr>
  </w:style>
  <w:style w:type="paragraph" w:customStyle="1" w:styleId="Headerorfooter0">
    <w:name w:val="Header or footer"/>
    <w:basedOn w:val="Normln"/>
    <w:link w:val="Headerorfooter"/>
    <w:pPr>
      <w:shd w:val="clear" w:color="auto" w:fill="FFFFFF"/>
      <w:spacing w:line="210" w:lineRule="exact"/>
    </w:pPr>
    <w:rPr>
      <w:b/>
      <w:bCs/>
      <w:i/>
      <w:iCs/>
      <w:sz w:val="19"/>
      <w:szCs w:val="19"/>
    </w:rPr>
  </w:style>
  <w:style w:type="paragraph" w:customStyle="1" w:styleId="Bodytext70">
    <w:name w:val="Body text (7)"/>
    <w:basedOn w:val="Normln"/>
    <w:link w:val="Bodytext7"/>
    <w:pPr>
      <w:shd w:val="clear" w:color="auto" w:fill="FFFFFF"/>
      <w:spacing w:before="300" w:line="266" w:lineRule="exact"/>
      <w:jc w:val="center"/>
    </w:p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before="220" w:line="354" w:lineRule="exact"/>
      <w:outlineLvl w:val="0"/>
    </w:pPr>
    <w:rPr>
      <w:b/>
      <w:bCs/>
      <w:sz w:val="32"/>
      <w:szCs w:val="32"/>
    </w:rPr>
  </w:style>
  <w:style w:type="paragraph" w:customStyle="1" w:styleId="Bodytext80">
    <w:name w:val="Body text (8)"/>
    <w:basedOn w:val="Normln"/>
    <w:link w:val="Bodytext8"/>
    <w:pPr>
      <w:shd w:val="clear" w:color="auto" w:fill="FFFFFF"/>
      <w:spacing w:line="210" w:lineRule="exact"/>
    </w:pPr>
    <w:rPr>
      <w:rFonts w:ascii="Yu Gothic" w:eastAsia="Yu Gothic" w:hAnsi="Yu Gothic" w:cs="Yu Gothic"/>
      <w:b/>
      <w:bCs/>
      <w:sz w:val="15"/>
      <w:szCs w:val="15"/>
    </w:rPr>
  </w:style>
  <w:style w:type="paragraph" w:customStyle="1" w:styleId="Bodytext90">
    <w:name w:val="Body text (9)"/>
    <w:basedOn w:val="Normln"/>
    <w:link w:val="Bodytext9"/>
    <w:pPr>
      <w:shd w:val="clear" w:color="auto" w:fill="FFFFFF"/>
      <w:spacing w:before="460" w:after="200" w:line="166" w:lineRule="exact"/>
    </w:pPr>
    <w:rPr>
      <w:sz w:val="15"/>
      <w:szCs w:val="15"/>
    </w:rPr>
  </w:style>
  <w:style w:type="paragraph" w:customStyle="1" w:styleId="Bodytext100">
    <w:name w:val="Body text (10)"/>
    <w:basedOn w:val="Normln"/>
    <w:link w:val="Bodytext10"/>
    <w:pPr>
      <w:shd w:val="clear" w:color="auto" w:fill="FFFFFF"/>
      <w:spacing w:before="200" w:after="200" w:line="192" w:lineRule="exact"/>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4003604FF46A46B11BC421DC616405" ma:contentTypeVersion="9" ma:contentTypeDescription="Vytvoří nový dokument" ma:contentTypeScope="" ma:versionID="93a52c050a9a182ace70c425e1485e95">
  <xsd:schema xmlns:xsd="http://www.w3.org/2001/XMLSchema" xmlns:xs="http://www.w3.org/2001/XMLSchema" xmlns:p="http://schemas.microsoft.com/office/2006/metadata/properties" xmlns:ns3="b0dc99c9-b915-4c6b-9f3d-883813fe1550" targetNamespace="http://schemas.microsoft.com/office/2006/metadata/properties" ma:root="true" ma:fieldsID="7b3827c6b31209ab33d3cc50c04537df" ns3:_="">
    <xsd:import namespace="b0dc99c9-b915-4c6b-9f3d-883813fe15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c99c9-b915-4c6b-9f3d-883813fe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80AF0-5E43-448B-ABC2-22A41BF1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c99c9-b915-4c6b-9f3d-883813fe1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80BE6-08F8-4FF8-B83D-E9224E01F83A}">
  <ds:schemaRefs>
    <ds:schemaRef ds:uri="http://schemas.microsoft.com/sharepoint/v3/contenttype/forms"/>
  </ds:schemaRefs>
</ds:datastoreItem>
</file>

<file path=customXml/itemProps3.xml><?xml version="1.0" encoding="utf-8"?>
<ds:datastoreItem xmlns:ds="http://schemas.openxmlformats.org/officeDocument/2006/customXml" ds:itemID="{EB182334-B8D3-431D-8261-7D0DCEBB58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1357</Words>
  <Characters>8011</Characters>
  <Application>Microsoft Office Word</Application>
  <DocSecurity>0</DocSecurity>
  <Lines>66</Lines>
  <Paragraphs>18</Paragraphs>
  <ScaleCrop>false</ScaleCrop>
  <Company>Hudební divadlo Karlín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Wagenknechtová</dc:creator>
  <cp:lastModifiedBy>Markéta Pollaková</cp:lastModifiedBy>
  <cp:revision>9</cp:revision>
  <dcterms:created xsi:type="dcterms:W3CDTF">2020-10-30T12:45:00Z</dcterms:created>
  <dcterms:modified xsi:type="dcterms:W3CDTF">2020-11-09T22:11:00Z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0x010100C84003604FF46A46B11BC421DC616405</vt:lpwstr>
  </property>
</Properties>
</file>