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0AC5" w14:textId="77777777" w:rsidR="0050552D" w:rsidRDefault="00E71F7C" w:rsidP="008E7AA4">
      <w:pPr>
        <w:spacing w:after="0"/>
        <w:jc w:val="center"/>
        <w:rPr>
          <w:b/>
          <w:sz w:val="36"/>
          <w:szCs w:val="36"/>
        </w:rPr>
      </w:pPr>
      <w:r w:rsidRPr="006578C8">
        <w:rPr>
          <w:b/>
          <w:sz w:val="36"/>
          <w:szCs w:val="36"/>
        </w:rPr>
        <w:t xml:space="preserve">Smlouva o </w:t>
      </w:r>
      <w:r w:rsidR="00407853">
        <w:rPr>
          <w:b/>
          <w:sz w:val="36"/>
          <w:szCs w:val="36"/>
        </w:rPr>
        <w:t xml:space="preserve">servisní </w:t>
      </w:r>
      <w:r>
        <w:rPr>
          <w:b/>
          <w:sz w:val="36"/>
          <w:szCs w:val="36"/>
        </w:rPr>
        <w:t>p</w:t>
      </w:r>
      <w:r w:rsidRPr="006578C8">
        <w:rPr>
          <w:b/>
          <w:sz w:val="36"/>
          <w:szCs w:val="36"/>
        </w:rPr>
        <w:t xml:space="preserve">odpoře a rozvoji </w:t>
      </w:r>
      <w:r w:rsidRPr="00E71F7C">
        <w:rPr>
          <w:b/>
          <w:sz w:val="36"/>
          <w:szCs w:val="36"/>
        </w:rPr>
        <w:t>ekonomických informačních systémů MZV</w:t>
      </w:r>
      <w:r w:rsidR="00692E21">
        <w:rPr>
          <w:b/>
          <w:sz w:val="36"/>
          <w:szCs w:val="36"/>
        </w:rPr>
        <w:t xml:space="preserve"> ČR</w:t>
      </w:r>
    </w:p>
    <w:p w14:paraId="0F7B1317" w14:textId="77777777" w:rsidR="00BE2628" w:rsidRDefault="00BE2628" w:rsidP="008E7AA4">
      <w:pPr>
        <w:spacing w:after="0"/>
        <w:jc w:val="center"/>
        <w:rPr>
          <w:b/>
          <w:sz w:val="28"/>
          <w:szCs w:val="36"/>
        </w:rPr>
      </w:pPr>
    </w:p>
    <w:p w14:paraId="7F9825EE" w14:textId="77777777" w:rsidR="00BE2628" w:rsidRPr="00DD47FD" w:rsidRDefault="00BE2628" w:rsidP="00697A17">
      <w:pPr>
        <w:numPr>
          <w:ilvl w:val="0"/>
          <w:numId w:val="33"/>
        </w:numPr>
        <w:spacing w:after="0"/>
        <w:jc w:val="center"/>
        <w:rPr>
          <w:b/>
          <w:sz w:val="28"/>
          <w:szCs w:val="36"/>
        </w:rPr>
      </w:pPr>
      <w:r w:rsidRPr="00DD47FD">
        <w:rPr>
          <w:b/>
          <w:sz w:val="28"/>
          <w:szCs w:val="36"/>
        </w:rPr>
        <w:t>EIS JASU® CS, EIS na ZÚ, EMZÚ, SEZÚ</w:t>
      </w:r>
    </w:p>
    <w:p w14:paraId="0AF40DBB" w14:textId="77777777" w:rsidR="00E71F7C" w:rsidRPr="00A939DF" w:rsidRDefault="00E71F7C" w:rsidP="008E7AA4">
      <w:pPr>
        <w:spacing w:after="0"/>
        <w:jc w:val="center"/>
      </w:pPr>
    </w:p>
    <w:p w14:paraId="4FBF728F" w14:textId="77777777" w:rsidR="0050552D" w:rsidRPr="00A939DF" w:rsidRDefault="0050552D" w:rsidP="008E7AA4">
      <w:pPr>
        <w:spacing w:after="0"/>
        <w:jc w:val="center"/>
      </w:pPr>
      <w:r w:rsidRPr="00A939DF">
        <w:t>uzavřená podle § 174</w:t>
      </w:r>
      <w:r w:rsidR="005D3423" w:rsidRPr="00A939DF">
        <w:t>6</w:t>
      </w:r>
      <w:r w:rsidRPr="00A939DF">
        <w:t xml:space="preserve"> odst. 2 </w:t>
      </w:r>
      <w:r w:rsidR="006A7DFC">
        <w:t>ve spojení s</w:t>
      </w:r>
      <w:r w:rsidRPr="00A939DF">
        <w:t xml:space="preserve"> § 2586 a násl. a § 2358 a násl. zákona č. 89/2012 Sb., občanský zákoník, ve znění pozdějších předpisů (dále </w:t>
      </w:r>
      <w:r w:rsidR="00583239">
        <w:t xml:space="preserve">též </w:t>
      </w:r>
      <w:r w:rsidRPr="00A939DF">
        <w:t>jen „občanský zákoník“)</w:t>
      </w:r>
    </w:p>
    <w:p w14:paraId="7E9AB78E" w14:textId="77777777" w:rsidR="0050552D" w:rsidRPr="00A939DF" w:rsidRDefault="0050552D" w:rsidP="008E7AA4">
      <w:pPr>
        <w:spacing w:after="0"/>
      </w:pPr>
    </w:p>
    <w:p w14:paraId="1080BA1A" w14:textId="77777777" w:rsidR="0050552D" w:rsidRPr="00A939DF" w:rsidRDefault="0050552D" w:rsidP="008E7AA4">
      <w:pPr>
        <w:spacing w:after="0"/>
      </w:pPr>
    </w:p>
    <w:p w14:paraId="35702022" w14:textId="77777777" w:rsidR="0050552D" w:rsidRPr="00A939DF" w:rsidRDefault="0050552D" w:rsidP="009E3985">
      <w:pPr>
        <w:spacing w:after="0"/>
        <w:jc w:val="center"/>
      </w:pPr>
      <w:proofErr w:type="gramStart"/>
      <w:r w:rsidRPr="00A939DF">
        <w:t>č.j.</w:t>
      </w:r>
      <w:proofErr w:type="gramEnd"/>
      <w:r w:rsidRPr="00A939DF">
        <w:t xml:space="preserve"> Objednatele  </w:t>
      </w:r>
      <w:r w:rsidR="009E3985">
        <w:t>113801/2019-OAIS</w:t>
      </w:r>
      <w:r w:rsidR="009E3985" w:rsidRPr="00546CFF">
        <w:t xml:space="preserve">, </w:t>
      </w:r>
      <w:r w:rsidR="00F06DBC" w:rsidRPr="00546CFF">
        <w:t>SM6119</w:t>
      </w:r>
      <w:r w:rsidR="0075666B" w:rsidRPr="00546CFF">
        <w:t>-</w:t>
      </w:r>
      <w:r w:rsidR="009E3985">
        <w:t>018</w:t>
      </w:r>
    </w:p>
    <w:p w14:paraId="298D8408" w14:textId="7F16A900" w:rsidR="0050552D" w:rsidRPr="00A939DF" w:rsidRDefault="0050552D" w:rsidP="008E7AA4">
      <w:pPr>
        <w:spacing w:after="0"/>
        <w:jc w:val="center"/>
      </w:pPr>
      <w:proofErr w:type="gramStart"/>
      <w:r w:rsidRPr="00A939DF">
        <w:t>č.j.</w:t>
      </w:r>
      <w:proofErr w:type="gramEnd"/>
      <w:r w:rsidRPr="00A939DF">
        <w:t xml:space="preserve"> Dodavatele </w:t>
      </w:r>
      <w:r w:rsidR="00C2499A">
        <w:rPr>
          <w:szCs w:val="18"/>
        </w:rPr>
        <w:t>1590/20</w:t>
      </w:r>
    </w:p>
    <w:p w14:paraId="350EEBEB" w14:textId="77777777" w:rsidR="0050552D" w:rsidRDefault="0050552D" w:rsidP="008E7AA4">
      <w:pPr>
        <w:spacing w:after="0"/>
      </w:pPr>
    </w:p>
    <w:p w14:paraId="187D5504" w14:textId="77777777" w:rsidR="00546CFF" w:rsidRPr="00A939DF" w:rsidRDefault="00546CFF" w:rsidP="008E7AA4">
      <w:pPr>
        <w:spacing w:after="0"/>
      </w:pPr>
    </w:p>
    <w:p w14:paraId="1B33283D" w14:textId="77777777" w:rsidR="007F05F6" w:rsidRDefault="007F05F6" w:rsidP="007F05F6">
      <w:pPr>
        <w:spacing w:after="0"/>
        <w:jc w:val="center"/>
      </w:pPr>
      <w:r>
        <w:t xml:space="preserve">(dále jen </w:t>
      </w:r>
      <w:r w:rsidRPr="00D87B89">
        <w:rPr>
          <w:b/>
        </w:rPr>
        <w:t>„Smlouva“</w:t>
      </w:r>
      <w:r>
        <w:t>)</w:t>
      </w:r>
    </w:p>
    <w:p w14:paraId="149B5EF7" w14:textId="77777777" w:rsidR="0050552D" w:rsidRPr="00A939DF" w:rsidRDefault="0050552D" w:rsidP="008E7AA4">
      <w:pPr>
        <w:spacing w:after="0"/>
      </w:pPr>
    </w:p>
    <w:p w14:paraId="2796E30D" w14:textId="77777777" w:rsidR="00046E9B" w:rsidRPr="00A939DF" w:rsidRDefault="00046E9B" w:rsidP="008E7AA4">
      <w:pPr>
        <w:spacing w:after="0"/>
      </w:pPr>
    </w:p>
    <w:p w14:paraId="629141D6" w14:textId="77777777" w:rsidR="0050552D" w:rsidRPr="00A939DF" w:rsidRDefault="0050552D" w:rsidP="008E7AA4">
      <w:pPr>
        <w:spacing w:after="0"/>
        <w:rPr>
          <w:b/>
        </w:rPr>
      </w:pPr>
      <w:r w:rsidRPr="00A939DF">
        <w:rPr>
          <w:b/>
        </w:rPr>
        <w:t>Objednatel:</w:t>
      </w:r>
    </w:p>
    <w:p w14:paraId="79979FF5" w14:textId="77777777" w:rsidR="0050552D" w:rsidRPr="001A08FC" w:rsidRDefault="0050552D" w:rsidP="008E7AA4">
      <w:pPr>
        <w:spacing w:after="0"/>
        <w:rPr>
          <w:b/>
        </w:rPr>
      </w:pPr>
      <w:bookmarkStart w:id="0" w:name="_Hlk523686752"/>
      <w:r w:rsidRPr="001A08FC">
        <w:rPr>
          <w:b/>
        </w:rPr>
        <w:t>Česká republika – Ministerstvo zahraničních věcí</w:t>
      </w:r>
    </w:p>
    <w:bookmarkEnd w:id="0"/>
    <w:p w14:paraId="48E06573" w14:textId="77777777" w:rsidR="0050552D" w:rsidRPr="00A939DF" w:rsidRDefault="0050552D" w:rsidP="008E7AA4">
      <w:pPr>
        <w:spacing w:after="0"/>
      </w:pPr>
      <w:r w:rsidRPr="00A939DF">
        <w:t>Se sídle</w:t>
      </w:r>
      <w:r w:rsidR="00266CE6" w:rsidRPr="00A939DF">
        <w:t xml:space="preserve">m: </w:t>
      </w:r>
      <w:r w:rsidR="00266CE6" w:rsidRPr="00A939DF">
        <w:tab/>
      </w:r>
      <w:r w:rsidR="00266CE6" w:rsidRPr="00A939DF">
        <w:tab/>
      </w:r>
      <w:bookmarkStart w:id="1" w:name="_Hlk523686793"/>
      <w:r w:rsidR="00266CE6" w:rsidRPr="00A939DF">
        <w:t>Loretánské nám</w:t>
      </w:r>
      <w:r w:rsidR="007958F7">
        <w:t>ěstí</w:t>
      </w:r>
      <w:r w:rsidR="00266CE6" w:rsidRPr="00A939DF">
        <w:t xml:space="preserve"> </w:t>
      </w:r>
      <w:r w:rsidR="007958F7">
        <w:t>101/</w:t>
      </w:r>
      <w:r w:rsidR="00266CE6" w:rsidRPr="00A939DF">
        <w:t xml:space="preserve">5, 118 00 </w:t>
      </w:r>
      <w:r w:rsidRPr="00A939DF">
        <w:t>Praha 1</w:t>
      </w:r>
      <w:r w:rsidR="007958F7">
        <w:t>, Hradčany</w:t>
      </w:r>
    </w:p>
    <w:bookmarkEnd w:id="1"/>
    <w:p w14:paraId="63A0D8E6" w14:textId="77777777" w:rsidR="0050552D" w:rsidRPr="00A939DF" w:rsidRDefault="0050552D" w:rsidP="008E7AA4">
      <w:pPr>
        <w:spacing w:after="0"/>
      </w:pPr>
      <w:r w:rsidRPr="00A939DF">
        <w:t>IČO:</w:t>
      </w:r>
      <w:r w:rsidRPr="00A939DF">
        <w:tab/>
      </w:r>
      <w:r w:rsidRPr="00A939DF">
        <w:tab/>
      </w:r>
      <w:r w:rsidRPr="00A939DF">
        <w:tab/>
      </w:r>
      <w:bookmarkStart w:id="2" w:name="_Hlk523686779"/>
      <w:r w:rsidRPr="00A939DF">
        <w:t>45769851</w:t>
      </w:r>
      <w:bookmarkEnd w:id="2"/>
    </w:p>
    <w:p w14:paraId="2CADCD84" w14:textId="77777777" w:rsidR="0050552D" w:rsidRPr="00A939DF" w:rsidRDefault="0050552D" w:rsidP="008E7AA4">
      <w:pPr>
        <w:spacing w:after="0"/>
      </w:pPr>
      <w:r w:rsidRPr="00A939DF">
        <w:t>DIČ:</w:t>
      </w:r>
      <w:r w:rsidRPr="00A939DF">
        <w:tab/>
      </w:r>
      <w:r w:rsidRPr="00A939DF">
        <w:tab/>
      </w:r>
      <w:r w:rsidRPr="00A939DF">
        <w:tab/>
        <w:t>CZ45769851</w:t>
      </w:r>
    </w:p>
    <w:p w14:paraId="22B21241" w14:textId="325221C5" w:rsidR="00546CFF" w:rsidRDefault="0050552D" w:rsidP="008E7AA4">
      <w:pPr>
        <w:spacing w:after="0"/>
      </w:pPr>
      <w:r w:rsidRPr="00A939DF">
        <w:t xml:space="preserve">Bankovní spojení: </w:t>
      </w:r>
      <w:r w:rsidRPr="00A939DF">
        <w:tab/>
      </w:r>
      <w:r w:rsidR="00011C00">
        <w:t>XXX</w:t>
      </w:r>
    </w:p>
    <w:p w14:paraId="2472FE2A" w14:textId="6EEE014D" w:rsidR="0050552D" w:rsidRPr="00A939DF" w:rsidRDefault="00E87A59" w:rsidP="008E7AA4">
      <w:pPr>
        <w:spacing w:after="0"/>
      </w:pPr>
      <w:r>
        <w:t xml:space="preserve">č. </w:t>
      </w:r>
      <w:proofErr w:type="spellStart"/>
      <w:r>
        <w:t>ú</w:t>
      </w:r>
      <w:r w:rsidR="00F43429">
        <w:t>.</w:t>
      </w:r>
      <w:proofErr w:type="spellEnd"/>
      <w:r w:rsidR="00546CFF">
        <w:t>:</w:t>
      </w:r>
      <w:r w:rsidR="00546CFF">
        <w:tab/>
      </w:r>
      <w:r w:rsidR="00546CFF">
        <w:tab/>
      </w:r>
      <w:r w:rsidR="00546CFF">
        <w:tab/>
      </w:r>
      <w:r w:rsidR="00011C00">
        <w:t>XXX</w:t>
      </w:r>
    </w:p>
    <w:p w14:paraId="6A8D4DB9" w14:textId="2EA88B9F" w:rsidR="0050552D" w:rsidRPr="00A939DF" w:rsidRDefault="0050552D" w:rsidP="008E7AA4">
      <w:pPr>
        <w:spacing w:after="0"/>
        <w:ind w:left="2160" w:hanging="2160"/>
      </w:pPr>
      <w:r w:rsidRPr="00A939DF">
        <w:t xml:space="preserve">Za které jedná: </w:t>
      </w:r>
      <w:r w:rsidRPr="00A939DF">
        <w:tab/>
      </w:r>
      <w:r w:rsidR="00011C00">
        <w:t>XXX</w:t>
      </w:r>
    </w:p>
    <w:p w14:paraId="49EBA273" w14:textId="77777777" w:rsidR="0050552D" w:rsidRPr="00A939DF" w:rsidRDefault="0050552D" w:rsidP="008E7AA4">
      <w:pPr>
        <w:spacing w:after="0"/>
      </w:pPr>
      <w:r w:rsidRPr="00A939DF">
        <w:t xml:space="preserve">(dále </w:t>
      </w:r>
      <w:r w:rsidR="00583239">
        <w:t xml:space="preserve">též </w:t>
      </w:r>
      <w:r w:rsidRPr="00A939DF">
        <w:t>jen „</w:t>
      </w:r>
      <w:r w:rsidRPr="00A939DF">
        <w:rPr>
          <w:b/>
        </w:rPr>
        <w:t>Objednatel</w:t>
      </w:r>
      <w:r w:rsidRPr="00A939DF">
        <w:t xml:space="preserve">“ nebo </w:t>
      </w:r>
      <w:r w:rsidR="00583239" w:rsidRPr="00A939DF">
        <w:t xml:space="preserve">dále </w:t>
      </w:r>
      <w:r w:rsidR="00583239">
        <w:t xml:space="preserve">též </w:t>
      </w:r>
      <w:r w:rsidR="00583239" w:rsidRPr="00A939DF">
        <w:t xml:space="preserve">jen </w:t>
      </w:r>
      <w:r w:rsidRPr="00A939DF">
        <w:t>„</w:t>
      </w:r>
      <w:r w:rsidRPr="00A939DF">
        <w:rPr>
          <w:b/>
        </w:rPr>
        <w:t>MZV</w:t>
      </w:r>
      <w:r w:rsidRPr="00A939DF">
        <w:t>“)</w:t>
      </w:r>
    </w:p>
    <w:p w14:paraId="6FC3F35C" w14:textId="77777777" w:rsidR="0050552D" w:rsidRPr="00A939DF" w:rsidRDefault="0050552D" w:rsidP="008E7AA4">
      <w:pPr>
        <w:spacing w:after="0"/>
      </w:pPr>
    </w:p>
    <w:p w14:paraId="4B5C0B9B" w14:textId="77777777" w:rsidR="0050552D" w:rsidRPr="00A939DF" w:rsidRDefault="0050552D" w:rsidP="008E7AA4">
      <w:pPr>
        <w:spacing w:after="0"/>
      </w:pPr>
    </w:p>
    <w:p w14:paraId="25360477" w14:textId="77777777" w:rsidR="0050552D" w:rsidRPr="00A939DF" w:rsidRDefault="0050552D" w:rsidP="008E7AA4">
      <w:pPr>
        <w:spacing w:after="0"/>
      </w:pPr>
      <w:r w:rsidRPr="00A939DF">
        <w:t>a</w:t>
      </w:r>
    </w:p>
    <w:p w14:paraId="245603D4" w14:textId="77777777" w:rsidR="0050552D" w:rsidRPr="00A939DF" w:rsidRDefault="0050552D" w:rsidP="008E7AA4">
      <w:pPr>
        <w:spacing w:after="0"/>
      </w:pPr>
    </w:p>
    <w:p w14:paraId="12DD9125" w14:textId="77777777" w:rsidR="0050552D" w:rsidRPr="00A939DF" w:rsidRDefault="0050552D" w:rsidP="008E7AA4">
      <w:pPr>
        <w:spacing w:after="0"/>
      </w:pPr>
    </w:p>
    <w:p w14:paraId="5915E399" w14:textId="77777777" w:rsidR="00F73663" w:rsidRDefault="0050552D" w:rsidP="008E7AA4">
      <w:pPr>
        <w:tabs>
          <w:tab w:val="left" w:pos="2835"/>
        </w:tabs>
        <w:spacing w:after="0"/>
        <w:rPr>
          <w:b/>
        </w:rPr>
      </w:pPr>
      <w:r w:rsidRPr="00A939DF">
        <w:rPr>
          <w:b/>
        </w:rPr>
        <w:t>Dodavatel</w:t>
      </w:r>
      <w:r w:rsidR="00F73663">
        <w:rPr>
          <w:b/>
        </w:rPr>
        <w:t>:</w:t>
      </w:r>
      <w:r w:rsidRPr="00A939DF">
        <w:rPr>
          <w:b/>
        </w:rPr>
        <w:t xml:space="preserve"> </w:t>
      </w:r>
    </w:p>
    <w:p w14:paraId="37C95666" w14:textId="7EB8D8F3" w:rsidR="0050552D" w:rsidRPr="00A939DF" w:rsidRDefault="00C2499A" w:rsidP="008E7AA4">
      <w:pPr>
        <w:tabs>
          <w:tab w:val="left" w:pos="2835"/>
        </w:tabs>
        <w:spacing w:after="0"/>
        <w:rPr>
          <w:b/>
          <w:szCs w:val="18"/>
        </w:rPr>
      </w:pPr>
      <w:r>
        <w:rPr>
          <w:b/>
          <w:szCs w:val="18"/>
        </w:rPr>
        <w:t>MÚZO Praha s.r.o.</w:t>
      </w:r>
      <w:r w:rsidR="0050552D" w:rsidRPr="00A939DF">
        <w:rPr>
          <w:b/>
          <w:szCs w:val="18"/>
        </w:rPr>
        <w:t xml:space="preserve"> </w:t>
      </w:r>
    </w:p>
    <w:p w14:paraId="42045D86" w14:textId="551D7CE3" w:rsidR="0050552D" w:rsidRPr="00F73663" w:rsidRDefault="0050552D" w:rsidP="008E7AA4">
      <w:pPr>
        <w:spacing w:after="0"/>
      </w:pPr>
      <w:r w:rsidRPr="00A939DF">
        <w:t>Se sídlem:</w:t>
      </w:r>
      <w:r w:rsidRPr="00A939DF">
        <w:tab/>
      </w:r>
      <w:r w:rsidRPr="00A939DF">
        <w:tab/>
      </w:r>
      <w:r w:rsidR="00C2499A" w:rsidRPr="00C2499A">
        <w:rPr>
          <w:szCs w:val="18"/>
        </w:rPr>
        <w:t>Politických vězňů 15</w:t>
      </w:r>
      <w:r w:rsidR="00C2499A">
        <w:rPr>
          <w:szCs w:val="18"/>
        </w:rPr>
        <w:t>, Praha 1, 110 00</w:t>
      </w:r>
    </w:p>
    <w:p w14:paraId="3C84A8AF" w14:textId="5D4AC41A" w:rsidR="0050552D" w:rsidRPr="00F73663" w:rsidRDefault="0050552D" w:rsidP="008E7AA4">
      <w:pPr>
        <w:spacing w:after="0"/>
      </w:pPr>
      <w:r w:rsidRPr="00F73663">
        <w:t>IČO:</w:t>
      </w:r>
      <w:r w:rsidRPr="00F73663">
        <w:tab/>
      </w:r>
      <w:r w:rsidRPr="00F73663">
        <w:tab/>
      </w:r>
      <w:r w:rsidRPr="00F73663">
        <w:tab/>
      </w:r>
      <w:r w:rsidR="00C2499A" w:rsidRPr="00C2499A">
        <w:rPr>
          <w:szCs w:val="18"/>
        </w:rPr>
        <w:t>49622897</w:t>
      </w:r>
    </w:p>
    <w:p w14:paraId="48481498" w14:textId="4339A5A0" w:rsidR="0050552D" w:rsidRPr="00F73663" w:rsidRDefault="0050552D" w:rsidP="008E7AA4">
      <w:pPr>
        <w:spacing w:after="0"/>
      </w:pPr>
      <w:r w:rsidRPr="00F73663">
        <w:t>DIČ:</w:t>
      </w:r>
      <w:r w:rsidR="00F73663" w:rsidRPr="00F73663">
        <w:tab/>
      </w:r>
      <w:r w:rsidR="00F73663" w:rsidRPr="00F73663">
        <w:tab/>
      </w:r>
      <w:r w:rsidR="00F73663" w:rsidRPr="00F73663">
        <w:tab/>
      </w:r>
      <w:r w:rsidR="00C2499A">
        <w:rPr>
          <w:szCs w:val="18"/>
        </w:rPr>
        <w:t>CZ</w:t>
      </w:r>
      <w:r w:rsidR="00C2499A" w:rsidRPr="00C2499A">
        <w:rPr>
          <w:szCs w:val="18"/>
        </w:rPr>
        <w:t>49622897</w:t>
      </w:r>
    </w:p>
    <w:p w14:paraId="104AEEF4" w14:textId="7DF4390A" w:rsidR="0050552D" w:rsidRPr="00F73663" w:rsidRDefault="0050552D" w:rsidP="008E7AA4">
      <w:pPr>
        <w:spacing w:after="0"/>
      </w:pPr>
      <w:r w:rsidRPr="00A939DF">
        <w:t xml:space="preserve">Zápis v Obchodním rejstříku: </w:t>
      </w:r>
      <w:proofErr w:type="spellStart"/>
      <w:r w:rsidR="00C2499A" w:rsidRPr="00C2499A">
        <w:t>zaps</w:t>
      </w:r>
      <w:proofErr w:type="spellEnd"/>
      <w:r w:rsidR="00C2499A" w:rsidRPr="00C2499A">
        <w:t>. v OR u MS v</w:t>
      </w:r>
      <w:r w:rsidR="00C2499A">
        <w:t> </w:t>
      </w:r>
      <w:r w:rsidR="00C2499A" w:rsidRPr="00C2499A">
        <w:t>Praze</w:t>
      </w:r>
      <w:r w:rsidR="00C2499A">
        <w:t xml:space="preserve">, </w:t>
      </w:r>
      <w:r w:rsidR="00C2499A" w:rsidRPr="00C2499A">
        <w:t>oddíl C, vložka 24646</w:t>
      </w:r>
    </w:p>
    <w:p w14:paraId="25BDB10D" w14:textId="711010D0" w:rsidR="0050552D" w:rsidRPr="00F73663" w:rsidRDefault="0050552D" w:rsidP="008E7AA4">
      <w:pPr>
        <w:spacing w:after="0"/>
      </w:pPr>
      <w:r w:rsidRPr="00F73663">
        <w:t>Bankovní spojení:</w:t>
      </w:r>
      <w:r w:rsidR="00546CFF">
        <w:tab/>
      </w:r>
      <w:r w:rsidR="00011C00">
        <w:t>XXX</w:t>
      </w:r>
    </w:p>
    <w:p w14:paraId="793E1237" w14:textId="6D595F56" w:rsidR="0050552D" w:rsidRPr="00F73663" w:rsidRDefault="0050552D" w:rsidP="008E7AA4">
      <w:pPr>
        <w:spacing w:after="0"/>
      </w:pPr>
      <w:r w:rsidRPr="00F73663">
        <w:t>Číslo účtu:</w:t>
      </w:r>
      <w:r w:rsidRPr="00F73663">
        <w:tab/>
      </w:r>
      <w:r w:rsidR="00546CFF">
        <w:tab/>
      </w:r>
      <w:r w:rsidR="00011C00">
        <w:t>XXX</w:t>
      </w:r>
    </w:p>
    <w:p w14:paraId="5D4DC7A8" w14:textId="545083A9" w:rsidR="0050552D" w:rsidRPr="00A939DF" w:rsidRDefault="0050552D" w:rsidP="008E7AA4">
      <w:pPr>
        <w:spacing w:after="0"/>
      </w:pPr>
      <w:r w:rsidRPr="00F73663">
        <w:t>Za kterého jedná:</w:t>
      </w:r>
      <w:r w:rsidR="00F73663" w:rsidRPr="00F73663">
        <w:t xml:space="preserve"> </w:t>
      </w:r>
      <w:r w:rsidR="00546CFF">
        <w:tab/>
      </w:r>
      <w:r w:rsidR="00011C00">
        <w:t>XXX</w:t>
      </w:r>
      <w:r w:rsidRPr="00A939DF">
        <w:tab/>
      </w:r>
    </w:p>
    <w:p w14:paraId="0BF165A8" w14:textId="77777777" w:rsidR="0050552D" w:rsidRPr="00A939DF" w:rsidRDefault="0050552D" w:rsidP="008E7AA4">
      <w:pPr>
        <w:spacing w:after="0"/>
      </w:pPr>
      <w:r w:rsidRPr="00A939DF">
        <w:t xml:space="preserve">(dále </w:t>
      </w:r>
      <w:r w:rsidR="00583239">
        <w:t xml:space="preserve">též </w:t>
      </w:r>
      <w:r w:rsidRPr="00A939DF">
        <w:t>jen „</w:t>
      </w:r>
      <w:r w:rsidRPr="00A939DF">
        <w:rPr>
          <w:b/>
        </w:rPr>
        <w:t>Dodavatel</w:t>
      </w:r>
      <w:r w:rsidRPr="00A939DF">
        <w:t>“)</w:t>
      </w:r>
    </w:p>
    <w:p w14:paraId="46D5878B" w14:textId="77777777" w:rsidR="0050552D" w:rsidRDefault="0050552D" w:rsidP="008E7AA4">
      <w:pPr>
        <w:spacing w:after="0"/>
      </w:pPr>
    </w:p>
    <w:p w14:paraId="08BDAB1A" w14:textId="77777777" w:rsidR="00546CFF" w:rsidRPr="00A939DF" w:rsidRDefault="00546CFF" w:rsidP="008E7AA4">
      <w:pPr>
        <w:spacing w:after="0"/>
      </w:pPr>
    </w:p>
    <w:p w14:paraId="6F59C27C" w14:textId="77777777" w:rsidR="0050552D" w:rsidRPr="00A939DF" w:rsidRDefault="0050552D" w:rsidP="008E7AA4">
      <w:pPr>
        <w:spacing w:after="0"/>
      </w:pPr>
      <w:r w:rsidRPr="00A939DF">
        <w:t xml:space="preserve">(společně pak </w:t>
      </w:r>
      <w:r w:rsidR="00583239" w:rsidRPr="00A939DF">
        <w:t xml:space="preserve">dále </w:t>
      </w:r>
      <w:r w:rsidR="00583239">
        <w:t xml:space="preserve">též </w:t>
      </w:r>
      <w:r w:rsidR="00583239" w:rsidRPr="00A939DF">
        <w:t xml:space="preserve">jen </w:t>
      </w:r>
      <w:r w:rsidRPr="00A939DF">
        <w:t>„</w:t>
      </w:r>
      <w:r w:rsidRPr="00A939DF">
        <w:rPr>
          <w:b/>
        </w:rPr>
        <w:t>Smluvní strany</w:t>
      </w:r>
      <w:r w:rsidRPr="00A939DF">
        <w:t>“</w:t>
      </w:r>
      <w:r w:rsidR="009C70C8">
        <w:t>, samostatně dále též jen „</w:t>
      </w:r>
      <w:r w:rsidR="009C70C8" w:rsidRPr="001A08FC">
        <w:rPr>
          <w:b/>
        </w:rPr>
        <w:t>Smluvní strana</w:t>
      </w:r>
      <w:r w:rsidR="009C70C8">
        <w:t>“</w:t>
      </w:r>
      <w:r w:rsidRPr="00A939DF">
        <w:t>)</w:t>
      </w:r>
    </w:p>
    <w:p w14:paraId="6186F82B" w14:textId="77777777" w:rsidR="0050552D" w:rsidRPr="00A939DF" w:rsidRDefault="0050552D" w:rsidP="008E7AA4">
      <w:pPr>
        <w:spacing w:after="0"/>
      </w:pPr>
    </w:p>
    <w:p w14:paraId="11EB83D5" w14:textId="77777777" w:rsidR="00F43429" w:rsidRDefault="00F43429" w:rsidP="00CB7E8D">
      <w:pPr>
        <w:pStyle w:val="Nadpis1"/>
        <w:numPr>
          <w:ilvl w:val="0"/>
          <w:numId w:val="6"/>
        </w:numPr>
        <w:sectPr w:rsidR="00F43429" w:rsidSect="00241E6B">
          <w:footerReference w:type="even" r:id="rId11"/>
          <w:footerReference w:type="default" r:id="rId12"/>
          <w:pgSz w:w="11906" w:h="16838" w:code="9"/>
          <w:pgMar w:top="1418" w:right="1418" w:bottom="1418" w:left="1418" w:header="709" w:footer="709" w:gutter="0"/>
          <w:cols w:space="708"/>
          <w:docGrid w:linePitch="360"/>
        </w:sectPr>
      </w:pPr>
      <w:bookmarkStart w:id="3" w:name="_Ref510693335"/>
      <w:bookmarkStart w:id="4" w:name="_Ref433881465"/>
    </w:p>
    <w:p w14:paraId="132D3FAC" w14:textId="77777777" w:rsidR="00FC326B" w:rsidRDefault="0050552D" w:rsidP="00CB7E8D">
      <w:pPr>
        <w:pStyle w:val="Nadpis1"/>
        <w:numPr>
          <w:ilvl w:val="0"/>
          <w:numId w:val="6"/>
        </w:numPr>
      </w:pPr>
      <w:r w:rsidRPr="005348D4">
        <w:lastRenderedPageBreak/>
        <w:t>Úvodní ustanovení a účel smlouvy</w:t>
      </w:r>
      <w:bookmarkStart w:id="5" w:name="_Ref510078605"/>
      <w:bookmarkEnd w:id="3"/>
      <w:r w:rsidR="00FC326B" w:rsidRPr="00FC326B">
        <w:t xml:space="preserve"> </w:t>
      </w:r>
    </w:p>
    <w:bookmarkEnd w:id="5"/>
    <w:p w14:paraId="49F0734A" w14:textId="77777777" w:rsidR="00DD5EBA" w:rsidRPr="00A939DF" w:rsidRDefault="00DD5EBA" w:rsidP="008E7AA4">
      <w:pPr>
        <w:rPr>
          <w:szCs w:val="20"/>
        </w:rPr>
      </w:pPr>
    </w:p>
    <w:p w14:paraId="2883B480" w14:textId="25448BB8" w:rsidR="00DD5EBA" w:rsidRPr="00A939DF" w:rsidRDefault="0050552D" w:rsidP="00C2499A">
      <w:pPr>
        <w:numPr>
          <w:ilvl w:val="0"/>
          <w:numId w:val="14"/>
        </w:numPr>
        <w:rPr>
          <w:szCs w:val="20"/>
        </w:rPr>
      </w:pPr>
      <w:r w:rsidRPr="00A939DF">
        <w:rPr>
          <w:szCs w:val="20"/>
        </w:rPr>
        <w:t xml:space="preserve">MZV jako Objednatel podle této Smlouvy a </w:t>
      </w:r>
      <w:r w:rsidR="00E87A59">
        <w:rPr>
          <w:szCs w:val="20"/>
        </w:rPr>
        <w:t xml:space="preserve">jako </w:t>
      </w:r>
      <w:r w:rsidR="00A864D1">
        <w:rPr>
          <w:szCs w:val="20"/>
        </w:rPr>
        <w:t xml:space="preserve">veřejný </w:t>
      </w:r>
      <w:r w:rsidRPr="00A939DF">
        <w:rPr>
          <w:szCs w:val="20"/>
        </w:rPr>
        <w:t>zadavatel zadal</w:t>
      </w:r>
      <w:r w:rsidR="00A864D1">
        <w:rPr>
          <w:szCs w:val="20"/>
        </w:rPr>
        <w:t xml:space="preserve"> </w:t>
      </w:r>
      <w:r w:rsidRPr="0029146E">
        <w:rPr>
          <w:szCs w:val="20"/>
        </w:rPr>
        <w:t xml:space="preserve">podle </w:t>
      </w:r>
      <w:proofErr w:type="spellStart"/>
      <w:r w:rsidRPr="0029146E">
        <w:rPr>
          <w:szCs w:val="20"/>
        </w:rPr>
        <w:t>ust</w:t>
      </w:r>
      <w:proofErr w:type="spellEnd"/>
      <w:r w:rsidRPr="007F05F6">
        <w:rPr>
          <w:szCs w:val="20"/>
        </w:rPr>
        <w:t xml:space="preserve">. </w:t>
      </w:r>
      <w:r w:rsidRPr="007B2A46">
        <w:rPr>
          <w:szCs w:val="20"/>
        </w:rPr>
        <w:t>§ 5</w:t>
      </w:r>
      <w:r w:rsidR="00D63523" w:rsidRPr="007B2A46">
        <w:rPr>
          <w:szCs w:val="20"/>
        </w:rPr>
        <w:t>8</w:t>
      </w:r>
      <w:r w:rsidRPr="007B2A46">
        <w:rPr>
          <w:szCs w:val="20"/>
        </w:rPr>
        <w:t xml:space="preserve"> zákona</w:t>
      </w:r>
      <w:r w:rsidRPr="007F05F6">
        <w:rPr>
          <w:szCs w:val="20"/>
        </w:rPr>
        <w:t xml:space="preserve"> </w:t>
      </w:r>
      <w:r w:rsidR="00E87A59" w:rsidRPr="00790109">
        <w:rPr>
          <w:szCs w:val="20"/>
        </w:rPr>
        <w:t xml:space="preserve">č. </w:t>
      </w:r>
      <w:r w:rsidRPr="00790109">
        <w:rPr>
          <w:szCs w:val="20"/>
        </w:rPr>
        <w:t>134/2016 Sb., o zadávání veřejných zakázek, ve znění pozdějších předpisů (</w:t>
      </w:r>
      <w:r w:rsidR="00A864D1" w:rsidRPr="00790109">
        <w:rPr>
          <w:szCs w:val="20"/>
        </w:rPr>
        <w:t>dál</w:t>
      </w:r>
      <w:r w:rsidR="00A864D1">
        <w:rPr>
          <w:szCs w:val="20"/>
        </w:rPr>
        <w:t xml:space="preserve">e </w:t>
      </w:r>
      <w:r w:rsidR="00583239">
        <w:rPr>
          <w:szCs w:val="20"/>
        </w:rPr>
        <w:t xml:space="preserve">též </w:t>
      </w:r>
      <w:r w:rsidR="00A864D1">
        <w:rPr>
          <w:szCs w:val="20"/>
        </w:rPr>
        <w:t>jen „ZZVZ“</w:t>
      </w:r>
      <w:r w:rsidRPr="00A939DF">
        <w:rPr>
          <w:szCs w:val="20"/>
        </w:rPr>
        <w:t xml:space="preserve">) veřejnou zakázku </w:t>
      </w:r>
      <w:r w:rsidR="00A864D1">
        <w:rPr>
          <w:szCs w:val="20"/>
        </w:rPr>
        <w:t xml:space="preserve">pod </w:t>
      </w:r>
      <w:r w:rsidR="00A864D1" w:rsidRPr="00B94453">
        <w:rPr>
          <w:szCs w:val="20"/>
        </w:rPr>
        <w:t xml:space="preserve">názvem </w:t>
      </w:r>
      <w:bookmarkStart w:id="6" w:name="_Hlk523686861"/>
      <w:r w:rsidRPr="00B94453">
        <w:rPr>
          <w:szCs w:val="20"/>
        </w:rPr>
        <w:t>„</w:t>
      </w:r>
      <w:r w:rsidR="0029146E">
        <w:rPr>
          <w:b/>
        </w:rPr>
        <w:t>Servisní podpora a rozvoj ekonomických informačních systémů MZV</w:t>
      </w:r>
      <w:r w:rsidR="00B42BAB">
        <w:rPr>
          <w:b/>
        </w:rPr>
        <w:t xml:space="preserve"> ČR </w:t>
      </w:r>
      <w:r w:rsidR="0029146E">
        <w:rPr>
          <w:b/>
        </w:rPr>
        <w:t>-</w:t>
      </w:r>
      <w:r w:rsidR="00B42BAB">
        <w:rPr>
          <w:b/>
        </w:rPr>
        <w:t xml:space="preserve"> </w:t>
      </w:r>
      <w:r w:rsidR="0029146E">
        <w:rPr>
          <w:b/>
        </w:rPr>
        <w:t>EIS JASU® CS, EIS na ZÚ, EMZÚ, SEZÚ</w:t>
      </w:r>
      <w:r w:rsidRPr="00B94453">
        <w:rPr>
          <w:szCs w:val="20"/>
        </w:rPr>
        <w:t>“</w:t>
      </w:r>
      <w:bookmarkEnd w:id="6"/>
      <w:r w:rsidRPr="00B94453">
        <w:rPr>
          <w:szCs w:val="20"/>
        </w:rPr>
        <w:t xml:space="preserve"> formou </w:t>
      </w:r>
      <w:r w:rsidR="00507820">
        <w:rPr>
          <w:szCs w:val="20"/>
        </w:rPr>
        <w:t>otevřeného</w:t>
      </w:r>
      <w:r w:rsidR="00D63523">
        <w:rPr>
          <w:szCs w:val="20"/>
        </w:rPr>
        <w:t xml:space="preserve"> </w:t>
      </w:r>
      <w:r w:rsidRPr="00A939DF">
        <w:rPr>
          <w:szCs w:val="20"/>
        </w:rPr>
        <w:t>řízení (</w:t>
      </w:r>
      <w:r w:rsidR="00A864D1">
        <w:rPr>
          <w:szCs w:val="20"/>
        </w:rPr>
        <w:t xml:space="preserve">na </w:t>
      </w:r>
      <w:r w:rsidRPr="00A939DF">
        <w:rPr>
          <w:szCs w:val="20"/>
        </w:rPr>
        <w:t>profil</w:t>
      </w:r>
      <w:r w:rsidR="00A864D1">
        <w:rPr>
          <w:szCs w:val="20"/>
        </w:rPr>
        <w:t>u</w:t>
      </w:r>
      <w:r w:rsidRPr="00A939DF">
        <w:rPr>
          <w:szCs w:val="20"/>
        </w:rPr>
        <w:t xml:space="preserve"> zadavatele</w:t>
      </w:r>
      <w:r w:rsidR="00A864D1">
        <w:rPr>
          <w:szCs w:val="20"/>
        </w:rPr>
        <w:t xml:space="preserve"> evidována pod číslem</w:t>
      </w:r>
      <w:r w:rsidRPr="00A939DF">
        <w:rPr>
          <w:szCs w:val="20"/>
        </w:rPr>
        <w:t xml:space="preserve"> </w:t>
      </w:r>
      <w:r w:rsidR="00C2499A" w:rsidRPr="00C2499A">
        <w:rPr>
          <w:szCs w:val="18"/>
        </w:rPr>
        <w:t>N006/20/V00019798</w:t>
      </w:r>
      <w:r w:rsidRPr="001A08FC">
        <w:rPr>
          <w:szCs w:val="20"/>
        </w:rPr>
        <w:t>)</w:t>
      </w:r>
      <w:r w:rsidRPr="00A939DF">
        <w:rPr>
          <w:szCs w:val="20"/>
        </w:rPr>
        <w:t xml:space="preserve"> a rozhodl </w:t>
      </w:r>
      <w:r w:rsidR="002F1C08">
        <w:rPr>
          <w:szCs w:val="20"/>
        </w:rPr>
        <w:t xml:space="preserve">o výběru </w:t>
      </w:r>
      <w:r w:rsidRPr="00A939DF">
        <w:rPr>
          <w:szCs w:val="20"/>
        </w:rPr>
        <w:t>Dodavatel</w:t>
      </w:r>
      <w:r w:rsidR="00E87A59">
        <w:rPr>
          <w:szCs w:val="20"/>
        </w:rPr>
        <w:t>e</w:t>
      </w:r>
      <w:r w:rsidRPr="00A939DF">
        <w:rPr>
          <w:szCs w:val="20"/>
        </w:rPr>
        <w:t>.</w:t>
      </w:r>
      <w:r w:rsidR="007F05F6">
        <w:rPr>
          <w:szCs w:val="20"/>
        </w:rPr>
        <w:t xml:space="preserve"> Nedílnými součástmi této Smlouvy, na něž se v textu odkazuje, jsou zadávací dokumentace Objednatele a nabídka Dodavatele.</w:t>
      </w:r>
    </w:p>
    <w:p w14:paraId="5FB06B70" w14:textId="77777777" w:rsidR="00DD5EBA" w:rsidRPr="00A939DF" w:rsidRDefault="0050552D" w:rsidP="00697A17">
      <w:pPr>
        <w:numPr>
          <w:ilvl w:val="0"/>
          <w:numId w:val="14"/>
        </w:numPr>
        <w:rPr>
          <w:szCs w:val="20"/>
        </w:rPr>
      </w:pPr>
      <w:r w:rsidRPr="00A939DF">
        <w:rPr>
          <w:szCs w:val="20"/>
        </w:rPr>
        <w:t xml:space="preserve">Základním účelem, pro který se Smlouva uzavírá, je pořízení </w:t>
      </w:r>
      <w:r w:rsidR="00CB0735">
        <w:rPr>
          <w:szCs w:val="20"/>
        </w:rPr>
        <w:t xml:space="preserve">softwarové údržby, </w:t>
      </w:r>
      <w:r w:rsidR="0075189B" w:rsidRPr="00A939DF">
        <w:rPr>
          <w:szCs w:val="20"/>
        </w:rPr>
        <w:t xml:space="preserve">technické </w:t>
      </w:r>
      <w:r w:rsidR="008C3A4C">
        <w:rPr>
          <w:szCs w:val="20"/>
        </w:rPr>
        <w:t xml:space="preserve">a konzultační </w:t>
      </w:r>
      <w:r w:rsidR="00EC7598">
        <w:rPr>
          <w:szCs w:val="20"/>
        </w:rPr>
        <w:t xml:space="preserve">podpory a rozvoje </w:t>
      </w:r>
      <w:r w:rsidR="008C3A4C">
        <w:rPr>
          <w:szCs w:val="20"/>
        </w:rPr>
        <w:t xml:space="preserve">pro </w:t>
      </w:r>
      <w:r w:rsidR="0029146E">
        <w:rPr>
          <w:szCs w:val="20"/>
        </w:rPr>
        <w:t xml:space="preserve">ekonomický </w:t>
      </w:r>
      <w:r w:rsidR="008C3A4C">
        <w:rPr>
          <w:szCs w:val="20"/>
        </w:rPr>
        <w:t xml:space="preserve">informační systém </w:t>
      </w:r>
      <w:r w:rsidR="0029146E">
        <w:rPr>
          <w:szCs w:val="20"/>
        </w:rPr>
        <w:t>MZV ČR</w:t>
      </w:r>
      <w:r w:rsidR="00384C9C">
        <w:rPr>
          <w:szCs w:val="20"/>
        </w:rPr>
        <w:t xml:space="preserve"> </w:t>
      </w:r>
      <w:r w:rsidR="00384C9C">
        <w:rPr>
          <w:b/>
        </w:rPr>
        <w:t>- EIS JASU® CS, EIS na ZÚ, EMZÚ, SEZÚ</w:t>
      </w:r>
      <w:r w:rsidR="00E81896">
        <w:rPr>
          <w:szCs w:val="20"/>
        </w:rPr>
        <w:t xml:space="preserve"> (dále jen „EIS“),</w:t>
      </w:r>
      <w:r w:rsidR="008C3A4C">
        <w:rPr>
          <w:szCs w:val="20"/>
        </w:rPr>
        <w:t xml:space="preserve"> </w:t>
      </w:r>
      <w:r w:rsidRPr="00A939DF">
        <w:rPr>
          <w:szCs w:val="20"/>
        </w:rPr>
        <w:t>tak, aby bylo zajištěno</w:t>
      </w:r>
      <w:r w:rsidR="00F20396">
        <w:rPr>
          <w:szCs w:val="20"/>
        </w:rPr>
        <w:t xml:space="preserve"> jeho</w:t>
      </w:r>
      <w:r w:rsidRPr="00A939DF">
        <w:rPr>
          <w:szCs w:val="20"/>
        </w:rPr>
        <w:t xml:space="preserve"> řádné a bezproblémové fungování v souladu s</w:t>
      </w:r>
      <w:r w:rsidR="00F55BA0">
        <w:rPr>
          <w:szCs w:val="20"/>
        </w:rPr>
        <w:t> </w:t>
      </w:r>
      <w:r w:rsidRPr="00A939DF">
        <w:rPr>
          <w:szCs w:val="20"/>
        </w:rPr>
        <w:t>práv</w:t>
      </w:r>
      <w:r w:rsidR="00F55BA0">
        <w:rPr>
          <w:szCs w:val="20"/>
        </w:rPr>
        <w:t>ními předpisy</w:t>
      </w:r>
      <w:r w:rsidRPr="00A939DF">
        <w:rPr>
          <w:szCs w:val="20"/>
        </w:rPr>
        <w:t xml:space="preserve"> a požadavky této Smlouvy. </w:t>
      </w:r>
      <w:r w:rsidR="00193698" w:rsidRPr="0029146E">
        <w:rPr>
          <w:szCs w:val="20"/>
        </w:rPr>
        <w:t xml:space="preserve">Stávající </w:t>
      </w:r>
      <w:r w:rsidR="003977C7" w:rsidRPr="0029146E">
        <w:rPr>
          <w:szCs w:val="20"/>
        </w:rPr>
        <w:t>informační</w:t>
      </w:r>
      <w:r w:rsidR="00193698" w:rsidRPr="0029146E">
        <w:rPr>
          <w:szCs w:val="20"/>
        </w:rPr>
        <w:t xml:space="preserve"> systém je provozován v autonomní oddělené síti certifikované Národním bezpečnostním úřadem na stupeň „Vyhrazené“ bez konektivity do jiných sítí. Má integrační vazby na systémy provozované v této certifikované síti, proto je požadováno zachování vše</w:t>
      </w:r>
      <w:r w:rsidR="0029146E">
        <w:rPr>
          <w:szCs w:val="20"/>
        </w:rPr>
        <w:t>ch stávajících vazeb i pro navazující podporu EIS</w:t>
      </w:r>
      <w:r w:rsidR="00193698" w:rsidRPr="0029146E">
        <w:rPr>
          <w:szCs w:val="20"/>
        </w:rPr>
        <w:t xml:space="preserve"> a možnost vytvoření dalších integračních vazeb.</w:t>
      </w:r>
      <w:r w:rsidR="00193698" w:rsidRPr="00193698">
        <w:rPr>
          <w:szCs w:val="20"/>
        </w:rPr>
        <w:t xml:space="preserve"> </w:t>
      </w:r>
      <w:r w:rsidRPr="00A939DF">
        <w:rPr>
          <w:szCs w:val="20"/>
        </w:rPr>
        <w:t>Veškeré ve Smlouvě a jejích přílohách uvedené požadavky Objednatele na tento informační systém a s ním spojené služby musí být primárně vykládány tak, aby realizací předmětu Smlouvy Objednatel dosáhl zamýšleného účelu.</w:t>
      </w:r>
    </w:p>
    <w:p w14:paraId="0E1698D5" w14:textId="77777777" w:rsidR="00DD5EBA" w:rsidRDefault="0050552D" w:rsidP="00697A17">
      <w:pPr>
        <w:numPr>
          <w:ilvl w:val="0"/>
          <w:numId w:val="14"/>
        </w:numPr>
        <w:rPr>
          <w:szCs w:val="20"/>
        </w:rPr>
      </w:pPr>
      <w:r w:rsidRPr="00A939DF">
        <w:rPr>
          <w:szCs w:val="20"/>
        </w:rPr>
        <w:t xml:space="preserve">Dodavatel prohlašuje, že disponuje materiálními, technickými, právními a personálními prostředky a vlastní všechny potřebné registrace a práva k řádnému </w:t>
      </w:r>
      <w:r w:rsidR="009C70C8">
        <w:rPr>
          <w:szCs w:val="20"/>
        </w:rPr>
        <w:t xml:space="preserve">a včasnému </w:t>
      </w:r>
      <w:r w:rsidRPr="00A939DF">
        <w:rPr>
          <w:szCs w:val="20"/>
        </w:rPr>
        <w:t xml:space="preserve">plnění této Smlouvy. Je připraven dodat </w:t>
      </w:r>
      <w:r w:rsidR="009C70C8">
        <w:rPr>
          <w:szCs w:val="20"/>
        </w:rPr>
        <w:t>veškeré</w:t>
      </w:r>
      <w:r w:rsidRPr="00A939DF">
        <w:rPr>
          <w:szCs w:val="20"/>
        </w:rPr>
        <w:t xml:space="preserve"> plnění definované v </w:t>
      </w:r>
      <w:r w:rsidRPr="00692E21">
        <w:rPr>
          <w:szCs w:val="20"/>
        </w:rPr>
        <w:t>této Smlouvě, zejména v</w:t>
      </w:r>
      <w:r w:rsidR="000932EC">
        <w:rPr>
          <w:szCs w:val="20"/>
        </w:rPr>
        <w:t> </w:t>
      </w:r>
      <w:r w:rsidR="002B3F17" w:rsidRPr="00692E21">
        <w:rPr>
          <w:szCs w:val="20"/>
        </w:rPr>
        <w:fldChar w:fldCharType="begin"/>
      </w:r>
      <w:r w:rsidR="002B3F17" w:rsidRPr="00692E21">
        <w:rPr>
          <w:szCs w:val="20"/>
        </w:rPr>
        <w:instrText xml:space="preserve"> REF _Ref510697973 \r \h </w:instrText>
      </w:r>
      <w:r w:rsidR="00565321" w:rsidRPr="00692E21">
        <w:rPr>
          <w:szCs w:val="20"/>
        </w:rPr>
        <w:instrText xml:space="preserve"> \* MERGEFORMAT </w:instrText>
      </w:r>
      <w:r w:rsidR="002B3F17" w:rsidRPr="00692E21">
        <w:rPr>
          <w:szCs w:val="20"/>
        </w:rPr>
      </w:r>
      <w:r w:rsidR="002B3F17" w:rsidRPr="00692E21">
        <w:rPr>
          <w:szCs w:val="20"/>
        </w:rPr>
        <w:fldChar w:fldCharType="separate"/>
      </w:r>
      <w:r w:rsidR="003B2EF3">
        <w:rPr>
          <w:szCs w:val="20"/>
        </w:rPr>
        <w:t>Článek II</w:t>
      </w:r>
      <w:r w:rsidR="002B3F17" w:rsidRPr="00692E21">
        <w:rPr>
          <w:szCs w:val="20"/>
        </w:rPr>
        <w:fldChar w:fldCharType="end"/>
      </w:r>
      <w:r w:rsidRPr="00692E21">
        <w:rPr>
          <w:szCs w:val="20"/>
        </w:rPr>
        <w:t xml:space="preserve">. </w:t>
      </w:r>
      <w:r w:rsidRPr="005D02C3">
        <w:rPr>
          <w:szCs w:val="20"/>
        </w:rPr>
        <w:t xml:space="preserve">a </w:t>
      </w:r>
      <w:r w:rsidR="003A22D5">
        <w:rPr>
          <w:szCs w:val="20"/>
        </w:rPr>
        <w:t xml:space="preserve">v </w:t>
      </w:r>
      <w:r w:rsidRPr="005D02C3">
        <w:rPr>
          <w:szCs w:val="20"/>
        </w:rPr>
        <w:t>Přílo</w:t>
      </w:r>
      <w:r w:rsidR="0052624B" w:rsidRPr="002661D8">
        <w:rPr>
          <w:szCs w:val="20"/>
        </w:rPr>
        <w:t>ze</w:t>
      </w:r>
      <w:r w:rsidRPr="00075097">
        <w:rPr>
          <w:szCs w:val="20"/>
        </w:rPr>
        <w:t xml:space="preserve"> č. 1</w:t>
      </w:r>
      <w:r w:rsidR="00C50A13" w:rsidRPr="000D1C9C">
        <w:rPr>
          <w:szCs w:val="20"/>
        </w:rPr>
        <w:t>0</w:t>
      </w:r>
      <w:r w:rsidR="00790109" w:rsidRPr="000D1C9C">
        <w:rPr>
          <w:szCs w:val="20"/>
        </w:rPr>
        <w:t xml:space="preserve"> a) a Příloze</w:t>
      </w:r>
      <w:r w:rsidR="00790109">
        <w:rPr>
          <w:szCs w:val="20"/>
        </w:rPr>
        <w:t xml:space="preserve"> č. 10 b)</w:t>
      </w:r>
      <w:r w:rsidR="009C70C8" w:rsidRPr="00692E21">
        <w:rPr>
          <w:szCs w:val="20"/>
        </w:rPr>
        <w:t>,</w:t>
      </w:r>
      <w:r w:rsidRPr="00692E21">
        <w:rPr>
          <w:szCs w:val="20"/>
        </w:rPr>
        <w:t xml:space="preserve"> při dodržení podmínek této Smlouvy.</w:t>
      </w:r>
    </w:p>
    <w:p w14:paraId="13F1E17F" w14:textId="77777777" w:rsidR="008003DB" w:rsidRPr="00E3719B" w:rsidRDefault="008003DB" w:rsidP="008003DB">
      <w:pPr>
        <w:ind w:left="720"/>
        <w:rPr>
          <w:szCs w:val="20"/>
        </w:rPr>
      </w:pPr>
    </w:p>
    <w:p w14:paraId="41648EDE" w14:textId="77777777" w:rsidR="00FC326B" w:rsidRPr="00FC326B" w:rsidRDefault="00FC326B" w:rsidP="00CB7E8D">
      <w:pPr>
        <w:pStyle w:val="Nadpis1"/>
        <w:numPr>
          <w:ilvl w:val="0"/>
          <w:numId w:val="6"/>
        </w:numPr>
        <w:rPr>
          <w:sz w:val="22"/>
          <w:szCs w:val="20"/>
        </w:rPr>
      </w:pPr>
      <w:bookmarkStart w:id="7" w:name="_Ref510697973"/>
      <w:bookmarkEnd w:id="4"/>
      <w:r w:rsidRPr="00727732">
        <w:t>Předmět smlouvy</w:t>
      </w:r>
      <w:bookmarkStart w:id="8" w:name="_Ref510016967"/>
      <w:bookmarkEnd w:id="7"/>
    </w:p>
    <w:bookmarkEnd w:id="8"/>
    <w:p w14:paraId="49C9AA4C" w14:textId="77777777" w:rsidR="0050552D" w:rsidRPr="00A939DF" w:rsidRDefault="0050552D" w:rsidP="008E7AA4"/>
    <w:p w14:paraId="589702AB" w14:textId="77777777" w:rsidR="0050552D" w:rsidRPr="00A939DF" w:rsidRDefault="0050552D" w:rsidP="00697A17">
      <w:pPr>
        <w:numPr>
          <w:ilvl w:val="0"/>
          <w:numId w:val="15"/>
        </w:numPr>
      </w:pPr>
      <w:r w:rsidRPr="00A939DF">
        <w:t>Předmětem Smlouvy je závazek Dodavatele řádně a včas</w:t>
      </w:r>
      <w:r w:rsidR="00407ED0" w:rsidRPr="00A939DF">
        <w:t xml:space="preserve">, </w:t>
      </w:r>
      <w:r w:rsidRPr="00A939DF">
        <w:t xml:space="preserve">v termínech uvedených v této Smlouvě </w:t>
      </w:r>
      <w:r w:rsidR="00166B81" w:rsidRPr="00A939DF">
        <w:t xml:space="preserve">a v souladu s jejím účelem </w:t>
      </w:r>
      <w:r w:rsidR="00F61747">
        <w:t xml:space="preserve">Objednateli zajistit podporu a rozvoj </w:t>
      </w:r>
      <w:r w:rsidR="009326D3">
        <w:t>EIS</w:t>
      </w:r>
      <w:r w:rsidR="00A87423" w:rsidRPr="00C054A8">
        <w:t xml:space="preserve">, tedy </w:t>
      </w:r>
      <w:r w:rsidRPr="00A939DF">
        <w:t xml:space="preserve">poskytovat </w:t>
      </w:r>
      <w:r w:rsidR="00DC3D67" w:rsidRPr="00A939DF">
        <w:t xml:space="preserve">službu spočívající v </w:t>
      </w:r>
      <w:r w:rsidRPr="00A939DF">
        <w:t>jeho technick</w:t>
      </w:r>
      <w:r w:rsidR="00DC3D67" w:rsidRPr="00A939DF">
        <w:t>é</w:t>
      </w:r>
      <w:r w:rsidRPr="00A939DF">
        <w:t xml:space="preserve"> podpo</w:t>
      </w:r>
      <w:r w:rsidR="00DC3D67" w:rsidRPr="00A939DF">
        <w:t>ře</w:t>
      </w:r>
      <w:r w:rsidR="00C66099">
        <w:t xml:space="preserve">, údržbě a </w:t>
      </w:r>
      <w:r w:rsidR="009326D3">
        <w:t>rozvoji</w:t>
      </w:r>
      <w:r w:rsidRPr="00A939DF">
        <w:t xml:space="preserve">, a to </w:t>
      </w:r>
      <w:r w:rsidR="009870FD">
        <w:t xml:space="preserve">v </w:t>
      </w:r>
      <w:r w:rsidRPr="00A939DF">
        <w:t>rozsahu a za podmínek této Smlouvy</w:t>
      </w:r>
      <w:r w:rsidR="009870FD">
        <w:t xml:space="preserve"> a obecně závazných právních předpisů</w:t>
      </w:r>
      <w:r w:rsidR="00F61747">
        <w:t xml:space="preserve">. </w:t>
      </w:r>
      <w:r w:rsidR="00BE2628">
        <w:t>Objednatel se zavazuje za řádně poskytnuté služby na základě této smlouvy Dodavateli</w:t>
      </w:r>
      <w:r w:rsidR="00A450B4" w:rsidRPr="00A939DF">
        <w:t xml:space="preserve"> a zaplatit dohodnutou cenu</w:t>
      </w:r>
      <w:r w:rsidR="00354049">
        <w:t>,</w:t>
      </w:r>
      <w:r w:rsidRPr="00A939DF">
        <w:t xml:space="preserve"> </w:t>
      </w:r>
      <w:r w:rsidR="00A450B4">
        <w:t xml:space="preserve">a to </w:t>
      </w:r>
      <w:r w:rsidRPr="00A939DF">
        <w:t>za podmínek této Smlouvy a v souladu s</w:t>
      </w:r>
      <w:r w:rsidR="00354049">
        <w:t> </w:t>
      </w:r>
      <w:r w:rsidRPr="00A939DF">
        <w:t>ní.</w:t>
      </w:r>
    </w:p>
    <w:p w14:paraId="344E4AE4" w14:textId="77777777" w:rsidR="001124DE" w:rsidRPr="00A939DF" w:rsidRDefault="0050552D" w:rsidP="00697A17">
      <w:pPr>
        <w:numPr>
          <w:ilvl w:val="0"/>
          <w:numId w:val="15"/>
        </w:numPr>
      </w:pPr>
      <w:r w:rsidRPr="00A939DF">
        <w:t>Předmět plnění této Smlouvy zahrnuje zejména tyto činnosti:</w:t>
      </w:r>
    </w:p>
    <w:p w14:paraId="3A9BCE77" w14:textId="77777777" w:rsidR="001124DE" w:rsidRPr="00A939DF" w:rsidRDefault="001124DE" w:rsidP="00CB7E8D">
      <w:pPr>
        <w:numPr>
          <w:ilvl w:val="2"/>
          <w:numId w:val="9"/>
        </w:numPr>
      </w:pPr>
      <w:bookmarkStart w:id="9" w:name="_Ref510008027"/>
      <w:bookmarkStart w:id="10" w:name="_Ref510696194"/>
      <w:r w:rsidRPr="00A939DF">
        <w:rPr>
          <w:b/>
        </w:rPr>
        <w:t xml:space="preserve">Softwarová údržba, technická podpora </w:t>
      </w:r>
      <w:r w:rsidR="00D82D83">
        <w:rPr>
          <w:b/>
        </w:rPr>
        <w:t>EIS</w:t>
      </w:r>
      <w:r w:rsidRPr="00A939DF">
        <w:t>:</w:t>
      </w:r>
      <w:bookmarkEnd w:id="9"/>
    </w:p>
    <w:p w14:paraId="064C8992" w14:textId="77777777" w:rsidR="00125581" w:rsidRPr="00125581" w:rsidRDefault="00125581" w:rsidP="00CB7E8D">
      <w:pPr>
        <w:numPr>
          <w:ilvl w:val="3"/>
          <w:numId w:val="9"/>
        </w:numPr>
        <w:rPr>
          <w:bCs/>
        </w:rPr>
      </w:pPr>
      <w:bookmarkStart w:id="11" w:name="_Ref510778214"/>
      <w:bookmarkEnd w:id="10"/>
      <w:r w:rsidRPr="00A939DF">
        <w:rPr>
          <w:bCs/>
        </w:rPr>
        <w:t xml:space="preserve">softwarová údržba a podpora </w:t>
      </w:r>
      <w:r w:rsidRPr="00365706">
        <w:rPr>
          <w:bCs/>
        </w:rPr>
        <w:t>(</w:t>
      </w:r>
      <w:r w:rsidRPr="00070523">
        <w:t>zajišťuje Dodavatel</w:t>
      </w:r>
      <w:r w:rsidRPr="00070523">
        <w:rPr>
          <w:bCs/>
        </w:rPr>
        <w:t xml:space="preserve">, </w:t>
      </w:r>
      <w:r w:rsidRPr="00070523">
        <w:t>zahrnuje aktualizaci systému, analýzu a řešení incidentů a požadavků na provozní součinnost, které vyžadují změny, znalost zdrojového kódu, konfigurace a znalost systému i jeho architektury</w:t>
      </w:r>
      <w:r w:rsidRPr="00070523">
        <w:rPr>
          <w:bCs/>
        </w:rPr>
        <w:t>)</w:t>
      </w:r>
      <w:r w:rsidRPr="00365706">
        <w:rPr>
          <w:bCs/>
        </w:rPr>
        <w:t xml:space="preserve"> za účelem zajištění </w:t>
      </w:r>
      <w:r>
        <w:rPr>
          <w:bCs/>
        </w:rPr>
        <w:t>EIS</w:t>
      </w:r>
      <w:r w:rsidRPr="00365706">
        <w:rPr>
          <w:bCs/>
        </w:rPr>
        <w:t xml:space="preserve"> plně odpovídajícího všem funkčním, technickým, legislativním a procesním požadavkům Objednatele, a to v rozsahu podrobně specifikovaném v </w:t>
      </w:r>
      <w:r w:rsidRPr="00070523">
        <w:rPr>
          <w:bCs/>
        </w:rPr>
        <w:t xml:space="preserve">Příloze č. 3 Smlouvy (dále </w:t>
      </w:r>
      <w:r w:rsidR="00BF484E">
        <w:rPr>
          <w:bCs/>
        </w:rPr>
        <w:t>též jen</w:t>
      </w:r>
      <w:r w:rsidRPr="00070523">
        <w:rPr>
          <w:bCs/>
        </w:rPr>
        <w:t xml:space="preserve"> „</w:t>
      </w:r>
      <w:r w:rsidR="00460736" w:rsidRPr="00A939DF">
        <w:rPr>
          <w:b/>
        </w:rPr>
        <w:t xml:space="preserve">Softwarová údržba, technická podpora </w:t>
      </w:r>
      <w:r w:rsidR="00460736">
        <w:rPr>
          <w:b/>
        </w:rPr>
        <w:t>EIS</w:t>
      </w:r>
      <w:r w:rsidRPr="00070523">
        <w:rPr>
          <w:bCs/>
        </w:rPr>
        <w:t xml:space="preserve">“). Nedílnou součástí </w:t>
      </w:r>
      <w:r w:rsidR="00B13DA1" w:rsidRPr="00B13DA1">
        <w:t>Softwarov</w:t>
      </w:r>
      <w:r w:rsidR="00B13DA1">
        <w:t>é</w:t>
      </w:r>
      <w:r w:rsidR="00B13DA1" w:rsidRPr="00F43429">
        <w:t xml:space="preserve"> údržb</w:t>
      </w:r>
      <w:r w:rsidR="00B13DA1">
        <w:t>y a</w:t>
      </w:r>
      <w:r w:rsidR="00F43429">
        <w:t xml:space="preserve"> technické podpory EIS </w:t>
      </w:r>
      <w:r w:rsidRPr="00070523">
        <w:rPr>
          <w:bCs/>
        </w:rPr>
        <w:t xml:space="preserve">je udržování </w:t>
      </w:r>
      <w:r>
        <w:rPr>
          <w:bCs/>
        </w:rPr>
        <w:t>EIS</w:t>
      </w:r>
      <w:r w:rsidRPr="00070523">
        <w:rPr>
          <w:bCs/>
        </w:rPr>
        <w:t xml:space="preserve"> v souladu s aktuálně platnými a účinnými verzemi příslušných právních </w:t>
      </w:r>
      <w:r w:rsidR="00F55BA0">
        <w:rPr>
          <w:bCs/>
        </w:rPr>
        <w:t>předpisů</w:t>
      </w:r>
      <w:r w:rsidRPr="00070523">
        <w:rPr>
          <w:bCs/>
        </w:rPr>
        <w:t xml:space="preserve">, a dále </w:t>
      </w:r>
      <w:r w:rsidRPr="00070523">
        <w:t xml:space="preserve">zahrnuje aktualizaci provozní </w:t>
      </w:r>
      <w:r w:rsidRPr="00F37878">
        <w:t>dokumentace pro podporu</w:t>
      </w:r>
      <w:bookmarkEnd w:id="11"/>
      <w:r w:rsidR="007B2A46">
        <w:t>:</w:t>
      </w:r>
    </w:p>
    <w:p w14:paraId="41464D74" w14:textId="77777777" w:rsidR="00546CFF" w:rsidRDefault="00125581" w:rsidP="004540B9">
      <w:pPr>
        <w:numPr>
          <w:ilvl w:val="4"/>
          <w:numId w:val="34"/>
        </w:numPr>
        <w:suppressAutoHyphens w:val="0"/>
        <w:spacing w:after="200"/>
      </w:pPr>
      <w:r>
        <w:t>O</w:t>
      </w:r>
      <w:r w:rsidRPr="00425C33">
        <w:t>prav</w:t>
      </w:r>
      <w:r>
        <w:t>a</w:t>
      </w:r>
      <w:r w:rsidRPr="00425C33">
        <w:t xml:space="preserve"> a optimaliza</w:t>
      </w:r>
      <w:r>
        <w:t>ce</w:t>
      </w:r>
      <w:r w:rsidRPr="00425C33">
        <w:t xml:space="preserve"> jednotlivých funkcí a úprav</w:t>
      </w:r>
      <w:r>
        <w:t>y</w:t>
      </w:r>
      <w:r w:rsidRPr="00425C33">
        <w:t xml:space="preserve"> související se změnami právních předpisů</w:t>
      </w:r>
      <w:r>
        <w:t xml:space="preserve"> formou </w:t>
      </w:r>
      <w:r w:rsidRPr="00425C33">
        <w:t>dodání nové verze software.</w:t>
      </w:r>
      <w:r>
        <w:t xml:space="preserve"> Nová verze bude dodána na základě opravy Dodavatelem, při změně vyvolané právními předpisy a při nahlášení chyby Objednatelem.</w:t>
      </w:r>
      <w:r w:rsidR="00BF53EB">
        <w:t xml:space="preserve"> </w:t>
      </w:r>
    </w:p>
    <w:p w14:paraId="41162372" w14:textId="77777777" w:rsidR="00125581" w:rsidRDefault="00125581" w:rsidP="004540B9">
      <w:pPr>
        <w:numPr>
          <w:ilvl w:val="4"/>
          <w:numId w:val="34"/>
        </w:numPr>
        <w:suppressAutoHyphens w:val="0"/>
        <w:spacing w:after="200"/>
      </w:pPr>
      <w:r>
        <w:t>Dodávka nových verzí:</w:t>
      </w:r>
    </w:p>
    <w:p w14:paraId="095AB11F" w14:textId="77777777" w:rsidR="00125581" w:rsidRDefault="00125581" w:rsidP="00697A17">
      <w:pPr>
        <w:pStyle w:val="ListParagraph0"/>
        <w:numPr>
          <w:ilvl w:val="2"/>
          <w:numId w:val="37"/>
        </w:numPr>
        <w:suppressAutoHyphens w:val="0"/>
        <w:spacing w:after="160" w:line="259" w:lineRule="auto"/>
        <w:contextualSpacing/>
      </w:pPr>
      <w:r>
        <w:lastRenderedPageBreak/>
        <w:t>Nejpozději k datu účinnosti legislativních změn;</w:t>
      </w:r>
    </w:p>
    <w:p w14:paraId="7749AA88" w14:textId="77777777" w:rsidR="00125581" w:rsidRDefault="00125581" w:rsidP="00697A17">
      <w:pPr>
        <w:pStyle w:val="ListParagraph0"/>
        <w:numPr>
          <w:ilvl w:val="2"/>
          <w:numId w:val="37"/>
        </w:numPr>
        <w:suppressAutoHyphens w:val="0"/>
        <w:spacing w:after="160" w:line="259" w:lineRule="auto"/>
        <w:contextualSpacing/>
      </w:pPr>
      <w:r>
        <w:t>Zajištění kompatibility s novým základním SW Objednatele – Objednatel oznámí skutečnost nejméně dva měsíce před nasazením nového základního SW;</w:t>
      </w:r>
    </w:p>
    <w:p w14:paraId="04D7A932" w14:textId="77777777" w:rsidR="005D4921" w:rsidRDefault="00125581" w:rsidP="00697A17">
      <w:pPr>
        <w:pStyle w:val="ListParagraph0"/>
        <w:numPr>
          <w:ilvl w:val="2"/>
          <w:numId w:val="37"/>
        </w:numPr>
        <w:suppressAutoHyphens w:val="0"/>
        <w:spacing w:after="160" w:line="259" w:lineRule="auto"/>
        <w:contextualSpacing/>
      </w:pPr>
      <w:r>
        <w:t>Dodavatel bude pravidelně informovat pracovníky Objednatele o aktualizacích v nových verzích software.</w:t>
      </w:r>
    </w:p>
    <w:p w14:paraId="60200D0E" w14:textId="77CE79EB" w:rsidR="00125581" w:rsidRDefault="005D4921" w:rsidP="00697A17">
      <w:pPr>
        <w:pStyle w:val="ListParagraph0"/>
        <w:numPr>
          <w:ilvl w:val="2"/>
          <w:numId w:val="37"/>
        </w:numPr>
        <w:suppressAutoHyphens w:val="0"/>
        <w:spacing w:after="160" w:line="259" w:lineRule="auto"/>
        <w:contextualSpacing/>
      </w:pPr>
      <w:r>
        <w:t>Dodavatel poskytne poslední verzi upgrade software, p</w:t>
      </w:r>
      <w:r w:rsidR="006918CF">
        <w:t>okud ji má k dispozici a pokud O</w:t>
      </w:r>
      <w:r>
        <w:t>bjednatel výslovně poslední verzi upgrade neodmítne.</w:t>
      </w:r>
    </w:p>
    <w:p w14:paraId="48A1B06C" w14:textId="77777777" w:rsidR="00125581" w:rsidRDefault="00125581" w:rsidP="004540B9">
      <w:pPr>
        <w:numPr>
          <w:ilvl w:val="4"/>
          <w:numId w:val="34"/>
        </w:numPr>
        <w:suppressAutoHyphens w:val="0"/>
        <w:spacing w:after="200"/>
      </w:pPr>
      <w:r>
        <w:t>Poskytování podpory:</w:t>
      </w:r>
    </w:p>
    <w:p w14:paraId="7DF9ED02" w14:textId="77777777" w:rsidR="00125581" w:rsidRDefault="00125581" w:rsidP="004540B9">
      <w:pPr>
        <w:pStyle w:val="ListParagraph0"/>
        <w:numPr>
          <w:ilvl w:val="2"/>
          <w:numId w:val="43"/>
        </w:numPr>
        <w:suppressAutoHyphens w:val="0"/>
        <w:spacing w:after="160" w:line="259" w:lineRule="auto"/>
        <w:contextualSpacing/>
      </w:pPr>
      <w:proofErr w:type="spellStart"/>
      <w:r>
        <w:t>Hotline</w:t>
      </w:r>
      <w:proofErr w:type="spellEnd"/>
      <w:r>
        <w:t xml:space="preserve"> Dodavatele v pracovní době MZV – 7:45 – 16:15;</w:t>
      </w:r>
    </w:p>
    <w:p w14:paraId="78065464" w14:textId="77777777" w:rsidR="00125581" w:rsidRDefault="00125581" w:rsidP="004540B9">
      <w:pPr>
        <w:pStyle w:val="ListParagraph0"/>
        <w:numPr>
          <w:ilvl w:val="2"/>
          <w:numId w:val="43"/>
        </w:numPr>
        <w:suppressAutoHyphens w:val="0"/>
        <w:spacing w:after="160" w:line="259" w:lineRule="auto"/>
        <w:contextualSpacing/>
      </w:pPr>
      <w:r>
        <w:t>Dodavatel zajistí funkční webovou online aplikaci pro hlášení a vypořádání závad a dotazů;</w:t>
      </w:r>
    </w:p>
    <w:p w14:paraId="25E08B79" w14:textId="77777777" w:rsidR="005D02C3" w:rsidRDefault="00125581" w:rsidP="004540B9">
      <w:pPr>
        <w:pStyle w:val="ListParagraph0"/>
        <w:numPr>
          <w:ilvl w:val="2"/>
          <w:numId w:val="43"/>
        </w:numPr>
        <w:suppressAutoHyphens w:val="0"/>
        <w:spacing w:after="160" w:line="259" w:lineRule="auto"/>
        <w:contextualSpacing/>
      </w:pPr>
      <w:r>
        <w:t xml:space="preserve">Specifikace druhu </w:t>
      </w:r>
      <w:r w:rsidR="00F43429">
        <w:t>problému - doba zahájení řešení;</w:t>
      </w:r>
    </w:p>
    <w:p w14:paraId="32536046" w14:textId="77777777" w:rsidR="005D02C3" w:rsidRDefault="005D02C3" w:rsidP="004540B9">
      <w:pPr>
        <w:pStyle w:val="ListParagraph0"/>
        <w:numPr>
          <w:ilvl w:val="3"/>
          <w:numId w:val="44"/>
        </w:numPr>
        <w:suppressAutoHyphens w:val="0"/>
        <w:spacing w:after="160" w:line="259" w:lineRule="auto"/>
        <w:contextualSpacing/>
      </w:pPr>
      <w:r>
        <w:t>nefunkční systém -</w:t>
      </w:r>
      <w:r w:rsidR="00F43429">
        <w:t xml:space="preserve"> </w:t>
      </w:r>
      <w:r>
        <w:t>4 hodiny</w:t>
      </w:r>
    </w:p>
    <w:p w14:paraId="43A12390" w14:textId="77777777" w:rsidR="005D02C3" w:rsidRDefault="005D02C3" w:rsidP="004540B9">
      <w:pPr>
        <w:pStyle w:val="ListParagraph0"/>
        <w:numPr>
          <w:ilvl w:val="3"/>
          <w:numId w:val="44"/>
        </w:numPr>
        <w:suppressAutoHyphens w:val="0"/>
        <w:spacing w:after="160" w:line="259" w:lineRule="auto"/>
        <w:contextualSpacing/>
      </w:pPr>
      <w:r>
        <w:t>chyby v chování systému – 8 hodin</w:t>
      </w:r>
    </w:p>
    <w:p w14:paraId="17DE25C1" w14:textId="77777777" w:rsidR="005D02C3" w:rsidRDefault="005D02C3" w:rsidP="004540B9">
      <w:pPr>
        <w:pStyle w:val="ListParagraph0"/>
        <w:numPr>
          <w:ilvl w:val="3"/>
          <w:numId w:val="44"/>
        </w:numPr>
        <w:suppressAutoHyphens w:val="0"/>
        <w:spacing w:after="160" w:line="259" w:lineRule="auto"/>
        <w:contextualSpacing/>
      </w:pPr>
      <w:r>
        <w:t>nedostatečná funkce – 24 hodin</w:t>
      </w:r>
    </w:p>
    <w:p w14:paraId="405B19CE" w14:textId="77777777" w:rsidR="005D02C3" w:rsidRDefault="005D02C3" w:rsidP="00697A17">
      <w:pPr>
        <w:pStyle w:val="ListParagraph0"/>
        <w:numPr>
          <w:ilvl w:val="2"/>
          <w:numId w:val="38"/>
        </w:numPr>
        <w:suppressAutoHyphens w:val="0"/>
        <w:spacing w:after="160" w:line="259" w:lineRule="auto"/>
        <w:contextualSpacing/>
      </w:pPr>
      <w:r>
        <w:t>D</w:t>
      </w:r>
      <w:r w:rsidR="00125581">
        <w:t>oba odstranění problému</w:t>
      </w:r>
      <w:r w:rsidR="00B3395B">
        <w:t xml:space="preserve"> po zahájení řešení (viz </w:t>
      </w:r>
      <w:proofErr w:type="spellStart"/>
      <w:r w:rsidR="00B3395B">
        <w:t>iii</w:t>
      </w:r>
      <w:proofErr w:type="spellEnd"/>
      <w:r w:rsidR="00B3395B">
        <w:t>.)</w:t>
      </w:r>
      <w:r w:rsidR="00F43429">
        <w:t>;</w:t>
      </w:r>
    </w:p>
    <w:p w14:paraId="01F9D2A0" w14:textId="77777777" w:rsidR="005D02C3" w:rsidRDefault="00125581" w:rsidP="004540B9">
      <w:pPr>
        <w:pStyle w:val="ListParagraph0"/>
        <w:numPr>
          <w:ilvl w:val="2"/>
          <w:numId w:val="45"/>
        </w:numPr>
        <w:suppressAutoHyphens w:val="0"/>
        <w:spacing w:after="160" w:line="259" w:lineRule="auto"/>
        <w:contextualSpacing/>
      </w:pPr>
      <w:r>
        <w:t>nefunkční systém –</w:t>
      </w:r>
      <w:r w:rsidR="00F43429">
        <w:t xml:space="preserve"> 24 hodin</w:t>
      </w:r>
    </w:p>
    <w:p w14:paraId="6811EEFB" w14:textId="77777777" w:rsidR="005D02C3" w:rsidRDefault="00125581" w:rsidP="004540B9">
      <w:pPr>
        <w:pStyle w:val="ListParagraph0"/>
        <w:numPr>
          <w:ilvl w:val="2"/>
          <w:numId w:val="45"/>
        </w:numPr>
        <w:suppressAutoHyphens w:val="0"/>
        <w:spacing w:after="160" w:line="259" w:lineRule="auto"/>
        <w:contextualSpacing/>
      </w:pPr>
      <w:r>
        <w:t>chyby v chování systému</w:t>
      </w:r>
      <w:r w:rsidR="00F43429">
        <w:t xml:space="preserve"> – 72 hodin</w:t>
      </w:r>
    </w:p>
    <w:p w14:paraId="130A0F7F" w14:textId="77777777" w:rsidR="00F43429" w:rsidRDefault="00125581" w:rsidP="004540B9">
      <w:pPr>
        <w:pStyle w:val="ListParagraph0"/>
        <w:numPr>
          <w:ilvl w:val="2"/>
          <w:numId w:val="45"/>
        </w:numPr>
        <w:suppressAutoHyphens w:val="0"/>
        <w:spacing w:after="160" w:line="259" w:lineRule="auto"/>
        <w:contextualSpacing/>
      </w:pPr>
      <w:r>
        <w:t>nedostatečná funkce – nejbližší nová verze SW</w:t>
      </w:r>
    </w:p>
    <w:p w14:paraId="04012C5E" w14:textId="0E662D94" w:rsidR="00125581" w:rsidRDefault="00125581" w:rsidP="00697A17">
      <w:pPr>
        <w:pStyle w:val="ListParagraph0"/>
        <w:numPr>
          <w:ilvl w:val="2"/>
          <w:numId w:val="38"/>
        </w:numPr>
        <w:suppressAutoHyphens w:val="0"/>
        <w:spacing w:after="160" w:line="259" w:lineRule="auto"/>
        <w:contextualSpacing/>
      </w:pPr>
      <w:r>
        <w:t xml:space="preserve">Dostupnost odborného poradce (specialisty) </w:t>
      </w:r>
      <w:r w:rsidR="00005BA8">
        <w:t>Dodavatele</w:t>
      </w:r>
      <w:r>
        <w:t xml:space="preserve"> po telefonu a mailem.</w:t>
      </w:r>
    </w:p>
    <w:p w14:paraId="00EF4290" w14:textId="3912EA5C" w:rsidR="003E6833" w:rsidRPr="00125581" w:rsidRDefault="003E6833" w:rsidP="00697A17">
      <w:pPr>
        <w:pStyle w:val="ListParagraph0"/>
        <w:numPr>
          <w:ilvl w:val="2"/>
          <w:numId w:val="38"/>
        </w:numPr>
        <w:suppressAutoHyphens w:val="0"/>
        <w:spacing w:after="160" w:line="259" w:lineRule="auto"/>
        <w:contextualSpacing/>
      </w:pPr>
      <w:r>
        <w:t>Součinnost při migraci dat z EI</w:t>
      </w:r>
      <w:r w:rsidR="006918CF">
        <w:t>S na pokyn O</w:t>
      </w:r>
      <w:r>
        <w:t>bjednatele 3. str</w:t>
      </w:r>
      <w:r w:rsidR="006918CF">
        <w:t>anám ve vzájemné součinnosti s O</w:t>
      </w:r>
      <w:r>
        <w:t>bjednatelem.</w:t>
      </w:r>
    </w:p>
    <w:p w14:paraId="3C0FD296" w14:textId="77777777" w:rsidR="00392522" w:rsidRDefault="0050552D" w:rsidP="00CB7E8D">
      <w:pPr>
        <w:numPr>
          <w:ilvl w:val="3"/>
          <w:numId w:val="9"/>
        </w:numPr>
      </w:pPr>
      <w:r w:rsidRPr="00A939DF">
        <w:t xml:space="preserve">poskytování </w:t>
      </w:r>
      <w:r w:rsidRPr="00392522">
        <w:rPr>
          <w:b/>
        </w:rPr>
        <w:t>služeb projektového managementu</w:t>
      </w:r>
      <w:r w:rsidRPr="00A939DF">
        <w:t xml:space="preserve">, včetně vedení příslušné projektové dokumentace a řízení projektu, což zahrnuje zejména řízení kvality a řízení změn, a metodické vedení projektu v součinnosti s Objednatelem </w:t>
      </w:r>
      <w:r w:rsidR="00346AAE" w:rsidRPr="00A939DF">
        <w:t xml:space="preserve">a dle jeho požadavků </w:t>
      </w:r>
      <w:r w:rsidRPr="00A939DF">
        <w:t>po celou dobu trvání Smlouvy</w:t>
      </w:r>
      <w:r w:rsidR="00392522">
        <w:t>;</w:t>
      </w:r>
    </w:p>
    <w:p w14:paraId="460EA66C" w14:textId="77777777" w:rsidR="00DD5EBA" w:rsidRPr="00A939DF" w:rsidRDefault="00DD5EBA" w:rsidP="008E7AA4">
      <w:pPr>
        <w:ind w:left="720"/>
        <w:rPr>
          <w:bCs/>
        </w:rPr>
      </w:pPr>
    </w:p>
    <w:p w14:paraId="3B136696" w14:textId="77777777" w:rsidR="00DF1E22" w:rsidRPr="00A939DF" w:rsidRDefault="00735A58" w:rsidP="00CB7E8D">
      <w:pPr>
        <w:numPr>
          <w:ilvl w:val="2"/>
          <w:numId w:val="9"/>
        </w:numPr>
        <w:rPr>
          <w:bCs/>
        </w:rPr>
      </w:pPr>
      <w:bookmarkStart w:id="12" w:name="_Ref510697642"/>
      <w:r w:rsidRPr="00A939DF">
        <w:rPr>
          <w:b/>
          <w:bCs/>
        </w:rPr>
        <w:t xml:space="preserve">Technický rozvoj </w:t>
      </w:r>
      <w:r w:rsidR="00D82D83">
        <w:rPr>
          <w:b/>
          <w:bCs/>
        </w:rPr>
        <w:t>EIS</w:t>
      </w:r>
      <w:r w:rsidRPr="00A939DF">
        <w:rPr>
          <w:bCs/>
        </w:rPr>
        <w:t>:</w:t>
      </w:r>
      <w:bookmarkEnd w:id="12"/>
    </w:p>
    <w:p w14:paraId="72534ACD" w14:textId="77777777" w:rsidR="00375043" w:rsidRDefault="00911914" w:rsidP="00CB7E8D">
      <w:pPr>
        <w:numPr>
          <w:ilvl w:val="3"/>
          <w:numId w:val="9"/>
        </w:numPr>
        <w:rPr>
          <w:bCs/>
        </w:rPr>
      </w:pPr>
      <w:r>
        <w:rPr>
          <w:bCs/>
        </w:rPr>
        <w:t>Z</w:t>
      </w:r>
      <w:r w:rsidR="00735A58" w:rsidRPr="00A939DF">
        <w:rPr>
          <w:bCs/>
        </w:rPr>
        <w:t xml:space="preserve">ajištění nezbytného technického rozvoje </w:t>
      </w:r>
      <w:r w:rsidR="00D82D83">
        <w:rPr>
          <w:bCs/>
        </w:rPr>
        <w:t>EIS</w:t>
      </w:r>
      <w:r w:rsidR="00735A58" w:rsidRPr="00A939DF">
        <w:rPr>
          <w:bCs/>
        </w:rPr>
        <w:t xml:space="preserve">, který bude realizován </w:t>
      </w:r>
      <w:r w:rsidR="003232BF" w:rsidRPr="00A939DF">
        <w:rPr>
          <w:bCs/>
        </w:rPr>
        <w:t>prostřednictvím dílčích plnění požadovaných v Návrhu dílčího plnění a blíže specifikova</w:t>
      </w:r>
      <w:r w:rsidR="006C06A0" w:rsidRPr="00A939DF">
        <w:rPr>
          <w:bCs/>
        </w:rPr>
        <w:t>ných</w:t>
      </w:r>
      <w:r w:rsidR="003232BF" w:rsidRPr="00A939DF">
        <w:rPr>
          <w:bCs/>
        </w:rPr>
        <w:t xml:space="preserve"> ve Specifikaci </w:t>
      </w:r>
      <w:r w:rsidR="00C50A13">
        <w:rPr>
          <w:bCs/>
        </w:rPr>
        <w:t>dílčího plnění dle Přílohy č. 4</w:t>
      </w:r>
      <w:r w:rsidR="004F6399" w:rsidRPr="00A939DF">
        <w:rPr>
          <w:bCs/>
        </w:rPr>
        <w:t xml:space="preserve"> </w:t>
      </w:r>
      <w:r w:rsidR="00735A58" w:rsidRPr="00A939DF">
        <w:rPr>
          <w:bCs/>
        </w:rPr>
        <w:t xml:space="preserve">Smlouvy v rámci dohodnutého předmětu plnění a jeho ceny (dále </w:t>
      </w:r>
      <w:r w:rsidR="009A470F">
        <w:rPr>
          <w:bCs/>
        </w:rPr>
        <w:t>též jen</w:t>
      </w:r>
      <w:r w:rsidR="009A470F" w:rsidRPr="00A939DF">
        <w:rPr>
          <w:bCs/>
        </w:rPr>
        <w:t xml:space="preserve"> </w:t>
      </w:r>
      <w:r w:rsidR="00735A58" w:rsidRPr="00A939DF">
        <w:rPr>
          <w:bCs/>
        </w:rPr>
        <w:t>„</w:t>
      </w:r>
      <w:r w:rsidR="00BF484E">
        <w:rPr>
          <w:b/>
          <w:bCs/>
        </w:rPr>
        <w:t>Technický r</w:t>
      </w:r>
      <w:r w:rsidR="00735A58" w:rsidRPr="00B80627">
        <w:rPr>
          <w:b/>
          <w:bCs/>
        </w:rPr>
        <w:t xml:space="preserve">ozvoj </w:t>
      </w:r>
      <w:r w:rsidR="00D82D83">
        <w:rPr>
          <w:b/>
          <w:bCs/>
        </w:rPr>
        <w:t>EIS</w:t>
      </w:r>
      <w:r w:rsidR="007B2A46">
        <w:rPr>
          <w:bCs/>
        </w:rPr>
        <w:t>“):</w:t>
      </w:r>
    </w:p>
    <w:p w14:paraId="0069912A" w14:textId="77777777" w:rsidR="007A7C87" w:rsidRDefault="007A7C87" w:rsidP="00697A17">
      <w:pPr>
        <w:numPr>
          <w:ilvl w:val="0"/>
          <w:numId w:val="39"/>
        </w:numPr>
        <w:suppressAutoHyphens w:val="0"/>
        <w:spacing w:after="200"/>
        <w:jc w:val="left"/>
      </w:pPr>
      <w:r>
        <w:t>Vyžádané úpravy Objednatelem nad rámec standardní systémové podpory:</w:t>
      </w:r>
    </w:p>
    <w:p w14:paraId="6CF2A0F1" w14:textId="77777777" w:rsidR="007A7C87" w:rsidRDefault="007A7C87" w:rsidP="00697A17">
      <w:pPr>
        <w:pStyle w:val="ListParagraph0"/>
        <w:numPr>
          <w:ilvl w:val="2"/>
          <w:numId w:val="40"/>
        </w:numPr>
        <w:suppressAutoHyphens w:val="0"/>
        <w:spacing w:after="160" w:line="259" w:lineRule="auto"/>
        <w:contextualSpacing/>
      </w:pPr>
      <w:r>
        <w:t>Změna / zjednodušení pracovních postupů</w:t>
      </w:r>
    </w:p>
    <w:p w14:paraId="33152F98" w14:textId="77777777" w:rsidR="007A7C87" w:rsidRDefault="007A7C87" w:rsidP="00697A17">
      <w:pPr>
        <w:pStyle w:val="ListParagraph0"/>
        <w:numPr>
          <w:ilvl w:val="2"/>
          <w:numId w:val="40"/>
        </w:numPr>
        <w:suppressAutoHyphens w:val="0"/>
        <w:spacing w:after="160" w:line="259" w:lineRule="auto"/>
        <w:contextualSpacing/>
      </w:pPr>
      <w:r>
        <w:t>Tvorba nových modulů a funkcionalit</w:t>
      </w:r>
    </w:p>
    <w:p w14:paraId="4ECFAD9D" w14:textId="77777777" w:rsidR="00342DF0" w:rsidRDefault="00342DF0" w:rsidP="007B2A46">
      <w:pPr>
        <w:numPr>
          <w:ilvl w:val="3"/>
          <w:numId w:val="9"/>
        </w:numPr>
      </w:pPr>
      <w:r w:rsidRPr="0075666B">
        <w:t xml:space="preserve">zajištění </w:t>
      </w:r>
      <w:r w:rsidRPr="0075666B">
        <w:rPr>
          <w:b/>
        </w:rPr>
        <w:t>školení klíčových uživatelů</w:t>
      </w:r>
      <w:r>
        <w:rPr>
          <w:b/>
        </w:rPr>
        <w:t xml:space="preserve"> Objednatele</w:t>
      </w:r>
      <w:r w:rsidRPr="0075666B">
        <w:t xml:space="preserve">, administrátorů systému </w:t>
      </w:r>
      <w:r>
        <w:t xml:space="preserve">příslušné </w:t>
      </w:r>
      <w:r w:rsidRPr="0075666B">
        <w:t xml:space="preserve">úrovně podpory </w:t>
      </w:r>
      <w:r>
        <w:t xml:space="preserve">a </w:t>
      </w:r>
      <w:r w:rsidRPr="0075666B">
        <w:t>v minimálním počtu a rozsahu požadavků na zajištění a organizaci školení</w:t>
      </w:r>
      <w:r>
        <w:t>:</w:t>
      </w:r>
    </w:p>
    <w:p w14:paraId="1044403F" w14:textId="15C86E31" w:rsidR="00342DF0" w:rsidRDefault="00342DF0" w:rsidP="00697A17">
      <w:pPr>
        <w:pStyle w:val="ListParagraph0"/>
        <w:numPr>
          <w:ilvl w:val="1"/>
          <w:numId w:val="41"/>
        </w:numPr>
        <w:suppressAutoHyphens w:val="0"/>
        <w:spacing w:after="160" w:line="259" w:lineRule="auto"/>
        <w:contextualSpacing/>
      </w:pPr>
      <w:r>
        <w:t>Dodavatel zajistí na základě požadavků Objednatele školící kurzy</w:t>
      </w:r>
      <w:r w:rsidR="005D38C7">
        <w:t xml:space="preserve"> v maximálním počtu </w:t>
      </w:r>
      <w:r w:rsidR="7763A60C">
        <w:t>80 hodin za rok</w:t>
      </w:r>
      <w:r>
        <w:t>;</w:t>
      </w:r>
    </w:p>
    <w:p w14:paraId="25616D0E" w14:textId="77777777" w:rsidR="00342DF0" w:rsidRDefault="00342DF0" w:rsidP="00697A17">
      <w:pPr>
        <w:pStyle w:val="ListParagraph0"/>
        <w:numPr>
          <w:ilvl w:val="1"/>
          <w:numId w:val="41"/>
        </w:numPr>
        <w:suppressAutoHyphens w:val="0"/>
        <w:spacing w:after="160" w:line="259" w:lineRule="auto"/>
        <w:contextualSpacing/>
      </w:pPr>
      <w:r>
        <w:t>Kurzy budou probíhat ve školící místnosti MZV v maximálním počtu 10 účastníků na 1 kurz;</w:t>
      </w:r>
    </w:p>
    <w:p w14:paraId="25A18675" w14:textId="77777777" w:rsidR="00342DF0" w:rsidRPr="0075666B" w:rsidRDefault="00342DF0" w:rsidP="00697A17">
      <w:pPr>
        <w:pStyle w:val="ListParagraph0"/>
        <w:numPr>
          <w:ilvl w:val="1"/>
          <w:numId w:val="41"/>
        </w:numPr>
        <w:suppressAutoHyphens w:val="0"/>
        <w:spacing w:after="160" w:line="259" w:lineRule="auto"/>
        <w:contextualSpacing/>
      </w:pPr>
      <w:r>
        <w:t>Školení budou rozdělena do bloků dle zaměření jednotlivých modulů a také na všeobecné základní ovládání systémů.</w:t>
      </w:r>
    </w:p>
    <w:p w14:paraId="63C414CE" w14:textId="1CA40F1C" w:rsidR="003E6833" w:rsidRPr="003E6833" w:rsidRDefault="00342DF0" w:rsidP="00CB7E8D">
      <w:pPr>
        <w:numPr>
          <w:ilvl w:val="3"/>
          <w:numId w:val="9"/>
        </w:numPr>
        <w:rPr>
          <w:bCs/>
        </w:rPr>
      </w:pPr>
      <w:r w:rsidRPr="00392522">
        <w:rPr>
          <w:b/>
        </w:rPr>
        <w:t>dokumentace k EIS</w:t>
      </w:r>
      <w:r w:rsidRPr="00A939DF">
        <w:t xml:space="preserve"> zpracované v souladu s požadavky zákona č. 365/2000 Sb., o informačních systémech veřejné správy</w:t>
      </w:r>
      <w:r>
        <w:t xml:space="preserve"> </w:t>
      </w:r>
      <w:r w:rsidRPr="00E4673A">
        <w:t>a o změně některých dalších zákonů</w:t>
      </w:r>
      <w:r w:rsidRPr="00A939DF">
        <w:t>, ve znění pozdějších předpisů</w:t>
      </w:r>
      <w:r w:rsidR="00341F67">
        <w:t>,</w:t>
      </w:r>
      <w:r w:rsidRPr="00A939DF">
        <w:t xml:space="preserve"> a </w:t>
      </w:r>
      <w:r>
        <w:t xml:space="preserve">v souladu s </w:t>
      </w:r>
      <w:r w:rsidRPr="00A939DF">
        <w:t xml:space="preserve">vyhláškou č. 529/2006 Sb., o požadavcích na strukturu a obsah informační koncepce a provozní dokumentace a o požadavcích na řízení bezpečnosti a </w:t>
      </w:r>
      <w:r w:rsidRPr="00A939DF">
        <w:lastRenderedPageBreak/>
        <w:t>kvality informačních systémů veřejné správy (vyhláška o dlouhodobém řízení informačních systémů veřejné správy). Dodavatel se zavazuje udržovat aktuální stav této dokumentace. Veškerá dokumentace k </w:t>
      </w:r>
      <w:r>
        <w:t>EIS</w:t>
      </w:r>
      <w:r w:rsidRPr="00A939DF">
        <w:t xml:space="preserve"> bude v českém jazyce (s výjimkou odborných výrazů a terminologie, kde je připuštěn rovněž anglický jazyk), a to včetně dokumentace k produktům třetích stran, které Dodavatel pro plnění použije</w:t>
      </w:r>
      <w:r w:rsidR="00BF2ADB">
        <w:t xml:space="preserve">, </w:t>
      </w:r>
      <w:proofErr w:type="spellStart"/>
      <w:r w:rsidR="00BF2ADB">
        <w:t>enterpris</w:t>
      </w:r>
      <w:r w:rsidR="003E6833">
        <w:t>e</w:t>
      </w:r>
      <w:proofErr w:type="spellEnd"/>
      <w:r w:rsidR="003E6833">
        <w:t xml:space="preserve"> architektury a dále dokumentaci, kter</w:t>
      </w:r>
      <w:r w:rsidR="006918CF">
        <w:t>á bude moci být za součinnosti Dodavatele a O</w:t>
      </w:r>
      <w:r w:rsidR="003E6833">
        <w:t xml:space="preserve">bjednatele užita k vyplnění potřebných podkladů (formulářů) pro odbor hlavního architekta </w:t>
      </w:r>
      <w:proofErr w:type="spellStart"/>
      <w:r w:rsidR="003E6833">
        <w:t>eGovernmentu</w:t>
      </w:r>
      <w:proofErr w:type="spellEnd"/>
      <w:r w:rsidR="003E6833">
        <w:t xml:space="preserve"> v působnosti Ministerstva vnitra</w:t>
      </w:r>
      <w:r w:rsidRPr="00A939DF">
        <w:t xml:space="preserve">. U veškeré takovéto dokumentace Dodavatel přebírá odpovědnost za případná pochybení ve vztahu ke třetím stranám, pokud byla způsobena, byť nezaviněnou, </w:t>
      </w:r>
      <w:r>
        <w:t xml:space="preserve">chybou v překladu. </w:t>
      </w:r>
      <w:r w:rsidRPr="00A939DF">
        <w:t xml:space="preserve">Dodavatel </w:t>
      </w:r>
      <w:r>
        <w:t xml:space="preserve">bude aktualizovat dokumentace systému po každé nové verzi software, a to bezpečnostní, administrátorskou a uživatelskou, </w:t>
      </w:r>
      <w:r w:rsidR="00586CBD">
        <w:t xml:space="preserve">dotčená </w:t>
      </w:r>
      <w:r>
        <w:t>dokumentace bude předána vždy s novou verzí software Objednateli;</w:t>
      </w:r>
      <w:r w:rsidR="003E6833">
        <w:t xml:space="preserve"> </w:t>
      </w:r>
    </w:p>
    <w:p w14:paraId="20C67C40" w14:textId="5450356F" w:rsidR="00153F3E" w:rsidRPr="003E6833" w:rsidRDefault="002041D0" w:rsidP="003E6833">
      <w:pPr>
        <w:numPr>
          <w:ilvl w:val="3"/>
          <w:numId w:val="9"/>
        </w:numPr>
        <w:rPr>
          <w:bCs/>
        </w:rPr>
      </w:pPr>
      <w:r w:rsidRPr="0093259C">
        <w:t>Implementaci</w:t>
      </w:r>
      <w:r>
        <w:t xml:space="preserve"> Technického rozvoje EIS</w:t>
      </w:r>
      <w:r w:rsidRPr="0093259C">
        <w:t xml:space="preserve"> bude provádět </w:t>
      </w:r>
      <w:r>
        <w:t>Dodavatel</w:t>
      </w:r>
      <w:r w:rsidRPr="00300A3C">
        <w:t xml:space="preserve"> </w:t>
      </w:r>
      <w:r w:rsidRPr="0093259C">
        <w:t xml:space="preserve">pod dozorem příslušného zaměstnance </w:t>
      </w:r>
      <w:r>
        <w:t>Objednatele</w:t>
      </w:r>
      <w:r w:rsidRPr="0093259C">
        <w:t>.</w:t>
      </w:r>
      <w:bookmarkStart w:id="13" w:name="_Ref510693319"/>
      <w:r w:rsidR="003E6833">
        <w:rPr>
          <w:bCs/>
        </w:rPr>
        <w:t xml:space="preserve"> </w:t>
      </w:r>
    </w:p>
    <w:bookmarkEnd w:id="13"/>
    <w:p w14:paraId="7999773E" w14:textId="77777777" w:rsidR="006C448F" w:rsidRDefault="000F293F" w:rsidP="00697A17">
      <w:pPr>
        <w:numPr>
          <w:ilvl w:val="0"/>
          <w:numId w:val="15"/>
        </w:numPr>
        <w:rPr>
          <w:bCs/>
        </w:rPr>
      </w:pPr>
      <w:r w:rsidRPr="00B650C5">
        <w:rPr>
          <w:bCs/>
        </w:rPr>
        <w:t>Dodavatel se dále zavazuje realizovat předmět plnění dle této Smlouvy v soula</w:t>
      </w:r>
      <w:r w:rsidR="00364D68" w:rsidRPr="00B650C5">
        <w:rPr>
          <w:bCs/>
        </w:rPr>
        <w:t>du s platnými právními předpisy,</w:t>
      </w:r>
      <w:r w:rsidRPr="00B650C5">
        <w:rPr>
          <w:bCs/>
        </w:rPr>
        <w:t xml:space="preserve"> v souladu se všemi relevantními normami obsahujícími technické specifikace a technická řešení, technické a technologické postupy nebo jiná určující kritéria k zajištění, že materiály, výrobky, postupy a služby</w:t>
      </w:r>
      <w:r w:rsidR="00364D68" w:rsidRPr="00B650C5">
        <w:rPr>
          <w:bCs/>
        </w:rPr>
        <w:t xml:space="preserve"> budou vyhovovat</w:t>
      </w:r>
      <w:r w:rsidRPr="00B650C5">
        <w:rPr>
          <w:bCs/>
        </w:rPr>
        <w:t xml:space="preserve"> předmětu plnění a veškerým podmínkám a požadavkům uvedeným v zadávací dokumentaci, nabídce Dodavatele a v této Smlouvě</w:t>
      </w:r>
      <w:r w:rsidR="00134956" w:rsidRPr="00B650C5">
        <w:rPr>
          <w:bCs/>
        </w:rPr>
        <w:t>, včetně jejích příloh</w:t>
      </w:r>
      <w:r w:rsidRPr="00B650C5">
        <w:rPr>
          <w:bCs/>
        </w:rPr>
        <w:t xml:space="preserve">. Dodavatel se zavazuje </w:t>
      </w:r>
      <w:r w:rsidR="00B40F6A" w:rsidRPr="00B650C5">
        <w:rPr>
          <w:bCs/>
        </w:rPr>
        <w:t>plnit závazek</w:t>
      </w:r>
      <w:r w:rsidR="00AE1088" w:rsidRPr="00B650C5">
        <w:rPr>
          <w:bCs/>
        </w:rPr>
        <w:t xml:space="preserve"> dle této Smlouvy</w:t>
      </w:r>
      <w:r w:rsidRPr="00B650C5">
        <w:rPr>
          <w:bCs/>
        </w:rPr>
        <w:t xml:space="preserve"> plně v souladu s veškerou relevantní legislativou na úrovni věcně příslušných právních oblastí (</w:t>
      </w:r>
      <w:r w:rsidR="00E068B6" w:rsidRPr="00B650C5">
        <w:rPr>
          <w:bCs/>
        </w:rPr>
        <w:t>zejména, nikoli však pouze, zákon č. 262/2006 Sb.,</w:t>
      </w:r>
      <w:r w:rsidRPr="00B650C5">
        <w:rPr>
          <w:bCs/>
        </w:rPr>
        <w:t xml:space="preserve"> zákoník práce,</w:t>
      </w:r>
      <w:r w:rsidR="00E068B6" w:rsidRPr="00B650C5">
        <w:rPr>
          <w:bCs/>
        </w:rPr>
        <w:t xml:space="preserve"> ve znění pozdějších předpisů,</w:t>
      </w:r>
      <w:r w:rsidRPr="00B650C5">
        <w:rPr>
          <w:bCs/>
        </w:rPr>
        <w:t xml:space="preserve"> zákon </w:t>
      </w:r>
      <w:r w:rsidR="00E068B6" w:rsidRPr="00B650C5">
        <w:rPr>
          <w:bCs/>
        </w:rPr>
        <w:t xml:space="preserve">č. 234/2014 Sb., </w:t>
      </w:r>
      <w:r w:rsidRPr="00B650C5">
        <w:rPr>
          <w:bCs/>
        </w:rPr>
        <w:t xml:space="preserve">o státní službě, </w:t>
      </w:r>
      <w:r w:rsidR="00E068B6" w:rsidRPr="00B650C5">
        <w:rPr>
          <w:bCs/>
        </w:rPr>
        <w:t>ve znění pozdějších předpisů, zákon č. 150/2017 Sb., o zahraniční službě a o změně některých zákonů (zákon o zahraniční službě)</w:t>
      </w:r>
      <w:r w:rsidR="00087353" w:rsidRPr="00B650C5">
        <w:rPr>
          <w:bCs/>
        </w:rPr>
        <w:t>, ve znění pozdějších předpisů</w:t>
      </w:r>
      <w:r w:rsidRPr="00B650C5">
        <w:rPr>
          <w:bCs/>
        </w:rPr>
        <w:t xml:space="preserve">, </w:t>
      </w:r>
      <w:r w:rsidR="00087353" w:rsidRPr="00B650C5">
        <w:rPr>
          <w:bCs/>
        </w:rPr>
        <w:t>a dále</w:t>
      </w:r>
      <w:r w:rsidRPr="00B650C5">
        <w:rPr>
          <w:bCs/>
        </w:rPr>
        <w:t xml:space="preserve"> též obecných právních předpisů z oblasti veřejných informačních systémů</w:t>
      </w:r>
      <w:r w:rsidR="00087353" w:rsidRPr="00B650C5">
        <w:rPr>
          <w:bCs/>
        </w:rPr>
        <w:t>, např.</w:t>
      </w:r>
      <w:r w:rsidRPr="00B650C5">
        <w:rPr>
          <w:bCs/>
        </w:rPr>
        <w:t xml:space="preserve"> zákon </w:t>
      </w:r>
      <w:r w:rsidR="00087353" w:rsidRPr="00B650C5">
        <w:rPr>
          <w:bCs/>
        </w:rPr>
        <w:t>č. 181/2014 Sb., o kybernetické bezpečnosti a o změně souvisejících zákonů (zákon o kybernetické bezpečnosti), ve znění pozdějších předpisů</w:t>
      </w:r>
      <w:r w:rsidRPr="00B650C5">
        <w:rPr>
          <w:bCs/>
        </w:rPr>
        <w:t xml:space="preserve">, </w:t>
      </w:r>
      <w:r w:rsidR="00087353" w:rsidRPr="00B650C5">
        <w:rPr>
          <w:bCs/>
        </w:rPr>
        <w:t>vyhláška č. 82/2018 Sb., o bezpečnostních opatřeních, kybernetických bezpečnostních incidentech, reaktivních opatřeních, náležitostech podání v oblasti kybernetické bezpečnosti a likvidaci dat (vyhláška o kybernetické bezpečnosti)</w:t>
      </w:r>
      <w:r w:rsidRPr="00B650C5">
        <w:rPr>
          <w:bCs/>
        </w:rPr>
        <w:t xml:space="preserve">, </w:t>
      </w:r>
      <w:r w:rsidR="00753A63" w:rsidRPr="00B650C5">
        <w:rPr>
          <w:bCs/>
        </w:rPr>
        <w:t xml:space="preserve">vyhláška č. </w:t>
      </w:r>
      <w:r w:rsidR="00087353" w:rsidRPr="00B650C5">
        <w:rPr>
          <w:bCs/>
        </w:rPr>
        <w:t>529/2006 Sb.</w:t>
      </w:r>
      <w:r w:rsidR="00904F1F" w:rsidRPr="00B650C5">
        <w:rPr>
          <w:bCs/>
        </w:rPr>
        <w:t xml:space="preserve"> </w:t>
      </w:r>
      <w:r w:rsidR="00087353" w:rsidRPr="00B650C5">
        <w:rPr>
          <w:bCs/>
        </w:rPr>
        <w:t xml:space="preserve">o požadavcích na strukturu a obsah informační koncepce a provozní dokumentace a o požadavcích na řízení bezpečnosti a kvality informačních </w:t>
      </w:r>
      <w:r w:rsidR="00087353" w:rsidRPr="00342DF0">
        <w:rPr>
          <w:bCs/>
        </w:rPr>
        <w:t>systémů veřejné správy (vyhláška o dlouhodobém řízení informačních systémů veřejné správy)</w:t>
      </w:r>
      <w:r w:rsidRPr="00342DF0">
        <w:rPr>
          <w:bCs/>
        </w:rPr>
        <w:t xml:space="preserve">, </w:t>
      </w:r>
      <w:r w:rsidR="00B650C5" w:rsidRPr="00342DF0">
        <w:rPr>
          <w:bCs/>
        </w:rPr>
        <w:t>a právními předpisy z oblasti ochrany osobních údajů - např. Nařízením Evropského parlamentu a Rady (EU) 2016/679 ze dne 27. dubna 2016, o ochraně fyzických osob v souvislosti se zpracováním osobních údajů a o volném pohybu těchto údajů a o zrušení směrnice 95/46/ES (obecné nařízení o ochraně osobních údajů, dále též jen „GDPR“</w:t>
      </w:r>
      <w:r w:rsidR="00341F67">
        <w:rPr>
          <w:bCs/>
        </w:rPr>
        <w:t>)</w:t>
      </w:r>
      <w:r w:rsidR="00B650C5" w:rsidRPr="00342DF0">
        <w:rPr>
          <w:bCs/>
        </w:rPr>
        <w:t xml:space="preserve"> a dalšími.</w:t>
      </w:r>
    </w:p>
    <w:p w14:paraId="0F80771E" w14:textId="77777777" w:rsidR="006C448F" w:rsidRDefault="006C448F" w:rsidP="00697A17">
      <w:pPr>
        <w:numPr>
          <w:ilvl w:val="0"/>
          <w:numId w:val="15"/>
        </w:numPr>
        <w:rPr>
          <w:bCs/>
        </w:rPr>
      </w:pPr>
      <w:r w:rsidRPr="006C448F">
        <w:rPr>
          <w:bCs/>
        </w:rPr>
        <w:t>Smluvní strany výslovně uvád</w:t>
      </w:r>
      <w:r w:rsidR="007770FB">
        <w:rPr>
          <w:bCs/>
        </w:rPr>
        <w:t>ěj</w:t>
      </w:r>
      <w:r w:rsidRPr="006C448F">
        <w:rPr>
          <w:bCs/>
        </w:rPr>
        <w:t>í, že součástí předmětu plnění dle této Smlouvy není dodávka HW infrastruktury potřebné pro implementaci dílčích plnění EIS, ani provoz takové HW infrastruktury. HW infrastruktura bude z</w:t>
      </w:r>
      <w:r w:rsidR="007B2A46">
        <w:rPr>
          <w:bCs/>
        </w:rPr>
        <w:t>ajištěna ze strany Objednatele.</w:t>
      </w:r>
    </w:p>
    <w:p w14:paraId="4E667B76" w14:textId="77777777" w:rsidR="006C448F" w:rsidRPr="00FC20B4" w:rsidRDefault="006C448F" w:rsidP="00697A17">
      <w:pPr>
        <w:numPr>
          <w:ilvl w:val="0"/>
          <w:numId w:val="15"/>
        </w:numPr>
        <w:rPr>
          <w:bCs/>
        </w:rPr>
      </w:pPr>
      <w:r w:rsidRPr="006C448F">
        <w:rPr>
          <w:bCs/>
        </w:rPr>
        <w:t>Smluvní strany se dohodly, že na základě specifikace Dodavatele pořídí Objednatel softwarové li</w:t>
      </w:r>
      <w:r w:rsidRPr="00FC20B4">
        <w:rPr>
          <w:bCs/>
        </w:rPr>
        <w:t xml:space="preserve">cence na produkty třetích stran a/nebo jejich </w:t>
      </w:r>
      <w:proofErr w:type="spellStart"/>
      <w:r w:rsidRPr="00FC20B4">
        <w:rPr>
          <w:bCs/>
        </w:rPr>
        <w:t>maintenance</w:t>
      </w:r>
      <w:proofErr w:type="spellEnd"/>
      <w:r w:rsidRPr="00FC20B4">
        <w:rPr>
          <w:bCs/>
        </w:rPr>
        <w:t>. S ohledem na ochranu dosavadních investic Objednatele se Dodavatel zavazuje Objednateli nabídnout takové řešení, aby bylo v co nej</w:t>
      </w:r>
      <w:r w:rsidRPr="0083706E">
        <w:rPr>
          <w:bCs/>
        </w:rPr>
        <w:t xml:space="preserve">širší míře možné využít software, se kterým již Objednatel pracuje </w:t>
      </w:r>
      <w:r w:rsidRPr="000C01DF">
        <w:rPr>
          <w:bCs/>
        </w:rPr>
        <w:t xml:space="preserve">a s jehož dodavateli má již uzavřeny rezortní smlouvy. Dodavatel nebude Objednateli účtovat </w:t>
      </w:r>
      <w:r w:rsidRPr="00AE3D3D">
        <w:rPr>
          <w:bCs/>
        </w:rPr>
        <w:t xml:space="preserve">pořizovací </w:t>
      </w:r>
      <w:r w:rsidRPr="007063CF">
        <w:rPr>
          <w:bCs/>
        </w:rPr>
        <w:t>cenu softwarových li</w:t>
      </w:r>
      <w:r w:rsidR="007B2A46">
        <w:rPr>
          <w:bCs/>
        </w:rPr>
        <w:t xml:space="preserve">cencí a/nebo jejich </w:t>
      </w:r>
      <w:proofErr w:type="spellStart"/>
      <w:r w:rsidR="007B2A46">
        <w:rPr>
          <w:bCs/>
        </w:rPr>
        <w:t>maintenance</w:t>
      </w:r>
      <w:proofErr w:type="spellEnd"/>
      <w:r w:rsidR="007B2A46">
        <w:rPr>
          <w:bCs/>
        </w:rPr>
        <w:t>.</w:t>
      </w:r>
    </w:p>
    <w:p w14:paraId="795610B1" w14:textId="25E99DB3" w:rsidR="0008449C" w:rsidRPr="00A939DF" w:rsidRDefault="00204D2F" w:rsidP="00913449">
      <w:pPr>
        <w:numPr>
          <w:ilvl w:val="0"/>
          <w:numId w:val="15"/>
        </w:numPr>
      </w:pPr>
      <w:r>
        <w:t>Dodavate</w:t>
      </w:r>
      <w:r w:rsidR="003E6833" w:rsidRPr="003E6833">
        <w:t xml:space="preserve">l se zavazuje dle pokynů Objednatele poskytnout veškerou potřebnou součinnost, dokumentaci a informace, účastnit se jednání s Objednatelem a popřípadě třetími osobami za účelem plynulého a řádného převedení všech činností spojených s poskytováním </w:t>
      </w:r>
      <w:r w:rsidR="003E6833">
        <w:t>pln</w:t>
      </w:r>
      <w:r w:rsidR="00913449">
        <w:t>ě</w:t>
      </w:r>
      <w:r w:rsidR="003E6833">
        <w:t>ní dle této smlouvy</w:t>
      </w:r>
      <w:r w:rsidR="003E6833" w:rsidRPr="003E6833">
        <w:t xml:space="preserve">, ke kterému dojde po skončení účinnosti této Smlouvy (dále jen „Exit“). </w:t>
      </w:r>
      <w:bookmarkStart w:id="14" w:name="_Ref402508013"/>
      <w:r w:rsidR="003E6833" w:rsidRPr="003E6833">
        <w:t xml:space="preserve">Za tímto účelem se </w:t>
      </w:r>
      <w:r>
        <w:t>Dodavate</w:t>
      </w:r>
      <w:r w:rsidR="003E6833" w:rsidRPr="003E6833">
        <w:t xml:space="preserve">l zavazuje </w:t>
      </w:r>
      <w:r w:rsidR="003E6833">
        <w:t>do 9 měsíců od nabytí účinnosti této smlouvy</w:t>
      </w:r>
      <w:r w:rsidR="003E6833" w:rsidRPr="003E6833">
        <w:t xml:space="preserve"> vypracovat na základě pokynu Objednatele dokumentaci vymezující způsob provedení Exitu či přechodu na jiný informační systém, odpovídající analýzu rizik, jejich zhodnocení a návrh jejich eliminace, harmonogram činností a jednotlivých kroků (dále jen „Exitový plán“), a poskytnout </w:t>
      </w:r>
      <w:r w:rsidR="003E6833" w:rsidRPr="003E6833">
        <w:lastRenderedPageBreak/>
        <w:t>plnění nezbytná k realizaci tohoto Exitového plánu za přiměřeného použití vhodných ustanovení této Smlouvy. Závazek dle tohoto ustanovení platí i po uplynutí doby trvání této Smlouvy, a to nejméně 1 rok po jejím ukončení.</w:t>
      </w:r>
      <w:bookmarkEnd w:id="14"/>
      <w:r w:rsidR="003E6833" w:rsidRPr="003E6833">
        <w:t xml:space="preserve"> </w:t>
      </w:r>
      <w:bookmarkStart w:id="15" w:name="_Ref401754504"/>
      <w:r w:rsidR="003E6833" w:rsidRPr="003E6833">
        <w:t>Vypracováním Exitového plánu se rozumí jeho schválení Objednatelem v souladu s tímto článkem Smlouvy.</w:t>
      </w:r>
      <w:bookmarkEnd w:id="15"/>
      <w:r w:rsidR="003E6833" w:rsidRPr="003E6833">
        <w:t xml:space="preserve"> </w:t>
      </w:r>
      <w:r w:rsidR="00913449">
        <w:t xml:space="preserve">Dodavatel je povinen již vypracovaný exitový plán udržovat aktualizovaný a nejméně jedenkrát za kalendářní rok v druhém pololetí společně s Objednatelem provést jeho revizi. </w:t>
      </w:r>
      <w:r w:rsidR="00586CBD">
        <w:t>S</w:t>
      </w:r>
      <w:r w:rsidR="003E6833" w:rsidRPr="003E6833">
        <w:t>mluvní strany se dohodly, že cena za vypracování Exitového plánu a poskytnutí plnění nezbytného k realizaci Exitového plánu či poskytování další součinnosti dle tohoto článku Smlouvy je součástí ceny za plnění dle této Smlouvy, a to dle bodu 1.</w:t>
      </w:r>
      <w:r w:rsidR="00913449">
        <w:t>6</w:t>
      </w:r>
      <w:r w:rsidR="003E6833" w:rsidRPr="003E6833">
        <w:t>. Cenové kalkulace.</w:t>
      </w:r>
      <w:r w:rsidR="00913449" w:rsidRPr="00913449">
        <w:t xml:space="preserve"> </w:t>
      </w:r>
      <w:r w:rsidR="00913449" w:rsidRPr="00A939DF">
        <w:t xml:space="preserve">Dodavatel se zavazuje, že v případě ukončení této Smlouvy způsobem </w:t>
      </w:r>
      <w:r w:rsidR="00913449" w:rsidRPr="006C6037">
        <w:t xml:space="preserve">dle </w:t>
      </w:r>
      <w:r w:rsidR="00913449" w:rsidRPr="006C6037">
        <w:fldChar w:fldCharType="begin"/>
      </w:r>
      <w:r w:rsidR="00913449" w:rsidRPr="006C6037">
        <w:instrText xml:space="preserve"> REF _Ref510693654 \r \h  \* MERGEFORMAT </w:instrText>
      </w:r>
      <w:r w:rsidR="00913449" w:rsidRPr="006C6037">
        <w:fldChar w:fldCharType="separate"/>
      </w:r>
      <w:proofErr w:type="gramStart"/>
      <w:r w:rsidR="003B2EF3">
        <w:t>Článek</w:t>
      </w:r>
      <w:proofErr w:type="gramEnd"/>
      <w:r w:rsidR="003B2EF3">
        <w:t xml:space="preserve"> XV</w:t>
      </w:r>
      <w:r w:rsidR="00913449" w:rsidRPr="006C6037">
        <w:fldChar w:fldCharType="end"/>
      </w:r>
      <w:r w:rsidR="00913449">
        <w:t>III</w:t>
      </w:r>
      <w:r w:rsidR="00913449" w:rsidRPr="006C6037">
        <w:t>. poskytne</w:t>
      </w:r>
      <w:r w:rsidR="00913449">
        <w:t xml:space="preserve"> </w:t>
      </w:r>
      <w:r w:rsidR="00913449" w:rsidRPr="006C6037">
        <w:t xml:space="preserve">součinnost novému dodavateli informačního systému při předání a převodu kompletních dat z </w:t>
      </w:r>
      <w:r w:rsidR="00913449">
        <w:t>EIS</w:t>
      </w:r>
      <w:r w:rsidR="00913449" w:rsidRPr="006C6037">
        <w:t xml:space="preserve"> do nového informačního systému, který </w:t>
      </w:r>
      <w:r w:rsidR="00913449">
        <w:t xml:space="preserve">EIS nahradí, </w:t>
      </w:r>
      <w:r w:rsidR="00913449" w:rsidRPr="00A939DF">
        <w:t xml:space="preserve">a to vhodným způsobem, po odsouhlasení </w:t>
      </w:r>
      <w:r w:rsidR="00913449" w:rsidRPr="00913449">
        <w:t>obou Smluvních stran a v zájmu zajištění nepřetržitého provozu EIS dle ceny stanovené v čl. 1.6. Cenové kalkulace (provedení EXIT plánu; před</w:t>
      </w:r>
      <w:r w:rsidR="00BF2ADB">
        <w:t>p</w:t>
      </w:r>
      <w:r w:rsidR="00913449" w:rsidRPr="00913449">
        <w:t xml:space="preserve">okládaný rozsah </w:t>
      </w:r>
      <w:r w:rsidR="006918CF">
        <w:t>je max. 300 člověkohodin práce D</w:t>
      </w:r>
      <w:r w:rsidR="00913449" w:rsidRPr="00913449">
        <w:t xml:space="preserve">odavatele) </w:t>
      </w:r>
    </w:p>
    <w:p w14:paraId="75CB4498" w14:textId="77777777" w:rsidR="00E71F7C" w:rsidRPr="00FC326B" w:rsidRDefault="00E71F7C" w:rsidP="00E71F7C">
      <w:pPr>
        <w:pStyle w:val="Nadpis1"/>
        <w:numPr>
          <w:ilvl w:val="0"/>
          <w:numId w:val="6"/>
        </w:numPr>
      </w:pPr>
      <w:bookmarkStart w:id="16" w:name="_Ref510784462"/>
      <w:r w:rsidRPr="00FC326B">
        <w:t>Doba a místo plnění</w:t>
      </w:r>
      <w:bookmarkEnd w:id="16"/>
    </w:p>
    <w:p w14:paraId="12136372" w14:textId="77777777" w:rsidR="00E71F7C" w:rsidRPr="00A939DF" w:rsidRDefault="00E71F7C" w:rsidP="00E71F7C">
      <w:bookmarkStart w:id="17" w:name="_Ref433881375"/>
    </w:p>
    <w:p w14:paraId="0CDAD95E" w14:textId="40F784C3" w:rsidR="00E71F7C" w:rsidRDefault="00E71F7C" w:rsidP="00697A17">
      <w:pPr>
        <w:numPr>
          <w:ilvl w:val="0"/>
          <w:numId w:val="16"/>
        </w:numPr>
      </w:pPr>
      <w:r w:rsidRPr="00A939DF">
        <w:t>Dodavatel se zavazuje poskytovat plnění</w:t>
      </w:r>
      <w:r w:rsidR="00F55BA0">
        <w:t xml:space="preserve"> podle</w:t>
      </w:r>
      <w:r w:rsidRPr="00A939DF">
        <w:t xml:space="preserve"> této Smlouvy</w:t>
      </w:r>
      <w:r>
        <w:t xml:space="preserve"> </w:t>
      </w:r>
      <w:r w:rsidR="00B31D5D">
        <w:t xml:space="preserve">a jejích podmínek </w:t>
      </w:r>
      <w:r w:rsidR="00F55BA0">
        <w:t xml:space="preserve">po celou </w:t>
      </w:r>
      <w:r>
        <w:t> dob</w:t>
      </w:r>
      <w:r w:rsidR="00F55BA0">
        <w:t>u</w:t>
      </w:r>
      <w:r>
        <w:t xml:space="preserve"> její účinnosti. </w:t>
      </w:r>
      <w:r w:rsidRPr="007145F4">
        <w:t xml:space="preserve">Softwarová údržba, technická podpora </w:t>
      </w:r>
      <w:r w:rsidR="00692E21">
        <w:t>EIS</w:t>
      </w:r>
      <w:r>
        <w:t xml:space="preserve"> bude poskytována na </w:t>
      </w:r>
      <w:r w:rsidRPr="00A939DF">
        <w:t xml:space="preserve">dobu </w:t>
      </w:r>
      <w:r w:rsidR="00CA4BDB">
        <w:t>4 let od nabytí účinnosti s</w:t>
      </w:r>
      <w:r w:rsidR="00913449">
        <w:t>m</w:t>
      </w:r>
      <w:r w:rsidR="00CA4BDB">
        <w:t xml:space="preserve">louvy </w:t>
      </w:r>
      <w:r>
        <w:t xml:space="preserve">v rozsahu 5x8 hodin od </w:t>
      </w:r>
      <w:r w:rsidR="00392522">
        <w:t xml:space="preserve">7:45 – 16:15 </w:t>
      </w:r>
      <w:r>
        <w:t xml:space="preserve">hodin, </w:t>
      </w:r>
      <w:r w:rsidRPr="00A939DF">
        <w:t>a</w:t>
      </w:r>
      <w:r>
        <w:t xml:space="preserve"> </w:t>
      </w:r>
      <w:r w:rsidRPr="007145F4">
        <w:t xml:space="preserve">Technický rozvoj </w:t>
      </w:r>
      <w:r w:rsidR="00692E21">
        <w:t>EIS</w:t>
      </w:r>
      <w:r w:rsidRPr="007145F4">
        <w:t xml:space="preserve"> </w:t>
      </w:r>
      <w:r>
        <w:t xml:space="preserve">proběhne </w:t>
      </w:r>
      <w:r w:rsidRPr="00A939DF">
        <w:t xml:space="preserve">za podmínek a v termínech dohodnutých v této Smlouvě. </w:t>
      </w:r>
      <w:bookmarkEnd w:id="17"/>
    </w:p>
    <w:p w14:paraId="42D1B388" w14:textId="77777777" w:rsidR="00E71F7C" w:rsidRDefault="00E71F7C" w:rsidP="00697A17">
      <w:pPr>
        <w:numPr>
          <w:ilvl w:val="0"/>
          <w:numId w:val="16"/>
        </w:numPr>
      </w:pPr>
      <w:r>
        <w:t>M</w:t>
      </w:r>
      <w:r w:rsidRPr="00A939DF">
        <w:t xml:space="preserve">ístem </w:t>
      </w:r>
      <w:r w:rsidR="00CB0735">
        <w:t xml:space="preserve">plnění při poskytování služeb </w:t>
      </w:r>
      <w:r w:rsidR="00CB0735" w:rsidRPr="007145F4">
        <w:t>Softwarov</w:t>
      </w:r>
      <w:r w:rsidR="003D4AD3">
        <w:t>é</w:t>
      </w:r>
      <w:r w:rsidR="00CB0735" w:rsidRPr="007145F4">
        <w:t xml:space="preserve"> údržb</w:t>
      </w:r>
      <w:r w:rsidR="003D4AD3">
        <w:t>y</w:t>
      </w:r>
      <w:r w:rsidR="00CB0735" w:rsidRPr="007145F4">
        <w:t>, t</w:t>
      </w:r>
      <w:r>
        <w:t>echnické podpory</w:t>
      </w:r>
      <w:r w:rsidRPr="00A939DF">
        <w:t xml:space="preserve"> </w:t>
      </w:r>
      <w:r>
        <w:t xml:space="preserve">a Technického rozvoje mohou být </w:t>
      </w:r>
      <w:r w:rsidRPr="00A939DF">
        <w:t>prostory Dodavatele</w:t>
      </w:r>
      <w:r>
        <w:t xml:space="preserve"> i prostory Objednatele</w:t>
      </w:r>
      <w:r w:rsidRPr="00A939DF">
        <w:t>, není-li ve Smlouvě výslovně uvedeno jinak</w:t>
      </w:r>
      <w:r>
        <w:t>, vždy však za podmínky, že plnění bude poskytnuto tzv. on-</w:t>
      </w:r>
      <w:proofErr w:type="spellStart"/>
      <w:r>
        <w:t>site</w:t>
      </w:r>
      <w:proofErr w:type="spellEnd"/>
      <w:r>
        <w:t>, bez možnosti vzdáleného přístupu na zařízení Objednatele</w:t>
      </w:r>
      <w:r w:rsidRPr="00A939DF">
        <w:t>.</w:t>
      </w:r>
    </w:p>
    <w:p w14:paraId="01E12DB8" w14:textId="77777777" w:rsidR="00F855A1" w:rsidRDefault="00F855A1" w:rsidP="00697A17">
      <w:pPr>
        <w:numPr>
          <w:ilvl w:val="0"/>
          <w:numId w:val="16"/>
        </w:numPr>
      </w:pPr>
      <w:r>
        <w:t xml:space="preserve">Místem předání zdrojových kódů dle </w:t>
      </w:r>
      <w:r w:rsidRPr="0047425F">
        <w:t>ustanovení v</w:t>
      </w:r>
      <w:r w:rsidR="000932EC">
        <w:t> čl.</w:t>
      </w:r>
      <w:r w:rsidRPr="0047425F">
        <w:t xml:space="preserve"> </w:t>
      </w:r>
      <w:r w:rsidR="00E87A47" w:rsidRPr="0047425F">
        <w:t>IX.</w:t>
      </w:r>
      <w:r w:rsidRPr="0047425F">
        <w:t xml:space="preserve"> od Dodavatele</w:t>
      </w:r>
      <w:r>
        <w:t xml:space="preserve"> Objednateli je vždy sídlo Objednatele, a to ve sjednané době v </w:t>
      </w:r>
      <w:r w:rsidR="00E87A47">
        <w:t>pracovní dny od 7</w:t>
      </w:r>
      <w:r w:rsidRPr="00A939DF">
        <w:t>:</w:t>
      </w:r>
      <w:r w:rsidR="00E87A47">
        <w:t>45</w:t>
      </w:r>
      <w:r w:rsidRPr="00A939DF">
        <w:t xml:space="preserve"> do 1</w:t>
      </w:r>
      <w:r w:rsidR="00E87A47">
        <w:t>6</w:t>
      </w:r>
      <w:r w:rsidRPr="00A939DF">
        <w:t>:</w:t>
      </w:r>
      <w:r w:rsidR="00E87A47">
        <w:t>15</w:t>
      </w:r>
      <w:r w:rsidRPr="00A939DF">
        <w:t xml:space="preserve"> hod</w:t>
      </w:r>
      <w:r>
        <w:t xml:space="preserve"> za účasti zástupců Sm</w:t>
      </w:r>
      <w:r w:rsidR="00E87A47">
        <w:t>luvních stran, dle Přílohy č. 8</w:t>
      </w:r>
      <w:r>
        <w:t>.</w:t>
      </w:r>
    </w:p>
    <w:p w14:paraId="36A39FFF" w14:textId="77777777" w:rsidR="00F855A1" w:rsidRDefault="00F855A1" w:rsidP="00697A17">
      <w:pPr>
        <w:pStyle w:val="ListParagraph0"/>
        <w:numPr>
          <w:ilvl w:val="0"/>
          <w:numId w:val="16"/>
        </w:numPr>
        <w:spacing w:after="0"/>
      </w:pPr>
      <w:r w:rsidRPr="009F3D4D">
        <w:t xml:space="preserve">Sídlem </w:t>
      </w:r>
      <w:r w:rsidR="00B31D5D">
        <w:t>O</w:t>
      </w:r>
      <w:r w:rsidRPr="009F3D4D">
        <w:t xml:space="preserve">bjednatele se rozumí: </w:t>
      </w:r>
      <w:r w:rsidR="00B31D5D">
        <w:t xml:space="preserve">budova </w:t>
      </w:r>
      <w:r w:rsidRPr="009F3D4D">
        <w:t>Ministerstv</w:t>
      </w:r>
      <w:r w:rsidR="00B31D5D">
        <w:t>a</w:t>
      </w:r>
      <w:r w:rsidRPr="009F3D4D">
        <w:t xml:space="preserve"> zahraničních věcí, </w:t>
      </w:r>
      <w:r w:rsidRPr="00A939DF">
        <w:t>Loretánské nám</w:t>
      </w:r>
      <w:r>
        <w:t>ěstí</w:t>
      </w:r>
      <w:r w:rsidRPr="00A939DF">
        <w:t xml:space="preserve"> </w:t>
      </w:r>
      <w:r>
        <w:t>101/</w:t>
      </w:r>
      <w:r w:rsidRPr="00A939DF">
        <w:t>5, 118 00 Praha 1</w:t>
      </w:r>
      <w:r>
        <w:t>, Hradčany.</w:t>
      </w:r>
    </w:p>
    <w:p w14:paraId="3E3DBD4D" w14:textId="77777777" w:rsidR="00E71F7C" w:rsidRPr="00A939DF" w:rsidRDefault="00E71F7C" w:rsidP="00E71F7C"/>
    <w:p w14:paraId="6193FE46" w14:textId="77777777" w:rsidR="00E71F7C" w:rsidRDefault="00E71F7C" w:rsidP="00E71F7C">
      <w:pPr>
        <w:pStyle w:val="Nadpis1"/>
        <w:numPr>
          <w:ilvl w:val="0"/>
          <w:numId w:val="6"/>
        </w:numPr>
      </w:pPr>
      <w:bookmarkStart w:id="18" w:name="_Ref510007856"/>
      <w:r>
        <w:t>Cena plnění, platební a fakturační podmínky</w:t>
      </w:r>
      <w:bookmarkEnd w:id="18"/>
    </w:p>
    <w:p w14:paraId="058EB254" w14:textId="77777777" w:rsidR="00E71F7C" w:rsidRPr="00A939DF" w:rsidRDefault="00E71F7C" w:rsidP="00E71F7C"/>
    <w:p w14:paraId="4E5BED66" w14:textId="77777777" w:rsidR="00E71F7C" w:rsidRDefault="00E71F7C" w:rsidP="00697A17">
      <w:pPr>
        <w:numPr>
          <w:ilvl w:val="0"/>
          <w:numId w:val="17"/>
        </w:numPr>
      </w:pPr>
      <w:r w:rsidRPr="00A939DF">
        <w:t>Cena plnění zahrnuje veškeré náklady Dodavatele související s</w:t>
      </w:r>
      <w:r>
        <w:t xml:space="preserve"> řádným </w:t>
      </w:r>
      <w:r w:rsidRPr="00A939DF">
        <w:t>plněním předmětu této Smlouvy v požadované kvalitě a funkcionalitě, zejména též přiměřený zisk, poplatky, cla</w:t>
      </w:r>
      <w:r>
        <w:t>, cestovní výlohy,</w:t>
      </w:r>
      <w:r w:rsidRPr="00A939DF">
        <w:t xml:space="preserve"> </w:t>
      </w:r>
      <w:r w:rsidRPr="005E297A">
        <w:t>pojištění</w:t>
      </w:r>
      <w:r w:rsidRPr="00A939DF">
        <w:t>,</w:t>
      </w:r>
      <w:r>
        <w:t xml:space="preserve"> jakož i další náklady související s plněním předmětu Smlouvy;</w:t>
      </w:r>
      <w:r w:rsidRPr="00A939DF">
        <w:t xml:space="preserve"> </w:t>
      </w:r>
      <w:r>
        <w:t>k ceně plnění bude připočtena i</w:t>
      </w:r>
      <w:r w:rsidRPr="00A939DF">
        <w:t xml:space="preserve"> da</w:t>
      </w:r>
      <w:r>
        <w:t>ň</w:t>
      </w:r>
      <w:r w:rsidRPr="00A939DF">
        <w:t xml:space="preserve"> z přidané hodnoty (DPH)</w:t>
      </w:r>
      <w:r>
        <w:t>, je-li tato povinnost stanovena dle obecně závazných právních předpisů</w:t>
      </w:r>
      <w:r w:rsidRPr="00A939DF">
        <w:t xml:space="preserve">. </w:t>
      </w:r>
      <w:bookmarkStart w:id="19" w:name="_Ref311991584"/>
      <w:bookmarkStart w:id="20" w:name="_Ref433886850"/>
    </w:p>
    <w:p w14:paraId="37AF3454" w14:textId="3D73E24C" w:rsidR="00E71F7C" w:rsidRDefault="00E71F7C" w:rsidP="00697A17">
      <w:pPr>
        <w:numPr>
          <w:ilvl w:val="0"/>
          <w:numId w:val="17"/>
        </w:numPr>
      </w:pPr>
      <w:r>
        <w:t xml:space="preserve">Celková cena za </w:t>
      </w:r>
      <w:r w:rsidR="00E87A47">
        <w:t>plnění</w:t>
      </w:r>
      <w:r>
        <w:t xml:space="preserve"> nepřesáhne </w:t>
      </w:r>
      <w:r w:rsidR="00913449">
        <w:t>cenu stanovenou v bodě 4.1. Cenové kalkulace.</w:t>
      </w:r>
    </w:p>
    <w:bookmarkEnd w:id="19"/>
    <w:bookmarkEnd w:id="20"/>
    <w:p w14:paraId="57773EED" w14:textId="1BE133C4" w:rsidR="00E71F7C" w:rsidRPr="00A431C4" w:rsidRDefault="00E71F7C" w:rsidP="00697A17">
      <w:pPr>
        <w:numPr>
          <w:ilvl w:val="0"/>
          <w:numId w:val="17"/>
        </w:numPr>
      </w:pPr>
      <w:r w:rsidRPr="00CE57B2">
        <w:rPr>
          <w:iCs/>
          <w:lang w:eastAsia="cs-CZ"/>
        </w:rPr>
        <w:t>Plnění poskytované dle čl. II., odst. 2</w:t>
      </w:r>
      <w:r w:rsidRPr="00A431C4">
        <w:rPr>
          <w:iCs/>
          <w:lang w:eastAsia="cs-CZ"/>
        </w:rPr>
        <w:t xml:space="preserve">, </w:t>
      </w:r>
      <w:r w:rsidRPr="00A431C4">
        <w:rPr>
          <w:iCs/>
          <w:lang w:eastAsia="cs-CZ"/>
        </w:rPr>
        <w:fldChar w:fldCharType="begin"/>
      </w:r>
      <w:r w:rsidRPr="00A431C4">
        <w:rPr>
          <w:iCs/>
          <w:lang w:eastAsia="cs-CZ"/>
        </w:rPr>
        <w:instrText xml:space="preserve"> REF _Ref510008027 \n \h  \* MERGEFORMAT </w:instrText>
      </w:r>
      <w:r w:rsidRPr="00A431C4">
        <w:rPr>
          <w:iCs/>
          <w:lang w:eastAsia="cs-CZ"/>
        </w:rPr>
      </w:r>
      <w:r w:rsidRPr="00A431C4">
        <w:rPr>
          <w:iCs/>
          <w:lang w:eastAsia="cs-CZ"/>
        </w:rPr>
        <w:fldChar w:fldCharType="separate"/>
      </w:r>
      <w:r w:rsidR="003B2EF3">
        <w:rPr>
          <w:iCs/>
          <w:lang w:eastAsia="cs-CZ"/>
        </w:rPr>
        <w:t>(a)</w:t>
      </w:r>
      <w:r w:rsidRPr="00A431C4">
        <w:rPr>
          <w:iCs/>
          <w:lang w:eastAsia="cs-CZ"/>
        </w:rPr>
        <w:fldChar w:fldCharType="end"/>
      </w:r>
      <w:r w:rsidRPr="00A431C4">
        <w:rPr>
          <w:iCs/>
          <w:lang w:eastAsia="cs-CZ"/>
        </w:rPr>
        <w:t xml:space="preserve"> Smlouvy (</w:t>
      </w:r>
      <w:r w:rsidR="003D4AD3" w:rsidRPr="007145F4">
        <w:t>Softwarov</w:t>
      </w:r>
      <w:r w:rsidR="003D4AD3">
        <w:t>á</w:t>
      </w:r>
      <w:r w:rsidR="003D4AD3" w:rsidRPr="007145F4">
        <w:t xml:space="preserve"> údržb</w:t>
      </w:r>
      <w:r w:rsidR="003D4AD3">
        <w:t>a</w:t>
      </w:r>
      <w:r w:rsidR="003D4AD3" w:rsidRPr="007145F4">
        <w:t>, t</w:t>
      </w:r>
      <w:r w:rsidR="003D4AD3">
        <w:t>echnická podpora</w:t>
      </w:r>
      <w:r w:rsidR="003D4AD3" w:rsidRPr="00A939DF">
        <w:t xml:space="preserve"> </w:t>
      </w:r>
      <w:r w:rsidRPr="00A431C4">
        <w:rPr>
          <w:iCs/>
          <w:lang w:eastAsia="cs-CZ"/>
        </w:rPr>
        <w:t xml:space="preserve">- SW údržba, podpora systému, včetně aktualizací systému), </w:t>
      </w:r>
      <w:r w:rsidRPr="00CE57B2">
        <w:rPr>
          <w:iCs/>
          <w:lang w:eastAsia="cs-CZ"/>
        </w:rPr>
        <w:t xml:space="preserve">bude Objednatel Dodavateli hradit </w:t>
      </w:r>
      <w:r w:rsidR="00913449">
        <w:rPr>
          <w:iCs/>
          <w:lang w:eastAsia="cs-CZ"/>
        </w:rPr>
        <w:t xml:space="preserve">paušálními </w:t>
      </w:r>
      <w:r w:rsidR="0083166F">
        <w:rPr>
          <w:iCs/>
          <w:lang w:eastAsia="cs-CZ"/>
        </w:rPr>
        <w:t xml:space="preserve">čtvrtletními </w:t>
      </w:r>
      <w:r w:rsidR="00913449">
        <w:rPr>
          <w:iCs/>
          <w:lang w:eastAsia="cs-CZ"/>
        </w:rPr>
        <w:t>platbami</w:t>
      </w:r>
      <w:r w:rsidRPr="00CE57B2">
        <w:rPr>
          <w:iCs/>
          <w:lang w:eastAsia="cs-CZ"/>
        </w:rPr>
        <w:t xml:space="preserve"> v</w:t>
      </w:r>
      <w:r w:rsidR="00913449">
        <w:rPr>
          <w:iCs/>
          <w:lang w:eastAsia="cs-CZ"/>
        </w:rPr>
        <w:t xml:space="preserve"> </w:t>
      </w:r>
      <w:r w:rsidRPr="00CE57B2">
        <w:rPr>
          <w:iCs/>
          <w:lang w:eastAsia="cs-CZ"/>
        </w:rPr>
        <w:t>Kč bez DPH</w:t>
      </w:r>
      <w:r w:rsidR="00913449">
        <w:rPr>
          <w:iCs/>
          <w:lang w:eastAsia="cs-CZ"/>
        </w:rPr>
        <w:t xml:space="preserve"> </w:t>
      </w:r>
      <w:r w:rsidR="0083166F">
        <w:rPr>
          <w:iCs/>
          <w:lang w:eastAsia="cs-CZ"/>
        </w:rPr>
        <w:t>vypočtenými jako ¼ (jedna čtvrtina) částky uvedené</w:t>
      </w:r>
      <w:r w:rsidR="00913449">
        <w:rPr>
          <w:iCs/>
          <w:lang w:eastAsia="cs-CZ"/>
        </w:rPr>
        <w:t xml:space="preserve"> v bodě </w:t>
      </w:r>
      <w:proofErr w:type="gramStart"/>
      <w:r w:rsidR="0083166F">
        <w:rPr>
          <w:iCs/>
          <w:lang w:eastAsia="cs-CZ"/>
        </w:rPr>
        <w:t>2.1. technické</w:t>
      </w:r>
      <w:proofErr w:type="gramEnd"/>
      <w:r w:rsidR="0083166F">
        <w:rPr>
          <w:iCs/>
          <w:lang w:eastAsia="cs-CZ"/>
        </w:rPr>
        <w:t xml:space="preserve"> Cenové kalkulace</w:t>
      </w:r>
      <w:r w:rsidR="00FC20B4">
        <w:t>.</w:t>
      </w:r>
      <w:r w:rsidRPr="00A431C4">
        <w:rPr>
          <w:iCs/>
          <w:lang w:eastAsia="cs-CZ"/>
        </w:rPr>
        <w:t xml:space="preserve"> Platby </w:t>
      </w:r>
      <w:r w:rsidR="00904587">
        <w:rPr>
          <w:iCs/>
          <w:lang w:eastAsia="cs-CZ"/>
        </w:rPr>
        <w:t xml:space="preserve">ve výši podle věty první </w:t>
      </w:r>
      <w:r w:rsidR="00E87A47">
        <w:rPr>
          <w:iCs/>
          <w:lang w:eastAsia="cs-CZ"/>
        </w:rPr>
        <w:t>za poskytování těchto plnění ze</w:t>
      </w:r>
      <w:r w:rsidRPr="00A431C4">
        <w:rPr>
          <w:iCs/>
          <w:lang w:eastAsia="cs-CZ"/>
        </w:rPr>
        <w:t xml:space="preserve"> čl. II., odst. 2, </w:t>
      </w:r>
      <w:r w:rsidRPr="00A431C4">
        <w:rPr>
          <w:iCs/>
          <w:lang w:eastAsia="cs-CZ"/>
        </w:rPr>
        <w:fldChar w:fldCharType="begin"/>
      </w:r>
      <w:r w:rsidRPr="00A431C4">
        <w:rPr>
          <w:iCs/>
          <w:lang w:eastAsia="cs-CZ"/>
        </w:rPr>
        <w:instrText xml:space="preserve"> REF _Ref510008027 \n \h  \* MERGEFORMAT </w:instrText>
      </w:r>
      <w:r w:rsidRPr="00A431C4">
        <w:rPr>
          <w:iCs/>
          <w:lang w:eastAsia="cs-CZ"/>
        </w:rPr>
      </w:r>
      <w:r w:rsidRPr="00A431C4">
        <w:rPr>
          <w:iCs/>
          <w:lang w:eastAsia="cs-CZ"/>
        </w:rPr>
        <w:fldChar w:fldCharType="separate"/>
      </w:r>
      <w:r w:rsidR="003B2EF3">
        <w:rPr>
          <w:iCs/>
          <w:lang w:eastAsia="cs-CZ"/>
        </w:rPr>
        <w:t>(a)</w:t>
      </w:r>
      <w:r w:rsidRPr="00A431C4">
        <w:rPr>
          <w:iCs/>
          <w:lang w:eastAsia="cs-CZ"/>
        </w:rPr>
        <w:fldChar w:fldCharType="end"/>
      </w:r>
      <w:r w:rsidRPr="00A431C4">
        <w:rPr>
          <w:iCs/>
          <w:lang w:eastAsia="cs-CZ"/>
        </w:rPr>
        <w:t xml:space="preserve"> Smlouvy budou provedeny na základě daňových dokladů -faktur vystavených Dodavatelem do 15 (patnácti) dnů od data uskutečnění zdanitelného plnění, kterým je poslední kalendářní den čtvrtletí, v němž byly služby poskytnuty.</w:t>
      </w:r>
      <w:r w:rsidRPr="00A431C4">
        <w:rPr>
          <w:bCs/>
        </w:rPr>
        <w:t xml:space="preserve"> Plnění musí být doloženo oboustranně podepsaným Protokolem o poskytnutí plnění, jehož vzor tvoří Přílohu č. </w:t>
      </w:r>
      <w:r>
        <w:rPr>
          <w:bCs/>
        </w:rPr>
        <w:t>3</w:t>
      </w:r>
      <w:r w:rsidRPr="00A431C4">
        <w:rPr>
          <w:bCs/>
        </w:rPr>
        <w:t xml:space="preserve">. </w:t>
      </w:r>
      <w:r w:rsidRPr="00A431C4">
        <w:rPr>
          <w:iCs/>
        </w:rPr>
        <w:t xml:space="preserve">Oboustranně podepsaný </w:t>
      </w:r>
      <w:r w:rsidRPr="00A431C4">
        <w:rPr>
          <w:bCs/>
        </w:rPr>
        <w:t>Protokol o poskytnutí plnění</w:t>
      </w:r>
      <w:r w:rsidRPr="00A431C4">
        <w:rPr>
          <w:iCs/>
        </w:rPr>
        <w:t xml:space="preserve"> musí být přílohou faktury.</w:t>
      </w:r>
    </w:p>
    <w:p w14:paraId="14B5DDB8" w14:textId="77777777" w:rsidR="00042CDB" w:rsidRDefault="00E71F7C" w:rsidP="00042CDB">
      <w:pPr>
        <w:numPr>
          <w:ilvl w:val="0"/>
          <w:numId w:val="17"/>
        </w:numPr>
      </w:pPr>
      <w:r w:rsidRPr="00A431C4">
        <w:rPr>
          <w:iCs/>
          <w:lang w:eastAsia="cs-CZ"/>
        </w:rPr>
        <w:t xml:space="preserve">Technický Rozvoj </w:t>
      </w:r>
      <w:r w:rsidR="00692E21">
        <w:rPr>
          <w:iCs/>
          <w:lang w:eastAsia="cs-CZ"/>
        </w:rPr>
        <w:t>EIS</w:t>
      </w:r>
      <w:r w:rsidRPr="00A431C4">
        <w:rPr>
          <w:iCs/>
          <w:lang w:eastAsia="cs-CZ"/>
        </w:rPr>
        <w:t xml:space="preserve"> dle čl. II., odst. 2, </w:t>
      </w:r>
      <w:r w:rsidRPr="00A431C4">
        <w:rPr>
          <w:iCs/>
          <w:lang w:eastAsia="cs-CZ"/>
        </w:rPr>
        <w:fldChar w:fldCharType="begin"/>
      </w:r>
      <w:r w:rsidRPr="00A431C4">
        <w:rPr>
          <w:iCs/>
          <w:lang w:eastAsia="cs-CZ"/>
        </w:rPr>
        <w:instrText xml:space="preserve"> REF _Ref510697642 \n \h  \* MERGEFORMAT </w:instrText>
      </w:r>
      <w:r w:rsidRPr="00A431C4">
        <w:rPr>
          <w:iCs/>
          <w:lang w:eastAsia="cs-CZ"/>
        </w:rPr>
      </w:r>
      <w:r w:rsidRPr="00A431C4">
        <w:rPr>
          <w:iCs/>
          <w:lang w:eastAsia="cs-CZ"/>
        </w:rPr>
        <w:fldChar w:fldCharType="separate"/>
      </w:r>
      <w:r w:rsidR="003B2EF3">
        <w:rPr>
          <w:iCs/>
          <w:lang w:eastAsia="cs-CZ"/>
        </w:rPr>
        <w:t>(b)</w:t>
      </w:r>
      <w:r w:rsidRPr="00A431C4">
        <w:rPr>
          <w:iCs/>
          <w:lang w:eastAsia="cs-CZ"/>
        </w:rPr>
        <w:fldChar w:fldCharType="end"/>
      </w:r>
      <w:r w:rsidRPr="00A431C4">
        <w:rPr>
          <w:iCs/>
          <w:lang w:eastAsia="cs-CZ"/>
        </w:rPr>
        <w:t xml:space="preserve"> Smlouvy</w:t>
      </w:r>
      <w:r w:rsidRPr="00CE57B2">
        <w:rPr>
          <w:iCs/>
          <w:lang w:eastAsia="cs-CZ"/>
        </w:rPr>
        <w:t xml:space="preserve"> bude Objednatel platit na základě daňových dokladů – faktur, vystavených Dodavatelem do 15 (patnácti) dnů od data </w:t>
      </w:r>
      <w:r w:rsidRPr="00CE57B2">
        <w:rPr>
          <w:iCs/>
          <w:lang w:eastAsia="cs-CZ"/>
        </w:rPr>
        <w:lastRenderedPageBreak/>
        <w:t xml:space="preserve">uskutečnění zdanitelného plnění, kterým je den </w:t>
      </w:r>
      <w:r w:rsidRPr="00BF652E">
        <w:rPr>
          <w:iCs/>
          <w:lang w:eastAsia="cs-CZ"/>
        </w:rPr>
        <w:t xml:space="preserve">akceptace provedení takového plnění Objednatelem, </w:t>
      </w:r>
      <w:r w:rsidRPr="00BF652E">
        <w:rPr>
          <w:iCs/>
        </w:rPr>
        <w:t xml:space="preserve">na základě oboustranně podepsaného Akceptačního protokolu s výrokem „Akceptováno bez výhrad“, jehož </w:t>
      </w:r>
      <w:r w:rsidRPr="00C50A13">
        <w:rPr>
          <w:iCs/>
        </w:rPr>
        <w:t>vzor tvoří Přílohu č. 6 Smlouvy</w:t>
      </w:r>
      <w:r w:rsidRPr="00CE57B2">
        <w:rPr>
          <w:iCs/>
        </w:rPr>
        <w:t xml:space="preserve">. Objednatel je oprávněn, nikoli povinen, akceptovat i plnění, které má drobné vady a nedodělky nebránící užívání nové služby </w:t>
      </w:r>
      <w:r w:rsidR="00692E21">
        <w:rPr>
          <w:iCs/>
        </w:rPr>
        <w:t>EIS</w:t>
      </w:r>
      <w:r w:rsidRPr="00CE57B2">
        <w:rPr>
          <w:iCs/>
        </w:rPr>
        <w:t xml:space="preserve"> ke sjednanému účelu. V takovém případě dojde k uzavření oboustranně podepsaného Akceptačního protokolu s výrokem „Akceptováno s výhradami“ a Dodavatel je oprávněn fakturovat pouze dílčí plnění v části, která byla akceptována</w:t>
      </w:r>
      <w:r w:rsidR="007063CF">
        <w:rPr>
          <w:iCs/>
        </w:rPr>
        <w:t xml:space="preserve"> bez výhrad.</w:t>
      </w:r>
      <w:r w:rsidRPr="00CE57B2">
        <w:rPr>
          <w:iCs/>
        </w:rPr>
        <w:t xml:space="preserve"> Oboustranně podepsaný Akceptační protokol musí být přílohou faktury</w:t>
      </w:r>
      <w:r>
        <w:t xml:space="preserve">. </w:t>
      </w:r>
      <w:r w:rsidRPr="00CE57B2">
        <w:rPr>
          <w:iCs/>
        </w:rPr>
        <w:t xml:space="preserve">Přijetím nové služby </w:t>
      </w:r>
      <w:r w:rsidR="00692E21">
        <w:rPr>
          <w:iCs/>
        </w:rPr>
        <w:t>EIS</w:t>
      </w:r>
      <w:r w:rsidRPr="00CE57B2">
        <w:rPr>
          <w:iCs/>
        </w:rPr>
        <w:t xml:space="preserve"> s takovými výhradami, resp. vadami a nedodělky, které nebrání jejímu užívání, není jakkoli dotčena povinnost Dodavatele tyto bezodkladně odstranit a závazek Dodavatele k řádnému provedení a dodání nové služby </w:t>
      </w:r>
      <w:r w:rsidR="00692E21">
        <w:rPr>
          <w:iCs/>
        </w:rPr>
        <w:t>EIS</w:t>
      </w:r>
      <w:r w:rsidRPr="00CE57B2">
        <w:rPr>
          <w:iCs/>
        </w:rPr>
        <w:t xml:space="preserve"> je splněn až okamžikem, kdy dojde k akceptaci s výrokem Akceptačního protokolu „Akceptováno bez výhrad“. </w:t>
      </w:r>
    </w:p>
    <w:p w14:paraId="2007AA98" w14:textId="4BCE2250" w:rsidR="00E71F7C" w:rsidRDefault="00A1045E" w:rsidP="00042CDB">
      <w:pPr>
        <w:numPr>
          <w:ilvl w:val="0"/>
          <w:numId w:val="17"/>
        </w:numPr>
      </w:pPr>
      <w:r w:rsidRPr="00042CDB">
        <w:rPr>
          <w:iCs/>
          <w:lang w:eastAsia="cs-CZ"/>
        </w:rPr>
        <w:t>Novou</w:t>
      </w:r>
      <w:r w:rsidR="00E71F7C" w:rsidRPr="00042CDB">
        <w:rPr>
          <w:iCs/>
          <w:lang w:eastAsia="cs-CZ"/>
        </w:rPr>
        <w:t xml:space="preserve"> službu</w:t>
      </w:r>
      <w:r w:rsidRPr="00042CDB">
        <w:rPr>
          <w:iCs/>
          <w:lang w:eastAsia="cs-CZ"/>
        </w:rPr>
        <w:t xml:space="preserve"> </w:t>
      </w:r>
      <w:r w:rsidR="0047425F">
        <w:rPr>
          <w:iCs/>
          <w:lang w:eastAsia="cs-CZ"/>
        </w:rPr>
        <w:t>v rámci Technického rozvoje EIS</w:t>
      </w:r>
      <w:r w:rsidR="00E71F7C" w:rsidRPr="00042CDB">
        <w:rPr>
          <w:iCs/>
          <w:lang w:eastAsia="cs-CZ"/>
        </w:rPr>
        <w:t xml:space="preserve"> Objednatel uplatní u Dodavatele „Návrhem dílčího plnění“, jehož vzor tvoří Přílohu č. 4 Smlouvy. </w:t>
      </w:r>
      <w:r w:rsidRPr="00042CDB">
        <w:rPr>
          <w:iCs/>
          <w:lang w:eastAsia="cs-CZ"/>
        </w:rPr>
        <w:t xml:space="preserve">Na jeho základě </w:t>
      </w:r>
      <w:r w:rsidR="00E71F7C" w:rsidRPr="00042CDB">
        <w:rPr>
          <w:iCs/>
          <w:lang w:eastAsia="cs-CZ"/>
        </w:rPr>
        <w:t>Dodavatel zašle Objednateli nabídku for</w:t>
      </w:r>
      <w:r w:rsidR="00E71F7C" w:rsidRPr="00913449">
        <w:rPr>
          <w:iCs/>
          <w:lang w:eastAsia="cs-CZ"/>
        </w:rPr>
        <w:t xml:space="preserve">mou „Specifikace dílčího plnění“ dle vzoru uvedeného v Příloze č. 4 ke schválení a akceptaci. Cena takto dohodnutých plnění nesmí překročit maximální rozsah </w:t>
      </w:r>
      <w:r w:rsidR="00913449" w:rsidRPr="00913449">
        <w:rPr>
          <w:iCs/>
          <w:lang w:eastAsia="cs-CZ"/>
        </w:rPr>
        <w:t>4</w:t>
      </w:r>
      <w:r w:rsidR="00E71F7C" w:rsidRPr="00913449">
        <w:rPr>
          <w:iCs/>
          <w:lang w:eastAsia="cs-CZ"/>
        </w:rPr>
        <w:t>00 člověko</w:t>
      </w:r>
      <w:r w:rsidR="0083166F">
        <w:rPr>
          <w:iCs/>
          <w:lang w:eastAsia="cs-CZ"/>
        </w:rPr>
        <w:t>dnů</w:t>
      </w:r>
      <w:r w:rsidR="00E71F7C" w:rsidRPr="00913449">
        <w:rPr>
          <w:iCs/>
          <w:lang w:eastAsia="cs-CZ"/>
        </w:rPr>
        <w:t>/rok</w:t>
      </w:r>
      <w:r w:rsidR="00F46F2E" w:rsidRPr="00913449">
        <w:rPr>
          <w:iCs/>
          <w:lang w:eastAsia="cs-CZ"/>
        </w:rPr>
        <w:t>.</w:t>
      </w:r>
      <w:r w:rsidR="005D38C7" w:rsidRPr="00913449">
        <w:rPr>
          <w:iCs/>
          <w:lang w:eastAsia="cs-CZ"/>
        </w:rPr>
        <w:t xml:space="preserve"> </w:t>
      </w:r>
      <w:r w:rsidR="00E71F7C" w:rsidRPr="00913449">
        <w:rPr>
          <w:iCs/>
          <w:lang w:eastAsia="cs-CZ"/>
        </w:rPr>
        <w:t xml:space="preserve">Maximální cena za </w:t>
      </w:r>
      <w:r w:rsidR="0083166F">
        <w:rPr>
          <w:iCs/>
          <w:lang w:eastAsia="cs-CZ"/>
        </w:rPr>
        <w:t>člověkoden</w:t>
      </w:r>
      <w:r w:rsidR="00E71F7C" w:rsidRPr="00913449">
        <w:rPr>
          <w:iCs/>
          <w:lang w:eastAsia="cs-CZ"/>
        </w:rPr>
        <w:t xml:space="preserve"> je stanovena v Příloze č. 2 Smlouvy. </w:t>
      </w:r>
      <w:r w:rsidR="00E71F7C" w:rsidRPr="00913449">
        <w:rPr>
          <w:bCs/>
        </w:rPr>
        <w:t>Cestovní náhrady, náklady na ubytování</w:t>
      </w:r>
      <w:r w:rsidR="00E71F7C" w:rsidRPr="00042CDB">
        <w:rPr>
          <w:bCs/>
        </w:rPr>
        <w:t>, náklady na přepravu a čas strávený na cestě jsou pro aktivity vykonávané na území ČR zahrnuty v ceně plnění dle tohoto článku Smlouvy.</w:t>
      </w:r>
    </w:p>
    <w:p w14:paraId="61285F62" w14:textId="77777777" w:rsidR="00E71F7C" w:rsidRPr="002B10CF" w:rsidRDefault="00E71F7C" w:rsidP="00697A17">
      <w:pPr>
        <w:numPr>
          <w:ilvl w:val="0"/>
          <w:numId w:val="17"/>
        </w:numPr>
      </w:pPr>
      <w:r w:rsidRPr="00E622CB">
        <w:rPr>
          <w:bCs/>
        </w:rPr>
        <w:t>Cena plnění uvedená v</w:t>
      </w:r>
      <w:r w:rsidR="00AE2A79">
        <w:rPr>
          <w:bCs/>
        </w:rPr>
        <w:t> </w:t>
      </w:r>
      <w:r w:rsidRPr="00E622CB">
        <w:rPr>
          <w:bCs/>
        </w:rPr>
        <w:t>tomto</w:t>
      </w:r>
      <w:r w:rsidR="00AE2A79">
        <w:rPr>
          <w:bCs/>
        </w:rPr>
        <w:t xml:space="preserve"> článku</w:t>
      </w:r>
      <w:r w:rsidRPr="00E622CB">
        <w:rPr>
          <w:bCs/>
        </w:rPr>
        <w:t xml:space="preserve"> </w:t>
      </w:r>
      <w:r w:rsidRPr="002B10CF">
        <w:rPr>
          <w:bCs/>
        </w:rPr>
        <w:t xml:space="preserve">zahrnuje i odměnu za autorská a užívací práva dle </w:t>
      </w:r>
      <w:r w:rsidRPr="002B10CF">
        <w:rPr>
          <w:bCs/>
        </w:rPr>
        <w:fldChar w:fldCharType="begin"/>
      </w:r>
      <w:r w:rsidRPr="002B10CF">
        <w:rPr>
          <w:bCs/>
        </w:rPr>
        <w:instrText xml:space="preserve"> REF _Ref526939979 \r \h  \* MERGEFORMAT </w:instrText>
      </w:r>
      <w:r w:rsidRPr="002B10CF">
        <w:rPr>
          <w:bCs/>
        </w:rPr>
      </w:r>
      <w:r w:rsidRPr="002B10CF">
        <w:rPr>
          <w:bCs/>
        </w:rPr>
        <w:fldChar w:fldCharType="separate"/>
      </w:r>
      <w:proofErr w:type="gramStart"/>
      <w:r w:rsidR="003B2EF3">
        <w:rPr>
          <w:bCs/>
        </w:rPr>
        <w:t>Článek</w:t>
      </w:r>
      <w:proofErr w:type="gramEnd"/>
      <w:r w:rsidR="003B2EF3">
        <w:rPr>
          <w:bCs/>
        </w:rPr>
        <w:t xml:space="preserve"> IX</w:t>
      </w:r>
      <w:r w:rsidRPr="002B10CF">
        <w:rPr>
          <w:bCs/>
        </w:rPr>
        <w:fldChar w:fldCharType="end"/>
      </w:r>
      <w:r w:rsidRPr="002B10CF">
        <w:rPr>
          <w:bCs/>
        </w:rPr>
        <w:t>. této Smlouvy ve smyslu ustanovení § 2366 občanského zákoníku, jakož i všechny související náklady ze strany Dodavatele</w:t>
      </w:r>
      <w:r w:rsidR="007063CF" w:rsidRPr="002B10CF">
        <w:rPr>
          <w:bCs/>
        </w:rPr>
        <w:t>, včetně aktualizace provozní dokumentace</w:t>
      </w:r>
      <w:r w:rsidR="007B2A46">
        <w:rPr>
          <w:bCs/>
        </w:rPr>
        <w:t>.</w:t>
      </w:r>
    </w:p>
    <w:p w14:paraId="64E02E75" w14:textId="77777777" w:rsidR="00E71F7C" w:rsidRDefault="00E71F7C" w:rsidP="00697A17">
      <w:pPr>
        <w:numPr>
          <w:ilvl w:val="0"/>
          <w:numId w:val="17"/>
        </w:numPr>
      </w:pPr>
      <w:r w:rsidRPr="002B10CF">
        <w:rPr>
          <w:bCs/>
        </w:rPr>
        <w:t xml:space="preserve">Cena plnění uvedená v tomto </w:t>
      </w:r>
      <w:r w:rsidR="00AE2A79" w:rsidRPr="002B10CF">
        <w:rPr>
          <w:bCs/>
        </w:rPr>
        <w:t>článku</w:t>
      </w:r>
      <w:r w:rsidRPr="002B10CF">
        <w:rPr>
          <w:bCs/>
        </w:rPr>
        <w:t xml:space="preserve"> může být změněna výhradně dodatkem ke Smlouvě, jestliže zároveň dojde ke vzájemné dohodě o změně rozsahu plnění uvedeného v</w:t>
      </w:r>
      <w:r w:rsidR="000932EC">
        <w:rPr>
          <w:bCs/>
        </w:rPr>
        <w:t> </w:t>
      </w:r>
      <w:r w:rsidRPr="002B10CF">
        <w:rPr>
          <w:bCs/>
        </w:rPr>
        <w:fldChar w:fldCharType="begin"/>
      </w:r>
      <w:r w:rsidRPr="002B10CF">
        <w:rPr>
          <w:bCs/>
        </w:rPr>
        <w:instrText xml:space="preserve"> REF _Ref510697973 \n \h  \* MERGEFORMAT </w:instrText>
      </w:r>
      <w:r w:rsidRPr="002B10CF">
        <w:rPr>
          <w:bCs/>
        </w:rPr>
      </w:r>
      <w:r w:rsidRPr="002B10CF">
        <w:rPr>
          <w:bCs/>
        </w:rPr>
        <w:fldChar w:fldCharType="separate"/>
      </w:r>
      <w:r w:rsidR="003B2EF3">
        <w:rPr>
          <w:bCs/>
        </w:rPr>
        <w:t>Článek II</w:t>
      </w:r>
      <w:r w:rsidRPr="002B10CF">
        <w:rPr>
          <w:bCs/>
        </w:rPr>
        <w:fldChar w:fldCharType="end"/>
      </w:r>
      <w:r w:rsidRPr="002B10CF">
        <w:rPr>
          <w:bCs/>
        </w:rPr>
        <w:t>. této Smlouvy, popř. změně podmínek sjednaných touto Smlouvou, není-li ve Smlouvě výslovně stanoveno jinak. V případě jakékoli změny Smlouvy musí</w:t>
      </w:r>
      <w:r w:rsidRPr="00CE57B2">
        <w:rPr>
          <w:bCs/>
        </w:rPr>
        <w:t xml:space="preserve"> Smluvní strany respektovat pravidla uvedená v </w:t>
      </w:r>
      <w:r w:rsidR="007770FB">
        <w:rPr>
          <w:bCs/>
        </w:rPr>
        <w:t>ZZVZ</w:t>
      </w:r>
      <w:r w:rsidRPr="00CE57B2">
        <w:rPr>
          <w:bCs/>
        </w:rPr>
        <w:t xml:space="preserve">.  </w:t>
      </w:r>
    </w:p>
    <w:p w14:paraId="07632203" w14:textId="77777777" w:rsidR="00E71F7C" w:rsidRPr="00CE48A1" w:rsidRDefault="00E71F7C" w:rsidP="00697A17">
      <w:pPr>
        <w:numPr>
          <w:ilvl w:val="0"/>
          <w:numId w:val="17"/>
        </w:numPr>
      </w:pPr>
      <w:r w:rsidRPr="00CE57B2">
        <w:rPr>
          <w:bCs/>
        </w:rPr>
        <w:t xml:space="preserve">K ceně plnění uvedené v tomto </w:t>
      </w:r>
      <w:r w:rsidR="00AE2A79">
        <w:rPr>
          <w:bCs/>
        </w:rPr>
        <w:t>článku</w:t>
      </w:r>
      <w:r w:rsidRPr="00CE57B2">
        <w:rPr>
          <w:bCs/>
        </w:rPr>
        <w:t xml:space="preserve"> bude připočtena DPH v zákonné výši (zákon č. 235/2004 Sb., o dani z přidané hodnoty, ve znění pozdějších předpisů, dále též jen „zákon o DPH“). Změna sazby DPH nebude považována za změnu této Smlouvy podléhající sjednání </w:t>
      </w:r>
      <w:r w:rsidRPr="008E0D56">
        <w:rPr>
          <w:bCs/>
        </w:rPr>
        <w:t xml:space="preserve">dodatku podle </w:t>
      </w:r>
      <w:r w:rsidR="000932EC">
        <w:rPr>
          <w:bCs/>
        </w:rPr>
        <w:t xml:space="preserve">čl. </w:t>
      </w:r>
      <w:r w:rsidRPr="008E0D56">
        <w:rPr>
          <w:bCs/>
        </w:rPr>
        <w:t xml:space="preserve">XIV., odst. č. </w:t>
      </w:r>
      <w:r w:rsidRPr="008E0D56">
        <w:rPr>
          <w:bCs/>
        </w:rPr>
        <w:fldChar w:fldCharType="begin"/>
      </w:r>
      <w:r w:rsidRPr="008E0D56">
        <w:rPr>
          <w:bCs/>
        </w:rPr>
        <w:instrText xml:space="preserve"> REF _Ref510789069 \w \h  \* MERGEFORMAT </w:instrText>
      </w:r>
      <w:r w:rsidRPr="008E0D56">
        <w:rPr>
          <w:bCs/>
        </w:rPr>
      </w:r>
      <w:r w:rsidRPr="008E0D56">
        <w:rPr>
          <w:bCs/>
        </w:rPr>
        <w:fldChar w:fldCharType="separate"/>
      </w:r>
      <w:r w:rsidR="003B2EF3">
        <w:rPr>
          <w:bCs/>
        </w:rPr>
        <w:t>1</w:t>
      </w:r>
      <w:r w:rsidRPr="008E0D56">
        <w:rPr>
          <w:bCs/>
        </w:rPr>
        <w:fldChar w:fldCharType="end"/>
      </w:r>
      <w:r w:rsidRPr="008E0D56">
        <w:rPr>
          <w:bCs/>
        </w:rPr>
        <w:t>. Smlouvy</w:t>
      </w:r>
      <w:r w:rsidRPr="00CE57B2">
        <w:rPr>
          <w:bCs/>
        </w:rPr>
        <w:t>. Dodavatel bude cenu účtovat s DPH ve výši sazby platné k datu uskutečnění zdanitelného plnění, přičemž na faktuře uvede i výši ceny bez DPH a výši sazby DPH.</w:t>
      </w:r>
      <w:bookmarkStart w:id="21" w:name="_Ref433887421"/>
    </w:p>
    <w:p w14:paraId="011C88F6" w14:textId="77777777" w:rsidR="00E71F7C" w:rsidRPr="00942CD7" w:rsidRDefault="00E71F7C" w:rsidP="00697A17">
      <w:pPr>
        <w:numPr>
          <w:ilvl w:val="0"/>
          <w:numId w:val="17"/>
        </w:numPr>
      </w:pPr>
      <w:r w:rsidRPr="00A939DF">
        <w:rPr>
          <w:bCs/>
        </w:rPr>
        <w:t xml:space="preserve">Faktura jako daňový doklad musí splňovat všechny náležitosti daňových dokladů dle obchodních zvyklostí a zákonných předpisů platných pro vystavování daňových dokladů (zákon o DPH, </w:t>
      </w:r>
      <w:proofErr w:type="spellStart"/>
      <w:r w:rsidRPr="00A939DF">
        <w:rPr>
          <w:bCs/>
        </w:rPr>
        <w:t>ust</w:t>
      </w:r>
      <w:proofErr w:type="spellEnd"/>
      <w:r w:rsidRPr="00A939DF">
        <w:rPr>
          <w:bCs/>
        </w:rPr>
        <w:t>. § 435 občanského zákoníku), zejména přesné a úplné označení předmětu fakturace, a její přílohou musí být v návaznosti na formu realizace plnění:</w:t>
      </w:r>
      <w:bookmarkEnd w:id="21"/>
    </w:p>
    <w:p w14:paraId="3EBEFDDD" w14:textId="77777777" w:rsidR="00E71F7C" w:rsidRPr="00C74B9D" w:rsidRDefault="00E71F7C" w:rsidP="00E71F7C">
      <w:pPr>
        <w:numPr>
          <w:ilvl w:val="2"/>
          <w:numId w:val="7"/>
        </w:numPr>
        <w:tabs>
          <w:tab w:val="clear" w:pos="720"/>
        </w:tabs>
        <w:ind w:left="993" w:hanging="284"/>
      </w:pPr>
      <w:r>
        <w:t xml:space="preserve">Jde-li o plnění dle </w:t>
      </w:r>
      <w:r w:rsidRPr="00075253">
        <w:t>čl. II</w:t>
      </w:r>
      <w:r w:rsidRPr="00942CD7">
        <w:t>.</w:t>
      </w:r>
      <w:r w:rsidRPr="00A939DF">
        <w:rPr>
          <w:color w:val="FF0000"/>
        </w:rPr>
        <w:t xml:space="preserve"> </w:t>
      </w:r>
      <w:r w:rsidRPr="00075253">
        <w:t>odst. 2</w:t>
      </w:r>
      <w:r w:rsidR="00A1045E">
        <w:t>.</w:t>
      </w:r>
      <w:r w:rsidRPr="00075253">
        <w:t xml:space="preserve">, </w:t>
      </w:r>
      <w:r w:rsidRPr="008E0D56">
        <w:fldChar w:fldCharType="begin"/>
      </w:r>
      <w:r w:rsidRPr="008E0D56">
        <w:instrText xml:space="preserve"> REF _Ref510008027 \r \h  \* MERGEFORMAT </w:instrText>
      </w:r>
      <w:r w:rsidRPr="008E0D56">
        <w:fldChar w:fldCharType="separate"/>
      </w:r>
      <w:r w:rsidR="003B2EF3">
        <w:t>(a)</w:t>
      </w:r>
      <w:r w:rsidRPr="008E0D56">
        <w:fldChar w:fldCharType="end"/>
      </w:r>
      <w:r w:rsidRPr="008E0D56">
        <w:t xml:space="preserve">, Objednatelem a Dodavatelem podepsaný Protokol o poskytnutí </w:t>
      </w:r>
      <w:r w:rsidRPr="00C74B9D">
        <w:t>plnění (Příloha č. 3 Smlouvy)</w:t>
      </w:r>
      <w:bookmarkStart w:id="22" w:name="_Ref449454304"/>
      <w:r w:rsidR="00A1045E">
        <w:t>, alespoň v kopii.</w:t>
      </w:r>
    </w:p>
    <w:p w14:paraId="401DDF7A" w14:textId="77777777" w:rsidR="00E71F7C" w:rsidRPr="008E0D56" w:rsidRDefault="00E71F7C" w:rsidP="00E71F7C">
      <w:pPr>
        <w:numPr>
          <w:ilvl w:val="2"/>
          <w:numId w:val="7"/>
        </w:numPr>
        <w:tabs>
          <w:tab w:val="clear" w:pos="720"/>
        </w:tabs>
        <w:ind w:left="993" w:hanging="284"/>
      </w:pPr>
      <w:r w:rsidRPr="00C74B9D">
        <w:t>Jde-li o plnění dle čl. II. odst. 2</w:t>
      </w:r>
      <w:r w:rsidR="00A1045E">
        <w:t>.</w:t>
      </w:r>
      <w:r w:rsidRPr="00C74B9D">
        <w:t xml:space="preserve">, </w:t>
      </w:r>
      <w:r w:rsidRPr="00C74B9D">
        <w:fldChar w:fldCharType="begin"/>
      </w:r>
      <w:r w:rsidRPr="00C74B9D">
        <w:instrText xml:space="preserve"> REF _Ref510697642 \n \h  \* MERGEFORMAT </w:instrText>
      </w:r>
      <w:r w:rsidRPr="00C74B9D">
        <w:fldChar w:fldCharType="separate"/>
      </w:r>
      <w:r w:rsidR="003B2EF3">
        <w:t>(b)</w:t>
      </w:r>
      <w:r w:rsidRPr="00C74B9D">
        <w:fldChar w:fldCharType="end"/>
      </w:r>
      <w:r w:rsidRPr="00C74B9D">
        <w:t>, Objednatelem podepsaný Akceptační protokol (Příloha č. 6 Smlouvy) s</w:t>
      </w:r>
      <w:r w:rsidRPr="008E0D56">
        <w:t xml:space="preserve"> výrokem „</w:t>
      </w:r>
      <w:r w:rsidRPr="008E0D56">
        <w:rPr>
          <w:iCs/>
        </w:rPr>
        <w:t>Akceptováno bez výhrad“ nebo Akceptační protokol s výrokem „Akceptováno s výhradami“</w:t>
      </w:r>
      <w:r w:rsidR="001E2E1D">
        <w:rPr>
          <w:iCs/>
        </w:rPr>
        <w:t xml:space="preserve"> </w:t>
      </w:r>
      <w:r w:rsidR="001E2E1D" w:rsidRPr="00C74B9D">
        <w:t>s přiloženým přehledem provedených činností a souvisejícím počtem hodin za fakturované období</w:t>
      </w:r>
      <w:r w:rsidR="002B10CF">
        <w:t>,</w:t>
      </w:r>
      <w:r w:rsidR="00A1045E">
        <w:t xml:space="preserve"> vše alespoň v kopiích</w:t>
      </w:r>
      <w:r w:rsidR="00A1045E" w:rsidRPr="00C74B9D">
        <w:t>.</w:t>
      </w:r>
      <w:bookmarkEnd w:id="22"/>
    </w:p>
    <w:p w14:paraId="5513289B" w14:textId="6BEB4EBD" w:rsidR="00E71F7C" w:rsidRPr="000C2683" w:rsidRDefault="00E71F7C" w:rsidP="00697A17">
      <w:pPr>
        <w:numPr>
          <w:ilvl w:val="0"/>
          <w:numId w:val="17"/>
        </w:numPr>
      </w:pPr>
      <w:r w:rsidRPr="008E0D56">
        <w:t>Faktury za paušální servisní (v rámci pln</w:t>
      </w:r>
      <w:r>
        <w:t xml:space="preserve">ění dle čl. II. odst. 2, </w:t>
      </w:r>
      <w:r>
        <w:fldChar w:fldCharType="begin"/>
      </w:r>
      <w:r>
        <w:instrText xml:space="preserve"> REF _Ref510008027 \r \h </w:instrText>
      </w:r>
      <w:r>
        <w:fldChar w:fldCharType="separate"/>
      </w:r>
      <w:r w:rsidR="003B2EF3">
        <w:t>(a)</w:t>
      </w:r>
      <w:r>
        <w:fldChar w:fldCharType="end"/>
      </w:r>
      <w:r>
        <w:t xml:space="preserve">) </w:t>
      </w:r>
      <w:r w:rsidRPr="00A939DF">
        <w:t>nebo hotovostní služby</w:t>
      </w:r>
      <w:r>
        <w:t xml:space="preserve"> (v rámci plnění dle čl. II. odst. 2, </w:t>
      </w:r>
      <w:r>
        <w:fldChar w:fldCharType="begin"/>
      </w:r>
      <w:r>
        <w:instrText xml:space="preserve"> REF _Ref510697642 \r \h </w:instrText>
      </w:r>
      <w:r>
        <w:fldChar w:fldCharType="separate"/>
      </w:r>
      <w:r w:rsidR="003B2EF3">
        <w:t>(b)</w:t>
      </w:r>
      <w:r>
        <w:fldChar w:fldCharType="end"/>
      </w:r>
      <w:r>
        <w:t>)</w:t>
      </w:r>
      <w:r w:rsidRPr="00A939DF">
        <w:t xml:space="preserve"> musí explicitně obsahovat údaje o druhu/typu služby a dále, která osoba, kdy a v jakém rozsahu službu/servisní zásah provedla, na jakém zařízení a z jaké příčiny, případně že v zúčtovacím období žádné konkrétní služby poskytnuty nebyly. Faktura zároveň musí svojí strukturou položek odpovídat rozdělení na </w:t>
      </w:r>
      <w:r w:rsidR="00A1045E">
        <w:t>fakturované</w:t>
      </w:r>
      <w:r w:rsidR="00A1045E" w:rsidRPr="00A939DF">
        <w:t xml:space="preserve"> </w:t>
      </w:r>
      <w:r w:rsidRPr="00A939DF">
        <w:t xml:space="preserve">položky: služby, software. </w:t>
      </w:r>
      <w:r w:rsidRPr="003B0EA5">
        <w:t xml:space="preserve">K fakturám, kde to z povahy dodávaného předmětu plnění bude vyplývat, musí být přiložen pracovní výkaz, potvrzený odpovědným pracovníkem Objednatele, který u každé vykazované položky bude obsahovat datum, jméno pracovníka Dodavatele, stručný popis vykonané práce, počet odpracovaných hodin a cenu, která v konečném součtu za pracovní výkaz bude odpovídat ceně uvedené na faktuře. </w:t>
      </w:r>
      <w:r w:rsidRPr="000C2683">
        <w:t xml:space="preserve">Objednatel nebude poskytovat </w:t>
      </w:r>
      <w:r w:rsidRPr="000C2683">
        <w:lastRenderedPageBreak/>
        <w:t>zálohové platby předem na určité období za plnění, které nebylo dosud provedeno a protokolárně (na základě Akceptačního protokolu</w:t>
      </w:r>
      <w:r>
        <w:t>/Protokolu o poskytnutí plnění</w:t>
      </w:r>
      <w:r w:rsidRPr="000C2683">
        <w:t>) předáno. Dodavatel je oprávněn fakturovat vždy až na základě Objednatelem potvrzeného Akceptačního protokolu</w:t>
      </w:r>
      <w:r>
        <w:t>/Protokolu o poskytnutí plnění</w:t>
      </w:r>
      <w:r w:rsidRPr="000C2683">
        <w:t xml:space="preserve">, není-li v této </w:t>
      </w:r>
      <w:r>
        <w:t>S</w:t>
      </w:r>
      <w:r w:rsidRPr="000C2683">
        <w:t>mlouvě uvedeno jinak.</w:t>
      </w:r>
    </w:p>
    <w:p w14:paraId="5B09A19E" w14:textId="77777777" w:rsidR="00E71F7C" w:rsidRPr="002B10CF" w:rsidRDefault="00E71F7C" w:rsidP="00697A17">
      <w:pPr>
        <w:numPr>
          <w:ilvl w:val="0"/>
          <w:numId w:val="17"/>
        </w:numPr>
      </w:pPr>
      <w:r w:rsidRPr="00A939DF">
        <w:t xml:space="preserve">Každá </w:t>
      </w:r>
      <w:r w:rsidRPr="002B10CF">
        <w:t>faktura musí obsahovat údaj o příslušném smluvním ujednání (číselný identifikátor Smlouvy SM6119-</w:t>
      </w:r>
      <w:r w:rsidR="009E3985" w:rsidRPr="002B10CF">
        <w:t>018</w:t>
      </w:r>
      <w:r w:rsidR="00A1045E" w:rsidRPr="002B10CF">
        <w:t>, popř. název Smlouvy).</w:t>
      </w:r>
    </w:p>
    <w:p w14:paraId="1B8A060A" w14:textId="77777777" w:rsidR="00E71F7C" w:rsidRDefault="00E71F7C" w:rsidP="00697A17">
      <w:pPr>
        <w:numPr>
          <w:ilvl w:val="0"/>
          <w:numId w:val="17"/>
        </w:numPr>
      </w:pPr>
      <w:r w:rsidRPr="002B10CF">
        <w:t>Splatnost faktur činí třicet (</w:t>
      </w:r>
      <w:r w:rsidRPr="00A939DF">
        <w:t xml:space="preserve">30) dnů ode dne jejich doručení Objednateli, není-li písemně dohodnuto jinak. </w:t>
      </w:r>
      <w:r w:rsidRPr="00086703">
        <w:t>Za doručení faktury se považuje den předání faktury v jednom výtisku (originálu</w:t>
      </w:r>
      <w:r w:rsidR="00A1045E" w:rsidRPr="00086703">
        <w:t xml:space="preserve">) </w:t>
      </w:r>
      <w:r w:rsidR="00A1045E">
        <w:t>s přílohami</w:t>
      </w:r>
      <w:r w:rsidRPr="00086703">
        <w:t xml:space="preserve"> do poštovní evidence Objednatele, a to osobně nebo prostřednictvím držitele poštovní licence. </w:t>
      </w:r>
      <w:r>
        <w:t xml:space="preserve">Úhrada faktury bude provedena bankovním převodem na účet Dodavatele uvedený v záhlaví této Smlouvy. Povinnost k úhradě faktury Objednatelem je splněna okamžikem odepsání příslušné částky z účtu Objednatele ve prospěch účtu Dodavatele uvedeného v záhlaví této Smlouvy.  </w:t>
      </w:r>
    </w:p>
    <w:p w14:paraId="191666BB" w14:textId="77777777" w:rsidR="00E71F7C" w:rsidRPr="00A939DF" w:rsidRDefault="00E71F7C" w:rsidP="00697A17">
      <w:pPr>
        <w:numPr>
          <w:ilvl w:val="0"/>
          <w:numId w:val="17"/>
        </w:numPr>
      </w:pPr>
      <w:r w:rsidRPr="00A939DF">
        <w:t>V případě prodlení s</w:t>
      </w:r>
      <w:r>
        <w:t>e</w:t>
      </w:r>
      <w:r w:rsidRPr="00A939DF">
        <w:t> </w:t>
      </w:r>
      <w:r>
        <w:t>za</w:t>
      </w:r>
      <w:r w:rsidRPr="00A939DF">
        <w:t>placením kterékoli faktury je Dodavatel oprávněn účtovat Objednateli úrok z prodlení za každý započatý den prodlení ve výši určené podle příslušných právních předpisů</w:t>
      </w:r>
      <w:r>
        <w:t xml:space="preserve"> </w:t>
      </w:r>
      <w:r w:rsidRPr="00A939DF">
        <w:t>(zejména § 1802 a § 1970 občanského zákoníku</w:t>
      </w:r>
      <w:r>
        <w:t xml:space="preserve"> ve spojení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w:t>
      </w:r>
      <w:r w:rsidRPr="00A939DF">
        <w:t>) účinných v</w:t>
      </w:r>
      <w:r>
        <w:t> </w:t>
      </w:r>
      <w:r w:rsidRPr="00A939DF">
        <w:t xml:space="preserve">rozhodné době. </w:t>
      </w:r>
    </w:p>
    <w:p w14:paraId="0B6FD726" w14:textId="77777777" w:rsidR="00E71F7C" w:rsidRPr="00BF31A5" w:rsidRDefault="00E71F7C" w:rsidP="00697A17">
      <w:pPr>
        <w:numPr>
          <w:ilvl w:val="0"/>
          <w:numId w:val="17"/>
        </w:numPr>
      </w:pPr>
      <w:r w:rsidRPr="00A939DF">
        <w:t>Nesplňuje-li faktura náležitosti uvedené v tomto článku nebo není-li doložena příslušnými doklady</w:t>
      </w:r>
      <w:r>
        <w:t xml:space="preserve"> (např. Akceptační protokol)</w:t>
      </w:r>
      <w:r w:rsidRPr="00A939DF">
        <w:t xml:space="preserve"> či je jinak neúplná, nesprávně či neoprávněně účtovaná, je Objednatel oprávněn ji s odůvodněním vrátit nejpozději do konce lhůty splatnosti zpět Dodavateli k opravě nebo vystavení nové faktury. V takovém případě se dnem odeslání faktury zpět Dodavateli přerušuje doba splatnosti faktury a nová doba splatnosti počne běžet doručením </w:t>
      </w:r>
      <w:r>
        <w:t>řádně vystavené (opravené či nové)</w:t>
      </w:r>
      <w:r w:rsidRPr="00A939DF">
        <w:t xml:space="preserve"> faktury Objednateli. </w:t>
      </w:r>
      <w:r w:rsidRPr="00BF31A5">
        <w:t xml:space="preserve">V takovém případě není Objednatel do doby splatnosti řádné faktury splňující všechny podmínky stanovené touto </w:t>
      </w:r>
      <w:r>
        <w:t>S</w:t>
      </w:r>
      <w:r w:rsidRPr="00BF31A5">
        <w:t xml:space="preserve">mlouvou v prodlení s úhradou ceny předmětu plnění uvedené na faktuře. </w:t>
      </w:r>
    </w:p>
    <w:p w14:paraId="5C9D7DA8" w14:textId="77777777" w:rsidR="00E71F7C" w:rsidRDefault="00E71F7C" w:rsidP="00697A17">
      <w:pPr>
        <w:numPr>
          <w:ilvl w:val="0"/>
          <w:numId w:val="17"/>
        </w:numPr>
      </w:pPr>
      <w:r w:rsidRPr="009A31BE">
        <w:t>V případě, že Objednateli vznikne</w:t>
      </w:r>
      <w:r>
        <w:t xml:space="preserve"> </w:t>
      </w:r>
      <w:r w:rsidRPr="009A31BE">
        <w:t xml:space="preserve">v důsledku porušení povinnosti Dodavatele dle této </w:t>
      </w:r>
      <w:r>
        <w:t>S</w:t>
      </w:r>
      <w:r w:rsidRPr="009A31BE">
        <w:t xml:space="preserve">mlouvy vůči Dodavateli nárok na smluvní pokutu či jakákoliv jiná pohledávka z jakéhokoliv právního důvodu, je Objednatel oprávněn </w:t>
      </w:r>
      <w:r>
        <w:t xml:space="preserve">jakoukoli </w:t>
      </w:r>
      <w:r w:rsidRPr="009A31BE">
        <w:t xml:space="preserve">svou pohledávku za Dodavatelem jednostranně započítat oproti jakékoliv pohledávce, kterou má Dodavatel vůči Objednateli. Dodavatel nemá právo jednostranně započítat </w:t>
      </w:r>
      <w:r>
        <w:t xml:space="preserve">jakoukoli </w:t>
      </w:r>
      <w:r w:rsidRPr="009A31BE">
        <w:t>svou případnou pohledávku za Objednatelem</w:t>
      </w:r>
      <w:r>
        <w:t xml:space="preserve"> oproti pohledávce Objednatele za Dodavatelem</w:t>
      </w:r>
      <w:r w:rsidRPr="009A31BE">
        <w:t xml:space="preserve">. </w:t>
      </w:r>
    </w:p>
    <w:p w14:paraId="20EA805B" w14:textId="77777777" w:rsidR="00E71F7C" w:rsidRPr="00395EDF" w:rsidRDefault="00E71F7C" w:rsidP="00697A17">
      <w:pPr>
        <w:numPr>
          <w:ilvl w:val="0"/>
          <w:numId w:val="17"/>
        </w:numPr>
      </w:pPr>
      <w:r w:rsidRPr="00395EDF">
        <w:t xml:space="preserve">V případě, že se Dodavatel stane nespolehlivým plátcem ve smyslu § 106a </w:t>
      </w:r>
      <w:r w:rsidRPr="00E27C2A">
        <w:t xml:space="preserve">zákona </w:t>
      </w:r>
      <w:r>
        <w:t>o DPH</w:t>
      </w:r>
      <w:r w:rsidRPr="00395EDF">
        <w:t xml:space="preserve">, je povinen o tom neprodleně písemně informovat Objednatele. Bude-li Dodavatel ke dni uskutečnění zdanitelného plnění veden jako nespolehlivý plátce, bude část ceny odpovídající dani z přidané hodnoty, vzniká-li povinnost k její úhradě, uhrazena přímo na účet správce daně v souladu s </w:t>
      </w:r>
      <w:proofErr w:type="spellStart"/>
      <w:r w:rsidRPr="00395EDF">
        <w:t>ust</w:t>
      </w:r>
      <w:proofErr w:type="spellEnd"/>
      <w:r w:rsidRPr="00395EDF">
        <w:t xml:space="preserve">. § 109a </w:t>
      </w:r>
      <w:r w:rsidRPr="00E27C2A">
        <w:t xml:space="preserve">zákona </w:t>
      </w:r>
      <w:r>
        <w:t>o DPH</w:t>
      </w:r>
      <w:r w:rsidRPr="00395EDF">
        <w:t>. O tuto částku bude ponížena cena</w:t>
      </w:r>
      <w:r>
        <w:t xml:space="preserve"> plnění</w:t>
      </w:r>
      <w:r w:rsidRPr="00395EDF">
        <w:t xml:space="preserve"> a Dodavatel obdrží cenu bez DPH. V případě, že se Dodavatel stane nespolehlivým plátcem ve smyslu tohoto odstavce, má Objednatel současně právo od této </w:t>
      </w:r>
      <w:r>
        <w:t>S</w:t>
      </w:r>
      <w:r w:rsidRPr="00395EDF">
        <w:t>mlouvy odstoupit.</w:t>
      </w:r>
    </w:p>
    <w:p w14:paraId="5F4AF33B" w14:textId="77777777" w:rsidR="00E71F7C" w:rsidRDefault="00E71F7C" w:rsidP="00697A17">
      <w:pPr>
        <w:numPr>
          <w:ilvl w:val="0"/>
          <w:numId w:val="17"/>
        </w:numPr>
      </w:pPr>
      <w:r w:rsidRPr="00395EDF">
        <w:t xml:space="preserve">Případné prodlení Objednatele s úhradou </w:t>
      </w:r>
      <w:r>
        <w:t xml:space="preserve">jakékoli </w:t>
      </w:r>
      <w:r w:rsidRPr="00395EDF">
        <w:t xml:space="preserve">splatné části ceny předmětu plnění </w:t>
      </w:r>
      <w:r>
        <w:t xml:space="preserve">dle této Smlouvy </w:t>
      </w:r>
      <w:r w:rsidRPr="00395EDF">
        <w:t xml:space="preserve">nemá vliv na plnění jakýchkoli povinností Dodavatele dle této </w:t>
      </w:r>
      <w:r>
        <w:t>S</w:t>
      </w:r>
      <w:r w:rsidRPr="00395EDF">
        <w:t xml:space="preserve">mlouvy. </w:t>
      </w:r>
    </w:p>
    <w:p w14:paraId="596205E9" w14:textId="77777777" w:rsidR="00712D25" w:rsidRPr="00395EDF" w:rsidRDefault="00712D25" w:rsidP="00712D25">
      <w:pPr>
        <w:ind w:left="720"/>
      </w:pPr>
    </w:p>
    <w:p w14:paraId="20898F91" w14:textId="77777777" w:rsidR="00E71F7C" w:rsidRDefault="00E71F7C" w:rsidP="00E71F7C">
      <w:pPr>
        <w:pStyle w:val="Nadpis1"/>
        <w:numPr>
          <w:ilvl w:val="0"/>
          <w:numId w:val="6"/>
        </w:numPr>
      </w:pPr>
      <w:r w:rsidRPr="00FC326B">
        <w:t>Náhrada škody</w:t>
      </w:r>
    </w:p>
    <w:p w14:paraId="585571EF" w14:textId="77777777" w:rsidR="00E71F7C" w:rsidRPr="008E2808" w:rsidRDefault="00E71F7C" w:rsidP="00E71F7C"/>
    <w:p w14:paraId="6100C9DE" w14:textId="77777777" w:rsidR="00E71F7C" w:rsidRPr="00A939DF" w:rsidRDefault="00E71F7C" w:rsidP="00697A17">
      <w:pPr>
        <w:numPr>
          <w:ilvl w:val="0"/>
          <w:numId w:val="18"/>
        </w:numPr>
      </w:pPr>
      <w:r w:rsidRPr="00A939DF">
        <w:rPr>
          <w:lang w:eastAsia="cs-CZ"/>
        </w:rPr>
        <w:t xml:space="preserve">Smluvní strany nesou odpovědnost za škodu </w:t>
      </w:r>
      <w:r>
        <w:rPr>
          <w:lang w:eastAsia="cs-CZ"/>
        </w:rPr>
        <w:t>způsobenou porušením</w:t>
      </w:r>
      <w:r w:rsidRPr="00A939DF">
        <w:rPr>
          <w:lang w:eastAsia="cs-CZ"/>
        </w:rPr>
        <w:t xml:space="preserve"> platných právních předpisů </w:t>
      </w:r>
      <w:r>
        <w:rPr>
          <w:lang w:eastAsia="cs-CZ"/>
        </w:rPr>
        <w:t>či</w:t>
      </w:r>
      <w:r w:rsidRPr="00A939DF">
        <w:rPr>
          <w:lang w:eastAsia="cs-CZ"/>
        </w:rPr>
        <w:t xml:space="preserve"> této Smlouvy. Obě Smluvní strany se zavazují k vyvinutí maximálního úsilí k předcházení škodám a k minimalizaci vzniklých škod.</w:t>
      </w:r>
    </w:p>
    <w:p w14:paraId="764D4700" w14:textId="77777777" w:rsidR="00E71F7C" w:rsidRPr="00A939DF" w:rsidRDefault="00E71F7C" w:rsidP="00697A17">
      <w:pPr>
        <w:numPr>
          <w:ilvl w:val="0"/>
          <w:numId w:val="18"/>
        </w:numPr>
      </w:pPr>
      <w:r w:rsidRPr="00A939DF">
        <w:rPr>
          <w:lang w:eastAsia="cs-CZ"/>
        </w:rPr>
        <w:lastRenderedPageBreak/>
        <w:t xml:space="preserve">Dodavatel </w:t>
      </w:r>
      <w:r>
        <w:rPr>
          <w:lang w:eastAsia="cs-CZ"/>
        </w:rPr>
        <w:t>odpovídá</w:t>
      </w:r>
      <w:r w:rsidRPr="00A939DF">
        <w:rPr>
          <w:lang w:eastAsia="cs-CZ"/>
        </w:rPr>
        <w:t xml:space="preserve"> za to, že k plnění poskytnutému Objednateli touto Smlouvou je beze zbytku oprávněn, a že jím neporušuje žádná práva třetích stran, jinak odpovídá za škodu způsobenou nedodržením této povinnosti. </w:t>
      </w:r>
    </w:p>
    <w:p w14:paraId="0DA9C6C9" w14:textId="77777777" w:rsidR="00E71F7C" w:rsidRDefault="00E71F7C" w:rsidP="00697A17">
      <w:pPr>
        <w:numPr>
          <w:ilvl w:val="0"/>
          <w:numId w:val="18"/>
        </w:numPr>
      </w:pPr>
      <w:r w:rsidRPr="00A939DF">
        <w:rPr>
          <w:lang w:eastAsia="cs-CZ"/>
        </w:rPr>
        <w:t xml:space="preserve">Dodavatel neodpovídá za škodu způsobenou neoprávněnými zásahy do programového vybavení </w:t>
      </w:r>
      <w:r w:rsidR="00692E21">
        <w:rPr>
          <w:lang w:eastAsia="cs-CZ"/>
        </w:rPr>
        <w:t>EIS</w:t>
      </w:r>
      <w:r w:rsidRPr="00F67878">
        <w:rPr>
          <w:bCs/>
        </w:rPr>
        <w:t xml:space="preserve"> </w:t>
      </w:r>
      <w:r w:rsidRPr="00A939DF">
        <w:rPr>
          <w:lang w:eastAsia="cs-CZ"/>
        </w:rPr>
        <w:t>ze strany Objednatele nebo třetích osob,</w:t>
      </w:r>
      <w:r>
        <w:rPr>
          <w:lang w:eastAsia="cs-CZ"/>
        </w:rPr>
        <w:t xml:space="preserve"> kteří nejsou poddodavateli Dodavatele,</w:t>
      </w:r>
      <w:r w:rsidRPr="00A939DF">
        <w:rPr>
          <w:lang w:eastAsia="cs-CZ"/>
        </w:rPr>
        <w:t xml:space="preserve"> popř. jeho užíváním </w:t>
      </w:r>
      <w:r>
        <w:rPr>
          <w:lang w:eastAsia="cs-CZ"/>
        </w:rPr>
        <w:t xml:space="preserve">ze strany Objednatele </w:t>
      </w:r>
      <w:r w:rsidRPr="00A939DF">
        <w:rPr>
          <w:lang w:eastAsia="cs-CZ"/>
        </w:rPr>
        <w:t>jinak než v souladu s touto Smlouvou.</w:t>
      </w:r>
    </w:p>
    <w:p w14:paraId="453BC331" w14:textId="77777777" w:rsidR="00E71F7C" w:rsidRPr="00A939DF" w:rsidRDefault="00E71F7C" w:rsidP="00697A17">
      <w:pPr>
        <w:numPr>
          <w:ilvl w:val="0"/>
          <w:numId w:val="18"/>
        </w:numPr>
      </w:pPr>
      <w:r w:rsidRPr="00391581">
        <w:t xml:space="preserve">Na odpovědnost za </w:t>
      </w:r>
      <w:r>
        <w:t xml:space="preserve">újmu, včetně </w:t>
      </w:r>
      <w:r w:rsidRPr="00391581">
        <w:t>škod</w:t>
      </w:r>
      <w:r>
        <w:t>y,</w:t>
      </w:r>
      <w:r w:rsidRPr="00391581">
        <w:t xml:space="preserve"> a </w:t>
      </w:r>
      <w:r>
        <w:t xml:space="preserve">její </w:t>
      </w:r>
      <w:r w:rsidRPr="00391581">
        <w:t>náhradu se vztahují ustanovení § 2894 a násl. občanského zákoníku.</w:t>
      </w:r>
    </w:p>
    <w:p w14:paraId="20BC1528" w14:textId="77777777" w:rsidR="00E71F7C" w:rsidRDefault="00E71F7C" w:rsidP="00697A17">
      <w:pPr>
        <w:numPr>
          <w:ilvl w:val="0"/>
          <w:numId w:val="18"/>
        </w:numPr>
      </w:pPr>
      <w:r w:rsidRPr="00A939DF">
        <w:rPr>
          <w:lang w:eastAsia="cs-CZ"/>
        </w:rPr>
        <w:t xml:space="preserve">Škoda se hradí v plné výši a nezávisle na uplatnění nebo zaplacení smluvní pokuty, popř. na ukončení Smlouvy. </w:t>
      </w:r>
    </w:p>
    <w:p w14:paraId="6A8457A6" w14:textId="77777777" w:rsidR="00E71F7C" w:rsidRPr="00A939DF" w:rsidRDefault="00E71F7C" w:rsidP="00E71F7C">
      <w:pPr>
        <w:rPr>
          <w:lang w:eastAsia="cs-CZ"/>
        </w:rPr>
      </w:pPr>
    </w:p>
    <w:p w14:paraId="72237D61" w14:textId="77777777" w:rsidR="00E71F7C" w:rsidRPr="00FC326B" w:rsidRDefault="00E71F7C" w:rsidP="00E71F7C">
      <w:pPr>
        <w:pStyle w:val="Nadpis1"/>
        <w:numPr>
          <w:ilvl w:val="0"/>
          <w:numId w:val="6"/>
        </w:numPr>
      </w:pPr>
      <w:bookmarkStart w:id="23" w:name="_Ref510783476"/>
      <w:r w:rsidRPr="00FC326B">
        <w:t>Ochrana důvěrných informací</w:t>
      </w:r>
      <w:bookmarkEnd w:id="23"/>
    </w:p>
    <w:p w14:paraId="568DD8AA" w14:textId="77777777" w:rsidR="00E71F7C" w:rsidRPr="00A939DF" w:rsidRDefault="00E71F7C" w:rsidP="00E71F7C">
      <w:pPr>
        <w:rPr>
          <w:lang w:eastAsia="cs-CZ"/>
        </w:rPr>
      </w:pPr>
    </w:p>
    <w:p w14:paraId="1ABDD74A" w14:textId="77777777" w:rsidR="00E71F7C" w:rsidRPr="00A939DF" w:rsidRDefault="00E71F7C" w:rsidP="00697A17">
      <w:pPr>
        <w:numPr>
          <w:ilvl w:val="0"/>
          <w:numId w:val="19"/>
        </w:numPr>
        <w:rPr>
          <w:lang w:eastAsia="cs-CZ"/>
        </w:rPr>
      </w:pPr>
      <w:bookmarkStart w:id="24" w:name="_Hlk43056133"/>
      <w:r w:rsidRPr="00A939DF">
        <w:rPr>
          <w:lang w:eastAsia="cs-CZ"/>
        </w:rPr>
        <w:t xml:space="preserve">Dodavatel se zavazuje, že veškeré informace, které jakýmkoliv způsobem získá o Objednateli, jeho zaměstnancích a jiných jeho složkách při provádění činností podle této Smlouvy, a které nejsou veřejně dostupné, bude považovat za důvěrné (dále </w:t>
      </w:r>
      <w:r>
        <w:rPr>
          <w:lang w:eastAsia="cs-CZ"/>
        </w:rPr>
        <w:t xml:space="preserve">též </w:t>
      </w:r>
      <w:r w:rsidRPr="00A939DF">
        <w:rPr>
          <w:lang w:eastAsia="cs-CZ"/>
        </w:rPr>
        <w:t xml:space="preserve">jen „Důvěrné informace“). </w:t>
      </w:r>
      <w:r>
        <w:rPr>
          <w:lang w:eastAsia="cs-CZ"/>
        </w:rPr>
        <w:t>Za Důvěrné informace se považují i takové informace, které Objednatel takto označí</w:t>
      </w:r>
      <w:r w:rsidR="006F6C78">
        <w:rPr>
          <w:lang w:eastAsia="cs-CZ"/>
        </w:rPr>
        <w:t>,</w:t>
      </w:r>
      <w:r>
        <w:rPr>
          <w:lang w:eastAsia="cs-CZ"/>
        </w:rPr>
        <w:t xml:space="preserve"> nebo informace, </w:t>
      </w:r>
      <w:r w:rsidRPr="00A939DF">
        <w:rPr>
          <w:lang w:eastAsia="cs-CZ"/>
        </w:rPr>
        <w:t xml:space="preserve">které se </w:t>
      </w:r>
      <w:r>
        <w:rPr>
          <w:lang w:eastAsia="cs-CZ"/>
        </w:rPr>
        <w:t xml:space="preserve">Dodavatel </w:t>
      </w:r>
      <w:r w:rsidRPr="00A939DF">
        <w:rPr>
          <w:lang w:eastAsia="cs-CZ"/>
        </w:rPr>
        <w:t xml:space="preserve">dozvěděl nebo dozví v souvislosti s touto Smlouvou a jejím plněním, </w:t>
      </w:r>
      <w:r>
        <w:rPr>
          <w:lang w:eastAsia="cs-CZ"/>
        </w:rPr>
        <w:t xml:space="preserve">jejichž uveřejnění by mohlo Objednateli způsobit újmu, a dále informace, </w:t>
      </w:r>
      <w:bookmarkStart w:id="25" w:name="_Hlk523502997"/>
      <w:r>
        <w:rPr>
          <w:lang w:eastAsia="cs-CZ"/>
        </w:rPr>
        <w:t xml:space="preserve">které jsou chráněny nebo podléhají zvláštnímu režimu nakládání na základě právních předpisů (zejména </w:t>
      </w:r>
      <w:r w:rsidRPr="00F07B04">
        <w:rPr>
          <w:lang w:eastAsia="cs-CZ"/>
        </w:rPr>
        <w:t>zákon č. 412/2005 Sb., o ochraně utajovaných informací a bezpečnostní způsobilosti, ve znění pozdějších předpisů</w:t>
      </w:r>
      <w:r>
        <w:rPr>
          <w:lang w:eastAsia="cs-CZ"/>
        </w:rPr>
        <w:t>,</w:t>
      </w:r>
      <w:r w:rsidRPr="00F07B04">
        <w:rPr>
          <w:lang w:eastAsia="cs-CZ"/>
        </w:rPr>
        <w:t xml:space="preserve"> </w:t>
      </w:r>
      <w:r>
        <w:rPr>
          <w:lang w:eastAsia="cs-CZ"/>
        </w:rPr>
        <w:t>Nařízení GDPR a související právní předpisy na ochranu osobních údajů), a dále bezpečnostní opatření, jejichž zveřejnění by ohrozilo zabezpečení osobních či jiných údajů</w:t>
      </w:r>
      <w:bookmarkEnd w:id="25"/>
      <w:r>
        <w:rPr>
          <w:lang w:eastAsia="cs-CZ"/>
        </w:rPr>
        <w:t xml:space="preserve"> Objednatele. Dodavatel se zavazuje </w:t>
      </w:r>
      <w:r w:rsidRPr="00A939DF">
        <w:rPr>
          <w:lang w:eastAsia="cs-CZ"/>
        </w:rPr>
        <w:t xml:space="preserve">chránit </w:t>
      </w:r>
      <w:r>
        <w:rPr>
          <w:lang w:eastAsia="cs-CZ"/>
        </w:rPr>
        <w:t>Důvěrné informace</w:t>
      </w:r>
      <w:r w:rsidRPr="00A939DF">
        <w:rPr>
          <w:lang w:eastAsia="cs-CZ"/>
        </w:rPr>
        <w:t xml:space="preserve"> Objednatele</w:t>
      </w:r>
      <w:r>
        <w:rPr>
          <w:lang w:eastAsia="cs-CZ"/>
        </w:rPr>
        <w:t>, včetně</w:t>
      </w:r>
      <w:r w:rsidRPr="00A939DF">
        <w:rPr>
          <w:lang w:eastAsia="cs-CZ"/>
        </w:rPr>
        <w:t xml:space="preserve"> osobní</w:t>
      </w:r>
      <w:r>
        <w:rPr>
          <w:lang w:eastAsia="cs-CZ"/>
        </w:rPr>
        <w:t>ch</w:t>
      </w:r>
      <w:r w:rsidRPr="00A939DF">
        <w:rPr>
          <w:lang w:eastAsia="cs-CZ"/>
        </w:rPr>
        <w:t xml:space="preserve"> </w:t>
      </w:r>
      <w:r>
        <w:rPr>
          <w:lang w:eastAsia="cs-CZ"/>
        </w:rPr>
        <w:t xml:space="preserve">údajů </w:t>
      </w:r>
      <w:r w:rsidRPr="00A939DF">
        <w:rPr>
          <w:lang w:eastAsia="cs-CZ"/>
        </w:rPr>
        <w:t xml:space="preserve">zaměstnanců Objednatele. Výjimku tvoří zákonná povinnost k poskytnutí výše uvedených informací kontrolním, policejním, justičním a bezpečnostním orgánům podle zvláštních právních předpisů, a dále podávání informací v souladu se zákonem </w:t>
      </w:r>
      <w:r>
        <w:rPr>
          <w:lang w:eastAsia="cs-CZ"/>
        </w:rPr>
        <w:t xml:space="preserve">č. </w:t>
      </w:r>
      <w:r w:rsidRPr="00A939DF">
        <w:rPr>
          <w:lang w:eastAsia="cs-CZ"/>
        </w:rPr>
        <w:t>106/1999 Sb., o svobodném přístupu k informacím, ve znění pozdějších předpisů (dále „zákon o svobodném přístupu k informacím“)</w:t>
      </w:r>
      <w:r>
        <w:rPr>
          <w:lang w:eastAsia="cs-CZ"/>
        </w:rPr>
        <w:t xml:space="preserve">, zákonem </w:t>
      </w:r>
      <w:bookmarkStart w:id="26" w:name="_Hlk523503701"/>
      <w:r w:rsidRPr="00F07B04">
        <w:rPr>
          <w:lang w:eastAsia="cs-CZ"/>
        </w:rPr>
        <w:t>č. 340/2015 Sb., o zvláštních podmínkách účinnosti některých smluv, uveřejňování těchto smluv a o registru smluv (zákon o registru smluv), ve znění pozdějších předpisů</w:t>
      </w:r>
      <w:bookmarkEnd w:id="26"/>
      <w:r>
        <w:rPr>
          <w:lang w:eastAsia="cs-CZ"/>
        </w:rPr>
        <w:t>,</w:t>
      </w:r>
      <w:r w:rsidRPr="00A939DF">
        <w:rPr>
          <w:lang w:eastAsia="cs-CZ"/>
        </w:rPr>
        <w:t xml:space="preserve"> a zákonem o zadávání veřejných zakázek. Smluvní strany zároveň prohlašují, že text této Smlouvy a jejích příloh a údaje v nich uvedené, nepovažují za Důvěrné informace ve smyslu této Smlouvy a jsou za dodržení příslušných zákonných ustanovení veřejně přístupná</w:t>
      </w:r>
      <w:r>
        <w:rPr>
          <w:lang w:eastAsia="cs-CZ"/>
        </w:rPr>
        <w:t>, s výjimkou osobních údajů</w:t>
      </w:r>
      <w:r w:rsidR="0096104F">
        <w:rPr>
          <w:lang w:eastAsia="cs-CZ"/>
        </w:rPr>
        <w:t xml:space="preserve"> a</w:t>
      </w:r>
      <w:r w:rsidR="001E2E1D">
        <w:rPr>
          <w:lang w:eastAsia="cs-CZ"/>
        </w:rPr>
        <w:t xml:space="preserve"> s výjimkou</w:t>
      </w:r>
      <w:r w:rsidR="0096104F">
        <w:rPr>
          <w:lang w:eastAsia="cs-CZ"/>
        </w:rPr>
        <w:t xml:space="preserve"> </w:t>
      </w:r>
      <w:r w:rsidR="001E2E1D">
        <w:rPr>
          <w:lang w:eastAsia="cs-CZ"/>
        </w:rPr>
        <w:t>P</w:t>
      </w:r>
      <w:r w:rsidR="0096104F">
        <w:rPr>
          <w:lang w:eastAsia="cs-CZ"/>
        </w:rPr>
        <w:t>říloh č. 10</w:t>
      </w:r>
      <w:r w:rsidR="00A1045E">
        <w:rPr>
          <w:lang w:eastAsia="cs-CZ"/>
        </w:rPr>
        <w:t>a) a 10b)</w:t>
      </w:r>
      <w:r w:rsidRPr="00A939DF">
        <w:rPr>
          <w:lang w:eastAsia="cs-CZ"/>
        </w:rPr>
        <w:t>.</w:t>
      </w:r>
    </w:p>
    <w:p w14:paraId="7FF8EA13" w14:textId="77777777" w:rsidR="00E71F7C" w:rsidRPr="00A939DF" w:rsidRDefault="00E71F7C" w:rsidP="00697A17">
      <w:pPr>
        <w:numPr>
          <w:ilvl w:val="0"/>
          <w:numId w:val="19"/>
        </w:numPr>
        <w:rPr>
          <w:lang w:eastAsia="cs-CZ"/>
        </w:rPr>
      </w:pPr>
      <w:r w:rsidRPr="00A939DF">
        <w:rPr>
          <w:lang w:eastAsia="cs-CZ"/>
        </w:rPr>
        <w:t>D</w:t>
      </w:r>
      <w:r w:rsidRPr="00A939DF">
        <w:rPr>
          <w:iCs/>
          <w:lang w:eastAsia="cs-CZ"/>
        </w:rPr>
        <w:t xml:space="preserve">odavatel se zavazuje, že bez předchozího písemného souhlasu Objednatele nezveřejní </w:t>
      </w:r>
      <w:r w:rsidRPr="00FD6A7F">
        <w:rPr>
          <w:lang w:eastAsia="cs-CZ"/>
        </w:rPr>
        <w:t>žádné</w:t>
      </w:r>
      <w:r w:rsidRPr="00A939DF">
        <w:rPr>
          <w:iCs/>
          <w:lang w:eastAsia="cs-CZ"/>
        </w:rPr>
        <w:t xml:space="preserve"> Důvěrné informace, ani je neposkytne či jinak nezpřístupní ani neumožní zpřístupnit osobám jiným, než jsou osoby zaměstnané nebo </w:t>
      </w:r>
      <w:r>
        <w:rPr>
          <w:iCs/>
          <w:lang w:eastAsia="cs-CZ"/>
        </w:rPr>
        <w:t>spolupracující s</w:t>
      </w:r>
      <w:r w:rsidRPr="00A939DF">
        <w:rPr>
          <w:iCs/>
          <w:lang w:eastAsia="cs-CZ"/>
        </w:rPr>
        <w:t xml:space="preserve"> Dodavatelem p</w:t>
      </w:r>
      <w:r>
        <w:rPr>
          <w:iCs/>
          <w:lang w:eastAsia="cs-CZ"/>
        </w:rPr>
        <w:t>ři</w:t>
      </w:r>
      <w:r w:rsidRPr="00A939DF">
        <w:rPr>
          <w:iCs/>
          <w:lang w:eastAsia="cs-CZ"/>
        </w:rPr>
        <w:t xml:space="preserve"> realizaci této Smlouvy. Poskytování Důvěrných informací těmto osobám musí být provedeno pouze v míře nezbytně potřebné pro realizaci této Smlouvy a tyto osoby musí být Dodavatelem zavázány k povinnosti ochrany Důvěrných </w:t>
      </w:r>
      <w:r>
        <w:rPr>
          <w:iCs/>
          <w:lang w:eastAsia="cs-CZ"/>
        </w:rPr>
        <w:t xml:space="preserve">informací </w:t>
      </w:r>
      <w:r w:rsidRPr="00A939DF">
        <w:rPr>
          <w:iCs/>
          <w:lang w:eastAsia="cs-CZ"/>
        </w:rPr>
        <w:t xml:space="preserve">minimálně ve stejném rozsahu, v jakém je zavázán sám Dodavatel dle této Smlouvy. </w:t>
      </w:r>
    </w:p>
    <w:p w14:paraId="0B38E3F3" w14:textId="77777777" w:rsidR="00E71F7C" w:rsidRPr="00164F6C" w:rsidRDefault="00E71F7C" w:rsidP="00697A17">
      <w:pPr>
        <w:numPr>
          <w:ilvl w:val="0"/>
          <w:numId w:val="19"/>
        </w:numPr>
        <w:rPr>
          <w:lang w:eastAsia="cs-CZ"/>
        </w:rPr>
      </w:pPr>
      <w:r w:rsidRPr="00A939DF">
        <w:rPr>
          <w:iCs/>
          <w:lang w:eastAsia="cs-CZ"/>
        </w:rPr>
        <w:t xml:space="preserve">Smluvní strany se zavazují, že obchodní a technické informace, které jim byly svěřeny </w:t>
      </w:r>
      <w:r>
        <w:rPr>
          <w:iCs/>
          <w:lang w:eastAsia="cs-CZ"/>
        </w:rPr>
        <w:t>druhou Smluvní stranou</w:t>
      </w:r>
      <w:r w:rsidRPr="00A939DF">
        <w:rPr>
          <w:iCs/>
          <w:lang w:eastAsia="cs-CZ"/>
        </w:rPr>
        <w:t xml:space="preserve"> nebo které se dozvěděly či dozví v souvislosti s touto Smlouvou a jejím plněním, nepoužijí pro jiné účely než pro plnění této Smlouvy, a to po celou dobu trvání Smlouvy i po jejím skončení, a to až do doby, než se tyto informace stanou obecně známé. </w:t>
      </w:r>
      <w:r>
        <w:rPr>
          <w:iCs/>
          <w:lang w:eastAsia="cs-CZ"/>
        </w:rPr>
        <w:t xml:space="preserve">Toto omezení se nevztahuje na technické informace sdělené v nezbytném rozsahu jinému dodavateli </w:t>
      </w:r>
      <w:r w:rsidRPr="00A939DF">
        <w:t xml:space="preserve">nového </w:t>
      </w:r>
      <w:r>
        <w:t xml:space="preserve">informačního </w:t>
      </w:r>
      <w:r w:rsidRPr="00A939DF">
        <w:t>systému</w:t>
      </w:r>
      <w:r>
        <w:rPr>
          <w:iCs/>
          <w:lang w:eastAsia="cs-CZ"/>
        </w:rPr>
        <w:t xml:space="preserve">, který </w:t>
      </w:r>
      <w:r w:rsidR="00692E21">
        <w:rPr>
          <w:iCs/>
          <w:lang w:eastAsia="cs-CZ"/>
        </w:rPr>
        <w:t>EIS</w:t>
      </w:r>
      <w:r>
        <w:rPr>
          <w:iCs/>
          <w:lang w:eastAsia="cs-CZ"/>
        </w:rPr>
        <w:t xml:space="preserve"> případně v budoucnu nahradí. </w:t>
      </w:r>
    </w:p>
    <w:p w14:paraId="208D9D4C" w14:textId="77777777" w:rsidR="00E71F7C" w:rsidRDefault="00E71F7C" w:rsidP="00697A17">
      <w:pPr>
        <w:numPr>
          <w:ilvl w:val="0"/>
          <w:numId w:val="19"/>
        </w:numPr>
        <w:rPr>
          <w:lang w:eastAsia="cs-CZ"/>
        </w:rPr>
      </w:pPr>
      <w:r w:rsidRPr="00164F6C">
        <w:rPr>
          <w:lang w:eastAsia="cs-CZ"/>
        </w:rPr>
        <w:t xml:space="preserve">Na žádost Objednatele Dodavatel neprodleně vrátí Objednateli nebo zničí </w:t>
      </w:r>
      <w:r>
        <w:rPr>
          <w:lang w:eastAsia="cs-CZ"/>
        </w:rPr>
        <w:t>Důvěrné</w:t>
      </w:r>
      <w:r w:rsidRPr="00164F6C">
        <w:rPr>
          <w:lang w:eastAsia="cs-CZ"/>
        </w:rPr>
        <w:t xml:space="preserve"> informace, které již nejsou zapotřebí pro účely </w:t>
      </w:r>
      <w:r>
        <w:rPr>
          <w:lang w:eastAsia="cs-CZ"/>
        </w:rPr>
        <w:t xml:space="preserve">plnění </w:t>
      </w:r>
      <w:r w:rsidRPr="00164F6C">
        <w:rPr>
          <w:lang w:eastAsia="cs-CZ"/>
        </w:rPr>
        <w:t xml:space="preserve">této </w:t>
      </w:r>
      <w:r>
        <w:rPr>
          <w:lang w:eastAsia="cs-CZ"/>
        </w:rPr>
        <w:t>S</w:t>
      </w:r>
      <w:r w:rsidRPr="00164F6C">
        <w:rPr>
          <w:lang w:eastAsia="cs-CZ"/>
        </w:rPr>
        <w:t>mlouvy</w:t>
      </w:r>
      <w:r>
        <w:rPr>
          <w:lang w:eastAsia="cs-CZ"/>
        </w:rPr>
        <w:t>, pokud Dodavatel nemá zákonnou povinnost je i nadále archivovat</w:t>
      </w:r>
      <w:r w:rsidRPr="00164F6C">
        <w:rPr>
          <w:lang w:eastAsia="cs-CZ"/>
        </w:rPr>
        <w:t xml:space="preserve">. </w:t>
      </w:r>
    </w:p>
    <w:p w14:paraId="73D8330A" w14:textId="77777777" w:rsidR="00E71F7C" w:rsidRPr="00A939DF" w:rsidRDefault="00E71F7C" w:rsidP="00697A17">
      <w:pPr>
        <w:numPr>
          <w:ilvl w:val="0"/>
          <w:numId w:val="19"/>
        </w:numPr>
        <w:rPr>
          <w:lang w:eastAsia="cs-CZ"/>
        </w:rPr>
      </w:pPr>
      <w:r w:rsidRPr="008E2808">
        <w:rPr>
          <w:iCs/>
          <w:lang w:eastAsia="cs-CZ"/>
        </w:rPr>
        <w:lastRenderedPageBreak/>
        <w:t xml:space="preserve">Ustanovení předchozích odstavců tohoto </w:t>
      </w:r>
      <w:r w:rsidR="00C23366">
        <w:rPr>
          <w:iCs/>
          <w:lang w:eastAsia="cs-CZ"/>
        </w:rPr>
        <w:t>článku</w:t>
      </w:r>
      <w:r w:rsidRPr="008E2808">
        <w:rPr>
          <w:iCs/>
          <w:lang w:eastAsia="cs-CZ"/>
        </w:rPr>
        <w:t xml:space="preserve"> se neuplatní pro informace, které byly zveřejněny před datem předání druhé Smluvní straně. </w:t>
      </w:r>
    </w:p>
    <w:p w14:paraId="482AFCF2" w14:textId="77777777" w:rsidR="00E71F7C" w:rsidRPr="00A939DF" w:rsidRDefault="00E71F7C" w:rsidP="00697A17">
      <w:pPr>
        <w:numPr>
          <w:ilvl w:val="0"/>
          <w:numId w:val="19"/>
        </w:numPr>
        <w:rPr>
          <w:lang w:eastAsia="cs-CZ"/>
        </w:rPr>
      </w:pPr>
      <w:r w:rsidRPr="00A939DF">
        <w:rPr>
          <w:iCs/>
          <w:lang w:eastAsia="cs-CZ"/>
        </w:rPr>
        <w:t xml:space="preserve">Ustanovení </w:t>
      </w:r>
      <w:r w:rsidRPr="00164F6C">
        <w:rPr>
          <w:iCs/>
          <w:lang w:eastAsia="cs-CZ"/>
        </w:rPr>
        <w:t>tohoto</w:t>
      </w:r>
      <w:r w:rsidR="00C23366">
        <w:rPr>
          <w:iCs/>
          <w:lang w:eastAsia="cs-CZ"/>
        </w:rPr>
        <w:t xml:space="preserve"> článku</w:t>
      </w:r>
      <w:r w:rsidRPr="00A939DF">
        <w:rPr>
          <w:iCs/>
          <w:lang w:eastAsia="cs-CZ"/>
        </w:rPr>
        <w:t xml:space="preserve"> zůstávají v platnosti i po ukončení účinnosti této Smlouvy</w:t>
      </w:r>
      <w:r>
        <w:rPr>
          <w:iCs/>
          <w:lang w:eastAsia="cs-CZ"/>
        </w:rPr>
        <w:t>, a to po celou dobu trvání Důvěrných informací</w:t>
      </w:r>
      <w:r w:rsidRPr="00A939DF">
        <w:rPr>
          <w:iCs/>
          <w:lang w:eastAsia="cs-CZ"/>
        </w:rPr>
        <w:t>.</w:t>
      </w:r>
    </w:p>
    <w:p w14:paraId="3436A290" w14:textId="77777777" w:rsidR="00E71F7C" w:rsidRDefault="00E71F7C" w:rsidP="00697A17">
      <w:pPr>
        <w:numPr>
          <w:ilvl w:val="0"/>
          <w:numId w:val="19"/>
        </w:numPr>
        <w:rPr>
          <w:iCs/>
          <w:lang w:eastAsia="cs-CZ"/>
        </w:rPr>
      </w:pPr>
      <w:r w:rsidRPr="00A939DF">
        <w:rPr>
          <w:iCs/>
          <w:lang w:eastAsia="cs-CZ"/>
        </w:rPr>
        <w:t>Dodavatel není oprávněn veřejně prezentovat svou účast na právním vztahu s Objednatelem bez jeho výslovného předchozího písemného souhlasu</w:t>
      </w:r>
      <w:r>
        <w:rPr>
          <w:iCs/>
          <w:lang w:eastAsia="cs-CZ"/>
        </w:rPr>
        <w:t xml:space="preserve">, </w:t>
      </w:r>
      <w:r w:rsidRPr="00164F6C">
        <w:rPr>
          <w:iCs/>
          <w:lang w:eastAsia="cs-CZ"/>
        </w:rPr>
        <w:t xml:space="preserve">s výjimkou referencí, které Dodavatel použije v rámci zadávacích řízení vyhlášených zadavateli v zemích EU. </w:t>
      </w:r>
    </w:p>
    <w:p w14:paraId="2F072F34" w14:textId="77777777" w:rsidR="00E71F7C" w:rsidRPr="00935064" w:rsidRDefault="00E71F7C" w:rsidP="00697A17">
      <w:pPr>
        <w:numPr>
          <w:ilvl w:val="0"/>
          <w:numId w:val="19"/>
        </w:numPr>
        <w:rPr>
          <w:iCs/>
          <w:lang w:eastAsia="cs-CZ"/>
        </w:rPr>
      </w:pPr>
      <w:r w:rsidRPr="00AB4FAE">
        <w:rPr>
          <w:iCs/>
          <w:lang w:eastAsia="cs-CZ"/>
        </w:rPr>
        <w:t xml:space="preserve">Dodavatel prohlašuje, že si je vědom povinností a následků vyplývajících ze zákona č. 340/2015 Sb., o zvláštních podmínkách účinnosti některých smluv, uveřejňování těchto smluv a o registru smluv (zákon o registru smluv), ve znění pozdějších předpisů, a tímto výslovně souhlasí s uveřejněním této </w:t>
      </w:r>
      <w:r>
        <w:rPr>
          <w:iCs/>
          <w:lang w:eastAsia="cs-CZ"/>
        </w:rPr>
        <w:t>S</w:t>
      </w:r>
      <w:r w:rsidRPr="00AB4FAE">
        <w:rPr>
          <w:iCs/>
          <w:lang w:eastAsia="cs-CZ"/>
        </w:rPr>
        <w:t xml:space="preserve">mlouvy v registru smluv, přičemž pro účely uveřejnění </w:t>
      </w:r>
      <w:r>
        <w:rPr>
          <w:iCs/>
          <w:lang w:eastAsia="cs-CZ"/>
        </w:rPr>
        <w:t>S</w:t>
      </w:r>
      <w:r w:rsidRPr="00AB4FAE">
        <w:rPr>
          <w:iCs/>
          <w:lang w:eastAsia="cs-CZ"/>
        </w:rPr>
        <w:t xml:space="preserve">mlouvy nepovažují </w:t>
      </w:r>
      <w:r>
        <w:rPr>
          <w:iCs/>
          <w:lang w:eastAsia="cs-CZ"/>
        </w:rPr>
        <w:t>S</w:t>
      </w:r>
      <w:r w:rsidRPr="00AB4FAE">
        <w:rPr>
          <w:iCs/>
          <w:lang w:eastAsia="cs-CZ"/>
        </w:rPr>
        <w:t xml:space="preserve">mluvní strany nic z obsahu této </w:t>
      </w:r>
      <w:r>
        <w:rPr>
          <w:iCs/>
          <w:lang w:eastAsia="cs-CZ"/>
        </w:rPr>
        <w:t>S</w:t>
      </w:r>
      <w:r w:rsidRPr="00AB4FAE">
        <w:rPr>
          <w:iCs/>
          <w:lang w:eastAsia="cs-CZ"/>
        </w:rPr>
        <w:t xml:space="preserve">mlouvy ani z </w:t>
      </w:r>
      <w:proofErr w:type="spellStart"/>
      <w:r w:rsidRPr="00AB4FAE">
        <w:rPr>
          <w:iCs/>
          <w:lang w:eastAsia="cs-CZ"/>
        </w:rPr>
        <w:t>metadat</w:t>
      </w:r>
      <w:proofErr w:type="spellEnd"/>
      <w:r w:rsidRPr="00AB4FAE">
        <w:rPr>
          <w:iCs/>
          <w:lang w:eastAsia="cs-CZ"/>
        </w:rPr>
        <w:t xml:space="preserve"> k ní se vážících za vyloučené z uveřejnění </w:t>
      </w:r>
      <w:r w:rsidR="0096104F">
        <w:rPr>
          <w:iCs/>
          <w:lang w:eastAsia="cs-CZ"/>
        </w:rPr>
        <w:t xml:space="preserve">s výjimkou </w:t>
      </w:r>
      <w:r w:rsidR="00B650C5">
        <w:rPr>
          <w:iCs/>
          <w:lang w:eastAsia="cs-CZ"/>
        </w:rPr>
        <w:t>P</w:t>
      </w:r>
      <w:r w:rsidR="0096104F">
        <w:rPr>
          <w:iCs/>
          <w:lang w:eastAsia="cs-CZ"/>
        </w:rPr>
        <w:t>řílohy č. 10</w:t>
      </w:r>
      <w:r w:rsidR="00C23366">
        <w:rPr>
          <w:iCs/>
          <w:lang w:eastAsia="cs-CZ"/>
        </w:rPr>
        <w:t xml:space="preserve"> částí a) i b)</w:t>
      </w:r>
      <w:r w:rsidR="00B650C5">
        <w:rPr>
          <w:iCs/>
          <w:lang w:eastAsia="cs-CZ"/>
        </w:rPr>
        <w:t xml:space="preserve"> Smlouvy</w:t>
      </w:r>
      <w:r w:rsidR="001E2E1D">
        <w:rPr>
          <w:iCs/>
          <w:lang w:eastAsia="cs-CZ"/>
        </w:rPr>
        <w:t>.</w:t>
      </w:r>
    </w:p>
    <w:bookmarkEnd w:id="24"/>
    <w:p w14:paraId="41AA9CE8" w14:textId="77777777" w:rsidR="00E71F7C" w:rsidRPr="00A939DF" w:rsidRDefault="00E71F7C" w:rsidP="00E71F7C">
      <w:pPr>
        <w:widowControl w:val="0"/>
        <w:rPr>
          <w:bCs/>
          <w:iCs/>
          <w:lang w:eastAsia="cs-CZ"/>
        </w:rPr>
      </w:pPr>
    </w:p>
    <w:p w14:paraId="495240E7" w14:textId="77777777" w:rsidR="00E71F7C" w:rsidRPr="004D6B57" w:rsidRDefault="00E71F7C" w:rsidP="00E71F7C">
      <w:pPr>
        <w:pStyle w:val="Nadpis1"/>
        <w:numPr>
          <w:ilvl w:val="0"/>
          <w:numId w:val="6"/>
        </w:numPr>
        <w:rPr>
          <w:iCs/>
          <w:lang w:eastAsia="cs-CZ"/>
        </w:rPr>
      </w:pPr>
      <w:bookmarkStart w:id="27" w:name="_Ref528158649"/>
      <w:r w:rsidRPr="004D6B57">
        <w:t xml:space="preserve">Práva a povinnosti </w:t>
      </w:r>
      <w:r w:rsidRPr="004D6B57">
        <w:rPr>
          <w:iCs/>
          <w:lang w:eastAsia="cs-CZ"/>
        </w:rPr>
        <w:t>Dodavatele</w:t>
      </w:r>
      <w:bookmarkEnd w:id="27"/>
    </w:p>
    <w:p w14:paraId="7390C8D6" w14:textId="77777777" w:rsidR="00E71F7C" w:rsidRPr="00A939DF" w:rsidRDefault="00E71F7C" w:rsidP="00E71F7C">
      <w:pPr>
        <w:rPr>
          <w:lang w:eastAsia="cs-CZ"/>
        </w:rPr>
      </w:pPr>
    </w:p>
    <w:p w14:paraId="1475C1AA" w14:textId="77777777" w:rsidR="00E71F7C" w:rsidRPr="00A939DF" w:rsidRDefault="00E71F7C" w:rsidP="00E71F7C">
      <w:r w:rsidRPr="00A939DF">
        <w:t>Dodavatel se zavazuje:</w:t>
      </w:r>
    </w:p>
    <w:p w14:paraId="04935D6B" w14:textId="77777777" w:rsidR="00E71F7C" w:rsidRPr="00A939DF" w:rsidRDefault="00E71F7C" w:rsidP="00697A17">
      <w:pPr>
        <w:numPr>
          <w:ilvl w:val="0"/>
          <w:numId w:val="20"/>
        </w:numPr>
      </w:pPr>
      <w:r>
        <w:t>Řádně s</w:t>
      </w:r>
      <w:r w:rsidRPr="00A939DF">
        <w:t xml:space="preserve">plnit předmět plnění Smlouvy v </w:t>
      </w:r>
      <w:r w:rsidRPr="00D5365A">
        <w:t xml:space="preserve">rozsahu </w:t>
      </w:r>
      <w:r w:rsidRPr="00395EDF">
        <w:rPr>
          <w:highlight w:val="yellow"/>
        </w:rPr>
        <w:fldChar w:fldCharType="begin"/>
      </w:r>
      <w:r w:rsidRPr="00395EDF">
        <w:instrText xml:space="preserve"> REF _Ref510697973 \n \h </w:instrText>
      </w:r>
      <w:r w:rsidRPr="00395EDF">
        <w:rPr>
          <w:highlight w:val="yellow"/>
        </w:rPr>
        <w:instrText xml:space="preserve"> \* MERGEFORMAT </w:instrText>
      </w:r>
      <w:r w:rsidRPr="00395EDF">
        <w:rPr>
          <w:highlight w:val="yellow"/>
        </w:rPr>
      </w:r>
      <w:r w:rsidRPr="00395EDF">
        <w:rPr>
          <w:highlight w:val="yellow"/>
        </w:rPr>
        <w:fldChar w:fldCharType="separate"/>
      </w:r>
      <w:r w:rsidR="003B2EF3">
        <w:t>Článek II</w:t>
      </w:r>
      <w:r w:rsidRPr="00395EDF">
        <w:rPr>
          <w:highlight w:val="yellow"/>
        </w:rPr>
        <w:fldChar w:fldCharType="end"/>
      </w:r>
      <w:r w:rsidRPr="00D5365A">
        <w:t xml:space="preserve">. </w:t>
      </w:r>
      <w:r>
        <w:t xml:space="preserve">a příloh Smlouvy </w:t>
      </w:r>
      <w:r w:rsidRPr="00D5365A">
        <w:t>na své náklady a nebezpečí</w:t>
      </w:r>
      <w:r w:rsidRPr="00E82C59">
        <w:t xml:space="preserve">, v </w:t>
      </w:r>
      <w:r w:rsidR="002661D8">
        <w:t xml:space="preserve">dohodnutých podmínkách, v </w:t>
      </w:r>
      <w:r w:rsidRPr="00E82C59">
        <w:t>dohodnutém čase a za dohodnutou cenu uvedenou v </w:t>
      </w:r>
      <w:r w:rsidRPr="00395EDF">
        <w:rPr>
          <w:highlight w:val="yellow"/>
        </w:rPr>
        <w:fldChar w:fldCharType="begin"/>
      </w:r>
      <w:r w:rsidRPr="00395EDF">
        <w:instrText xml:space="preserve"> REF _Ref510007856 \n \h </w:instrText>
      </w:r>
      <w:r w:rsidRPr="00395EDF">
        <w:rPr>
          <w:highlight w:val="yellow"/>
        </w:rPr>
        <w:instrText xml:space="preserve"> \* MERGEFORMAT </w:instrText>
      </w:r>
      <w:r w:rsidRPr="00395EDF">
        <w:rPr>
          <w:highlight w:val="yellow"/>
        </w:rPr>
      </w:r>
      <w:r w:rsidRPr="00395EDF">
        <w:rPr>
          <w:highlight w:val="yellow"/>
        </w:rPr>
        <w:fldChar w:fldCharType="separate"/>
      </w:r>
      <w:r w:rsidR="003B2EF3">
        <w:t>Článek IV</w:t>
      </w:r>
      <w:r w:rsidRPr="00395EDF">
        <w:rPr>
          <w:highlight w:val="yellow"/>
        </w:rPr>
        <w:fldChar w:fldCharType="end"/>
      </w:r>
      <w:r w:rsidRPr="00D5365A">
        <w:t>. této Smlouvy</w:t>
      </w:r>
      <w:r w:rsidRPr="00A939DF">
        <w:t xml:space="preserve">. </w:t>
      </w:r>
    </w:p>
    <w:p w14:paraId="2473905D" w14:textId="77777777" w:rsidR="00E71F7C" w:rsidRPr="00A939DF" w:rsidRDefault="00E71F7C" w:rsidP="00697A17">
      <w:pPr>
        <w:numPr>
          <w:ilvl w:val="0"/>
          <w:numId w:val="20"/>
        </w:numPr>
      </w:pPr>
      <w:r w:rsidRPr="00A939DF">
        <w:t xml:space="preserve">Předložit Objednateli písemné požadavky na potřebnou dokumentaci, materiály a informace nezbytné pro plnění předmětu Smlouvy bezodkladně po jejím podpisu nebo </w:t>
      </w:r>
      <w:r w:rsidRPr="00B44D98">
        <w:t xml:space="preserve">po schválení zadání a případně dílčího plnění podle </w:t>
      </w:r>
      <w:r w:rsidRPr="00395EDF">
        <w:fldChar w:fldCharType="begin"/>
      </w:r>
      <w:r w:rsidRPr="00395EDF">
        <w:instrText xml:space="preserve"> REF _Ref510697973 \n \h  \* MERGEFORMAT </w:instrText>
      </w:r>
      <w:r w:rsidRPr="00395EDF">
        <w:fldChar w:fldCharType="separate"/>
      </w:r>
      <w:r w:rsidR="003B2EF3">
        <w:t>Článek II</w:t>
      </w:r>
      <w:r w:rsidRPr="00395EDF">
        <w:fldChar w:fldCharType="end"/>
      </w:r>
      <w:r w:rsidRPr="00B44D98">
        <w:t>. a</w:t>
      </w:r>
      <w:r w:rsidRPr="00A939DF">
        <w:t xml:space="preserve"> dohodnout se na způsobu a termínech jeho předávání.</w:t>
      </w:r>
    </w:p>
    <w:p w14:paraId="007605FF" w14:textId="77777777" w:rsidR="00E71F7C" w:rsidRPr="00A939DF" w:rsidRDefault="00E71F7C" w:rsidP="00697A17">
      <w:pPr>
        <w:numPr>
          <w:ilvl w:val="0"/>
          <w:numId w:val="20"/>
        </w:numPr>
      </w:pPr>
      <w:r w:rsidRPr="00A939DF">
        <w:t xml:space="preserve">Předložit Objednateli písemné požadavky na součinnost při organizačním zajištění plnění bezodkladně po podpisu této Smlouvy nebo bezodkladně </w:t>
      </w:r>
      <w:r w:rsidRPr="00B44D98">
        <w:t xml:space="preserve">po dosažení akceptace obsahu, rozsahu a termínů plnění (viz </w:t>
      </w:r>
      <w:r w:rsidRPr="00395EDF">
        <w:fldChar w:fldCharType="begin"/>
      </w:r>
      <w:r w:rsidRPr="00395EDF">
        <w:instrText xml:space="preserve"> REF _Ref510697973 \n \h  \* MERGEFORMAT </w:instrText>
      </w:r>
      <w:r w:rsidRPr="00395EDF">
        <w:fldChar w:fldCharType="separate"/>
      </w:r>
      <w:r w:rsidR="003B2EF3">
        <w:t>Článek II</w:t>
      </w:r>
      <w:r w:rsidRPr="00395EDF">
        <w:fldChar w:fldCharType="end"/>
      </w:r>
      <w:r w:rsidRPr="00B44D98">
        <w:t>.) a písemně se dohodnout na o</w:t>
      </w:r>
      <w:r w:rsidRPr="00A939DF">
        <w:t>rganizačním zajištění plnění.</w:t>
      </w:r>
    </w:p>
    <w:p w14:paraId="4AD0C2AE" w14:textId="77777777" w:rsidR="00E71F7C" w:rsidRPr="00A939DF" w:rsidRDefault="00E71F7C" w:rsidP="00697A17">
      <w:pPr>
        <w:numPr>
          <w:ilvl w:val="0"/>
          <w:numId w:val="20"/>
        </w:numPr>
      </w:pPr>
      <w:r w:rsidRPr="00A939DF">
        <w:t xml:space="preserve">Pro plnění předmětu Smlouvy použít jen osoby předem odsouhlasené Objednatelem; tyto osoby se musí podrobit bezpečnostním předpisům Objednatele a pokynům odpovědných osob Objednatele. </w:t>
      </w:r>
      <w:bookmarkStart w:id="28" w:name="_Ref311992829"/>
    </w:p>
    <w:p w14:paraId="45C96C25" w14:textId="77777777" w:rsidR="00E71F7C" w:rsidRPr="00A939DF" w:rsidRDefault="00E71F7C" w:rsidP="00697A17">
      <w:pPr>
        <w:numPr>
          <w:ilvl w:val="0"/>
          <w:numId w:val="20"/>
        </w:numPr>
      </w:pPr>
      <w:r w:rsidRPr="00A939DF">
        <w:t>Plnit veškeré závazky vyplývající z této Smlouvy řádně a včas, s odbornou péčí, v souladu s příslušnými zákony a ostatními obecně závaznými právními předpisy, odbornými standardy a normami.</w:t>
      </w:r>
      <w:bookmarkStart w:id="29" w:name="_Ref445903726"/>
      <w:bookmarkEnd w:id="28"/>
    </w:p>
    <w:p w14:paraId="5B46B210" w14:textId="77777777" w:rsidR="00E71F7C" w:rsidRPr="00A939DF" w:rsidRDefault="00E71F7C" w:rsidP="00697A17">
      <w:pPr>
        <w:numPr>
          <w:ilvl w:val="0"/>
          <w:numId w:val="20"/>
        </w:numPr>
      </w:pPr>
      <w:r w:rsidRPr="00A939DF">
        <w:t xml:space="preserve">V případě SW třetích stran, který Objednatel zakoupil na základě požadavku Dodavatele pro účely plnění předmětu této Smlouvy, odpovídá Dodavatel za kompatibilitu požadovaného SW se systémem </w:t>
      </w:r>
      <w:r w:rsidR="00692E21">
        <w:t>EIS</w:t>
      </w:r>
      <w:r w:rsidRPr="00A939DF">
        <w:t>, pro který byl tento SW třetí strany zakoupen.</w:t>
      </w:r>
      <w:bookmarkEnd w:id="29"/>
      <w:r>
        <w:t xml:space="preserve"> </w:t>
      </w:r>
    </w:p>
    <w:p w14:paraId="4229FBDC" w14:textId="77777777" w:rsidR="00E71F7C" w:rsidRPr="00372B97" w:rsidRDefault="00E71F7C" w:rsidP="00697A17">
      <w:pPr>
        <w:numPr>
          <w:ilvl w:val="0"/>
          <w:numId w:val="20"/>
        </w:numPr>
      </w:pPr>
      <w:r w:rsidRPr="00372B97">
        <w:t>Zajistit, aby všechny osoby, které se při plnění předmětu této Smlouvy mohou seznámit s utajovanými informacemi, splňovaly podmínky stanovené zákonem č. 412/2005 Sb., o ochraně utajovaných informací a bezpečnostní způsobilosti, ve znění pozdějších předpisů (dále „zákon č. 412/2005 Sb.“), pro požadovaný stupeň „Vyhrazené“ dle §4 odst. d) zákona</w:t>
      </w:r>
      <w:r w:rsidR="00B21CE3">
        <w:t xml:space="preserve"> </w:t>
      </w:r>
      <w:r w:rsidR="00B21CE3" w:rsidRPr="00372B97">
        <w:t>č. 412/2005 Sb</w:t>
      </w:r>
      <w:r w:rsidRPr="00372B97">
        <w:t>.</w:t>
      </w:r>
    </w:p>
    <w:p w14:paraId="5FAFFDE9" w14:textId="77777777" w:rsidR="00E71F7C" w:rsidRPr="00A939DF" w:rsidRDefault="00E71F7C" w:rsidP="00697A17">
      <w:pPr>
        <w:numPr>
          <w:ilvl w:val="0"/>
          <w:numId w:val="20"/>
        </w:numPr>
      </w:pPr>
      <w:r w:rsidRPr="00A939DF">
        <w:t xml:space="preserve">Řídit se při nakládání s utajovanými </w:t>
      </w:r>
      <w:r>
        <w:t>informacemi</w:t>
      </w:r>
      <w:r w:rsidRPr="00A939DF">
        <w:t xml:space="preserve"> zákonem č. 412/2005 Sb., včetně příslušných prováděcích předpisů (vyhlášek) Národního bezpečnostního úřadu a zajistit, aby tak činily všechny osoby podílející se na straně Dodavatele na plnění předmětu této Smlouvy. </w:t>
      </w:r>
    </w:p>
    <w:p w14:paraId="7DACCF6C" w14:textId="77777777" w:rsidR="00E71F7C" w:rsidRPr="00A939DF" w:rsidRDefault="00E71F7C" w:rsidP="00697A17">
      <w:pPr>
        <w:numPr>
          <w:ilvl w:val="0"/>
          <w:numId w:val="20"/>
        </w:numPr>
      </w:pPr>
      <w:r w:rsidRPr="00A939DF">
        <w:t xml:space="preserve">Dodržovat při plnění předmětu Smlouvy vnitřní normy a předpisy Objednatele vztahující se k předmětu plnění. Tyto dokumenty v aktuální podobě je Objednatel povinen </w:t>
      </w:r>
      <w:r>
        <w:t xml:space="preserve">v rámci součinnosti (čl. VIII. odst. 3 Smlouvy) na vyžádání </w:t>
      </w:r>
      <w:r w:rsidRPr="00A939DF">
        <w:t>Dodavateli poskytnout.</w:t>
      </w:r>
    </w:p>
    <w:p w14:paraId="699E6522" w14:textId="77777777" w:rsidR="00E71F7C" w:rsidRDefault="00E71F7C" w:rsidP="00697A17">
      <w:pPr>
        <w:numPr>
          <w:ilvl w:val="0"/>
          <w:numId w:val="20"/>
        </w:numPr>
      </w:pPr>
      <w:r w:rsidRPr="00A939DF">
        <w:t xml:space="preserve">Zajistit, aby osoby podílející se na plnění předmětu této Smlouvy dodržovaly při pobytu na pracovištích MZV vnitřní předpisy, pokyny a směrnice MZV, včetně pohybu osob na </w:t>
      </w:r>
      <w:r w:rsidRPr="00A939DF">
        <w:lastRenderedPageBreak/>
        <w:t xml:space="preserve">pracovištích, požární bezpečnosti, bezpečnosti a ochrany zdraví při práci a dalších předpisů, se kterými je Objednatel prokazatelně seznámil. </w:t>
      </w:r>
    </w:p>
    <w:p w14:paraId="7C9AAFC6" w14:textId="77777777" w:rsidR="00E71F7C" w:rsidRPr="006250B2" w:rsidRDefault="00E71F7C" w:rsidP="00697A17">
      <w:pPr>
        <w:numPr>
          <w:ilvl w:val="0"/>
          <w:numId w:val="20"/>
        </w:numPr>
      </w:pPr>
      <w:r>
        <w:t>K</w:t>
      </w:r>
      <w:r w:rsidRPr="006250B2">
        <w:t xml:space="preserve">aždou fakturu, kde to z povahy dodávaného předmětu plnění bude vyplývat, doplnit souhrnným pracovním výkazem (dále také jako „pracovní výkaz“), kde budou uvedeny osoby, které se podílely na plnění předmětu této </w:t>
      </w:r>
      <w:r>
        <w:t>S</w:t>
      </w:r>
      <w:r w:rsidRPr="006250B2">
        <w:t>mlouvy, popis jejich činností, počet odpracovaných hodin a určení, kde práce byly provedeny.</w:t>
      </w:r>
    </w:p>
    <w:p w14:paraId="55564ABF" w14:textId="77777777" w:rsidR="00E71F7C" w:rsidRPr="00C573CD" w:rsidRDefault="00E71F7C" w:rsidP="00697A17">
      <w:pPr>
        <w:numPr>
          <w:ilvl w:val="0"/>
          <w:numId w:val="20"/>
        </w:numPr>
      </w:pPr>
      <w:r w:rsidRPr="00A939DF">
        <w:t>Dodavatel je oprávněn plnit své závazky vyplývající z této Smlouvy prostřednictvím třetích osob (</w:t>
      </w:r>
      <w:r>
        <w:t>pod</w:t>
      </w:r>
      <w:r w:rsidRPr="00A939DF">
        <w:t xml:space="preserve">dodavatelů a jejich pracovníků), přitom však odpovídá, jako by </w:t>
      </w:r>
      <w:r w:rsidR="0096104F">
        <w:t xml:space="preserve">je </w:t>
      </w:r>
      <w:r w:rsidRPr="00A939DF">
        <w:t>dle této Smlouvy plnil sám. O takovém postupu je povinen předem písemně informovat Objednatele. Objednatel je oprávněn kteroukoliv třetí osobu odmítnout</w:t>
      </w:r>
      <w:r>
        <w:t xml:space="preserve"> s uvedením konkrétního důvodu (především výhrady k poskytnutému plnění, bezpečnostní požadavky apod.)</w:t>
      </w:r>
      <w:r w:rsidRPr="00A939DF">
        <w:t>, a to písemně do dvou (2) pracovních dnů od doručení oznámení Dodavatele</w:t>
      </w:r>
      <w:r>
        <w:t xml:space="preserve"> o záměru realizovat jakoukoli část plnění této Smlouvy </w:t>
      </w:r>
      <w:r w:rsidRPr="00A939DF">
        <w:t xml:space="preserve">prostřednictvím třetích osob. Třetí osoby jsou povinny splňovat a dodržovat všechny požadavky kladené touto Smlouvou na Dodavatele a jeho pracovníky, </w:t>
      </w:r>
      <w:r w:rsidRPr="00F20356">
        <w:t>zejména též</w:t>
      </w:r>
      <w:r w:rsidRPr="00C573CD">
        <w:t xml:space="preserve"> požadavky uvedené v </w:t>
      </w:r>
      <w:r w:rsidR="000932EC">
        <w:t>čl.</w:t>
      </w:r>
      <w:r w:rsidRPr="00C573CD">
        <w:t xml:space="preserve"> VI. a </w:t>
      </w:r>
      <w:r w:rsidR="000932EC">
        <w:t xml:space="preserve">čl. </w:t>
      </w:r>
      <w:r w:rsidRPr="00C573CD">
        <w:t xml:space="preserve">VII. </w:t>
      </w:r>
    </w:p>
    <w:p w14:paraId="6A7E5920" w14:textId="77777777" w:rsidR="00E71F7C" w:rsidRPr="00070523" w:rsidRDefault="00E71F7C" w:rsidP="00697A17">
      <w:pPr>
        <w:numPr>
          <w:ilvl w:val="0"/>
          <w:numId w:val="20"/>
        </w:numPr>
      </w:pPr>
      <w:r w:rsidRPr="00070523">
        <w:t>Dodavatel se zavazuje, že v případě kybernetického bezpečnostního incidentu u Dodavatele, který bude souviset s plněním Smlouvy, bude Objednatel o tomto neprodleně (telefonicky či písemnou formou vč. potvrzení obdržení zprávy Objednatelem) informován odpovědnou kontaktní osobou, či jednatelem Dodavatele.</w:t>
      </w:r>
      <w:r w:rsidR="00B650C5" w:rsidRPr="00B650C5">
        <w:t xml:space="preserve"> </w:t>
      </w:r>
      <w:r w:rsidR="00B650C5">
        <w:t>Kybernetickým bezpečnostním incidentem se pro účely Smlouvy rozumí zejména taková situace, která může mít nebo má dopad na bezpečnost informací a IT služeb z pohledu důvěrnosti, integrity a dostupnosti.</w:t>
      </w:r>
    </w:p>
    <w:p w14:paraId="0C2E155E" w14:textId="77777777" w:rsidR="00E71F7C" w:rsidRPr="00070523" w:rsidRDefault="00E71F7C" w:rsidP="00697A17">
      <w:pPr>
        <w:numPr>
          <w:ilvl w:val="0"/>
          <w:numId w:val="20"/>
        </w:numPr>
      </w:pPr>
      <w:r w:rsidRPr="00070523">
        <w:t>Na vyžádání Objednatele je Dodavatel po dobu plnění Smlouvy povinen poskytnout informace o tom, jakým způsobem řídí rizika, jaká využívá bezpečnostní opatření a jaká jsou zbytková bezpečností rizika související s plněním Smlouvy.</w:t>
      </w:r>
    </w:p>
    <w:p w14:paraId="5EF66A79" w14:textId="77777777" w:rsidR="00E71F7C" w:rsidRPr="00070523" w:rsidRDefault="00E71F7C" w:rsidP="00697A17">
      <w:pPr>
        <w:numPr>
          <w:ilvl w:val="0"/>
          <w:numId w:val="20"/>
        </w:numPr>
      </w:pPr>
      <w:bookmarkStart w:id="30" w:name="_Ref19189308"/>
      <w:r w:rsidRPr="00070523">
        <w:t>V případě významné změny ovládání Dodavatele je nutné vyrozumět Objednatele o novém vlivu, ovládání či řízení dle zákona č. 90/2012 Sb. o obchodních korporacích, či ekvivalentním postavení ve smyslu § 71 a násl. Objednatel si vyhrazuje možnost reakce na tuto změnu</w:t>
      </w:r>
      <w:r>
        <w:t xml:space="preserve"> a v případě, že tato skutečnost má negativní dopad na plnění této Smlouvy, zejména na kvalitu poskytovaných služeb Dodavatele dle této Smlouvy, je Objednatel oprávněn od Smlouvy odstoupit</w:t>
      </w:r>
      <w:r w:rsidRPr="00070523">
        <w:t>.</w:t>
      </w:r>
      <w:bookmarkEnd w:id="30"/>
    </w:p>
    <w:p w14:paraId="2E5F8E0F" w14:textId="77777777" w:rsidR="00E71F7C" w:rsidRPr="00E04871" w:rsidRDefault="00E71F7C" w:rsidP="00697A17">
      <w:pPr>
        <w:numPr>
          <w:ilvl w:val="0"/>
          <w:numId w:val="20"/>
        </w:numPr>
      </w:pPr>
      <w:r w:rsidRPr="00F20356">
        <w:t>Závazek Dodavatele</w:t>
      </w:r>
      <w:r w:rsidRPr="00395EDF">
        <w:t xml:space="preserve"> </w:t>
      </w:r>
      <w:r>
        <w:t xml:space="preserve">dodat řádně nové služby v rámci </w:t>
      </w:r>
      <w:r w:rsidR="003E2E4B">
        <w:rPr>
          <w:iCs/>
          <w:lang w:eastAsia="cs-CZ"/>
        </w:rPr>
        <w:t>Technického rozvoje EIS</w:t>
      </w:r>
      <w:r w:rsidR="003E2E4B" w:rsidRPr="00042CDB">
        <w:rPr>
          <w:iCs/>
          <w:lang w:eastAsia="cs-CZ"/>
        </w:rPr>
        <w:t xml:space="preserve"> </w:t>
      </w:r>
      <w:r w:rsidRPr="00395EDF">
        <w:t xml:space="preserve">je splněn okamžikem dokončení a protokolárního převzetí Objednatelem s výrokem Akceptačního protokolu „bez výhrad“, přičemž Dodavatel umožní Objednateli jeho užití. </w:t>
      </w:r>
      <w:r w:rsidR="00692E21">
        <w:t>EIS</w:t>
      </w:r>
      <w:r w:rsidRPr="00395EDF">
        <w:t xml:space="preserve"> </w:t>
      </w:r>
      <w:r>
        <w:t xml:space="preserve">či nové služby v rámci </w:t>
      </w:r>
      <w:r w:rsidR="003E2E4B">
        <w:rPr>
          <w:iCs/>
          <w:lang w:eastAsia="cs-CZ"/>
        </w:rPr>
        <w:t>Technického rozvoje EIS</w:t>
      </w:r>
      <w:r w:rsidR="003E2E4B" w:rsidRPr="00042CDB">
        <w:rPr>
          <w:iCs/>
          <w:lang w:eastAsia="cs-CZ"/>
        </w:rPr>
        <w:t xml:space="preserve"> </w:t>
      </w:r>
      <w:r w:rsidRPr="00395EDF">
        <w:t>j</w:t>
      </w:r>
      <w:r>
        <w:t>sou</w:t>
      </w:r>
      <w:r w:rsidRPr="00395EDF">
        <w:t xml:space="preserve"> dokončen</w:t>
      </w:r>
      <w:r>
        <w:t>y</w:t>
      </w:r>
      <w:r w:rsidRPr="00395EDF">
        <w:t>, je-li předvedena a otestována je</w:t>
      </w:r>
      <w:r>
        <w:t>jich</w:t>
      </w:r>
      <w:r w:rsidRPr="00395EDF">
        <w:t xml:space="preserve"> způsobilost sloužit svému účelu, a jestliže výsledek tohoto postupu odpovídá Objednatelem požadované funkcionalitě a parametrům. O dokončení, předání a převzetí </w:t>
      </w:r>
      <w:r w:rsidR="00692E21">
        <w:t>EIS</w:t>
      </w:r>
      <w:r w:rsidRPr="00395EDF">
        <w:t xml:space="preserve"> </w:t>
      </w:r>
      <w:r>
        <w:t xml:space="preserve">či nové služby v rámci </w:t>
      </w:r>
      <w:r w:rsidR="003E2E4B">
        <w:rPr>
          <w:iCs/>
          <w:lang w:eastAsia="cs-CZ"/>
        </w:rPr>
        <w:t>Technického rozvoje EIS</w:t>
      </w:r>
      <w:r w:rsidR="003E2E4B" w:rsidRPr="00042CDB">
        <w:rPr>
          <w:iCs/>
          <w:lang w:eastAsia="cs-CZ"/>
        </w:rPr>
        <w:t xml:space="preserve"> </w:t>
      </w:r>
      <w:r w:rsidRPr="00395EDF">
        <w:t xml:space="preserve">jsou </w:t>
      </w:r>
      <w:r>
        <w:t>S</w:t>
      </w:r>
      <w:r w:rsidRPr="00395EDF">
        <w:t xml:space="preserve">mluvní strany povinny sepsat písemný zápis formou Akceptačního protokolu o převzetí </w:t>
      </w:r>
      <w:r>
        <w:t xml:space="preserve">nové služby v rámci </w:t>
      </w:r>
      <w:r w:rsidR="003E2E4B">
        <w:rPr>
          <w:iCs/>
          <w:lang w:eastAsia="cs-CZ"/>
        </w:rPr>
        <w:t>Technického rozvoje EIS</w:t>
      </w:r>
      <w:r w:rsidRPr="00395EDF">
        <w:t xml:space="preserve">. Návrh Akceptačního protokolu </w:t>
      </w:r>
      <w:r w:rsidRPr="00E04871">
        <w:rPr>
          <w:iCs/>
        </w:rPr>
        <w:t xml:space="preserve">tvoří </w:t>
      </w:r>
      <w:r w:rsidRPr="00070523">
        <w:rPr>
          <w:iCs/>
        </w:rPr>
        <w:t xml:space="preserve">Přílohu č. </w:t>
      </w:r>
      <w:r>
        <w:rPr>
          <w:iCs/>
        </w:rPr>
        <w:t>6</w:t>
      </w:r>
      <w:r w:rsidRPr="00E04871">
        <w:rPr>
          <w:iCs/>
        </w:rPr>
        <w:t xml:space="preserve"> Smlouvy.</w:t>
      </w:r>
    </w:p>
    <w:p w14:paraId="22D990B8" w14:textId="77777777" w:rsidR="00E71F7C" w:rsidRDefault="00E71F7C" w:rsidP="00E71F7C">
      <w:pPr>
        <w:numPr>
          <w:ilvl w:val="0"/>
          <w:numId w:val="20"/>
        </w:numPr>
      </w:pPr>
      <w:r>
        <w:t xml:space="preserve">Dodavatel odpovídá za to, že </w:t>
      </w:r>
      <w:r w:rsidR="00692E21">
        <w:t>EIS</w:t>
      </w:r>
      <w:r>
        <w:t xml:space="preserve"> bude ke dni řádného předání </w:t>
      </w:r>
      <w:r w:rsidR="00B650C5">
        <w:t xml:space="preserve">podle </w:t>
      </w:r>
      <w:r w:rsidR="000932EC">
        <w:t>čl.</w:t>
      </w:r>
      <w:r w:rsidR="00B650C5">
        <w:t xml:space="preserve"> VII. odst. 16 Smlouvy nadále </w:t>
      </w:r>
      <w:r>
        <w:t>splňovat požadovanou funkční specifikaci stanovenou touto Smlouvou a jejími přílohami.</w:t>
      </w:r>
    </w:p>
    <w:p w14:paraId="0F91B053" w14:textId="77777777" w:rsidR="0047425F" w:rsidRPr="00A939DF" w:rsidRDefault="0047425F" w:rsidP="0047425F">
      <w:pPr>
        <w:ind w:left="720"/>
      </w:pPr>
    </w:p>
    <w:p w14:paraId="63260C95" w14:textId="77777777" w:rsidR="00E71F7C" w:rsidRPr="004D6B57" w:rsidRDefault="00E71F7C" w:rsidP="00E71F7C">
      <w:pPr>
        <w:pStyle w:val="Nadpis1"/>
        <w:numPr>
          <w:ilvl w:val="0"/>
          <w:numId w:val="6"/>
        </w:numPr>
        <w:rPr>
          <w:iCs/>
          <w:lang w:eastAsia="cs-CZ"/>
        </w:rPr>
      </w:pPr>
      <w:r w:rsidRPr="004D6B57">
        <w:t xml:space="preserve">Práva a povinnosti </w:t>
      </w:r>
      <w:r>
        <w:t>Objednatele</w:t>
      </w:r>
    </w:p>
    <w:p w14:paraId="45BDA551" w14:textId="77777777" w:rsidR="00E71F7C" w:rsidRPr="00A939DF" w:rsidRDefault="00E71F7C" w:rsidP="00E71F7C">
      <w:pPr>
        <w:rPr>
          <w:lang w:eastAsia="cs-CZ"/>
        </w:rPr>
      </w:pPr>
    </w:p>
    <w:p w14:paraId="177BF190" w14:textId="77777777" w:rsidR="00E71F7C" w:rsidRPr="00A939DF" w:rsidRDefault="00E71F7C" w:rsidP="00E71F7C">
      <w:r w:rsidRPr="00A939DF">
        <w:t>Objednatel se zavazuje:</w:t>
      </w:r>
      <w:bookmarkStart w:id="31" w:name="_Ref321821501"/>
      <w:bookmarkStart w:id="32" w:name="_Ref433887502"/>
    </w:p>
    <w:p w14:paraId="08EEF2B0" w14:textId="77777777" w:rsidR="00E71F7C" w:rsidRDefault="00E71F7C" w:rsidP="00697A17">
      <w:pPr>
        <w:numPr>
          <w:ilvl w:val="0"/>
          <w:numId w:val="21"/>
        </w:numPr>
      </w:pPr>
      <w:bookmarkStart w:id="33" w:name="_Ref510782136"/>
      <w:r>
        <w:t>Převzít řádně dodané plnění dle této Smlouvy a zaplatit cenu sjednanou v této Smlouvě.</w:t>
      </w:r>
    </w:p>
    <w:p w14:paraId="51E10774" w14:textId="77777777" w:rsidR="00E71F7C" w:rsidRDefault="00E71F7C" w:rsidP="00697A17">
      <w:pPr>
        <w:numPr>
          <w:ilvl w:val="0"/>
          <w:numId w:val="21"/>
        </w:numPr>
      </w:pPr>
      <w:r>
        <w:t>Umožnit Dodavateli na vyžádání přístup do prostor Objednatele, do jeho související infrastruktury, a to jen v rozsahu nezbytném pro plnění této Smlouvy, v obvyklé pracovní době.</w:t>
      </w:r>
    </w:p>
    <w:p w14:paraId="40E7CBDA" w14:textId="77777777" w:rsidR="00E71F7C" w:rsidRPr="00A939DF" w:rsidRDefault="00E71F7C" w:rsidP="00697A17">
      <w:pPr>
        <w:numPr>
          <w:ilvl w:val="0"/>
          <w:numId w:val="21"/>
        </w:numPr>
      </w:pPr>
      <w:r w:rsidRPr="00A939DF">
        <w:lastRenderedPageBreak/>
        <w:t xml:space="preserve">Řádně a včas prokazatelně předat Dodavateli </w:t>
      </w:r>
      <w:r>
        <w:t xml:space="preserve">na jeho žádost </w:t>
      </w:r>
      <w:r w:rsidRPr="00A939DF">
        <w:t xml:space="preserve">veškerou jemu dostupnou </w:t>
      </w:r>
      <w:r w:rsidRPr="00951C0A">
        <w:t>dokumentaci</w:t>
      </w:r>
      <w:r w:rsidRPr="00A939DF">
        <w:t xml:space="preserve"> vztahující se k předmětu plnění této Smlouvy spolu s dalšími informacemi </w:t>
      </w:r>
      <w:r>
        <w:t>nezbytně nutnými</w:t>
      </w:r>
      <w:r w:rsidRPr="00A939DF">
        <w:t xml:space="preserve"> k plnění </w:t>
      </w:r>
      <w:r>
        <w:t xml:space="preserve">této Smlouvy </w:t>
      </w:r>
      <w:r w:rsidRPr="00A939DF">
        <w:t>Dodavatelem. Dále se Objednatel zavazuje poskytnout Dodavateli vnitřní normy a předpisy</w:t>
      </w:r>
      <w:r>
        <w:t xml:space="preserve">, které musí Dodavatel při </w:t>
      </w:r>
      <w:r w:rsidRPr="00A939DF">
        <w:t>plnění</w:t>
      </w:r>
      <w:r>
        <w:t xml:space="preserve"> této Smlouvy dodržovat</w:t>
      </w:r>
      <w:r w:rsidRPr="00A939DF">
        <w:t xml:space="preserve">. </w:t>
      </w:r>
      <w:bookmarkEnd w:id="31"/>
      <w:bookmarkEnd w:id="32"/>
      <w:bookmarkEnd w:id="33"/>
    </w:p>
    <w:p w14:paraId="17843474" w14:textId="77777777" w:rsidR="00E71F7C" w:rsidRDefault="00E71F7C" w:rsidP="00697A17">
      <w:pPr>
        <w:numPr>
          <w:ilvl w:val="0"/>
          <w:numId w:val="21"/>
        </w:numPr>
      </w:pPr>
      <w:r w:rsidRPr="00A939DF">
        <w:t>Poskytovat Dodavateli jím přesně písemně specifikovanou součinnost při organizačním zajištění plnění této Smlouvy, zejména pověřit a jmenovat odpovědné osoby do pracovních skupin, pokud budou zřízeny na podkladě vzájemné dohody obou Smluvních stran. Rozsah Objednatelovy součinnosti je omezen na míru nezbytně nutnou, odpovídající povaze a rozsahu Dodavatelova plnění a jeho řádného splnění. V případě neposkytnutí takové součinnosti nebo zpoždění s jejím poskytnutím ze strany Objednatele, bude-li to mít dopad na termíny plnění dle této Smlouvy Dodavatelem, nebude nedodržení takto zpožděného termínu považováno za porušení této Smlouvy Dodavatelem a příslušný termín se prodlouží o počet dnů odpovídající době neposkytnutí součinnosti Objednatelem a času potřebnému na nápravu případných dopadů takového zpoždění.</w:t>
      </w:r>
    </w:p>
    <w:p w14:paraId="45DCF9D7" w14:textId="77777777" w:rsidR="000C01DF" w:rsidRDefault="00E71F7C" w:rsidP="00697A17">
      <w:pPr>
        <w:numPr>
          <w:ilvl w:val="0"/>
          <w:numId w:val="21"/>
        </w:numPr>
      </w:pPr>
      <w:r w:rsidRPr="00033C8C">
        <w:rPr>
          <w:rFonts w:ascii="Tms Rmn" w:hAnsi="Tms Rmn" w:cs="Tms Rmn"/>
          <w:color w:val="000000"/>
          <w:szCs w:val="24"/>
          <w:lang w:eastAsia="cs-CZ"/>
        </w:rPr>
        <w:t xml:space="preserve">Objednatel má právo na provedení vstupního zákaznického auditu u </w:t>
      </w:r>
      <w:r>
        <w:rPr>
          <w:rFonts w:ascii="Tms Rmn" w:hAnsi="Tms Rmn" w:cs="Tms Rmn"/>
          <w:color w:val="000000"/>
          <w:szCs w:val="24"/>
          <w:lang w:eastAsia="cs-CZ"/>
        </w:rPr>
        <w:t>Dodavatele</w:t>
      </w:r>
      <w:r w:rsidRPr="00033C8C">
        <w:rPr>
          <w:rFonts w:ascii="Tms Rmn" w:hAnsi="Tms Rmn" w:cs="Tms Rmn"/>
          <w:color w:val="000000"/>
          <w:szCs w:val="24"/>
          <w:lang w:eastAsia="cs-CZ"/>
        </w:rPr>
        <w:t xml:space="preserve"> p</w:t>
      </w:r>
      <w:r>
        <w:rPr>
          <w:rFonts w:ascii="Tms Rmn" w:hAnsi="Tms Rmn" w:cs="Tms Rmn"/>
          <w:color w:val="000000"/>
          <w:szCs w:val="24"/>
          <w:lang w:eastAsia="cs-CZ"/>
        </w:rPr>
        <w:t>řed uzavřením smluvního vztahu</w:t>
      </w:r>
      <w:r w:rsidRPr="00033C8C">
        <w:rPr>
          <w:rFonts w:ascii="Tms Rmn" w:hAnsi="Tms Rmn" w:cs="Tms Rmn"/>
          <w:color w:val="000000"/>
          <w:szCs w:val="24"/>
          <w:lang w:eastAsia="cs-CZ"/>
        </w:rPr>
        <w:t xml:space="preserve">, a poté je oprávněn provést kdykoli na vyžádání průběžný zákaznický audit, maximálně však jedenkrát za kalendářní rok po dobu trvání </w:t>
      </w:r>
      <w:r>
        <w:rPr>
          <w:rFonts w:ascii="Tms Rmn" w:hAnsi="Tms Rmn" w:cs="Tms Rmn"/>
          <w:color w:val="000000"/>
          <w:szCs w:val="24"/>
          <w:lang w:eastAsia="cs-CZ"/>
        </w:rPr>
        <w:t>dodavatelského</w:t>
      </w:r>
      <w:r w:rsidRPr="00033C8C">
        <w:rPr>
          <w:rFonts w:ascii="Tms Rmn" w:hAnsi="Tms Rmn" w:cs="Tms Rmn"/>
          <w:color w:val="000000"/>
          <w:szCs w:val="24"/>
          <w:lang w:eastAsia="cs-CZ"/>
        </w:rPr>
        <w:t xml:space="preserve"> vztahu. Vstupní audit bude zaměřen zejména na komplexní posouzení bezpečnostních aspektů na straně </w:t>
      </w:r>
      <w:r>
        <w:rPr>
          <w:rFonts w:ascii="Tms Rmn" w:hAnsi="Tms Rmn" w:cs="Tms Rmn"/>
          <w:color w:val="000000"/>
          <w:szCs w:val="24"/>
          <w:lang w:eastAsia="cs-CZ"/>
        </w:rPr>
        <w:t>Dodavatele</w:t>
      </w:r>
      <w:r w:rsidRPr="00033C8C">
        <w:rPr>
          <w:rFonts w:ascii="Tms Rmn" w:hAnsi="Tms Rmn" w:cs="Tms Rmn"/>
          <w:color w:val="000000"/>
          <w:szCs w:val="24"/>
          <w:lang w:eastAsia="cs-CZ"/>
        </w:rPr>
        <w:t xml:space="preserve">. Rozsah průběžného auditu se může různit podle zadání objednatele. Objednatel je povinen oznámit konání auditu s dostatečným předstihem. Součástí oznámení o auditu bude i předpokládaný rozsah a způsob ověření. O auditu bude vypracován záznam, který bude postoupen </w:t>
      </w:r>
      <w:r>
        <w:rPr>
          <w:rFonts w:ascii="Tms Rmn" w:hAnsi="Tms Rmn" w:cs="Tms Rmn"/>
          <w:color w:val="000000"/>
          <w:szCs w:val="24"/>
          <w:lang w:eastAsia="cs-CZ"/>
        </w:rPr>
        <w:t xml:space="preserve">Dodavateli k vyjádření. </w:t>
      </w:r>
      <w:r w:rsidR="002661D8">
        <w:rPr>
          <w:rFonts w:ascii="Tms Rmn" w:hAnsi="Tms Rmn" w:cs="Tms Rmn"/>
          <w:color w:val="000000"/>
          <w:szCs w:val="24"/>
          <w:lang w:eastAsia="cs-CZ"/>
        </w:rPr>
        <w:t>Pokud O</w:t>
      </w:r>
      <w:r w:rsidR="002661D8" w:rsidRPr="00033C8C">
        <w:rPr>
          <w:rFonts w:ascii="Tms Rmn" w:hAnsi="Tms Rmn" w:cs="Tms Rmn"/>
          <w:color w:val="000000"/>
          <w:szCs w:val="24"/>
          <w:lang w:eastAsia="cs-CZ"/>
        </w:rPr>
        <w:t xml:space="preserve">bjednatel provedeným zákaznickým auditem zjistí významné nedostatky, má </w:t>
      </w:r>
      <w:r w:rsidR="002661D8">
        <w:rPr>
          <w:rFonts w:ascii="Tms Rmn" w:hAnsi="Tms Rmn" w:cs="Tms Rmn"/>
          <w:color w:val="000000"/>
          <w:szCs w:val="24"/>
          <w:lang w:eastAsia="cs-CZ"/>
        </w:rPr>
        <w:t>O</w:t>
      </w:r>
      <w:r w:rsidR="002661D8" w:rsidRPr="00033C8C">
        <w:rPr>
          <w:rFonts w:ascii="Tms Rmn" w:hAnsi="Tms Rmn" w:cs="Tms Rmn"/>
          <w:color w:val="000000"/>
          <w:szCs w:val="24"/>
          <w:lang w:eastAsia="cs-CZ"/>
        </w:rPr>
        <w:t xml:space="preserve">bjednatel právo odstoupit od připravované smlouvy v případě vstupního auditu, nebo odstoupit od existující smlouvy v případě průběžného zákaznického auditu. </w:t>
      </w:r>
      <w:r w:rsidR="002661D8">
        <w:rPr>
          <w:rFonts w:ascii="Tms Rmn" w:hAnsi="Tms Rmn" w:cs="Tms Rmn"/>
          <w:color w:val="000000"/>
          <w:szCs w:val="24"/>
          <w:lang w:eastAsia="cs-CZ"/>
        </w:rPr>
        <w:t xml:space="preserve">Významnými nedostatky se pro účely Smlouvy rozumí zejména porušení právních povinností Dodavatele vyplývajících z veškeré relevantní legislativy nebo porušení Smlouvy podstatným způsobem, resp. též takové nedostatky, které mohou významně ztížit plnění smluvních povinností Dodavatele nebo bezproblémové užívání smluvního plnění Objednatelem. </w:t>
      </w:r>
      <w:r w:rsidR="002661D8" w:rsidRPr="00033C8C">
        <w:rPr>
          <w:rFonts w:ascii="Tms Rmn" w:hAnsi="Tms Rmn" w:cs="Tms Rmn"/>
          <w:color w:val="000000"/>
          <w:szCs w:val="24"/>
          <w:lang w:eastAsia="cs-CZ"/>
        </w:rPr>
        <w:t xml:space="preserve">Audit může být proveden také subjektem pověřeným Objednatelem, který jeho výsledky doloží auditní zprávou či jiným dokumentem. </w:t>
      </w:r>
      <w:r w:rsidR="002661D8">
        <w:rPr>
          <w:rFonts w:ascii="Tms Rmn" w:hAnsi="Tms Rmn" w:cs="Tms Rmn"/>
          <w:color w:val="000000"/>
          <w:szCs w:val="24"/>
          <w:lang w:eastAsia="cs-CZ"/>
        </w:rPr>
        <w:t>Dodavatel</w:t>
      </w:r>
      <w:r w:rsidR="002661D8" w:rsidRPr="00033C8C">
        <w:rPr>
          <w:rFonts w:ascii="Tms Rmn" w:hAnsi="Tms Rmn" w:cs="Tms Rmn"/>
          <w:color w:val="000000"/>
          <w:szCs w:val="24"/>
          <w:lang w:eastAsia="cs-CZ"/>
        </w:rPr>
        <w:t xml:space="preserve"> je povinen poskytnout tomuto auditu potřebnou součinnost. </w:t>
      </w:r>
      <w:r w:rsidR="002661D8">
        <w:rPr>
          <w:rFonts w:ascii="Tms Rmn" w:hAnsi="Tms Rmn" w:cs="Tms Rmn"/>
          <w:color w:val="000000"/>
          <w:szCs w:val="24"/>
          <w:lang w:eastAsia="cs-CZ"/>
        </w:rPr>
        <w:t>Dodavatel</w:t>
      </w:r>
      <w:r w:rsidR="002661D8" w:rsidRPr="00033C8C">
        <w:rPr>
          <w:rFonts w:ascii="Tms Rmn" w:hAnsi="Tms Rmn" w:cs="Tms Rmn"/>
          <w:color w:val="000000"/>
          <w:szCs w:val="24"/>
          <w:lang w:eastAsia="cs-CZ"/>
        </w:rPr>
        <w:t xml:space="preserve"> je povinen spolupůsobit při kontrole dle zákona č. 320/2001 Sb. o finanční kontrole ve veřejné správě. </w:t>
      </w:r>
      <w:r w:rsidR="002661D8" w:rsidRPr="0058503D">
        <w:rPr>
          <w:rFonts w:ascii="Tms Rmn" w:hAnsi="Tms Rmn" w:cs="Tms Rmn"/>
          <w:color w:val="000000"/>
          <w:szCs w:val="24"/>
          <w:lang w:eastAsia="cs-CZ"/>
        </w:rPr>
        <w:t>Toto ustanovení se vztahuje také na případné třetí strany</w:t>
      </w:r>
      <w:r w:rsidR="002661D8">
        <w:rPr>
          <w:rFonts w:ascii="Tms Rmn" w:hAnsi="Tms Rmn" w:cs="Tms Rmn"/>
          <w:color w:val="000000"/>
          <w:szCs w:val="24"/>
          <w:lang w:eastAsia="cs-CZ"/>
        </w:rPr>
        <w:t xml:space="preserve"> (poddodavatele)</w:t>
      </w:r>
      <w:r w:rsidR="002661D8" w:rsidRPr="0058503D">
        <w:rPr>
          <w:rFonts w:ascii="Tms Rmn" w:hAnsi="Tms Rmn" w:cs="Tms Rmn"/>
          <w:color w:val="000000"/>
          <w:szCs w:val="24"/>
          <w:lang w:eastAsia="cs-CZ"/>
        </w:rPr>
        <w:t>, které Dodavatel využije k plnění předmětu této Smlouvy.</w:t>
      </w:r>
      <w:r w:rsidR="002B10CF" w:rsidRPr="00A939DF">
        <w:t xml:space="preserve"> </w:t>
      </w:r>
    </w:p>
    <w:p w14:paraId="496993AF" w14:textId="77777777" w:rsidR="00CB0735" w:rsidRPr="00A939DF" w:rsidRDefault="00CB0735" w:rsidP="00CB0735">
      <w:pPr>
        <w:ind w:left="720"/>
      </w:pPr>
    </w:p>
    <w:p w14:paraId="72536D99" w14:textId="77777777" w:rsidR="00E71F7C" w:rsidRPr="0083166F" w:rsidRDefault="00E71F7C" w:rsidP="00E71F7C">
      <w:pPr>
        <w:pStyle w:val="Nadpis1"/>
        <w:numPr>
          <w:ilvl w:val="0"/>
          <w:numId w:val="6"/>
        </w:numPr>
      </w:pPr>
      <w:bookmarkStart w:id="34" w:name="_Ref510784095"/>
      <w:bookmarkStart w:id="35" w:name="_Ref526939979"/>
      <w:r w:rsidRPr="0083166F">
        <w:t>Vlastnická práva, Autorská práva, právo užití</w:t>
      </w:r>
      <w:bookmarkEnd w:id="34"/>
      <w:r w:rsidRPr="0083166F">
        <w:t xml:space="preserve"> </w:t>
      </w:r>
      <w:bookmarkEnd w:id="35"/>
    </w:p>
    <w:p w14:paraId="05A07C4C" w14:textId="77777777" w:rsidR="00E71F7C" w:rsidRPr="0083166F" w:rsidRDefault="00E71F7C" w:rsidP="00E71F7C"/>
    <w:p w14:paraId="78CD30DE" w14:textId="5ECBA253" w:rsidR="0054734E" w:rsidRPr="0083166F" w:rsidRDefault="0054734E" w:rsidP="008A3BFB">
      <w:pPr>
        <w:numPr>
          <w:ilvl w:val="0"/>
          <w:numId w:val="36"/>
        </w:numPr>
      </w:pPr>
      <w:bookmarkStart w:id="36" w:name="_Ref510792527"/>
      <w:r w:rsidRPr="001E56ED">
        <w:t>Dodavatel na základě „Smlouvy o úschově zdrojových kódů v notářské úschově“ (uzavřena dne</w:t>
      </w:r>
      <w:r w:rsidR="008A3BFB" w:rsidRPr="001E56ED">
        <w:t xml:space="preserve"> 2. ledna 2020</w:t>
      </w:r>
      <w:r w:rsidRPr="001E56ED">
        <w:t xml:space="preserve">, </w:t>
      </w:r>
      <w:proofErr w:type="gramStart"/>
      <w:r w:rsidRPr="001E56ED">
        <w:t>č.j</w:t>
      </w:r>
      <w:r w:rsidR="008A3BFB" w:rsidRPr="001E56ED">
        <w:t>.</w:t>
      </w:r>
      <w:proofErr w:type="gramEnd"/>
      <w:r w:rsidR="008A3BFB" w:rsidRPr="001E56ED">
        <w:t>102141/2019-OAIS; SM 6119-016</w:t>
      </w:r>
      <w:r w:rsidRPr="001E56ED">
        <w:t>)</w:t>
      </w:r>
      <w:r w:rsidRPr="0083166F">
        <w:t xml:space="preserve"> od Schovatele </w:t>
      </w:r>
      <w:r w:rsidR="00C4064D" w:rsidRPr="0083166F">
        <w:t xml:space="preserve">protokolárně </w:t>
      </w:r>
      <w:r w:rsidRPr="0083166F">
        <w:t xml:space="preserve">převzal </w:t>
      </w:r>
      <w:r w:rsidR="007D60FA" w:rsidRPr="0083166F">
        <w:t xml:space="preserve">(Příloha č. 14) </w:t>
      </w:r>
      <w:r w:rsidRPr="0083166F">
        <w:t>zdrojové kódy kompletního ek</w:t>
      </w:r>
      <w:r w:rsidR="007D60FA" w:rsidRPr="0083166F">
        <w:t>onomického informačního systému.</w:t>
      </w:r>
    </w:p>
    <w:p w14:paraId="72D8BCDE" w14:textId="77777777" w:rsidR="007D60FA" w:rsidRPr="0083166F" w:rsidRDefault="007D60FA" w:rsidP="00697A17">
      <w:pPr>
        <w:pStyle w:val="ListParagraph0"/>
        <w:numPr>
          <w:ilvl w:val="0"/>
          <w:numId w:val="42"/>
        </w:numPr>
        <w:suppressAutoHyphens w:val="0"/>
        <w:spacing w:after="0"/>
        <w:contextualSpacing/>
      </w:pPr>
      <w:r w:rsidRPr="0083166F">
        <w:t>Dodavatel se zavazuje, že předané Zdrojové kódy a dokumentace</w:t>
      </w:r>
      <w:r w:rsidR="000265F6" w:rsidRPr="0083166F">
        <w:t xml:space="preserve"> </w:t>
      </w:r>
      <w:r w:rsidRPr="0083166F">
        <w:t>budou sloužit výhradně pro údržbu a rozvoj programového vybavení EIS, a to pouze pro MZV, včetně zastupitelských úřadů ČR v zahraničí.</w:t>
      </w:r>
    </w:p>
    <w:p w14:paraId="7FD2732D" w14:textId="77777777" w:rsidR="007D60FA" w:rsidRPr="0083166F" w:rsidRDefault="000265F6" w:rsidP="00697A17">
      <w:pPr>
        <w:pStyle w:val="ListParagraph0"/>
        <w:numPr>
          <w:ilvl w:val="0"/>
          <w:numId w:val="42"/>
        </w:numPr>
        <w:suppressAutoHyphens w:val="0"/>
        <w:spacing w:after="0"/>
        <w:contextualSpacing/>
      </w:pPr>
      <w:r w:rsidRPr="0083166F">
        <w:t>Dodavatel se zavazuje</w:t>
      </w:r>
      <w:r w:rsidR="007D60FA" w:rsidRPr="0083166F">
        <w:t>, že Zdrojové kódy (jako celek nebo i jen jejich část):</w:t>
      </w:r>
    </w:p>
    <w:p w14:paraId="47998028" w14:textId="77777777" w:rsidR="007D60FA" w:rsidRPr="0083166F" w:rsidRDefault="007D60FA" w:rsidP="00697A17">
      <w:pPr>
        <w:pStyle w:val="ListParagraph0"/>
        <w:numPr>
          <w:ilvl w:val="1"/>
          <w:numId w:val="42"/>
        </w:numPr>
        <w:suppressAutoHyphens w:val="0"/>
        <w:spacing w:after="0"/>
        <w:contextualSpacing/>
      </w:pPr>
      <w:r w:rsidRPr="0083166F">
        <w:t>nebudou poskytnuty třetí osobě (fyzická či právnická osoba), ať už má být účel poskytnutí jakýkoliv, včetně pouhého nahlédnutí,</w:t>
      </w:r>
    </w:p>
    <w:p w14:paraId="66D64D47" w14:textId="77777777" w:rsidR="007D60FA" w:rsidRPr="0083166F" w:rsidRDefault="007D60FA" w:rsidP="00697A17">
      <w:pPr>
        <w:pStyle w:val="ListParagraph0"/>
        <w:numPr>
          <w:ilvl w:val="1"/>
          <w:numId w:val="42"/>
        </w:numPr>
        <w:suppressAutoHyphens w:val="0"/>
        <w:spacing w:after="0"/>
        <w:contextualSpacing/>
      </w:pPr>
      <w:r w:rsidRPr="0083166F">
        <w:t>nebudou využity pro tvorbu vlastního programového řešení nebo dílčí části řešení, jejímž účelem má být jeho prodej nebo poskytnutí třetí osobě,</w:t>
      </w:r>
    </w:p>
    <w:p w14:paraId="465F9953" w14:textId="77777777" w:rsidR="007D60FA" w:rsidRPr="0083166F" w:rsidRDefault="007D60FA" w:rsidP="00697A17">
      <w:pPr>
        <w:pStyle w:val="ListParagraph0"/>
        <w:numPr>
          <w:ilvl w:val="1"/>
          <w:numId w:val="42"/>
        </w:numPr>
        <w:suppressAutoHyphens w:val="0"/>
        <w:spacing w:after="0"/>
        <w:contextualSpacing/>
      </w:pPr>
      <w:r w:rsidRPr="0083166F">
        <w:t>nebudou zveřejněny,</w:t>
      </w:r>
    </w:p>
    <w:p w14:paraId="5C89DAA5" w14:textId="77777777" w:rsidR="007D60FA" w:rsidRPr="0083166F" w:rsidRDefault="007D60FA" w:rsidP="00697A17">
      <w:pPr>
        <w:pStyle w:val="ListParagraph0"/>
        <w:numPr>
          <w:ilvl w:val="1"/>
          <w:numId w:val="42"/>
        </w:numPr>
        <w:suppressAutoHyphens w:val="0"/>
        <w:spacing w:after="0"/>
        <w:contextualSpacing/>
      </w:pPr>
      <w:r w:rsidRPr="0083166F">
        <w:t>budou spolehlivě zabezpečeny proti neoprávněnému přístupu třetích osob.</w:t>
      </w:r>
    </w:p>
    <w:p w14:paraId="2F95CF73" w14:textId="77777777" w:rsidR="007D60FA" w:rsidRPr="0083166F" w:rsidRDefault="000265F6" w:rsidP="00697A17">
      <w:pPr>
        <w:pStyle w:val="ListParagraph0"/>
        <w:numPr>
          <w:ilvl w:val="0"/>
          <w:numId w:val="42"/>
        </w:numPr>
        <w:suppressAutoHyphens w:val="0"/>
        <w:spacing w:after="0"/>
        <w:contextualSpacing/>
      </w:pPr>
      <w:r w:rsidRPr="0083166F">
        <w:lastRenderedPageBreak/>
        <w:t xml:space="preserve">Dodavatel </w:t>
      </w:r>
      <w:r w:rsidR="007D60FA" w:rsidRPr="0083166F">
        <w:t>odpovídá v př</w:t>
      </w:r>
      <w:r w:rsidRPr="0083166F">
        <w:t xml:space="preserve">ípadě porušení povinností bodů </w:t>
      </w:r>
      <w:r w:rsidR="00E52079" w:rsidRPr="0083166F">
        <w:t>(</w:t>
      </w:r>
      <w:r w:rsidRPr="0083166F">
        <w:t>a</w:t>
      </w:r>
      <w:r w:rsidR="00E52079" w:rsidRPr="0083166F">
        <w:t>)</w:t>
      </w:r>
      <w:r w:rsidR="007D60FA" w:rsidRPr="0083166F">
        <w:t xml:space="preserve"> a </w:t>
      </w:r>
      <w:r w:rsidR="00E52079" w:rsidRPr="0083166F">
        <w:t>(</w:t>
      </w:r>
      <w:r w:rsidRPr="0083166F">
        <w:t>b</w:t>
      </w:r>
      <w:r w:rsidR="00E52079" w:rsidRPr="0083166F">
        <w:t>)</w:t>
      </w:r>
      <w:r w:rsidR="007D60FA" w:rsidRPr="0083166F">
        <w:t xml:space="preserve"> za škodu, která takovým porušením vznikne na majetku MZV, MÚZO nebo třetí strany. </w:t>
      </w:r>
    </w:p>
    <w:p w14:paraId="21442AA6" w14:textId="77777777" w:rsidR="007D60FA" w:rsidRPr="0083166F" w:rsidRDefault="000265F6" w:rsidP="00697A17">
      <w:pPr>
        <w:pStyle w:val="ListParagraph0"/>
        <w:numPr>
          <w:ilvl w:val="0"/>
          <w:numId w:val="42"/>
        </w:numPr>
        <w:suppressAutoHyphens w:val="0"/>
        <w:spacing w:after="0"/>
        <w:contextualSpacing/>
      </w:pPr>
      <w:r w:rsidRPr="0083166F">
        <w:t xml:space="preserve">Dodavatel se zavazuje </w:t>
      </w:r>
      <w:r w:rsidR="007D60FA" w:rsidRPr="0083166F">
        <w:t xml:space="preserve">zaplatit za porušení povinností uvedených v bodech </w:t>
      </w:r>
      <w:r w:rsidR="00E52079" w:rsidRPr="0083166F">
        <w:t xml:space="preserve">(a) a (b), </w:t>
      </w:r>
      <w:r w:rsidR="007D60FA" w:rsidRPr="0083166F">
        <w:t>resp</w:t>
      </w:r>
      <w:r w:rsidRPr="0083166F">
        <w:t>.</w:t>
      </w:r>
      <w:r w:rsidR="007D60FA" w:rsidRPr="0083166F">
        <w:t xml:space="preserve"> stanovených v  </w:t>
      </w:r>
      <w:r w:rsidRPr="0083166F">
        <w:t>této</w:t>
      </w:r>
      <w:r w:rsidR="007D60FA" w:rsidRPr="0083166F">
        <w:t xml:space="preserve"> </w:t>
      </w:r>
      <w:r w:rsidRPr="0083166F">
        <w:t>S</w:t>
      </w:r>
      <w:r w:rsidR="007D60FA" w:rsidRPr="0083166F">
        <w:t>mlouvě, MÚZO smluvní pokutu ve výši 100.000.000,- Kč (slovy: sto milionů korun českých), přičemž zaplacení smluvní pokuty nebude mít vliv na povinnost náhrady škody tímto porušením způsobené, a to v plné výši.</w:t>
      </w:r>
    </w:p>
    <w:p w14:paraId="4F24DACD" w14:textId="77777777" w:rsidR="007D60FA" w:rsidRPr="0083166F" w:rsidRDefault="000265F6" w:rsidP="00697A17">
      <w:pPr>
        <w:pStyle w:val="ListParagraph0"/>
        <w:numPr>
          <w:ilvl w:val="0"/>
          <w:numId w:val="42"/>
        </w:numPr>
        <w:suppressAutoHyphens w:val="0"/>
        <w:spacing w:after="0"/>
        <w:contextualSpacing/>
      </w:pPr>
      <w:r w:rsidRPr="0083166F">
        <w:t>Dodavatel p</w:t>
      </w:r>
      <w:r w:rsidR="007D60FA" w:rsidRPr="0083166F">
        <w:t>ře</w:t>
      </w:r>
      <w:r w:rsidRPr="0083166F">
        <w:t>bírá</w:t>
      </w:r>
      <w:r w:rsidR="007D60FA" w:rsidRPr="0083166F">
        <w:t xml:space="preserve"> záruk</w:t>
      </w:r>
      <w:r w:rsidRPr="0083166F">
        <w:t>y</w:t>
      </w:r>
      <w:r w:rsidR="007D60FA" w:rsidRPr="0083166F">
        <w:t xml:space="preserve"> za funkčnost systému EIS namísto </w:t>
      </w:r>
      <w:proofErr w:type="gramStart"/>
      <w:r w:rsidR="007D60FA" w:rsidRPr="0083166F">
        <w:t>MÚZO</w:t>
      </w:r>
      <w:proofErr w:type="gramEnd"/>
      <w:r w:rsidR="007D60FA" w:rsidRPr="0083166F">
        <w:t xml:space="preserve"> ke dni účinnosti Dodavatelské smlouvy.</w:t>
      </w:r>
    </w:p>
    <w:p w14:paraId="53EAC2AA" w14:textId="77777777" w:rsidR="000265F6" w:rsidRPr="0083166F" w:rsidRDefault="000265F6" w:rsidP="000265F6">
      <w:pPr>
        <w:pStyle w:val="ListParagraph0"/>
        <w:suppressAutoHyphens w:val="0"/>
        <w:spacing w:after="0"/>
        <w:ind w:left="1069"/>
        <w:contextualSpacing/>
      </w:pPr>
    </w:p>
    <w:p w14:paraId="703AC594" w14:textId="77777777" w:rsidR="006E58A9" w:rsidRPr="0083166F" w:rsidRDefault="006E58A9" w:rsidP="00697A17">
      <w:pPr>
        <w:numPr>
          <w:ilvl w:val="0"/>
          <w:numId w:val="36"/>
        </w:numPr>
      </w:pPr>
      <w:r w:rsidRPr="0083166F">
        <w:t xml:space="preserve">Vznikne-li při plnění Dodavatele dle této Smlouvy dílo, které naplňuje znaky autorského díla ve smyslu zákona č. 121/2000 Sb., o právu autorském, o právech souvisejících s právem autorským a o změně některých zákonů (autorský zákon), ve znění pozdějších předpisů (dále jen „Duševní vlastnictví“), pak Dodavatel touto Smlouvou poskytuje Objednateli oprávnění Duševní vlastnictví užívat </w:t>
      </w:r>
      <w:r w:rsidR="00A45740" w:rsidRPr="0083166F">
        <w:t>ve smyslu</w:t>
      </w:r>
      <w:r w:rsidRPr="0083166F">
        <w:t xml:space="preserve"> § 2358 a násl. občanského zákoníku, za podmínek a v rozsahu sjednaných v této </w:t>
      </w:r>
      <w:r w:rsidR="00A45740" w:rsidRPr="0083166F">
        <w:t>S</w:t>
      </w:r>
      <w:r w:rsidRPr="0083166F">
        <w:t>mlouvě (Licence).</w:t>
      </w:r>
    </w:p>
    <w:p w14:paraId="19BAA618" w14:textId="77777777" w:rsidR="006E58A9" w:rsidRPr="0083166F" w:rsidRDefault="006E58A9" w:rsidP="00697A17">
      <w:pPr>
        <w:numPr>
          <w:ilvl w:val="0"/>
          <w:numId w:val="36"/>
        </w:numPr>
      </w:pPr>
      <w:r w:rsidRPr="0083166F">
        <w:t>Dodavatel je povinen Objednateli poskytnout Licenci v rozsahu vymezeném v předmětu Smlouvy (čl. II. odst. 2, bod (b)). Pro vyloučení všech pochybností to znamená, že:</w:t>
      </w:r>
    </w:p>
    <w:p w14:paraId="2882ACC7" w14:textId="77777777" w:rsidR="006E58A9" w:rsidRPr="0083166F" w:rsidRDefault="006E58A9" w:rsidP="00697A17">
      <w:pPr>
        <w:numPr>
          <w:ilvl w:val="0"/>
          <w:numId w:val="35"/>
        </w:numPr>
      </w:pPr>
      <w:r w:rsidRPr="0083166F">
        <w:t>Licence je nevýhradní a neomezená;</w:t>
      </w:r>
    </w:p>
    <w:p w14:paraId="382B21C4" w14:textId="77777777" w:rsidR="006E58A9" w:rsidRPr="0083166F" w:rsidRDefault="006E58A9" w:rsidP="00697A17">
      <w:pPr>
        <w:numPr>
          <w:ilvl w:val="0"/>
          <w:numId w:val="35"/>
        </w:numPr>
      </w:pPr>
      <w:r w:rsidRPr="0083166F">
        <w:t>Licence je bez časového omezení (tj. po dobu trvání majetkových práv autorských k příslušnému Duševnímu vlastnictví), bez územního a množstevního omezení a pro všechny způsoby užití, zejména způsoby odpovídající účelu, pro který je Duševní vlastnictví určeno;</w:t>
      </w:r>
    </w:p>
    <w:p w14:paraId="69BB1D04" w14:textId="77777777" w:rsidR="006E58A9" w:rsidRPr="0083166F" w:rsidRDefault="006E58A9" w:rsidP="00697A17">
      <w:pPr>
        <w:numPr>
          <w:ilvl w:val="0"/>
          <w:numId w:val="35"/>
        </w:numPr>
      </w:pPr>
      <w:r>
        <w:t>Licence je bez potřeby jakéhokoliv dalšího svolení Dodavatele udělena Objednateli s právem udělovat podlicence nebo s možností jejího postoupení organizacím, u kterých Objednatel plní roli zřizovatele (příspěvkové organizace MZV a Česká rozvojová agentura);</w:t>
      </w:r>
    </w:p>
    <w:p w14:paraId="4A5500DD" w14:textId="77777777" w:rsidR="006E58A9" w:rsidRPr="0083166F" w:rsidRDefault="006E58A9" w:rsidP="00697A17">
      <w:pPr>
        <w:numPr>
          <w:ilvl w:val="0"/>
          <w:numId w:val="35"/>
        </w:numPr>
      </w:pPr>
      <w:r w:rsidRPr="0083166F">
        <w:t xml:space="preserve">Licence se vztahuje automaticky i na všechny nové verze, úpravy a překlady Duševního vlastnictví; </w:t>
      </w:r>
    </w:p>
    <w:p w14:paraId="3A0EF308" w14:textId="77777777" w:rsidR="006E58A9" w:rsidRPr="0083166F" w:rsidRDefault="006E58A9" w:rsidP="00697A17">
      <w:pPr>
        <w:numPr>
          <w:ilvl w:val="0"/>
          <w:numId w:val="35"/>
        </w:numPr>
      </w:pPr>
      <w:r w:rsidRPr="0083166F">
        <w:t>Licenci není Objednatel povinen využít, a to ani zčásti.</w:t>
      </w:r>
    </w:p>
    <w:p w14:paraId="6A8E3E17" w14:textId="77777777" w:rsidR="006E58A9" w:rsidRPr="0083166F" w:rsidRDefault="006E58A9" w:rsidP="00697A17">
      <w:pPr>
        <w:numPr>
          <w:ilvl w:val="0"/>
          <w:numId w:val="36"/>
        </w:numPr>
      </w:pPr>
      <w:r w:rsidRPr="0083166F">
        <w:t xml:space="preserve">Specifická řešení požadovaná Objednatelem v rámci </w:t>
      </w:r>
      <w:r w:rsidR="003E2E4B" w:rsidRPr="0083166F">
        <w:rPr>
          <w:iCs/>
          <w:lang w:eastAsia="cs-CZ"/>
        </w:rPr>
        <w:t>Technického rozvoje EIS</w:t>
      </w:r>
      <w:r w:rsidRPr="0083166F">
        <w:t>, které Dodavatel dodává Objednateli dle této Smlouvy, včetně veškerých aplikací (programové vybavení), které jej tvoří, jejich zdrojové kódy, design, architektura databáze, je Objednatel oprávněn užívat od okamžiku účinnosti poskytnutí Licence, přičemž Dodavatel poskytuje Objednateli Licenci s účinností, která nastává okamžikem předání plnění či jeho části.</w:t>
      </w:r>
    </w:p>
    <w:p w14:paraId="6DF0DD6E" w14:textId="77777777" w:rsidR="006E58A9" w:rsidRPr="0083166F" w:rsidRDefault="006E58A9" w:rsidP="00697A17">
      <w:pPr>
        <w:numPr>
          <w:ilvl w:val="0"/>
          <w:numId w:val="36"/>
        </w:numPr>
      </w:pPr>
      <w:r w:rsidRPr="0083166F">
        <w:t xml:space="preserve">Vlastnické právo k hmotným výstupům anebo hmotným zachycením nehmotných výstupů předmětu plnění, v rozsahu dodaných a převzatých řešení EIS v rámci </w:t>
      </w:r>
      <w:r w:rsidR="004953CB" w:rsidRPr="0083166F">
        <w:t>Technického r</w:t>
      </w:r>
      <w:r w:rsidRPr="0083166F">
        <w:t>ozvoje vymezených v této Smlouvě, přechází na Objednatele okamžikem podpisu Akceptačního protokolu k příslušné části předmětu plnění, podepsaného oběma Smluvními stranami.</w:t>
      </w:r>
    </w:p>
    <w:p w14:paraId="4C6BC670" w14:textId="77777777" w:rsidR="006E58A9" w:rsidRPr="0083166F" w:rsidRDefault="006E58A9" w:rsidP="00697A17">
      <w:pPr>
        <w:numPr>
          <w:ilvl w:val="0"/>
          <w:numId w:val="36"/>
        </w:numPr>
      </w:pPr>
      <w:r w:rsidRPr="0083166F">
        <w:t xml:space="preserve">Za účelem řádného prověření funkčnosti jednotlivých předávaných částí nové služby v rámci </w:t>
      </w:r>
      <w:r w:rsidR="004953CB" w:rsidRPr="0083166F">
        <w:t xml:space="preserve">Technického rozvoje </w:t>
      </w:r>
      <w:r w:rsidRPr="0083166F">
        <w:t>EIS</w:t>
      </w:r>
      <w:r w:rsidRPr="0083166F">
        <w:rPr>
          <w:bCs/>
        </w:rPr>
        <w:t xml:space="preserve"> </w:t>
      </w:r>
      <w:r w:rsidRPr="0083166F">
        <w:t>formou přejímek a postupů podle Smlouvy poskytne Dodavatel Objednateli dočasně práva v rozsahu nezbytném k užívání </w:t>
      </w:r>
      <w:r w:rsidRPr="0083166F" w:rsidDel="00AE7DC1">
        <w:t xml:space="preserve"> </w:t>
      </w:r>
      <w:r w:rsidRPr="0083166F">
        <w:t xml:space="preserve">nové služby v rámci </w:t>
      </w:r>
      <w:r w:rsidR="00E52079" w:rsidRPr="0083166F">
        <w:t>Technického r</w:t>
      </w:r>
      <w:r w:rsidRPr="0083166F">
        <w:t>ozvoje EIS</w:t>
      </w:r>
      <w:r w:rsidRPr="0083166F">
        <w:rPr>
          <w:bCs/>
        </w:rPr>
        <w:t xml:space="preserve"> </w:t>
      </w:r>
      <w:r w:rsidRPr="0083166F">
        <w:t>nebo jejích dotčených částí v době před plným převzetím programového vybavení do provozu Objednatelem.</w:t>
      </w:r>
    </w:p>
    <w:p w14:paraId="5DA88BBB" w14:textId="7C0E1DC2" w:rsidR="006E58A9" w:rsidRPr="0083166F" w:rsidRDefault="006E58A9" w:rsidP="00697A17">
      <w:pPr>
        <w:numPr>
          <w:ilvl w:val="0"/>
          <w:numId w:val="36"/>
        </w:numPr>
      </w:pPr>
      <w:r w:rsidRPr="0083166F">
        <w:t xml:space="preserve">Dodavatel se zavazuje poskytnout Objednateli nejpozději v den předání a převzetí nových služeb v rámci </w:t>
      </w:r>
      <w:r w:rsidR="004953CB" w:rsidRPr="0083166F">
        <w:t xml:space="preserve">Technického rozvoje </w:t>
      </w:r>
      <w:r w:rsidRPr="0083166F">
        <w:t>EIS</w:t>
      </w:r>
      <w:r w:rsidRPr="0083166F">
        <w:rPr>
          <w:bCs/>
        </w:rPr>
        <w:t xml:space="preserve"> </w:t>
      </w:r>
      <w:r w:rsidRPr="0083166F">
        <w:t xml:space="preserve">veškeré </w:t>
      </w:r>
      <w:r w:rsidR="00486867">
        <w:t xml:space="preserve">dotčené </w:t>
      </w:r>
      <w:r w:rsidRPr="0083166F">
        <w:t xml:space="preserve">podklady a dokumentaci k </w:t>
      </w:r>
      <w:r w:rsidRPr="0083166F">
        <w:rPr>
          <w:lang w:eastAsia="cs-CZ"/>
        </w:rPr>
        <w:t>EIS</w:t>
      </w:r>
      <w:r w:rsidRPr="0083166F">
        <w:t xml:space="preserve">. Součást takových podkladů a dokumentace k novým službám v rámci </w:t>
      </w:r>
      <w:r w:rsidR="004953CB" w:rsidRPr="0083166F">
        <w:t xml:space="preserve">Technického rozvoje </w:t>
      </w:r>
      <w:r w:rsidRPr="0083166F">
        <w:t>EIS</w:t>
      </w:r>
      <w:r w:rsidRPr="0083166F">
        <w:rPr>
          <w:bCs/>
        </w:rPr>
        <w:t xml:space="preserve"> </w:t>
      </w:r>
      <w:r w:rsidRPr="0083166F">
        <w:t xml:space="preserve">tvoří zejména následující: instalační dokumentace včetně požadované specifikace provozního prostředí, provozní dokumentace, dokumentace všech vnějších rozhraní, uživatelská dokumentace, bezpečnostní a certifikační dokumentace, dokumentace databází včetně jejich struktur a přístupových práv a další podklady a v případě specifických řešení předání zdrojových kódů (vymezeno v rámci přílohy č. 6 Smlouvy). </w:t>
      </w:r>
    </w:p>
    <w:p w14:paraId="260564FE" w14:textId="77777777" w:rsidR="006E58A9" w:rsidRPr="0083166F" w:rsidRDefault="006E58A9" w:rsidP="00697A17">
      <w:pPr>
        <w:numPr>
          <w:ilvl w:val="0"/>
          <w:numId w:val="36"/>
        </w:numPr>
      </w:pPr>
      <w:r w:rsidRPr="0083166F">
        <w:lastRenderedPageBreak/>
        <w:t>Smluvní strany jsou povinny dodržovat právní předpisy k ochraně práv průmyslového a jiného duševního vlastnictví.</w:t>
      </w:r>
    </w:p>
    <w:p w14:paraId="380038DE" w14:textId="77777777" w:rsidR="006E58A9" w:rsidRPr="0083166F" w:rsidRDefault="006E58A9" w:rsidP="00697A17">
      <w:pPr>
        <w:numPr>
          <w:ilvl w:val="0"/>
          <w:numId w:val="36"/>
        </w:numPr>
      </w:pPr>
      <w:r w:rsidRPr="0083166F">
        <w:t xml:space="preserve">Dodavatel je povinen zajistit, aby Objednatel řádně nabyl veškerá příslušná oprávnění k Duševnímu vlastnictví, která jsou nezbytná k řádnému užívání Objednatelem, a k jeho provozování a zachování funkčnosti. </w:t>
      </w:r>
    </w:p>
    <w:p w14:paraId="7B927942" w14:textId="77777777" w:rsidR="006E58A9" w:rsidRPr="0083166F" w:rsidRDefault="006E58A9" w:rsidP="00697A17">
      <w:pPr>
        <w:numPr>
          <w:ilvl w:val="0"/>
          <w:numId w:val="36"/>
        </w:numPr>
      </w:pPr>
      <w:r w:rsidRPr="0083166F">
        <w:t xml:space="preserve">Dodavatel prohlašuje, že je oprávněn udělit Objednateli Licenci a odpovídá za veškeré nároky třetích osob vznesených vůči Objednateli vztahujících se k porušení jejich autorských práv jednáním Objednatele na základě této Smlouvy </w:t>
      </w:r>
    </w:p>
    <w:p w14:paraId="3D42C64C" w14:textId="77777777" w:rsidR="006E58A9" w:rsidRPr="0083166F" w:rsidRDefault="006E58A9" w:rsidP="00697A17">
      <w:pPr>
        <w:numPr>
          <w:ilvl w:val="0"/>
          <w:numId w:val="36"/>
        </w:numPr>
      </w:pPr>
      <w:r w:rsidRPr="0083166F">
        <w:t>Smluvní strany se výslovně dohodly, že pokud Dodavatel využije pro účely vytvoření předmětu plnění této Smlouvy jakékoli produkty třetích stran (včetně jakéhokoli softwaru), tyto produkty tvoří nedílnou součást předmětu plnění dle této Smlouvy a Dodavatel odpovídá za to, že jsou tyto produkty využity v souladu s právními předpisy a příslušnými licenčními či jinými ujednáními třetích stran, k jejichž porušení zapracováním produktů do předmětu plnění dle této Smlouvy a poskytnutím oprávnění ze strany Dodavatele Objednateli nedošlo a nedojde. Dodavatel je povinen kdykoli na žádost Objednatele poskytnout Objednateli úplný seznam produktů třetích stran, které tvoří součást předmětu plnění dle této Smlouvy. Pokud by se ukázalo, že zakomponováním jakéhokoli produktu třetích stran do předmětu plnění dle této Smlouvy došlo k porušení právních předpisů či jakýchkoli licenčních či smluvních ujednání, Dodavatel za to plně odpovídá a je okamžitě na výzvu Objednatele povinen takový produkt na vlastní náklady plnohodnotně nahradit vhodným a přiměřeným produktem za účelem zajištění plné funkčnosti předmětu plnění dle této Smlouvy.</w:t>
      </w:r>
    </w:p>
    <w:p w14:paraId="45BE2C0C" w14:textId="77777777" w:rsidR="006E58A9" w:rsidRPr="0083166F" w:rsidRDefault="006E58A9" w:rsidP="00697A17">
      <w:pPr>
        <w:numPr>
          <w:ilvl w:val="0"/>
          <w:numId w:val="36"/>
        </w:numPr>
      </w:pPr>
      <w:r w:rsidRPr="0083166F">
        <w:t xml:space="preserve">Smluvní strany prohlašují, že odměna za poskytnutí Licence podle této Smlouvy je vyčíslena </w:t>
      </w:r>
      <w:r w:rsidRPr="006918CF">
        <w:t>v </w:t>
      </w:r>
      <w:r w:rsidR="000932EC" w:rsidRPr="006918CF">
        <w:t>čl.</w:t>
      </w:r>
      <w:r w:rsidRPr="006918CF">
        <w:t xml:space="preserve"> IV. odst. 4 Smlouvy</w:t>
      </w:r>
      <w:r w:rsidRPr="0083166F">
        <w:t xml:space="preserve"> a v případě nové služby v rámci </w:t>
      </w:r>
      <w:r w:rsidR="004953CB" w:rsidRPr="0083166F">
        <w:t xml:space="preserve">Technického rozvoje </w:t>
      </w:r>
      <w:r w:rsidRPr="0083166F">
        <w:t>EIS</w:t>
      </w:r>
      <w:r w:rsidRPr="0083166F">
        <w:rPr>
          <w:bCs/>
        </w:rPr>
        <w:t xml:space="preserve"> </w:t>
      </w:r>
      <w:r w:rsidRPr="0083166F">
        <w:t xml:space="preserve">bude vyčíslena a zahrnuta v ceně za </w:t>
      </w:r>
      <w:r w:rsidR="004953CB" w:rsidRPr="0083166F">
        <w:t xml:space="preserve">Technický rozvoj </w:t>
      </w:r>
      <w:r w:rsidRPr="0083166F">
        <w:t>EIS. Licenční odměna podle předchozí věty je konečná a Dodavatel nemá nárok na jakoukoliv další dodatečnou odměnu. Smluvní strany výslovně prohlašují, že při sjednání odměny bylo přihlédnuto k účelu Licence a způsobu a okolnostem užití předmětu plnění a k územnímu, časovému a množstevnímu rozsahu Licence. Licenční odměny za užití autorských děl či průmyslových práv třetích osob (produkty třetích osob), které jsou součástí předmětu plnění, a nejsou zahrnuty v ceně předmětu plnění, a užití takových produktů, včetně výše odměny, se řídí licenčními podmínkami třetích osob.</w:t>
      </w:r>
    </w:p>
    <w:p w14:paraId="2BACAB6B" w14:textId="77777777" w:rsidR="006E58A9" w:rsidRPr="0083166F" w:rsidRDefault="006E58A9" w:rsidP="00697A17">
      <w:pPr>
        <w:numPr>
          <w:ilvl w:val="0"/>
          <w:numId w:val="36"/>
        </w:numPr>
      </w:pPr>
      <w:r w:rsidRPr="0083166F">
        <w:t xml:space="preserve">Dodavatel bere na vědomí, že Objednatel může v budoucnu vést nové zadávací řízení na veřejnou zakázku na upgrade informačního systému či na vybudování nového informačního systému, který </w:t>
      </w:r>
      <w:r w:rsidRPr="0083166F">
        <w:rPr>
          <w:lang w:eastAsia="cs-CZ"/>
        </w:rPr>
        <w:t>EIS</w:t>
      </w:r>
      <w:r w:rsidRPr="0083166F">
        <w:rPr>
          <w:bCs/>
        </w:rPr>
        <w:t xml:space="preserve"> </w:t>
      </w:r>
      <w:r w:rsidRPr="0083166F">
        <w:t xml:space="preserve">nahradí. V této souvislosti se Dodavatel zavazuje poskytnout Objednateli či vybranému dodavateli v tomto novém zadávacím řízení nezbytnou součinnost i přístupová práva k </w:t>
      </w:r>
      <w:r w:rsidRPr="0083166F">
        <w:rPr>
          <w:lang w:eastAsia="cs-CZ"/>
        </w:rPr>
        <w:t>EIS</w:t>
      </w:r>
      <w:r w:rsidRPr="0083166F">
        <w:t xml:space="preserve">, aby mohl být upgrade informačního systému či vybudování nového informačního systému realizován, aniž by došlo k porušení jakýchkoli práv, včetně práv duševního vlastnictví. Pokud by požadavek na součinnost byl spojen s náklady na straně Dodavatele, budou tyto náklady hrazeny Objednatelem za podmínky dodržení zákona o zadávání veřejných zakázek, za cenu sjednanou za služby související s ukončením systému v rámci </w:t>
      </w:r>
      <w:r w:rsidR="003D4AD3" w:rsidRPr="0083166F">
        <w:t>Softwarové údržby</w:t>
      </w:r>
      <w:r w:rsidR="007203C2" w:rsidRPr="0083166F">
        <w:t xml:space="preserve"> a</w:t>
      </w:r>
      <w:r w:rsidR="003D4AD3" w:rsidRPr="0083166F">
        <w:t xml:space="preserve"> technické podpory</w:t>
      </w:r>
      <w:r w:rsidRPr="0083166F">
        <w:t>.</w:t>
      </w:r>
    </w:p>
    <w:p w14:paraId="1A38E04B" w14:textId="77777777" w:rsidR="006E58A9" w:rsidRPr="0083166F" w:rsidRDefault="006E58A9" w:rsidP="00697A17">
      <w:pPr>
        <w:numPr>
          <w:ilvl w:val="0"/>
          <w:numId w:val="36"/>
        </w:numPr>
      </w:pPr>
      <w:r>
        <w:t xml:space="preserve">V souvislosti s poskytnutými oprávněními dle tohoto článku Smlouvy je Dodavatel povinen nejpozději v rámci akceptace </w:t>
      </w:r>
      <w:r w:rsidR="004953CB">
        <w:t xml:space="preserve">Technického rozvoje </w:t>
      </w:r>
      <w:r>
        <w:t>EIS dle Smlouvy předat Objednateli zdrojový kód každého specifického řešení Duševního vlastnictví, které je počítačovým programem, a které je Objednateli poskytováno na základě provádění plnění dle této Smlouvy. Zdrojový kód musí být spustitelný v prostředí Objednatele a zaručující možnost ověření, že je kompletní a ve správné verzi, tzn. umožňující kompilaci, instalaci, spuštění a ověření funkcionality. Zdrojový kód bude Objednateli Dodavatelem předán spolu s písemným čestným prohlášením, že předávaný zdrojový kód přesně odpovídá a váže se k předávané části Duševního vlastnictví, a bude předán na nepřepisovatelném technickém nosiči dat s viditelně označeným názvem „Zdrojový kód“ a označením počítačového programu či je</w:t>
      </w:r>
      <w:r w:rsidR="002F3698">
        <w:t>ho</w:t>
      </w:r>
      <w:r>
        <w:t xml:space="preserve"> části a jeho verze a dne předání zdrojového kódu, a to včetně instalačních souborů, struktury a popisu databáze, vývojové, bezpečnostní a provozní dokumentace a uživatelské dokumentace na adekvátním nosiči dat. O předání technického nosiče dat bude oběma Stranami sepsán </w:t>
      </w:r>
      <w:r>
        <w:lastRenderedPageBreak/>
        <w:t>a podepsán písemný předávací protokol (Protokol) ve 2 (dvojím) vyhotovení. Takto předané zdrojové kódy budou uloženy u Objednatele pro případ potřeby Objednatele při neplnění Smlouvy Dodavatelem či pro případ zajištění upgrade informačního systému či vybudování nového informačního systému, který EIS nahradí, novým dodavatelem. Každá smluvní strana obdrží po jednom vyhotovení Protokolu. Protokol bude obsahovat údaje o účastnících této Smlouvy, kteří nosič předávají a přebírají, popis a identifikaci obsahu, datum předání a podpisy účastníků.</w:t>
      </w:r>
    </w:p>
    <w:p w14:paraId="13016E79" w14:textId="77777777" w:rsidR="006E58A9" w:rsidRPr="0083166F" w:rsidRDefault="006E58A9" w:rsidP="00697A17">
      <w:pPr>
        <w:numPr>
          <w:ilvl w:val="0"/>
          <w:numId w:val="36"/>
        </w:numPr>
      </w:pPr>
      <w:r w:rsidRPr="0083166F">
        <w:t>Zástupci Smluvních stran budou přítomni při provádění zběžné kontroly nosiče, jeho čitelnosti a velikosti a správného formátu uloženého obsahu na nosiči. Smluvní strany se dohodly, že se nebude provádět ověření samotného obsahu nosiče. Odpovědnost za vadný technický stav nosiče, za nečitelnost uložených dat a uložení nesprávných formátů a souborů, apod., nese Dodavatel, který je tímto odpovědný za svolání další schůzky (dále také jen „opravná schůzka“) a za předání bezvadného stavu nosiče a obsahu.</w:t>
      </w:r>
    </w:p>
    <w:p w14:paraId="38F7C78A" w14:textId="77777777" w:rsidR="006E58A9" w:rsidRPr="0083166F" w:rsidRDefault="006E58A9" w:rsidP="00697A17">
      <w:pPr>
        <w:numPr>
          <w:ilvl w:val="0"/>
          <w:numId w:val="36"/>
        </w:numPr>
      </w:pPr>
      <w:r>
        <w:t>Dodavatel se zavazuje předat zdrojové kódy, průběžně je ukládat, provádět jejich</w:t>
      </w:r>
      <w:r w:rsidR="0047425F">
        <w:t xml:space="preserve"> update či upgrade, dle tohoto </w:t>
      </w:r>
      <w:r w:rsidR="000932EC">
        <w:t>čl.</w:t>
      </w:r>
      <w:r w:rsidR="002F3698">
        <w:t xml:space="preserve"> IX.</w:t>
      </w:r>
      <w:r>
        <w:t xml:space="preserve">, v termínu a místě určeném dle </w:t>
      </w:r>
      <w:r>
        <w:fldChar w:fldCharType="begin"/>
      </w:r>
      <w:r>
        <w:instrText xml:space="preserve"> REF _Ref510784462 \r \h  \* MERGEFORMAT </w:instrText>
      </w:r>
      <w:r>
        <w:fldChar w:fldCharType="separate"/>
      </w:r>
      <w:proofErr w:type="gramStart"/>
      <w:r w:rsidR="003B2EF3">
        <w:t>Článek</w:t>
      </w:r>
      <w:proofErr w:type="gramEnd"/>
      <w:r w:rsidR="003B2EF3">
        <w:t xml:space="preserve"> III</w:t>
      </w:r>
      <w:r>
        <w:fldChar w:fldCharType="end"/>
      </w:r>
      <w:r>
        <w:t>., a to 2x/rok.</w:t>
      </w:r>
    </w:p>
    <w:p w14:paraId="14AEB9B9" w14:textId="77777777" w:rsidR="006E58A9" w:rsidRPr="0083166F" w:rsidRDefault="006E58A9" w:rsidP="00697A17">
      <w:pPr>
        <w:numPr>
          <w:ilvl w:val="0"/>
          <w:numId w:val="36"/>
        </w:numPr>
      </w:pPr>
      <w:r w:rsidRPr="0083166F">
        <w:t>V případě použití zdrojového kódu Objednatelem, a to po dobu trvání Smlouvy, dle tohoto odstavce zaniká odpovědnost a záruky Dodavatele z této Smlouvy, a to za podmínky, že Objednatel či třetí osoby je užívají neodborným způsobem a bez vědomí Dodavatele.</w:t>
      </w:r>
    </w:p>
    <w:p w14:paraId="0E17B7B7" w14:textId="77777777" w:rsidR="006E58A9" w:rsidRPr="0083166F" w:rsidRDefault="006E58A9" w:rsidP="00697A17">
      <w:pPr>
        <w:numPr>
          <w:ilvl w:val="0"/>
          <w:numId w:val="36"/>
        </w:numPr>
      </w:pPr>
      <w:r w:rsidRPr="0083166F">
        <w:t>Povinnost Dodavatele uvedená v odst. 13</w:t>
      </w:r>
      <w:r w:rsidR="002F3698" w:rsidRPr="0083166F">
        <w:t>.</w:t>
      </w:r>
      <w:r w:rsidRPr="0083166F">
        <w:t xml:space="preserve"> až 15</w:t>
      </w:r>
      <w:r w:rsidR="002F3698" w:rsidRPr="0083166F">
        <w:t>.</w:t>
      </w:r>
      <w:r w:rsidRPr="0083166F">
        <w:t xml:space="preserve"> tohoto </w:t>
      </w:r>
      <w:r w:rsidR="000932EC" w:rsidRPr="0083166F">
        <w:t>čl.</w:t>
      </w:r>
      <w:r w:rsidRPr="0083166F">
        <w:t xml:space="preserve"> </w:t>
      </w:r>
      <w:r w:rsidR="002F3698" w:rsidRPr="0083166F">
        <w:t xml:space="preserve">IX. </w:t>
      </w:r>
      <w:r w:rsidRPr="0083166F">
        <w:t>Smlouvy se použije i pro jakékoliv opravy, změny, doplnění, upgrade nebo update zdrojového kódu každé jednotlivé části Duševního vlastnictví, která je počítačovým programem, k nimž dojde při plnění Smlouvy nebo v rámci záručních oprav, jsou-li řešeny v rámci Smlouvy (dále jen „Změna zdrojového kódu“). Dokumentace Změny zdrojového kódu musí obsahovat podrobný popis a komentář každého zásahu do zdrojového kódu.</w:t>
      </w:r>
    </w:p>
    <w:p w14:paraId="3EEFA23A" w14:textId="77777777" w:rsidR="006E58A9" w:rsidRPr="0083166F" w:rsidRDefault="006E58A9" w:rsidP="00697A17">
      <w:pPr>
        <w:numPr>
          <w:ilvl w:val="0"/>
          <w:numId w:val="36"/>
        </w:numPr>
      </w:pPr>
      <w:r w:rsidRPr="0083166F">
        <w:t>Je-li součástí plnění tzv. open source software, u kterého Dodavatel nemůže Objednateli poskytnout oprávnění dle tohoto článku, nebo to po něm nelze spravedlivě požadovat, je Dodavatel povinen zajistit, aby se jednalo o open source software, který je veřejnosti poskytován zdarma, včetně zdrojových kódů, úplné původní uživatelské, provozní a administrátorské dokumentace a práva takový software měnit</w:t>
      </w:r>
      <w:r w:rsidR="002F3698" w:rsidRPr="0083166F">
        <w:t>,</w:t>
      </w:r>
      <w:r w:rsidRPr="0083166F">
        <w:t xml:space="preserve"> a současně je povinen zajistit právo Objednatele takový open source SW užít (např. licence) a způsob jeho použití nesmí kontaminovat zdrojový kód jakékoliv části plnění dle Smlouvy, které jsou počítačovým programem.</w:t>
      </w:r>
    </w:p>
    <w:p w14:paraId="0A2F4E22" w14:textId="77777777" w:rsidR="006E58A9" w:rsidRPr="0083166F" w:rsidRDefault="006E58A9" w:rsidP="00697A17">
      <w:pPr>
        <w:numPr>
          <w:ilvl w:val="0"/>
          <w:numId w:val="36"/>
        </w:numPr>
      </w:pPr>
      <w:r w:rsidRPr="0083166F">
        <w:t xml:space="preserve">Udělení veškerých práv, uvedených v tomto článku Smlouvy, nelze ze strany Dodavatele vypovědět a na jejich udělení Objednateli a jejich trvání nemá vliv ukončení účinnosti Smlouvy z jakéhokoli důvodu. </w:t>
      </w:r>
    </w:p>
    <w:p w14:paraId="53D537A1" w14:textId="77777777" w:rsidR="006E58A9" w:rsidRPr="0083166F" w:rsidRDefault="006E58A9" w:rsidP="00697A17">
      <w:pPr>
        <w:numPr>
          <w:ilvl w:val="0"/>
          <w:numId w:val="36"/>
        </w:numPr>
      </w:pPr>
      <w:r w:rsidRPr="0083166F">
        <w:t xml:space="preserve">Dodavatel prohlašuje, že veškeré jím dodané plnění podle Smlouvy bude prosté faktických či právních vad a zavazuje se odškodnit v plné výši Objednatele v případě, že třetí osoba úspěšně uplatní autorskoprávní nebo jiný nárok plynoucí z právní vady poskytnutého plnění dle Smlouvy. </w:t>
      </w:r>
    </w:p>
    <w:p w14:paraId="35C40E0E" w14:textId="77777777" w:rsidR="006E58A9" w:rsidRPr="0083166F" w:rsidRDefault="006E58A9" w:rsidP="00697A17">
      <w:pPr>
        <w:numPr>
          <w:ilvl w:val="0"/>
          <w:numId w:val="36"/>
        </w:numPr>
      </w:pPr>
      <w:r w:rsidRPr="0083166F">
        <w:t>Strany dále výslovně prohlašují, že pokud při poskytování plnění dle Smlouvy vznikne činností Dodavatele a Objednatele dílo spoluautorů a nedohodnou-li se Smluvní strany výslovně jinak, bude se mít za to, že je Objednatel oprávněn vykonávat majetková autorská práva k dílu spoluautorů tak, jako by byl jejich výlučným vykonavatelem a že Dodavatel udělil Objednateli souhlas k jakékoliv změně, nakládání nebo jinému zásahu do díla spoluautorů. Cena plnění dle této Smlouvy je stanovena se zohledněním tohoto ustanovení a Dodavateli nevzniknou v případě vytvoření díla spoluautorů žádné nové nároky na odměnu.</w:t>
      </w:r>
    </w:p>
    <w:p w14:paraId="3D5BFE83" w14:textId="77777777" w:rsidR="006E58A9" w:rsidRPr="0083166F" w:rsidRDefault="006E58A9" w:rsidP="00697A17">
      <w:pPr>
        <w:numPr>
          <w:ilvl w:val="0"/>
          <w:numId w:val="36"/>
        </w:numPr>
      </w:pPr>
      <w:r w:rsidRPr="0083166F">
        <w:t xml:space="preserve">Dodavatel je povinen v případě ukončení Smlouvy, a za předpokladu nesplnění povinností, dle </w:t>
      </w:r>
      <w:r w:rsidR="000932EC" w:rsidRPr="0083166F">
        <w:t>čl.</w:t>
      </w:r>
      <w:r w:rsidRPr="0083166F">
        <w:t xml:space="preserve"> XIII., odst. 6, písm. (</w:t>
      </w:r>
      <w:proofErr w:type="spellStart"/>
      <w:r w:rsidRPr="0083166F">
        <w:t>iii</w:t>
      </w:r>
      <w:proofErr w:type="spellEnd"/>
      <w:r w:rsidRPr="0083166F">
        <w:t>) – (</w:t>
      </w:r>
      <w:proofErr w:type="spellStart"/>
      <w:r w:rsidRPr="0083166F">
        <w:t>iv</w:t>
      </w:r>
      <w:proofErr w:type="spellEnd"/>
      <w:r w:rsidRPr="0083166F">
        <w:t>) předat na písemnou výzvu Objednatele aktualizované zdrojové kódy dle odst. 13</w:t>
      </w:r>
      <w:r w:rsidR="00F675BF" w:rsidRPr="0083166F">
        <w:t>.</w:t>
      </w:r>
      <w:r w:rsidRPr="0083166F">
        <w:t xml:space="preserve"> až 15</w:t>
      </w:r>
      <w:r w:rsidR="00F675BF" w:rsidRPr="0083166F">
        <w:t>.</w:t>
      </w:r>
      <w:r w:rsidRPr="0083166F">
        <w:t xml:space="preserve"> tohoto </w:t>
      </w:r>
      <w:r w:rsidR="000932EC" w:rsidRPr="0083166F">
        <w:t xml:space="preserve">čl. </w:t>
      </w:r>
      <w:r w:rsidR="00F675BF" w:rsidRPr="0083166F">
        <w:t xml:space="preserve">IX. </w:t>
      </w:r>
      <w:r w:rsidRPr="0083166F">
        <w:t xml:space="preserve">a nového řešení v rámci </w:t>
      </w:r>
      <w:r w:rsidR="004953CB" w:rsidRPr="0083166F">
        <w:t xml:space="preserve">Technického rozvoje </w:t>
      </w:r>
      <w:r w:rsidRPr="0083166F">
        <w:t>EIS</w:t>
      </w:r>
      <w:r w:rsidRPr="0083166F">
        <w:rPr>
          <w:bCs/>
        </w:rPr>
        <w:t xml:space="preserve"> </w:t>
      </w:r>
      <w:r w:rsidRPr="0083166F">
        <w:t>do 7 dnů od doručení výzvy.</w:t>
      </w:r>
    </w:p>
    <w:p w14:paraId="0D3FAFC0" w14:textId="77777777" w:rsidR="002B10CF" w:rsidRPr="0083166F" w:rsidRDefault="006E58A9" w:rsidP="00697A17">
      <w:pPr>
        <w:numPr>
          <w:ilvl w:val="0"/>
          <w:numId w:val="36"/>
        </w:numPr>
      </w:pPr>
      <w:r w:rsidRPr="0083166F">
        <w:lastRenderedPageBreak/>
        <w:t xml:space="preserve">Dodavatel je povinen v případě ukončení Smlouvy dle </w:t>
      </w:r>
      <w:r w:rsidR="000932EC" w:rsidRPr="0083166F">
        <w:t>čl.</w:t>
      </w:r>
      <w:r w:rsidRPr="0083166F">
        <w:t xml:space="preserve"> XIII., odst. 6, písm. (v) předat na písemnou výzvu Objednatele aktualizované zdrojové kódy</w:t>
      </w:r>
      <w:r w:rsidRPr="0083166F">
        <w:rPr>
          <w:szCs w:val="18"/>
        </w:rPr>
        <w:t xml:space="preserve">, včetně zdrojových kódů typového SW </w:t>
      </w:r>
      <w:r w:rsidRPr="0083166F">
        <w:t xml:space="preserve">a nového řešení v rámci </w:t>
      </w:r>
      <w:r w:rsidR="004953CB" w:rsidRPr="0083166F">
        <w:t xml:space="preserve">Technického rozvoje </w:t>
      </w:r>
      <w:r w:rsidRPr="0083166F">
        <w:t>EIS, a to do 7 dnů od doručení výzvy.</w:t>
      </w:r>
    </w:p>
    <w:p w14:paraId="5F460927" w14:textId="77777777" w:rsidR="00E71F7C" w:rsidRPr="0083166F" w:rsidRDefault="006E58A9" w:rsidP="00697A17">
      <w:pPr>
        <w:numPr>
          <w:ilvl w:val="0"/>
          <w:numId w:val="36"/>
        </w:numPr>
      </w:pPr>
      <w:r w:rsidRPr="0083166F">
        <w:t xml:space="preserve">Dodavatel je povinen Objednateli uhradit jakékoli majetkové a nemajetkové újmy, vzniklé v důsledku toho, že Objednatel nemohl předmět plnění Smlouvy užívat řádně a nerušeně. Jestliže </w:t>
      </w:r>
      <w:proofErr w:type="gramStart"/>
      <w:r w:rsidRPr="0083166F">
        <w:t>se jakékoliv</w:t>
      </w:r>
      <w:proofErr w:type="gramEnd"/>
      <w:r w:rsidRPr="0083166F">
        <w:t xml:space="preserve"> prohlášení Dodavatele v tomto </w:t>
      </w:r>
      <w:r w:rsidR="000932EC" w:rsidRPr="0083166F">
        <w:t>čl.</w:t>
      </w:r>
      <w:r w:rsidRPr="0083166F">
        <w:t xml:space="preserve"> </w:t>
      </w:r>
      <w:r w:rsidR="00F675BF" w:rsidRPr="0083166F">
        <w:t xml:space="preserve">IX. </w:t>
      </w:r>
      <w:r w:rsidRPr="0083166F">
        <w:t>Smlouvy ukáže nepravdivým nebo Dodavatel poruší jinou povinnost dle tohoto článku Smlouvy, zejména pokud v rozsahu sjednané Licence neumožní nebo nezajistí Objednateli neomezené užití Licence nebo pokud Dodavatel nepředá Objednateli zdrojový kód každého specifického řešení podle odst. 6</w:t>
      </w:r>
      <w:r w:rsidR="00F675BF" w:rsidRPr="0083166F">
        <w:t>.</w:t>
      </w:r>
      <w:r w:rsidRPr="0083166F">
        <w:t>, které je počítačovým programem, ve smyslu a způsobem uvedeným v odst. 13</w:t>
      </w:r>
      <w:r w:rsidR="00F675BF" w:rsidRPr="0083166F">
        <w:t>.</w:t>
      </w:r>
      <w:r w:rsidRPr="0083166F">
        <w:t xml:space="preserve"> až 15</w:t>
      </w:r>
      <w:r w:rsidR="00F675BF" w:rsidRPr="0083166F">
        <w:t>.</w:t>
      </w:r>
      <w:r w:rsidRPr="0083166F">
        <w:t xml:space="preserve"> tohoto </w:t>
      </w:r>
      <w:r w:rsidR="003636DE" w:rsidRPr="0083166F">
        <w:t>čl.</w:t>
      </w:r>
      <w:r w:rsidRPr="0083166F">
        <w:t xml:space="preserve"> </w:t>
      </w:r>
      <w:r w:rsidR="00F675BF" w:rsidRPr="0083166F">
        <w:t xml:space="preserve">IX. </w:t>
      </w:r>
      <w:r w:rsidRPr="0083166F">
        <w:t xml:space="preserve">této Smlouvy či pokud se ukáže nepravdivým jeho prohlášení o oprávnění udělit Objednateli Licenci, jde o podstatné porušení Smlouvy a Objednateli vzniká nárok na smluvní pokutu ve výši 1.000.000,- Kč (slovy: jeden milión korun českých) za každé jednotlivé porušení povinnosti. Zaplacením smluvní pokuty není nijak dotčeno ani omezeno právo Objednatele na náhradu škody, kterou lze vymáhat vedle smluvní pokuty v plné výši.  </w:t>
      </w:r>
      <w:bookmarkEnd w:id="36"/>
    </w:p>
    <w:p w14:paraId="1CDA040C" w14:textId="77777777" w:rsidR="00591686" w:rsidRPr="00591686" w:rsidRDefault="00591686" w:rsidP="00697A17">
      <w:pPr>
        <w:numPr>
          <w:ilvl w:val="0"/>
          <w:numId w:val="36"/>
        </w:numPr>
        <w:rPr>
          <w:lang w:eastAsia="cs-CZ"/>
        </w:rPr>
      </w:pPr>
      <w:r w:rsidRPr="00AF13D8">
        <w:rPr>
          <w:iCs/>
          <w:lang w:eastAsia="cs-CZ"/>
        </w:rPr>
        <w:t xml:space="preserve">Dodavatel prohlašuje, že programové vybavení </w:t>
      </w:r>
      <w:r>
        <w:rPr>
          <w:iCs/>
          <w:lang w:eastAsia="cs-CZ"/>
        </w:rPr>
        <w:t>EIS</w:t>
      </w:r>
      <w:r w:rsidRPr="00AF13D8">
        <w:rPr>
          <w:iCs/>
          <w:lang w:eastAsia="cs-CZ"/>
        </w:rPr>
        <w:t xml:space="preserve"> </w:t>
      </w:r>
      <w:r>
        <w:rPr>
          <w:iCs/>
          <w:lang w:eastAsia="cs-CZ"/>
        </w:rPr>
        <w:t xml:space="preserve">ve smyslu předmětu </w:t>
      </w:r>
      <w:r w:rsidR="000932EC">
        <w:rPr>
          <w:iCs/>
          <w:lang w:eastAsia="cs-CZ"/>
        </w:rPr>
        <w:t xml:space="preserve">plnění Smlouvy v rozsahu podle </w:t>
      </w:r>
      <w:r w:rsidR="000932EC">
        <w:t>čl.</w:t>
      </w:r>
      <w:r>
        <w:rPr>
          <w:iCs/>
          <w:lang w:eastAsia="cs-CZ"/>
        </w:rPr>
        <w:t xml:space="preserve"> II. a příloh Smlouvy </w:t>
      </w:r>
      <w:r w:rsidRPr="00AF13D8">
        <w:rPr>
          <w:iCs/>
          <w:lang w:eastAsia="cs-CZ"/>
        </w:rPr>
        <w:t xml:space="preserve">má charakter zaměstnaneckého díla ve smyslu § 58 odst. 1 a 7 zákona č. 121/2000 Sb., </w:t>
      </w:r>
      <w:r w:rsidRPr="00AF13D8">
        <w:t xml:space="preserve">o právu autorském, o právech souvisejících s právem autorským a o změně některých zákonů (autorský zákon), </w:t>
      </w:r>
      <w:r w:rsidRPr="00AF13D8">
        <w:rPr>
          <w:iCs/>
          <w:lang w:eastAsia="cs-CZ"/>
        </w:rPr>
        <w:t xml:space="preserve">ve znění pozdějších předpisů (dále též jen „autorský zákon“), a bylo vytvořeno výlučně zaměstnanci Dodavatele v rámci plnění jejich povinností vyplývajících z pracovního poměru k Dodavateli, popř. bylo vytvořeno na objednávku Dodavatele a Dodavatel si zajistil neomezená práva výkonu majetkových práv k programovému vybavení </w:t>
      </w:r>
      <w:r>
        <w:rPr>
          <w:iCs/>
          <w:lang w:eastAsia="cs-CZ"/>
        </w:rPr>
        <w:t>EIS</w:t>
      </w:r>
      <w:r w:rsidRPr="00AF13D8">
        <w:rPr>
          <w:iCs/>
          <w:lang w:eastAsia="cs-CZ"/>
        </w:rPr>
        <w:t xml:space="preserve">. Dodavatel je tudíž oprávněn svým jménem a na svůj účet vykonávat majetková autorská práva k celému programovému vybavení </w:t>
      </w:r>
      <w:r>
        <w:rPr>
          <w:iCs/>
          <w:lang w:eastAsia="cs-CZ"/>
        </w:rPr>
        <w:t>EIS</w:t>
      </w:r>
      <w:r w:rsidRPr="00AF13D8">
        <w:rPr>
          <w:iCs/>
          <w:lang w:eastAsia="cs-CZ"/>
        </w:rPr>
        <w:t xml:space="preserve"> a udělovat třetím osobám oprávnění užít programové vybavení </w:t>
      </w:r>
      <w:r>
        <w:rPr>
          <w:iCs/>
          <w:lang w:eastAsia="cs-CZ"/>
        </w:rPr>
        <w:t>EIS</w:t>
      </w:r>
      <w:r w:rsidRPr="00AF13D8">
        <w:rPr>
          <w:iCs/>
          <w:lang w:eastAsia="cs-CZ"/>
        </w:rPr>
        <w:t xml:space="preserve"> (licenci) v jakémkoliv rozsahu a jakýmkoliv způsobem, tedy i v rozsahu a způsoby podle této Smlouvy. Ochrana Důvěrných informací podle této Smlouvy však nesmí být žádným způsobem narušena. Dodavatel prohlašuje, že výše uvedené skutečnosti budou platit po celou dobu trvání této Smlouvy též ve vztahu k veškerým aktualizacím či jiným změnám anebo doplněním programového vybavení </w:t>
      </w:r>
      <w:r>
        <w:rPr>
          <w:iCs/>
          <w:lang w:eastAsia="cs-CZ"/>
        </w:rPr>
        <w:t>EIS</w:t>
      </w:r>
      <w:r w:rsidRPr="00AF13D8">
        <w:rPr>
          <w:iCs/>
          <w:lang w:eastAsia="cs-CZ"/>
        </w:rPr>
        <w:t>, jinak odpovídá Objednateli za škodu.</w:t>
      </w:r>
    </w:p>
    <w:p w14:paraId="72DA02E5" w14:textId="77777777" w:rsidR="00591686" w:rsidRPr="00591686" w:rsidRDefault="00591686" w:rsidP="00591686">
      <w:pPr>
        <w:ind w:left="720"/>
        <w:rPr>
          <w:lang w:eastAsia="cs-CZ"/>
        </w:rPr>
      </w:pPr>
    </w:p>
    <w:p w14:paraId="30ADF06C" w14:textId="77777777" w:rsidR="00E71F7C" w:rsidRPr="008E7AA4" w:rsidRDefault="00E71F7C" w:rsidP="00E71F7C">
      <w:pPr>
        <w:pStyle w:val="Nadpis1"/>
        <w:numPr>
          <w:ilvl w:val="0"/>
          <w:numId w:val="6"/>
        </w:numPr>
      </w:pPr>
      <w:bookmarkStart w:id="37" w:name="_Ref510786914"/>
      <w:r w:rsidRPr="008E7AA4">
        <w:t>Záruky a odpovědnost za vady</w:t>
      </w:r>
      <w:bookmarkEnd w:id="37"/>
      <w:r w:rsidRPr="008E7AA4">
        <w:t xml:space="preserve"> </w:t>
      </w:r>
    </w:p>
    <w:p w14:paraId="1BED21FF" w14:textId="77777777" w:rsidR="00E71F7C" w:rsidRPr="00A939DF" w:rsidRDefault="00E71F7C" w:rsidP="00E71F7C"/>
    <w:p w14:paraId="733E0767" w14:textId="77777777" w:rsidR="00E71F7C" w:rsidRDefault="00E71F7C" w:rsidP="00697A17">
      <w:pPr>
        <w:numPr>
          <w:ilvl w:val="0"/>
          <w:numId w:val="22"/>
        </w:numPr>
      </w:pPr>
      <w:r w:rsidRPr="00A939DF">
        <w:t xml:space="preserve">Dodavatel poskytuje bezplatnou záruku na poskytnuté plnění </w:t>
      </w:r>
      <w:r>
        <w:t xml:space="preserve">implementace v rámci </w:t>
      </w:r>
      <w:r w:rsidR="00555C07">
        <w:t>Technického r</w:t>
      </w:r>
      <w:r>
        <w:t xml:space="preserve">ozvoje </w:t>
      </w:r>
      <w:r w:rsidR="00692E21">
        <w:t>EIS</w:t>
      </w:r>
      <w:r w:rsidRPr="00A939DF">
        <w:t xml:space="preserve"> v délce dvou (2) let od data oboustranného podpisu Akceptačního </w:t>
      </w:r>
      <w:r w:rsidRPr="00D677AD">
        <w:t>protokolu (</w:t>
      </w:r>
      <w:r w:rsidR="002661D8" w:rsidRPr="00D677AD">
        <w:t>(</w:t>
      </w:r>
      <w:r w:rsidR="002661D8">
        <w:t xml:space="preserve">čl. IV. odst. 4. a </w:t>
      </w:r>
      <w:r w:rsidRPr="005A00E1">
        <w:t xml:space="preserve">Příloha č. </w:t>
      </w:r>
      <w:r w:rsidR="000776CC">
        <w:t>6</w:t>
      </w:r>
      <w:r w:rsidRPr="00D677AD">
        <w:t xml:space="preserve">) na předmětné dílčí plnění s výrokem „Akceptováno bez výhrad“. </w:t>
      </w:r>
    </w:p>
    <w:p w14:paraId="2DAEFD78" w14:textId="77777777" w:rsidR="0096104F" w:rsidRPr="00D677AD" w:rsidRDefault="0096104F" w:rsidP="00697A17">
      <w:pPr>
        <w:numPr>
          <w:ilvl w:val="0"/>
          <w:numId w:val="22"/>
        </w:numPr>
      </w:pPr>
      <w:r w:rsidRPr="00E622CB">
        <w:t>Vadou se rozumí rozpor mezi skutečnými funkčními vlastnostmi poskytnutého předmětu plnění a funkčními vlastnostmi, které jsou stanoveny v dokumentaci předávané spolu s </w:t>
      </w:r>
      <w:r>
        <w:t>EIS</w:t>
      </w:r>
      <w:r w:rsidRPr="00E622CB">
        <w:t xml:space="preserve"> či novou službou </w:t>
      </w:r>
      <w:r w:rsidRPr="0092784A">
        <w:t xml:space="preserve">v rámci </w:t>
      </w:r>
      <w:r w:rsidR="004953CB" w:rsidRPr="0092784A">
        <w:t xml:space="preserve">Technického rozvoje </w:t>
      </w:r>
      <w:r w:rsidRPr="0092784A">
        <w:t>EIS a/nebo v této Smlouvě</w:t>
      </w:r>
      <w:r w:rsidRPr="00E622CB">
        <w:t>. Za vadu se považuje i skutečnost, že funkční vlastnosti předmětu plnění neodpovídají povinným funkčním vlastnostem, jak vyplývají z technických norem, pokud se takové technické normy na plnění vztahují a jsou vůči němu závazné. Za vadu se dále považují i právní vady plnění.</w:t>
      </w:r>
    </w:p>
    <w:p w14:paraId="2D3EB298" w14:textId="77777777" w:rsidR="00E71F7C" w:rsidRDefault="00E71F7C" w:rsidP="00697A17">
      <w:pPr>
        <w:numPr>
          <w:ilvl w:val="0"/>
          <w:numId w:val="22"/>
        </w:numPr>
      </w:pPr>
      <w:bookmarkStart w:id="38" w:name="_Ref433881724"/>
      <w:r>
        <w:t xml:space="preserve">Objednatel je povinen zjištěné vady předmětu plnění, lhostejno, zda se jedná o vady, které existovaly při převzetí či se vyskytly v záruční době, vůči Dodavateli bez zbytečného odkladu po jejich zjištění řádně notifikovat. Za řádnou notifikaci se považuje: </w:t>
      </w:r>
    </w:p>
    <w:p w14:paraId="59564E6E" w14:textId="77777777" w:rsidR="00E71F7C" w:rsidRDefault="00E71F7C" w:rsidP="00697A17">
      <w:pPr>
        <w:numPr>
          <w:ilvl w:val="0"/>
          <w:numId w:val="23"/>
        </w:numPr>
        <w:ind w:left="1134" w:hanging="283"/>
      </w:pPr>
      <w:r>
        <w:t>předvedení zjištěné vady pracovníkovi Dodavatele, nebo</w:t>
      </w:r>
    </w:p>
    <w:p w14:paraId="5F0BAA4D" w14:textId="77777777" w:rsidR="00E71F7C" w:rsidRDefault="00E71F7C" w:rsidP="00697A17">
      <w:pPr>
        <w:numPr>
          <w:ilvl w:val="0"/>
          <w:numId w:val="23"/>
        </w:numPr>
        <w:ind w:left="1134" w:hanging="283"/>
      </w:pPr>
      <w:r>
        <w:t>písemné sdělení Objednatele spolu s popisem vady a uvedením, jaké právo z vad Objednatel volí</w:t>
      </w:r>
      <w:r w:rsidR="002661D8" w:rsidRPr="002661D8">
        <w:t xml:space="preserve"> </w:t>
      </w:r>
      <w:r w:rsidR="002661D8">
        <w:t>(odstranění, sleva z ceny atd.).</w:t>
      </w:r>
    </w:p>
    <w:p w14:paraId="5D912BBB" w14:textId="77777777" w:rsidR="002661D8" w:rsidRDefault="00E71F7C" w:rsidP="00697A17">
      <w:pPr>
        <w:numPr>
          <w:ilvl w:val="0"/>
          <w:numId w:val="22"/>
        </w:numPr>
      </w:pPr>
      <w:r>
        <w:t xml:space="preserve">Dodavatel se zavazuje odstranit zjištěné vady, na něž se vztahuje záruka, bezplatně. Rovněž pokud oprava ohlášené vady/poruchy vyvolá jiné vady, odstraní Dodavatel takové vady </w:t>
      </w:r>
      <w:r>
        <w:lastRenderedPageBreak/>
        <w:t>bezplatně. Tím není jakkoli dotčen ani omezen nárok Objednatele na smluvní pokutu podle této Smlouvy ani nárok na náhradu vzniklé škody</w:t>
      </w:r>
      <w:r w:rsidR="002B10CF">
        <w:t>,</w:t>
      </w:r>
      <w:r w:rsidR="002661D8">
        <w:t xml:space="preserve"> popř. odstoupení od Smlouvy (čl. XIII. odst. 6 (</w:t>
      </w:r>
      <w:proofErr w:type="spellStart"/>
      <w:r w:rsidR="002661D8">
        <w:t>ii</w:t>
      </w:r>
      <w:proofErr w:type="spellEnd"/>
      <w:r w:rsidR="002661D8">
        <w:t>)).</w:t>
      </w:r>
    </w:p>
    <w:p w14:paraId="25478405" w14:textId="77777777" w:rsidR="00E71F7C" w:rsidRPr="00A939DF" w:rsidRDefault="00E71F7C" w:rsidP="00697A17">
      <w:pPr>
        <w:numPr>
          <w:ilvl w:val="0"/>
          <w:numId w:val="22"/>
        </w:numPr>
      </w:pPr>
      <w:r w:rsidRPr="00F80993">
        <w:t xml:space="preserve">Pokud se </w:t>
      </w:r>
      <w:r w:rsidRPr="00BC4CF6">
        <w:t>při převzetí předmětu plnění dle této Smlouvy,</w:t>
      </w:r>
      <w:r>
        <w:t xml:space="preserve"> </w:t>
      </w:r>
      <w:r w:rsidRPr="00F80993">
        <w:t>v záruce nebo po uplynutí práv ze záruky vyskytne vada plnění poskytnutého dle této Smlouvy, Dodavatel takovou vadu odstraní</w:t>
      </w:r>
      <w:r>
        <w:t xml:space="preserve"> nejpozději</w:t>
      </w:r>
      <w:r w:rsidRPr="00F80993">
        <w:t xml:space="preserve"> do pěti (5) pracovních dnů od oznámení Objednatele o jejím vzniku, doručeného </w:t>
      </w:r>
      <w:r>
        <w:t xml:space="preserve">prostřednictvím </w:t>
      </w:r>
      <w:proofErr w:type="spellStart"/>
      <w:r>
        <w:t>hotline</w:t>
      </w:r>
      <w:proofErr w:type="spellEnd"/>
      <w:r>
        <w:t xml:space="preserve"> služeb </w:t>
      </w:r>
      <w:r w:rsidRPr="00F80993">
        <w:t>Dodavatele</w:t>
      </w:r>
      <w:r>
        <w:t>, osobně Dodavateli či písemně prostřednictvím držitele poštovní licence</w:t>
      </w:r>
      <w:r w:rsidRPr="00F80993">
        <w:t>.</w:t>
      </w:r>
      <w:r>
        <w:t xml:space="preserve"> </w:t>
      </w:r>
      <w:r w:rsidRPr="00F80993">
        <w:t>Není-li možné vadu odstranit v uvedené lhůtě, musí Dodavatel Objednateli bez zbytečného odkladu písemně navrhnout nový termín</w:t>
      </w:r>
      <w:r>
        <w:t xml:space="preserve"> </w:t>
      </w:r>
      <w:r w:rsidRPr="009208DA">
        <w:t>s uvedením důvodů a způsobu odstranění takové vady</w:t>
      </w:r>
      <w:r>
        <w:t>. Nový termín</w:t>
      </w:r>
      <w:r w:rsidRPr="00F80993">
        <w:t xml:space="preserve"> </w:t>
      </w:r>
      <w:r>
        <w:t xml:space="preserve">pro odstranění vady </w:t>
      </w:r>
      <w:r w:rsidRPr="00F80993">
        <w:t>nesmí být s ohledem na charakter vady nepřiměřeně dlouhý</w:t>
      </w:r>
      <w:r>
        <w:t xml:space="preserve"> a nesmí přesáhnout 30 (slovy: třicet) kalendářních dnů ode dne oznámení vady Objednatelem</w:t>
      </w:r>
      <w:r w:rsidRPr="00F80993">
        <w:t xml:space="preserve">. Není-li vada odstraněna ani v uvedeném termínu, je Objednatel oprávněn uplatnit smluvní </w:t>
      </w:r>
      <w:r>
        <w:t>pokutu</w:t>
      </w:r>
      <w:r w:rsidRPr="00F80993">
        <w:t xml:space="preserve"> podle této Smlouvy</w:t>
      </w:r>
      <w:r>
        <w:t xml:space="preserve"> </w:t>
      </w:r>
      <w:r w:rsidRPr="00F80993">
        <w:t>a nedojde-li k nápravě ani do deseti (10) pracovních dnů od písemné výzvy Objednatele, je Objednatel oprávněn od této Smlouvy odstoupit.</w:t>
      </w:r>
      <w:bookmarkEnd w:id="38"/>
      <w:r>
        <w:t xml:space="preserve"> Lhůty pro odstranění vad předmětu plnění uvedené v předchozích větách se neuplatní pro případy poskytování služeb </w:t>
      </w:r>
      <w:r w:rsidR="003D4AD3" w:rsidRPr="007145F4">
        <w:t>Softwarov</w:t>
      </w:r>
      <w:r w:rsidR="003D4AD3">
        <w:t>é</w:t>
      </w:r>
      <w:r w:rsidR="003D4AD3" w:rsidRPr="007145F4">
        <w:t xml:space="preserve"> údržb</w:t>
      </w:r>
      <w:r w:rsidR="003D4AD3">
        <w:t>y</w:t>
      </w:r>
      <w:r w:rsidR="003D4AD3" w:rsidRPr="007145F4">
        <w:t>, t</w:t>
      </w:r>
      <w:r w:rsidR="003D4AD3">
        <w:t>echnické podpory</w:t>
      </w:r>
      <w:r>
        <w:t>, pro které platí speciální lhůty sjednané v</w:t>
      </w:r>
      <w:r w:rsidR="00B650C5">
        <w:t xml:space="preserve"> Příloze č. 1 a </w:t>
      </w:r>
      <w:r>
        <w:t>Příloze č</w:t>
      </w:r>
      <w:r w:rsidRPr="00201471">
        <w:t>. 3</w:t>
      </w:r>
      <w:r>
        <w:t xml:space="preserve"> </w:t>
      </w:r>
      <w:proofErr w:type="gramStart"/>
      <w:r>
        <w:t>této</w:t>
      </w:r>
      <w:proofErr w:type="gramEnd"/>
      <w:r>
        <w:t xml:space="preserve"> Smlouvy.</w:t>
      </w:r>
    </w:p>
    <w:p w14:paraId="43A07A8C" w14:textId="73E87D8E" w:rsidR="00E71F7C" w:rsidRPr="00A939DF" w:rsidRDefault="00E71F7C" w:rsidP="00697A17">
      <w:pPr>
        <w:numPr>
          <w:ilvl w:val="0"/>
          <w:numId w:val="22"/>
        </w:numPr>
      </w:pPr>
      <w:r w:rsidRPr="00A939DF">
        <w:t>Oznamované vady plnění musí být dostatečně specifikovány a musí být učiněny písemně</w:t>
      </w:r>
      <w:r>
        <w:t xml:space="preserve"> (emailem</w:t>
      </w:r>
      <w:r w:rsidR="00497B23">
        <w:t xml:space="preserve"> na stanovenou adresu servisní podpory </w:t>
      </w:r>
      <w:r>
        <w:t xml:space="preserve">nebo </w:t>
      </w:r>
      <w:r w:rsidR="00497B23">
        <w:t xml:space="preserve">zápisem do </w:t>
      </w:r>
      <w:proofErr w:type="spellStart"/>
      <w:r w:rsidR="00497B23">
        <w:t>ticketingového</w:t>
      </w:r>
      <w:proofErr w:type="spellEnd"/>
      <w:r w:rsidR="00497B23">
        <w:t xml:space="preserve"> systému </w:t>
      </w:r>
      <w:r w:rsidR="00493FC7">
        <w:t>Dodavatele</w:t>
      </w:r>
      <w:r w:rsidRPr="00A939DF">
        <w:t xml:space="preserve">, v případě záručních vad nejpozději do posledního dne trvání záruky. </w:t>
      </w:r>
    </w:p>
    <w:p w14:paraId="7E8A38AD" w14:textId="77777777" w:rsidR="00E71F7C" w:rsidRPr="007B6F87" w:rsidRDefault="00E71F7C" w:rsidP="00697A17">
      <w:pPr>
        <w:numPr>
          <w:ilvl w:val="0"/>
          <w:numId w:val="22"/>
        </w:numPr>
      </w:pPr>
      <w:bookmarkStart w:id="39" w:name="_Ref425006157"/>
      <w:bookmarkStart w:id="40" w:name="_Ref510783055"/>
      <w:bookmarkStart w:id="41" w:name="_Ref528161277"/>
      <w:r w:rsidRPr="007B6F87">
        <w:t xml:space="preserve">Dodavatel se zavazuje, že bude mít po celou dobu účinnosti Smlouvy sjednánu pojistnou smlouvu, jejímž předmětem je pojištění odpovědnosti za újmu způsobenou Dodavatelem třetí osobě, která se bude vztahovat i na újmu, která by mohla být Objednateli způsobena Dodavatelem poskytováním, při poskytování nebo v souvislosti s poskytováním plnění dle této Smlouvy, s limitem pojistného plnění minimálně ve výši </w:t>
      </w:r>
      <w:r w:rsidR="000776CC" w:rsidRPr="007B6F87">
        <w:t xml:space="preserve">ve výši </w:t>
      </w:r>
      <w:r w:rsidR="000776CC">
        <w:t>1.0</w:t>
      </w:r>
      <w:r w:rsidR="000776CC" w:rsidRPr="007B6F87">
        <w:t xml:space="preserve">00.000,- Kč (slovy: </w:t>
      </w:r>
      <w:r w:rsidR="000776CC">
        <w:t>jeden milion korun českých</w:t>
      </w:r>
      <w:r w:rsidR="000776CC" w:rsidRPr="007B6F87">
        <w:t>), se spoluúčastí Dodavatele maximálně 1%.</w:t>
      </w:r>
      <w:r w:rsidRPr="007B6F87">
        <w:t xml:space="preserve"> Dodavatel je povinen předat kopii pojistného certifikátu (či pojistné smlouvy) Objednateli před podpisem Smlouvy a dále kdykoliv na vyžádání Objednatele, a to bez zbytečného odkladu, nejpozději však do 5 (slovy: pěti) pracovních dnů od doručení písemné žádosti Objednatele.</w:t>
      </w:r>
      <w:bookmarkEnd w:id="39"/>
      <w:bookmarkEnd w:id="40"/>
      <w:r w:rsidRPr="007B6F87">
        <w:t xml:space="preserve"> Porušení jakékoliv povinnosti uvedené v tomto odstavci se považuje za porušení této Smlouvy podstatným způsobem, a je spojeno s právem Objednatele od této Smlouvy odstoupit.</w:t>
      </w:r>
      <w:bookmarkEnd w:id="41"/>
      <w:r w:rsidRPr="007B6F87">
        <w:t xml:space="preserve">  </w:t>
      </w:r>
    </w:p>
    <w:p w14:paraId="17AD53AA" w14:textId="77777777" w:rsidR="00E71F7C" w:rsidRDefault="00E71F7C" w:rsidP="00697A17">
      <w:pPr>
        <w:numPr>
          <w:ilvl w:val="0"/>
          <w:numId w:val="22"/>
        </w:numPr>
      </w:pPr>
      <w:r w:rsidRPr="00A939DF">
        <w:t>V případě, že činností Dodavatele dojde ke způsobení škody Objednateli nebo třetím osobám, která nebude kryta poji</w:t>
      </w:r>
      <w:r>
        <w:t xml:space="preserve">štěním odpovědnosti </w:t>
      </w:r>
      <w:r w:rsidRPr="00201471">
        <w:t xml:space="preserve">dle odst. </w:t>
      </w:r>
      <w:r w:rsidR="00372A99">
        <w:t>7</w:t>
      </w:r>
      <w:r w:rsidR="00CE1B3C">
        <w:t>.</w:t>
      </w:r>
      <w:r>
        <w:t xml:space="preserve"> </w:t>
      </w:r>
      <w:r w:rsidRPr="00A939DF">
        <w:t>tohoto článku, bude Dodavatel povinen škodu uhradit z vlastních prostředků.</w:t>
      </w:r>
    </w:p>
    <w:p w14:paraId="6F6F5C53" w14:textId="77777777" w:rsidR="00E71F7C" w:rsidRPr="00A939DF" w:rsidRDefault="00E71F7C" w:rsidP="00E71F7C"/>
    <w:p w14:paraId="1E35C581" w14:textId="77777777" w:rsidR="00E71F7C" w:rsidRPr="004D6B57" w:rsidRDefault="00CD63F0" w:rsidP="00E71F7C">
      <w:pPr>
        <w:pStyle w:val="Nadpis1"/>
        <w:numPr>
          <w:ilvl w:val="0"/>
          <w:numId w:val="6"/>
        </w:numPr>
      </w:pPr>
      <w:bookmarkStart w:id="42" w:name="_Ref510697922"/>
      <w:bookmarkStart w:id="43" w:name="_Hlk43056200"/>
      <w:r>
        <w:rPr>
          <w:rStyle w:val="Nadpis1Char"/>
          <w:b/>
          <w:bCs/>
        </w:rPr>
        <w:t>A</w:t>
      </w:r>
      <w:r w:rsidR="00E71F7C" w:rsidRPr="00BA3483">
        <w:rPr>
          <w:rStyle w:val="Nadpis1Char"/>
          <w:b/>
          <w:bCs/>
        </w:rPr>
        <w:t>utorská indemnita</w:t>
      </w:r>
      <w:bookmarkEnd w:id="42"/>
    </w:p>
    <w:p w14:paraId="0FE6A854" w14:textId="77777777" w:rsidR="00E71F7C" w:rsidRPr="00A939DF" w:rsidRDefault="00E71F7C" w:rsidP="00E71F7C">
      <w:r w:rsidRPr="00A939DF">
        <w:t>(Ochrana před porušením autorských práv)</w:t>
      </w:r>
    </w:p>
    <w:p w14:paraId="1ED4566A" w14:textId="77777777" w:rsidR="00E71F7C" w:rsidRPr="00A939DF" w:rsidRDefault="00E71F7C" w:rsidP="00E71F7C"/>
    <w:p w14:paraId="5303E750" w14:textId="77777777" w:rsidR="00E71F7C" w:rsidRPr="00A939DF" w:rsidRDefault="00E71F7C" w:rsidP="00697A17">
      <w:pPr>
        <w:numPr>
          <w:ilvl w:val="0"/>
          <w:numId w:val="24"/>
        </w:numPr>
      </w:pPr>
      <w:r w:rsidRPr="00A939DF">
        <w:t xml:space="preserve">Dodavatel bude na své náklady hájit Objednatele před jakýmkoli obviněním, že </w:t>
      </w:r>
      <w:r>
        <w:t>předmět plnění</w:t>
      </w:r>
      <w:r w:rsidRPr="00A939DF">
        <w:t xml:space="preserve"> dodaný dle této Smlouvy jako součást </w:t>
      </w:r>
      <w:r w:rsidR="00692E21">
        <w:t>EIS</w:t>
      </w:r>
      <w:r w:rsidRPr="00A939DF">
        <w:t xml:space="preserve"> porušuje autorské právo. Dodavatel uhradí </w:t>
      </w:r>
      <w:r>
        <w:t xml:space="preserve">Objednateli </w:t>
      </w:r>
      <w:r w:rsidRPr="00A939DF">
        <w:t>všechna plnění, náklady, škody i soudní výlohy</w:t>
      </w:r>
      <w:r>
        <w:t xml:space="preserve"> související s obranou Objednatele proti nárokům třetích osob z titulu poruš</w:t>
      </w:r>
      <w:r w:rsidR="00CD63F0">
        <w:t>ení</w:t>
      </w:r>
      <w:r>
        <w:t xml:space="preserve"> autorských práv</w:t>
      </w:r>
      <w:r w:rsidRPr="00A939DF">
        <w:t xml:space="preserve">. Aby mohl Objednatel tuto obhajobu i finanční krytí žádat, musí Dodavateli neprodleně předat písemné oznámení o každém takovémto obvinění, umožnit Dodavateli řídit obhajobu i všechna související jednání o vyrovnání a plně s Dodavatelem v těchto záležitostech spolupracovat. </w:t>
      </w:r>
    </w:p>
    <w:p w14:paraId="57CDDADA" w14:textId="77777777" w:rsidR="00E71F7C" w:rsidRPr="00A939DF" w:rsidRDefault="00E71F7C" w:rsidP="00697A17">
      <w:pPr>
        <w:numPr>
          <w:ilvl w:val="0"/>
          <w:numId w:val="24"/>
        </w:numPr>
      </w:pPr>
      <w:r w:rsidRPr="00A939DF">
        <w:t xml:space="preserve">Jestliže se </w:t>
      </w:r>
      <w:r>
        <w:t>předmět plnění</w:t>
      </w:r>
      <w:r w:rsidRPr="00A939DF">
        <w:t xml:space="preserve"> dodaný dle této Smlouvy stane, či je-li Dodavatel přesvědčen, že se pravděpodobně stane, předmětem takovéhoto obvinění, Dodavatel může dle vlastní volby a na svůj náklad buďto zajistit pro Objednatele právo dalšího užívání, nebo provést výměnu či úpravu tak, aby </w:t>
      </w:r>
      <w:r>
        <w:t>předmět plnění</w:t>
      </w:r>
      <w:r w:rsidRPr="00A939DF">
        <w:t xml:space="preserve"> dodaný dle této Smlouvy dále již porušování nepůsobil. Není-li dostupná žádná z těchto alternativ za podmínek, které by dle úsudku</w:t>
      </w:r>
      <w:r>
        <w:t xml:space="preserve"> </w:t>
      </w:r>
      <w:r w:rsidRPr="00A939DF">
        <w:t>Dodavatele byly přijatelné, Objednatel na vyžádání dotyčný</w:t>
      </w:r>
      <w:r>
        <w:t xml:space="preserve"> předmět plnění</w:t>
      </w:r>
      <w:r w:rsidRPr="00A939DF">
        <w:t xml:space="preserve"> dodaný dle této Smlouvy vrátí</w:t>
      </w:r>
      <w:r>
        <w:t>.</w:t>
      </w:r>
    </w:p>
    <w:p w14:paraId="0F51C187" w14:textId="77777777" w:rsidR="00E71F7C" w:rsidRDefault="00E71F7C" w:rsidP="00697A17">
      <w:pPr>
        <w:numPr>
          <w:ilvl w:val="0"/>
          <w:numId w:val="24"/>
        </w:numPr>
      </w:pPr>
      <w:r w:rsidRPr="00A939DF">
        <w:lastRenderedPageBreak/>
        <w:t xml:space="preserve">Může-li </w:t>
      </w:r>
      <w:r w:rsidR="00692E21">
        <w:t>EIS</w:t>
      </w:r>
      <w:r w:rsidRPr="00A939DF">
        <w:t xml:space="preserve">, jejíž součástí byl i vrácený </w:t>
      </w:r>
      <w:r>
        <w:t>předmět plnění</w:t>
      </w:r>
      <w:r w:rsidRPr="00A939DF">
        <w:t xml:space="preserve"> dodaný dle této Smlouvy, řádně fungovat bez vrácené</w:t>
      </w:r>
      <w:r>
        <w:t>ho předmětu plnění</w:t>
      </w:r>
      <w:r w:rsidRPr="00A939DF">
        <w:t xml:space="preserve">, Dodavatel vrátí Objednateli za navrácený </w:t>
      </w:r>
      <w:r>
        <w:t>předmět plnění</w:t>
      </w:r>
      <w:r w:rsidRPr="00A939DF">
        <w:t xml:space="preserve"> </w:t>
      </w:r>
      <w:r>
        <w:t>odpovídající</w:t>
      </w:r>
      <w:r w:rsidRPr="00A939DF">
        <w:t xml:space="preserve"> Objednatelem zaplacenou částku (finanční náhradu). V </w:t>
      </w:r>
      <w:r>
        <w:t>opačném</w:t>
      </w:r>
      <w:r w:rsidRPr="00A939DF">
        <w:t xml:space="preserve"> případě je Dodavatel povinen zajistit Objednateli adekvátní náhradní </w:t>
      </w:r>
      <w:r>
        <w:t>předmět plnění nebo je Objednatel oprávněn od Smlouvy odstoupit</w:t>
      </w:r>
      <w:r w:rsidRPr="00A939DF">
        <w:t xml:space="preserve">. </w:t>
      </w:r>
    </w:p>
    <w:bookmarkEnd w:id="43"/>
    <w:p w14:paraId="4E7A13D6" w14:textId="61072F85" w:rsidR="00E71F7C" w:rsidRDefault="00E71F7C" w:rsidP="00E71F7C">
      <w:pPr>
        <w:widowControl w:val="0"/>
      </w:pPr>
    </w:p>
    <w:p w14:paraId="6BB6DBAD" w14:textId="77777777" w:rsidR="00921EA0" w:rsidRDefault="00921EA0" w:rsidP="00E71F7C">
      <w:pPr>
        <w:widowControl w:val="0"/>
      </w:pPr>
    </w:p>
    <w:p w14:paraId="4FEBCAFF" w14:textId="77777777" w:rsidR="00493FC7" w:rsidRPr="00A939DF" w:rsidRDefault="00493FC7" w:rsidP="00E71F7C">
      <w:pPr>
        <w:widowControl w:val="0"/>
      </w:pPr>
    </w:p>
    <w:p w14:paraId="3C57D0A2" w14:textId="77777777" w:rsidR="00E71F7C" w:rsidRDefault="00E71F7C" w:rsidP="00E71F7C">
      <w:pPr>
        <w:pStyle w:val="Nadpis1"/>
        <w:numPr>
          <w:ilvl w:val="0"/>
          <w:numId w:val="6"/>
        </w:numPr>
      </w:pPr>
      <w:bookmarkStart w:id="44" w:name="_Ref510786919"/>
      <w:r>
        <w:t>S</w:t>
      </w:r>
      <w:r w:rsidRPr="00B2007A">
        <w:t>mluvní pokuty</w:t>
      </w:r>
      <w:bookmarkEnd w:id="44"/>
      <w:r w:rsidRPr="00B2007A">
        <w:t xml:space="preserve">   </w:t>
      </w:r>
    </w:p>
    <w:p w14:paraId="0FEBB32B" w14:textId="77777777" w:rsidR="00E71F7C" w:rsidRPr="00A939DF" w:rsidRDefault="00E71F7C" w:rsidP="00E71F7C"/>
    <w:p w14:paraId="604523B4" w14:textId="77777777" w:rsidR="00E71F7C" w:rsidRPr="008C1D14" w:rsidRDefault="00E71F7C" w:rsidP="00697A17">
      <w:pPr>
        <w:numPr>
          <w:ilvl w:val="0"/>
          <w:numId w:val="25"/>
        </w:numPr>
      </w:pPr>
      <w:r w:rsidRPr="008C1D14">
        <w:t>Je-li Dodavatel v prodlení:</w:t>
      </w:r>
    </w:p>
    <w:p w14:paraId="57779B3D" w14:textId="77777777" w:rsidR="00E71F7C" w:rsidRPr="00923844" w:rsidRDefault="00E71F7C" w:rsidP="00697A17">
      <w:pPr>
        <w:numPr>
          <w:ilvl w:val="0"/>
          <w:numId w:val="26"/>
        </w:numPr>
      </w:pPr>
      <w:r w:rsidRPr="00201471">
        <w:rPr>
          <w:color w:val="000000"/>
        </w:rPr>
        <w:t>s provedením předmětu plnění dle této Smlouvy nebo jakékoli jeho část</w:t>
      </w:r>
      <w:r>
        <w:rPr>
          <w:color w:val="000000"/>
        </w:rPr>
        <w:t>i ve stanoveném</w:t>
      </w:r>
      <w:r w:rsidRPr="00A939DF">
        <w:t xml:space="preserve"> </w:t>
      </w:r>
      <w:r w:rsidRPr="00201471">
        <w:t>termínu uvedeném v </w:t>
      </w:r>
      <w:r w:rsidRPr="00A60042">
        <w:t>rámci harmonogramu</w:t>
      </w:r>
      <w:r>
        <w:t xml:space="preserve"> dle Přílohy č. 4</w:t>
      </w:r>
      <w:r w:rsidRPr="00201471">
        <w:t xml:space="preserve"> k</w:t>
      </w:r>
      <w:r w:rsidR="00555C07">
        <w:t> Technickému r</w:t>
      </w:r>
      <w:r w:rsidRPr="00201471">
        <w:t xml:space="preserve">ozvoji </w:t>
      </w:r>
      <w:r w:rsidR="00692E21">
        <w:t>EIS</w:t>
      </w:r>
      <w:r w:rsidRPr="00201471">
        <w:t>,</w:t>
      </w:r>
      <w:r>
        <w:t xml:space="preserve"> včetně příslušných zdrojových kódů, </w:t>
      </w:r>
      <w:r w:rsidRPr="002B5EA8">
        <w:t xml:space="preserve">zavazuje se uhradit Objednateli smluvní pokutu </w:t>
      </w:r>
      <w:r>
        <w:t xml:space="preserve">ve výši </w:t>
      </w:r>
      <w:r w:rsidRPr="002B5EA8">
        <w:t>0,</w:t>
      </w:r>
      <w:r>
        <w:t>5</w:t>
      </w:r>
      <w:r w:rsidRPr="002B5EA8">
        <w:t xml:space="preserve"> % z ceny příslušného plnění</w:t>
      </w:r>
      <w:r>
        <w:t>, u kterého je v prodlení,</w:t>
      </w:r>
      <w:r w:rsidRPr="002B5EA8">
        <w:t xml:space="preserve"> </w:t>
      </w:r>
      <w:r>
        <w:t xml:space="preserve">a to </w:t>
      </w:r>
      <w:r w:rsidRPr="002B5EA8">
        <w:t>za každý jednotlivý případ a každý započatý den prodlení</w:t>
      </w:r>
      <w:r>
        <w:t>;</w:t>
      </w:r>
      <w:r w:rsidRPr="00A939DF">
        <w:t xml:space="preserve"> </w:t>
      </w:r>
      <w:r>
        <w:t>p</w:t>
      </w:r>
      <w:r w:rsidRPr="00923844">
        <w:t>okud bude plnění Objednatelem akceptováno s</w:t>
      </w:r>
      <w:r>
        <w:t> </w:t>
      </w:r>
      <w:r w:rsidRPr="00923844">
        <w:t>výhradou a Dodavatel neodstraní vytčené vady a/nebo nedodělky v</w:t>
      </w:r>
      <w:r>
        <w:t> </w:t>
      </w:r>
      <w:r w:rsidRPr="00923844">
        <w:t>Objednatelem dodatečně poskytnuté lhůtě, pak je Dodavatel povinen uhradit Objednateli smluvní pokutu sjednanou v</w:t>
      </w:r>
      <w:r>
        <w:t> </w:t>
      </w:r>
      <w:r w:rsidRPr="00923844">
        <w:t>tomto odstavci již ode dne, kdy bylo plnění akceptováno s</w:t>
      </w:r>
      <w:r>
        <w:t> </w:t>
      </w:r>
      <w:r w:rsidRPr="00923844">
        <w:t>výhradou</w:t>
      </w:r>
      <w:r>
        <w:t xml:space="preserve">; </w:t>
      </w:r>
      <w:r w:rsidRPr="00A939DF">
        <w:t xml:space="preserve">nebo </w:t>
      </w:r>
    </w:p>
    <w:p w14:paraId="228B4DC0" w14:textId="77777777" w:rsidR="00E71F7C" w:rsidRPr="00201471" w:rsidRDefault="00E71F7C" w:rsidP="00697A17">
      <w:pPr>
        <w:numPr>
          <w:ilvl w:val="0"/>
          <w:numId w:val="26"/>
        </w:numPr>
        <w:rPr>
          <w:color w:val="FF0000"/>
        </w:rPr>
      </w:pPr>
      <w:r w:rsidRPr="00A939DF">
        <w:t xml:space="preserve">s odstraněním řádně </w:t>
      </w:r>
      <w:r>
        <w:t>uplatněných</w:t>
      </w:r>
      <w:r w:rsidRPr="00A939DF">
        <w:t xml:space="preserve"> vad </w:t>
      </w:r>
      <w:r>
        <w:t xml:space="preserve">(lhostejno, zda se jedná o vady, které existovaly při převzetí předmětu plnění, příp. jeho části, či se vyskytly v záruční době) o </w:t>
      </w:r>
      <w:r w:rsidRPr="00A939DF">
        <w:t xml:space="preserve">více než 5 (pět) </w:t>
      </w:r>
      <w:r>
        <w:t xml:space="preserve">kalendářních </w:t>
      </w:r>
      <w:r w:rsidRPr="00A939DF">
        <w:t>dnů</w:t>
      </w:r>
      <w:r>
        <w:t xml:space="preserve">, </w:t>
      </w:r>
      <w:r w:rsidRPr="002B5EA8">
        <w:t xml:space="preserve">zavazuje se uhradit Objednateli smluvní pokutu </w:t>
      </w:r>
      <w:r>
        <w:t xml:space="preserve">ve </w:t>
      </w:r>
      <w:r w:rsidRPr="00D20B8D">
        <w:t xml:space="preserve">výši </w:t>
      </w:r>
      <w:r w:rsidRPr="00201471">
        <w:t>25.000,-Kč (slovy: dvacet pět tisíc korun českých) za</w:t>
      </w:r>
      <w:r w:rsidRPr="00D20B8D">
        <w:t xml:space="preserve"> každý den prodlení se splněním povinnosti</w:t>
      </w:r>
      <w:r w:rsidRPr="002B5EA8">
        <w:t xml:space="preserve"> </w:t>
      </w:r>
      <w:r>
        <w:t xml:space="preserve">a </w:t>
      </w:r>
      <w:r w:rsidRPr="002B5EA8">
        <w:t xml:space="preserve">za každý jednotlivý případ </w:t>
      </w:r>
      <w:r>
        <w:t>takového porušení povinnosti, nebo</w:t>
      </w:r>
      <w:r w:rsidRPr="00A939DF">
        <w:t xml:space="preserve"> </w:t>
      </w:r>
    </w:p>
    <w:p w14:paraId="55328961" w14:textId="77777777" w:rsidR="00E71F7C" w:rsidRPr="00965732" w:rsidRDefault="00E71F7C" w:rsidP="00697A17">
      <w:pPr>
        <w:numPr>
          <w:ilvl w:val="0"/>
          <w:numId w:val="26"/>
        </w:numPr>
        <w:rPr>
          <w:color w:val="FF0000"/>
        </w:rPr>
      </w:pPr>
      <w:r>
        <w:t xml:space="preserve">s odstraněním </w:t>
      </w:r>
      <w:r w:rsidRPr="00A939DF">
        <w:t xml:space="preserve">řádně </w:t>
      </w:r>
      <w:r>
        <w:t>uplatněných</w:t>
      </w:r>
      <w:r w:rsidRPr="00A939DF">
        <w:t xml:space="preserve"> servisních vad systému </w:t>
      </w:r>
      <w:r w:rsidR="00692E21">
        <w:t>EIS</w:t>
      </w:r>
      <w:r>
        <w:t xml:space="preserve"> v rámci služby </w:t>
      </w:r>
      <w:r w:rsidR="003D4AD3" w:rsidRPr="007145F4">
        <w:t>Softwarov</w:t>
      </w:r>
      <w:r w:rsidR="003D4AD3">
        <w:t>é</w:t>
      </w:r>
      <w:r w:rsidR="003D4AD3" w:rsidRPr="007145F4">
        <w:t xml:space="preserve"> údržb</w:t>
      </w:r>
      <w:r w:rsidR="003D4AD3">
        <w:t>y</w:t>
      </w:r>
      <w:r w:rsidR="003D4AD3" w:rsidRPr="007145F4">
        <w:t>, t</w:t>
      </w:r>
      <w:r w:rsidR="003D4AD3">
        <w:t>echnické podpory</w:t>
      </w:r>
      <w:r w:rsidR="003D4AD3" w:rsidRPr="00A939DF">
        <w:t xml:space="preserve"> </w:t>
      </w:r>
      <w:r w:rsidRPr="005A00E1">
        <w:t xml:space="preserve">(i) zcela znemožňujících Objednateli řádné užívání programového vybavení </w:t>
      </w:r>
      <w:r w:rsidR="00692E21">
        <w:t>EIS</w:t>
      </w:r>
      <w:r w:rsidRPr="005A00E1">
        <w:t xml:space="preserve"> nebo (</w:t>
      </w:r>
      <w:proofErr w:type="spellStart"/>
      <w:r w:rsidRPr="005A00E1">
        <w:t>ii</w:t>
      </w:r>
      <w:proofErr w:type="spellEnd"/>
      <w:r w:rsidRPr="005A00E1">
        <w:t>)</w:t>
      </w:r>
      <w:r w:rsidRPr="00D677AD">
        <w:t xml:space="preserve"> jeho</w:t>
      </w:r>
      <w:r w:rsidRPr="00A939DF">
        <w:t xml:space="preserve"> běžné užívání </w:t>
      </w:r>
      <w:r>
        <w:t xml:space="preserve">je </w:t>
      </w:r>
      <w:r w:rsidRPr="00A939DF">
        <w:t>podstatně omez</w:t>
      </w:r>
      <w:r>
        <w:t>eno</w:t>
      </w:r>
      <w:r w:rsidRPr="00A939DF">
        <w:t xml:space="preserve"> či znesnad</w:t>
      </w:r>
      <w:r>
        <w:t>něno</w:t>
      </w:r>
      <w:r w:rsidRPr="00A939DF">
        <w:t xml:space="preserve"> po dobu delší než 10 hodin</w:t>
      </w:r>
      <w:r>
        <w:t xml:space="preserve"> (</w:t>
      </w:r>
      <w:r w:rsidRPr="00A939DF">
        <w:t>Kritická chyba</w:t>
      </w:r>
      <w:r>
        <w:t>)</w:t>
      </w:r>
      <w:r w:rsidRPr="00A939DF">
        <w:t xml:space="preserve"> </w:t>
      </w:r>
      <w:r>
        <w:t xml:space="preserve">nebo </w:t>
      </w:r>
      <w:r w:rsidRPr="00A939DF">
        <w:t>40 hodin</w:t>
      </w:r>
      <w:r>
        <w:t xml:space="preserve"> (</w:t>
      </w:r>
      <w:r w:rsidRPr="00A939DF">
        <w:t>Závažná chyba</w:t>
      </w:r>
      <w:r>
        <w:t>)</w:t>
      </w:r>
      <w:r w:rsidRPr="00A939DF">
        <w:t xml:space="preserve"> </w:t>
      </w:r>
      <w:r>
        <w:t xml:space="preserve">nebo </w:t>
      </w:r>
      <w:r w:rsidRPr="00A939DF">
        <w:t>100 hodin</w:t>
      </w:r>
      <w:r>
        <w:t xml:space="preserve"> (Drobná, méně závažná chyba), </w:t>
      </w:r>
      <w:r w:rsidRPr="002B5EA8">
        <w:t xml:space="preserve">zavazuje se uhradit Objednateli smluvní pokutu </w:t>
      </w:r>
      <w:r>
        <w:t xml:space="preserve">ve </w:t>
      </w:r>
      <w:r w:rsidRPr="00201471">
        <w:t>výši 25.000,-Kč (slovy: dvacet pět tisíc korun českých) za každý den prodlení se spln</w:t>
      </w:r>
      <w:r w:rsidRPr="00D20B8D">
        <w:t>ěním povinnosti</w:t>
      </w:r>
      <w:r w:rsidRPr="002B5EA8">
        <w:t xml:space="preserve"> </w:t>
      </w:r>
      <w:r>
        <w:t xml:space="preserve">a </w:t>
      </w:r>
      <w:r w:rsidRPr="002B5EA8">
        <w:t xml:space="preserve">za každý jednotlivý případ </w:t>
      </w:r>
      <w:r>
        <w:t>takového porušení povinnosti.</w:t>
      </w:r>
      <w:r w:rsidRPr="00A939DF">
        <w:t xml:space="preserve"> </w:t>
      </w:r>
    </w:p>
    <w:p w14:paraId="0ECD24C9" w14:textId="77777777" w:rsidR="00E71F7C" w:rsidRPr="0092784A" w:rsidRDefault="00E71F7C" w:rsidP="00697A17">
      <w:pPr>
        <w:numPr>
          <w:ilvl w:val="0"/>
          <w:numId w:val="25"/>
        </w:numPr>
      </w:pPr>
      <w:r w:rsidRPr="00A939DF">
        <w:t>Poruš</w:t>
      </w:r>
      <w:r>
        <w:t>í</w:t>
      </w:r>
      <w:r w:rsidRPr="00A939DF">
        <w:t>-li Dodavatel povinnosti vyplývající z</w:t>
      </w:r>
      <w:r>
        <w:t xml:space="preserve"> příslušných právních </w:t>
      </w:r>
      <w:r w:rsidRPr="00A939DF">
        <w:t>předpisů</w:t>
      </w:r>
      <w:r>
        <w:t xml:space="preserve"> </w:t>
      </w:r>
      <w:r w:rsidRPr="00BC4CF6">
        <w:t xml:space="preserve">na ochranu utajovaných informací či </w:t>
      </w:r>
      <w:r w:rsidRPr="0092784A">
        <w:t xml:space="preserve">osobních údajů nebo poruší-li povinnost mlčenlivosti ve vztahu k Důvěrným informacím vymezeným v </w:t>
      </w:r>
      <w:r w:rsidRPr="0092784A">
        <w:fldChar w:fldCharType="begin"/>
      </w:r>
      <w:r w:rsidRPr="0092784A">
        <w:instrText xml:space="preserve"> REF _Ref510783476 \n \h  \* MERGEFORMAT </w:instrText>
      </w:r>
      <w:r w:rsidRPr="0092784A">
        <w:fldChar w:fldCharType="separate"/>
      </w:r>
      <w:proofErr w:type="gramStart"/>
      <w:r w:rsidR="003B2EF3">
        <w:t>Článek</w:t>
      </w:r>
      <w:proofErr w:type="gramEnd"/>
      <w:r w:rsidR="003B2EF3">
        <w:t xml:space="preserve"> VI</w:t>
      </w:r>
      <w:r w:rsidRPr="0092784A">
        <w:fldChar w:fldCharType="end"/>
      </w:r>
      <w:r w:rsidRPr="0092784A">
        <w:t xml:space="preserve">. této Smlouvy, zavazuje se uhradit Objednateli smluvní pokutu ve výši 200.000,- Kč (slovy: </w:t>
      </w:r>
      <w:r w:rsidR="00F855A1" w:rsidRPr="0092784A">
        <w:t>dvě sta</w:t>
      </w:r>
      <w:r w:rsidRPr="0092784A">
        <w:t xml:space="preserve"> tisíc korun českých) za každý jednotlivý případ takového porušení.</w:t>
      </w:r>
    </w:p>
    <w:p w14:paraId="6F08DEA0" w14:textId="77777777" w:rsidR="00E71F7C" w:rsidRPr="0092784A" w:rsidRDefault="00E71F7C" w:rsidP="00697A17">
      <w:pPr>
        <w:numPr>
          <w:ilvl w:val="0"/>
          <w:numId w:val="25"/>
        </w:numPr>
      </w:pPr>
      <w:r w:rsidRPr="0092784A">
        <w:t xml:space="preserve">Poruší-li Dodavatel jakýkoli závazek či prohlášení vůči Objednateli, resp. třetím osobám, vyplývající z ustanovení </w:t>
      </w:r>
      <w:r w:rsidRPr="0092784A">
        <w:fldChar w:fldCharType="begin"/>
      </w:r>
      <w:r w:rsidRPr="0092784A">
        <w:instrText xml:space="preserve"> REF _Ref510697922 \r \h  \* MERGEFORMAT </w:instrText>
      </w:r>
      <w:r w:rsidRPr="0092784A">
        <w:fldChar w:fldCharType="separate"/>
      </w:r>
      <w:r w:rsidR="003B2EF3">
        <w:t>Článek XI</w:t>
      </w:r>
      <w:r w:rsidRPr="0092784A">
        <w:fldChar w:fldCharType="end"/>
      </w:r>
      <w:r w:rsidRPr="0092784A">
        <w:t xml:space="preserve">. této Smlouvy, zavazuje se uhradit Objednateli smluvní pokutu ve výši 100.000,- Kč (slovy: jedno sto tisíc korun českých) za každý jednotlivý případ takového porušení. Poruší-li Dodavatel jakýkoli závazek či prohlášení vůči Objednateli, resp. třetím osobám, vyplývající z ustanovení </w:t>
      </w:r>
      <w:r w:rsidRPr="0092784A">
        <w:fldChar w:fldCharType="begin"/>
      </w:r>
      <w:r w:rsidRPr="0092784A">
        <w:instrText xml:space="preserve"> REF _Ref510784095 \r \h  \* MERGEFORMAT </w:instrText>
      </w:r>
      <w:r w:rsidRPr="0092784A">
        <w:fldChar w:fldCharType="separate"/>
      </w:r>
      <w:r w:rsidR="003B2EF3">
        <w:t>Článek IX</w:t>
      </w:r>
      <w:r w:rsidRPr="0092784A">
        <w:fldChar w:fldCharType="end"/>
      </w:r>
      <w:r w:rsidRPr="0092784A">
        <w:t>., zavazuje se uhradit Objednateli smluvní pokutu ve výši uvedené v </w:t>
      </w:r>
      <w:r w:rsidR="003636DE" w:rsidRPr="0092784A">
        <w:t xml:space="preserve">čl. </w:t>
      </w:r>
      <w:r w:rsidRPr="0092784A">
        <w:t xml:space="preserve"> IX. odst. 2</w:t>
      </w:r>
      <w:r w:rsidR="00B650C5" w:rsidRPr="0092784A">
        <w:t>0</w:t>
      </w:r>
      <w:r w:rsidRPr="0092784A">
        <w:t xml:space="preserve"> této Smlouvy. </w:t>
      </w:r>
    </w:p>
    <w:p w14:paraId="42519563" w14:textId="77777777" w:rsidR="00E71F7C" w:rsidRDefault="00E71F7C" w:rsidP="00697A17">
      <w:pPr>
        <w:numPr>
          <w:ilvl w:val="0"/>
          <w:numId w:val="25"/>
        </w:numPr>
      </w:pPr>
      <w:r w:rsidRPr="0092784A">
        <w:t>Poruší-li Dodavatel jakýkoli závazek uvedený v </w:t>
      </w:r>
      <w:r w:rsidRPr="0092784A">
        <w:fldChar w:fldCharType="begin"/>
      </w:r>
      <w:r w:rsidRPr="0092784A">
        <w:instrText xml:space="preserve"> REF _Ref510786914 \r \h </w:instrText>
      </w:r>
      <w:r w:rsidR="0092784A">
        <w:instrText xml:space="preserve"> \* MERGEFORMAT </w:instrText>
      </w:r>
      <w:r w:rsidRPr="0092784A">
        <w:fldChar w:fldCharType="separate"/>
      </w:r>
      <w:r w:rsidR="003B2EF3">
        <w:t>Článek X</w:t>
      </w:r>
      <w:r w:rsidRPr="0092784A">
        <w:fldChar w:fldCharType="end"/>
      </w:r>
      <w:r w:rsidRPr="0092784A">
        <w:t xml:space="preserve">. odst. </w:t>
      </w:r>
      <w:r w:rsidRPr="0092784A">
        <w:fldChar w:fldCharType="begin"/>
      </w:r>
      <w:r w:rsidRPr="0092784A">
        <w:instrText xml:space="preserve"> REF _Ref528161277 \r \h </w:instrText>
      </w:r>
      <w:r w:rsidR="0092784A">
        <w:instrText xml:space="preserve"> \* MERGEFORMAT </w:instrText>
      </w:r>
      <w:r w:rsidRPr="0092784A">
        <w:fldChar w:fldCharType="separate"/>
      </w:r>
      <w:r w:rsidR="003B2EF3">
        <w:t>7</w:t>
      </w:r>
      <w:r w:rsidRPr="0092784A">
        <w:fldChar w:fldCharType="end"/>
      </w:r>
      <w:r w:rsidRPr="0092784A">
        <w:t xml:space="preserve"> této Smlouvy, tedy pokud nebude mít či po celou dobu trvání Smlouvy udržovat pojištění odpovědnosti za újmu v požadované výši, zavazuje se uhradit Objednateli smluvní pokutu ve výši 100.000,- Kč (slovy: jedno sto tisíc korun českých) za každý jednotlivý případ</w:t>
      </w:r>
      <w:r>
        <w:t xml:space="preserve"> takového porušení</w:t>
      </w:r>
      <w:r w:rsidRPr="00A939DF">
        <w:t xml:space="preserve">. </w:t>
      </w:r>
    </w:p>
    <w:p w14:paraId="4EDCDB25" w14:textId="3EDEDCAF" w:rsidR="00E71F7C" w:rsidRDefault="00E71F7C" w:rsidP="00697A17">
      <w:pPr>
        <w:numPr>
          <w:ilvl w:val="0"/>
          <w:numId w:val="25"/>
        </w:numPr>
      </w:pPr>
      <w:r w:rsidRPr="00A939DF">
        <w:t>Bude-li Dodavatel zveřejněn v příslušném registru jako tzv. nespolehlivý plátce daně z přidané hodnoty, popř. nezveřejní-li Dodavatel v souladu se zákonem svůj bankovní účet či účty, na které má být dle vystavovaných faktur Dodavatele plněna daň z přidané hodnoty za uskutečněná zdanitelná plnění</w:t>
      </w:r>
      <w:r>
        <w:t xml:space="preserve">, zavazuje se uhradit Objednateli </w:t>
      </w:r>
      <w:r w:rsidRPr="00A939DF">
        <w:t>smluvní pokut</w:t>
      </w:r>
      <w:r>
        <w:t>u ve výši</w:t>
      </w:r>
      <w:r w:rsidRPr="00A939DF">
        <w:t xml:space="preserve"> </w:t>
      </w:r>
      <w:r w:rsidRPr="00F7778F">
        <w:lastRenderedPageBreak/>
        <w:t xml:space="preserve">100.000,- Kč (slovy: jedno sto tisíc korun českých) za </w:t>
      </w:r>
      <w:r w:rsidRPr="00A939DF">
        <w:t>každý jednotlivý případ</w:t>
      </w:r>
      <w:r>
        <w:t xml:space="preserve"> takového porušení</w:t>
      </w:r>
      <w:r w:rsidRPr="00A939DF">
        <w:t xml:space="preserve">. </w:t>
      </w:r>
    </w:p>
    <w:p w14:paraId="06C4E950" w14:textId="6998848C" w:rsidR="0083166F" w:rsidRPr="00A939DF" w:rsidRDefault="0083166F" w:rsidP="00697A17">
      <w:pPr>
        <w:numPr>
          <w:ilvl w:val="0"/>
          <w:numId w:val="25"/>
        </w:numPr>
      </w:pPr>
      <w:r>
        <w:t xml:space="preserve">Nevypracuje-li Dodavatel v termínech nebo neprovede-li Dodavatel </w:t>
      </w:r>
      <w:proofErr w:type="spellStart"/>
      <w:r>
        <w:t>Exitplán</w:t>
      </w:r>
      <w:proofErr w:type="spellEnd"/>
      <w:r>
        <w:t xml:space="preserve"> v případě, že k jeho provedení bude Objednatelem vyzván dle čl. II. odst. 6 smlouvy, zavazuje se uhradit Objednateli </w:t>
      </w:r>
      <w:r w:rsidRPr="00A939DF">
        <w:t>smluvní pokut</w:t>
      </w:r>
      <w:r>
        <w:t>u ve výši 400.000,- Kč (slovy: čtyři sta tisíc korun českých).</w:t>
      </w:r>
    </w:p>
    <w:p w14:paraId="09CFEEAA" w14:textId="77777777" w:rsidR="00E71F7C" w:rsidRPr="0092784A" w:rsidRDefault="00E71F7C" w:rsidP="00697A17">
      <w:pPr>
        <w:numPr>
          <w:ilvl w:val="0"/>
          <w:numId w:val="25"/>
        </w:numPr>
      </w:pPr>
      <w:r w:rsidRPr="00A939DF">
        <w:t xml:space="preserve">Uplatněním nebo zaplacením </w:t>
      </w:r>
      <w:r>
        <w:t xml:space="preserve">jakékoli </w:t>
      </w:r>
      <w:r w:rsidRPr="0092784A">
        <w:t>smluvní pokuty sjednané v této Smlouvě není dotčeno právo Objednatele na náhradu škody či jiné újmy v plné výši. Smluvní pokuta bude uplatněna samostatnou písemnou výzvou a na její zaplacení se odpovídajícím způsobem vztahují platební a fakturační podmínky uvedené v </w:t>
      </w:r>
      <w:r w:rsidRPr="0092784A">
        <w:fldChar w:fldCharType="begin"/>
      </w:r>
      <w:r w:rsidRPr="0092784A">
        <w:instrText xml:space="preserve"> REF _Ref510007856 \r \h  \* MERGEFORMAT </w:instrText>
      </w:r>
      <w:r w:rsidRPr="0092784A">
        <w:fldChar w:fldCharType="separate"/>
      </w:r>
      <w:r w:rsidR="003B2EF3">
        <w:t>Článek IV</w:t>
      </w:r>
      <w:r w:rsidRPr="0092784A">
        <w:fldChar w:fldCharType="end"/>
      </w:r>
      <w:r w:rsidRPr="0092784A">
        <w:t xml:space="preserve">. této Smlouvy, s výjimkou splatnosti, která u smluvní pokuty činí 7 kalendářních dnů. </w:t>
      </w:r>
    </w:p>
    <w:p w14:paraId="0903A988" w14:textId="77777777" w:rsidR="00E71F7C" w:rsidRPr="0092784A" w:rsidRDefault="00E71F7C" w:rsidP="00E71F7C">
      <w:pPr>
        <w:ind w:left="720"/>
      </w:pPr>
    </w:p>
    <w:p w14:paraId="6C8B7B9A" w14:textId="77777777" w:rsidR="00E71F7C" w:rsidRPr="00B2007A" w:rsidRDefault="00E71F7C" w:rsidP="00E71F7C">
      <w:pPr>
        <w:pStyle w:val="Nadpis1"/>
        <w:numPr>
          <w:ilvl w:val="0"/>
          <w:numId w:val="6"/>
        </w:numPr>
      </w:pPr>
      <w:bookmarkStart w:id="45" w:name="_Ref510781824"/>
      <w:r w:rsidRPr="00B2007A">
        <w:t>Trvání a ukončení smlouvy</w:t>
      </w:r>
      <w:bookmarkEnd w:id="45"/>
    </w:p>
    <w:p w14:paraId="3E11C1CD" w14:textId="77777777" w:rsidR="00E71F7C" w:rsidRPr="00A939DF" w:rsidRDefault="00E71F7C" w:rsidP="00E71F7C">
      <w:pPr>
        <w:rPr>
          <w:bCs/>
        </w:rPr>
      </w:pPr>
    </w:p>
    <w:p w14:paraId="4A449CE1" w14:textId="3F4325C5" w:rsidR="00E71F7C" w:rsidRPr="00965732" w:rsidRDefault="00E71F7C" w:rsidP="00697A17">
      <w:pPr>
        <w:numPr>
          <w:ilvl w:val="0"/>
          <w:numId w:val="27"/>
        </w:numPr>
      </w:pPr>
      <w:r w:rsidRPr="00965732">
        <w:t>Tato Smlouva</w:t>
      </w:r>
      <w:r>
        <w:t xml:space="preserve"> </w:t>
      </w:r>
      <w:r w:rsidR="00E21CDB">
        <w:t xml:space="preserve">se uzavírá na dobu </w:t>
      </w:r>
      <w:r w:rsidR="00E53861">
        <w:t>4 let</w:t>
      </w:r>
      <w:r w:rsidR="00E21CDB">
        <w:t xml:space="preserve"> </w:t>
      </w:r>
      <w:r w:rsidR="0083166F">
        <w:t>od nabytí její účinnosti.  Smlouva</w:t>
      </w:r>
      <w:r w:rsidR="00E21CDB">
        <w:t xml:space="preserve"> </w:t>
      </w:r>
      <w:r w:rsidRPr="00965732">
        <w:t>nabývá platnosti dnem podpisu oprávněnými zástupci obou Smluvních stran. V případě, že datum podpisu zástupců Smluvních stran je různé, je pro platnost Smlouvy rozhodující pozdější datum podpisu.</w:t>
      </w:r>
      <w:r>
        <w:t xml:space="preserve"> Ú</w:t>
      </w:r>
      <w:r w:rsidRPr="00965732">
        <w:t xml:space="preserve">činnosti </w:t>
      </w:r>
      <w:r>
        <w:t xml:space="preserve">Smlouva nabývá </w:t>
      </w:r>
      <w:r w:rsidRPr="00965732">
        <w:t xml:space="preserve">dnem jejího uveřejnění v registru smluv podle zákona č. 340/2015 Sb., o zvláštních podmínkách účinnosti některých smluv, uveřejňování těchto smluv a o registru smluv (zákon o registru smluv), ve znění pozdějších předpisů. Objednatel zajistí uveřejnění této </w:t>
      </w:r>
      <w:r>
        <w:t>S</w:t>
      </w:r>
      <w:r w:rsidRPr="00965732">
        <w:t>mlouvy v registru smluv v souladu s platnými právními předpisy.</w:t>
      </w:r>
    </w:p>
    <w:p w14:paraId="4543418C" w14:textId="77777777" w:rsidR="00E71F7C" w:rsidRPr="00965732" w:rsidRDefault="00E71F7C" w:rsidP="00697A17">
      <w:pPr>
        <w:numPr>
          <w:ilvl w:val="0"/>
          <w:numId w:val="27"/>
        </w:numPr>
      </w:pPr>
      <w:r w:rsidRPr="00965732">
        <w:t>Smlouvu lze za podmínek v</w:t>
      </w:r>
      <w:r>
        <w:t xml:space="preserve"> této</w:t>
      </w:r>
      <w:r w:rsidRPr="00965732">
        <w:t xml:space="preserve"> Smlouvě uvedených ukončit písemnou výpovědí nebo odstoupením</w:t>
      </w:r>
      <w:r>
        <w:t xml:space="preserve"> nebo </w:t>
      </w:r>
      <w:r w:rsidRPr="00965732">
        <w:t>dohodou Smluvních stran.</w:t>
      </w:r>
    </w:p>
    <w:p w14:paraId="40368195" w14:textId="77777777" w:rsidR="00E71F7C" w:rsidRDefault="00E71F7C" w:rsidP="00697A17">
      <w:pPr>
        <w:numPr>
          <w:ilvl w:val="0"/>
          <w:numId w:val="27"/>
        </w:numPr>
      </w:pPr>
      <w:r w:rsidRPr="00A939DF">
        <w:t xml:space="preserve">Smlouvu </w:t>
      </w:r>
      <w:r>
        <w:t>je oprávněn Objednatel</w:t>
      </w:r>
      <w:r w:rsidRPr="00A939DF">
        <w:t xml:space="preserve"> vypovědět </w:t>
      </w:r>
      <w:r>
        <w:t xml:space="preserve">i bez uvedení důvodu s výpovědní dobou </w:t>
      </w:r>
      <w:r w:rsidRPr="00A939DF">
        <w:t>6 měsíců, která začíná</w:t>
      </w:r>
      <w:r>
        <w:t xml:space="preserve"> běžet</w:t>
      </w:r>
      <w:r w:rsidRPr="00A939DF">
        <w:t xml:space="preserve"> prvním</w:t>
      </w:r>
      <w:r>
        <w:t xml:space="preserve"> </w:t>
      </w:r>
      <w:r w:rsidRPr="00A939DF">
        <w:t xml:space="preserve">dnem měsíce následujícího po doručení písemné výpovědi </w:t>
      </w:r>
      <w:r>
        <w:t>Dodavateli</w:t>
      </w:r>
      <w:r w:rsidRPr="00A939DF">
        <w:t xml:space="preserve">. </w:t>
      </w:r>
    </w:p>
    <w:p w14:paraId="06161649" w14:textId="77777777" w:rsidR="00E71F7C" w:rsidRDefault="00E71F7C" w:rsidP="00697A17">
      <w:pPr>
        <w:numPr>
          <w:ilvl w:val="0"/>
          <w:numId w:val="27"/>
        </w:numPr>
      </w:pPr>
      <w:r w:rsidRPr="00A939DF">
        <w:t xml:space="preserve">Smlouvu </w:t>
      </w:r>
      <w:r>
        <w:t>je oprávněn Dodavatel</w:t>
      </w:r>
      <w:r w:rsidRPr="00A939DF">
        <w:t xml:space="preserve"> vypovědět </w:t>
      </w:r>
      <w:r>
        <w:t xml:space="preserve">i bez uvedení důvodu s výpovědní </w:t>
      </w:r>
      <w:r w:rsidR="00E21CDB">
        <w:t>dobou 10</w:t>
      </w:r>
      <w:r w:rsidRPr="00A939DF">
        <w:t xml:space="preserve"> měsíců, která začíná</w:t>
      </w:r>
      <w:r>
        <w:t xml:space="preserve"> běžet</w:t>
      </w:r>
      <w:r w:rsidRPr="00A939DF">
        <w:t xml:space="preserve"> prvním</w:t>
      </w:r>
      <w:r>
        <w:t xml:space="preserve"> </w:t>
      </w:r>
      <w:r w:rsidRPr="00A939DF">
        <w:t xml:space="preserve">dnem měsíce následujícího po doručení písemné výpovědi </w:t>
      </w:r>
      <w:r>
        <w:t>Objednateli</w:t>
      </w:r>
      <w:r w:rsidRPr="00A939DF">
        <w:t xml:space="preserve">. </w:t>
      </w:r>
    </w:p>
    <w:p w14:paraId="1861AA3D" w14:textId="77777777" w:rsidR="00E71F7C" w:rsidRPr="00A939DF" w:rsidRDefault="00E71F7C" w:rsidP="00697A17">
      <w:pPr>
        <w:numPr>
          <w:ilvl w:val="0"/>
          <w:numId w:val="27"/>
        </w:numPr>
      </w:pPr>
      <w:r>
        <w:t>S</w:t>
      </w:r>
      <w:r w:rsidRPr="00AA2135">
        <w:t>mlouv</w:t>
      </w:r>
      <w:r>
        <w:t>a</w:t>
      </w:r>
      <w:r w:rsidRPr="00AA2135">
        <w:t xml:space="preserve"> může být dále ukončen</w:t>
      </w:r>
      <w:r>
        <w:t>a</w:t>
      </w:r>
      <w:r w:rsidRPr="00AA2135">
        <w:t xml:space="preserve"> písemným odstoupením v případě podstatného porušení této </w:t>
      </w:r>
      <w:r>
        <w:t>S</w:t>
      </w:r>
      <w:r w:rsidRPr="00AA2135">
        <w:t xml:space="preserve">mlouvy druhou </w:t>
      </w:r>
      <w:r>
        <w:t>S</w:t>
      </w:r>
      <w:r w:rsidRPr="00AA2135">
        <w:t xml:space="preserve">mluvní stranou a v dalších případech stanovených v této </w:t>
      </w:r>
      <w:r>
        <w:t>S</w:t>
      </w:r>
      <w:r w:rsidRPr="00AA2135">
        <w:t>mlouvě nebo v občanském zákoníku.</w:t>
      </w:r>
    </w:p>
    <w:p w14:paraId="75CCB714" w14:textId="77777777" w:rsidR="00E71F7C" w:rsidRPr="00965732" w:rsidRDefault="00E71F7C" w:rsidP="00697A17">
      <w:pPr>
        <w:numPr>
          <w:ilvl w:val="0"/>
          <w:numId w:val="27"/>
        </w:numPr>
      </w:pPr>
      <w:r w:rsidRPr="00965732">
        <w:t>Objednatel je oprávněn odstoupit od Smlouvy s</w:t>
      </w:r>
      <w:r>
        <w:t xml:space="preserve"> účinky od doručení písemného odstoupení Dodavateli (ex </w:t>
      </w:r>
      <w:proofErr w:type="spellStart"/>
      <w:r>
        <w:t>nunc</w:t>
      </w:r>
      <w:proofErr w:type="spellEnd"/>
      <w:r>
        <w:t>)</w:t>
      </w:r>
      <w:r w:rsidRPr="00965732">
        <w:t>, pokud:</w:t>
      </w:r>
    </w:p>
    <w:p w14:paraId="49988110" w14:textId="77777777" w:rsidR="00E71F7C" w:rsidRPr="00965732" w:rsidRDefault="00E71F7C" w:rsidP="00E71F7C">
      <w:pPr>
        <w:numPr>
          <w:ilvl w:val="3"/>
          <w:numId w:val="8"/>
        </w:numPr>
        <w:tabs>
          <w:tab w:val="num" w:pos="1134"/>
        </w:tabs>
        <w:ind w:left="1134" w:hanging="283"/>
      </w:pPr>
      <w:r w:rsidRPr="00965732">
        <w:t xml:space="preserve">Práva třetích osob přes opatření učiněná Dodavatelem a přes součinnost Objednatele, řádně poskytnutou k těmto opatřením, znemožňují Objednateli užívání programového vybavení </w:t>
      </w:r>
      <w:r w:rsidR="00692E21">
        <w:t>EIS</w:t>
      </w:r>
      <w:r>
        <w:t xml:space="preserve"> (včetně nových služeb </w:t>
      </w:r>
      <w:r w:rsidR="003E2E4B">
        <w:rPr>
          <w:iCs/>
          <w:lang w:eastAsia="cs-CZ"/>
        </w:rPr>
        <w:t>Technického rozvoje EIS</w:t>
      </w:r>
      <w:r>
        <w:t>)</w:t>
      </w:r>
      <w:r w:rsidRPr="00965732">
        <w:t xml:space="preserve"> nebo jeho řádné a běžné užívání podstatně ohrožují, omezují či znesnadňují</w:t>
      </w:r>
      <w:r>
        <w:t>; nebo</w:t>
      </w:r>
    </w:p>
    <w:p w14:paraId="7A9C13F5" w14:textId="77777777" w:rsidR="00E71F7C" w:rsidRDefault="00E71F7C" w:rsidP="00E71F7C">
      <w:pPr>
        <w:numPr>
          <w:ilvl w:val="3"/>
          <w:numId w:val="8"/>
        </w:numPr>
        <w:tabs>
          <w:tab w:val="num" w:pos="1134"/>
        </w:tabs>
        <w:ind w:left="1134" w:hanging="283"/>
      </w:pPr>
      <w:r w:rsidRPr="00965732">
        <w:t>Dodavatel je v</w:t>
      </w:r>
      <w:r>
        <w:t> </w:t>
      </w:r>
      <w:r w:rsidRPr="00965732">
        <w:t>prodlení</w:t>
      </w:r>
      <w:r>
        <w:t>:</w:t>
      </w:r>
    </w:p>
    <w:p w14:paraId="50B69357" w14:textId="77777777" w:rsidR="00E71F7C" w:rsidRPr="00B621F0" w:rsidRDefault="00E71F7C" w:rsidP="00510E14">
      <w:pPr>
        <w:numPr>
          <w:ilvl w:val="0"/>
          <w:numId w:val="46"/>
        </w:numPr>
      </w:pPr>
      <w:r w:rsidRPr="00B621F0">
        <w:t xml:space="preserve"> s provedením předmětu plnění dle této Smlouvy či jakékoli jeho části v termínu uvedeném v rámci harmonogramu</w:t>
      </w:r>
      <w:r>
        <w:t xml:space="preserve"> dle Přílohy č. 4</w:t>
      </w:r>
      <w:r w:rsidRPr="00B621F0">
        <w:t xml:space="preserve"> k</w:t>
      </w:r>
      <w:r w:rsidR="00075097">
        <w:t> Technickému r</w:t>
      </w:r>
      <w:r w:rsidRPr="00B621F0">
        <w:t xml:space="preserve">ozvoji </w:t>
      </w:r>
      <w:r w:rsidR="00692E21">
        <w:t>EIS</w:t>
      </w:r>
      <w:r w:rsidRPr="00B621F0">
        <w:t>; nebo</w:t>
      </w:r>
    </w:p>
    <w:p w14:paraId="073F5BD5" w14:textId="77777777" w:rsidR="00E71F7C" w:rsidRPr="0092784A" w:rsidRDefault="00E71F7C" w:rsidP="00510E14">
      <w:pPr>
        <w:numPr>
          <w:ilvl w:val="0"/>
          <w:numId w:val="46"/>
        </w:numPr>
      </w:pPr>
      <w:r>
        <w:t xml:space="preserve">je v prodlení s odstraněním vady či vad, které existovaly při převzetí předmětu plnění či se vyskytly v záruční době za </w:t>
      </w:r>
      <w:r w:rsidRPr="0092784A">
        <w:t>podmínek uvedených v </w:t>
      </w:r>
      <w:r w:rsidR="003636DE" w:rsidRPr="0092784A">
        <w:t xml:space="preserve">čl. </w:t>
      </w:r>
      <w:r w:rsidRPr="0092784A">
        <w:t xml:space="preserve"> X. odst. 4 </w:t>
      </w:r>
      <w:proofErr w:type="gramStart"/>
      <w:r w:rsidRPr="0092784A">
        <w:t>této</w:t>
      </w:r>
      <w:proofErr w:type="gramEnd"/>
      <w:r w:rsidRPr="0092784A">
        <w:t xml:space="preserve"> Smlouvy; nebo </w:t>
      </w:r>
    </w:p>
    <w:p w14:paraId="24B2AB16" w14:textId="77777777" w:rsidR="00E71F7C" w:rsidRPr="0092784A" w:rsidRDefault="00E71F7C" w:rsidP="00510E14">
      <w:pPr>
        <w:numPr>
          <w:ilvl w:val="0"/>
          <w:numId w:val="46"/>
        </w:numPr>
      </w:pPr>
      <w:r w:rsidRPr="0092784A">
        <w:t xml:space="preserve"> </w:t>
      </w:r>
      <w:proofErr w:type="gramStart"/>
      <w:r w:rsidRPr="0092784A">
        <w:t>je</w:t>
      </w:r>
      <w:proofErr w:type="gramEnd"/>
      <w:r w:rsidRPr="0092784A">
        <w:t xml:space="preserve"> v prodlení s odstraněním řádně nahlášených servisních vad </w:t>
      </w:r>
      <w:r w:rsidR="00692E21" w:rsidRPr="0092784A">
        <w:t>EIS</w:t>
      </w:r>
      <w:r w:rsidRPr="0092784A">
        <w:t xml:space="preserve"> v rámci služby </w:t>
      </w:r>
      <w:r w:rsidR="003D4AD3" w:rsidRPr="0092784A">
        <w:t xml:space="preserve">Softwarové údržby, technické podpory </w:t>
      </w:r>
      <w:r w:rsidRPr="0092784A">
        <w:t xml:space="preserve">systému, znemožňujících Objednateli užívání programového vybavení </w:t>
      </w:r>
      <w:r w:rsidR="00692E21" w:rsidRPr="0092784A">
        <w:t>EIS</w:t>
      </w:r>
      <w:r w:rsidRPr="0092784A">
        <w:t xml:space="preserve">  nebo </w:t>
      </w:r>
      <w:proofErr w:type="gramStart"/>
      <w:r w:rsidRPr="0092784A">
        <w:t>pokud</w:t>
      </w:r>
      <w:proofErr w:type="gramEnd"/>
      <w:r w:rsidRPr="0092784A">
        <w:t xml:space="preserve"> tyto vady jeho řádné a běžné užívání podstatně ohrožují, omezují či znesnadňují po dobu delší než 30 (třicet) dnů; právo Objednatele na smluvní pokutu tím není dotčeno; nebo</w:t>
      </w:r>
    </w:p>
    <w:p w14:paraId="755A2103" w14:textId="77777777" w:rsidR="00E71F7C" w:rsidRPr="0092784A" w:rsidRDefault="00E71F7C" w:rsidP="00E71F7C">
      <w:pPr>
        <w:numPr>
          <w:ilvl w:val="3"/>
          <w:numId w:val="8"/>
        </w:numPr>
        <w:tabs>
          <w:tab w:val="num" w:pos="1134"/>
        </w:tabs>
        <w:ind w:left="1134" w:hanging="283"/>
        <w:rPr>
          <w:bCs/>
        </w:rPr>
      </w:pPr>
      <w:r w:rsidRPr="0092784A">
        <w:rPr>
          <w:bCs/>
        </w:rPr>
        <w:lastRenderedPageBreak/>
        <w:t>Dodavatel bude zveřejněn v příslušném registru jako tzv. nespolehlivý plátce daně z přidané hodnoty, popř. Dodavatel nezveřejní dle požadavků zákona svůj bankovní účet či účty, na které má být dle vystavovaných faktur Dodavatele plněna daň z přidané hodnoty za uskutečněná zdanitelná plnění. Právo Objednatele na smluvní pokutu tím není dotčeno. V případech uvedených v tomto odstavci je Objednatel oprávněn též postupovat dle § 109a zákona</w:t>
      </w:r>
      <w:r w:rsidR="007770FB" w:rsidRPr="0092784A">
        <w:rPr>
          <w:bCs/>
        </w:rPr>
        <w:t xml:space="preserve"> o DPH</w:t>
      </w:r>
      <w:r w:rsidRPr="0092784A">
        <w:rPr>
          <w:bCs/>
        </w:rPr>
        <w:t xml:space="preserve"> pokud se tak rozhodne. O takovém postupu je však Objednatel povinen Dodavatele bezodkladně informovat; nebo </w:t>
      </w:r>
    </w:p>
    <w:p w14:paraId="1DB16EDF" w14:textId="77777777" w:rsidR="00E71F7C" w:rsidRPr="0092784A" w:rsidRDefault="00E71F7C" w:rsidP="00E71F7C">
      <w:pPr>
        <w:numPr>
          <w:ilvl w:val="3"/>
          <w:numId w:val="8"/>
        </w:numPr>
        <w:tabs>
          <w:tab w:val="num" w:pos="1134"/>
        </w:tabs>
        <w:ind w:left="1134" w:hanging="283"/>
        <w:rPr>
          <w:bCs/>
        </w:rPr>
      </w:pPr>
      <w:r w:rsidRPr="0092784A">
        <w:rPr>
          <w:bCs/>
        </w:rPr>
        <w:t xml:space="preserve">Dodavatel poruší své závazky a nedodrží povinnosti dle </w:t>
      </w:r>
      <w:r w:rsidRPr="0092784A">
        <w:fldChar w:fldCharType="begin"/>
      </w:r>
      <w:r w:rsidRPr="0092784A">
        <w:instrText xml:space="preserve"> REF _Ref510783476 \n \h  \* MERGEFORMAT </w:instrText>
      </w:r>
      <w:r w:rsidRPr="0092784A">
        <w:fldChar w:fldCharType="separate"/>
      </w:r>
      <w:proofErr w:type="gramStart"/>
      <w:r w:rsidR="003B2EF3">
        <w:t>Článek</w:t>
      </w:r>
      <w:proofErr w:type="gramEnd"/>
      <w:r w:rsidR="003B2EF3">
        <w:t xml:space="preserve"> VI</w:t>
      </w:r>
      <w:r w:rsidRPr="0092784A">
        <w:fldChar w:fldCharType="end"/>
      </w:r>
      <w:r w:rsidRPr="0092784A">
        <w:t xml:space="preserve">., </w:t>
      </w:r>
      <w:r w:rsidRPr="0092784A">
        <w:fldChar w:fldCharType="begin"/>
      </w:r>
      <w:r w:rsidRPr="0092784A">
        <w:instrText xml:space="preserve"> REF _Ref528158649 \r \h </w:instrText>
      </w:r>
      <w:r w:rsidR="0092784A">
        <w:instrText xml:space="preserve"> \* MERGEFORMAT </w:instrText>
      </w:r>
      <w:r w:rsidRPr="0092784A">
        <w:fldChar w:fldCharType="separate"/>
      </w:r>
      <w:r w:rsidR="003B2EF3">
        <w:t>Článek VII</w:t>
      </w:r>
      <w:r w:rsidRPr="0092784A">
        <w:fldChar w:fldCharType="end"/>
      </w:r>
      <w:r w:rsidRPr="0092784A">
        <w:t xml:space="preserve">., </w:t>
      </w:r>
      <w:r w:rsidRPr="0092784A">
        <w:fldChar w:fldCharType="begin"/>
      </w:r>
      <w:r w:rsidRPr="0092784A">
        <w:instrText xml:space="preserve"> REF _Ref510786914 \n \h  \* MERGEFORMAT </w:instrText>
      </w:r>
      <w:r w:rsidRPr="0092784A">
        <w:fldChar w:fldCharType="separate"/>
      </w:r>
      <w:r w:rsidR="003B2EF3">
        <w:t>Článek X</w:t>
      </w:r>
      <w:r w:rsidRPr="0092784A">
        <w:fldChar w:fldCharType="end"/>
      </w:r>
      <w:r w:rsidRPr="0092784A">
        <w:t xml:space="preserve">. až </w:t>
      </w:r>
      <w:r w:rsidRPr="0092784A">
        <w:fldChar w:fldCharType="begin"/>
      </w:r>
      <w:r w:rsidRPr="0092784A">
        <w:instrText xml:space="preserve"> REF _Ref510786919 \n \h  \* MERGEFORMAT </w:instrText>
      </w:r>
      <w:r w:rsidRPr="0092784A">
        <w:fldChar w:fldCharType="separate"/>
      </w:r>
      <w:r w:rsidR="003B2EF3">
        <w:t>Článek XII</w:t>
      </w:r>
      <w:r w:rsidRPr="0092784A">
        <w:fldChar w:fldCharType="end"/>
      </w:r>
      <w:r w:rsidRPr="0092784A">
        <w:t xml:space="preserve">. </w:t>
      </w:r>
      <w:r w:rsidRPr="0092784A">
        <w:rPr>
          <w:bCs/>
        </w:rPr>
        <w:t>Smlouvy a jejích příloh. Právo Objednatele na smluvní pokutu tím není dotčeno; nebo</w:t>
      </w:r>
    </w:p>
    <w:p w14:paraId="3AF72160" w14:textId="77777777" w:rsidR="00E71F7C" w:rsidRPr="001E0291" w:rsidRDefault="00E71F7C" w:rsidP="00E71F7C">
      <w:pPr>
        <w:numPr>
          <w:ilvl w:val="3"/>
          <w:numId w:val="8"/>
        </w:numPr>
        <w:tabs>
          <w:tab w:val="num" w:pos="1134"/>
        </w:tabs>
        <w:ind w:left="1134" w:hanging="283"/>
        <w:rPr>
          <w:bCs/>
        </w:rPr>
      </w:pPr>
      <w:r w:rsidRPr="0092784A">
        <w:rPr>
          <w:bCs/>
        </w:rPr>
        <w:t>Dodavatel vstoupí do likvidace nebo podá sám na sebe insolvenční návrh,</w:t>
      </w:r>
      <w:r w:rsidRPr="001E0291">
        <w:rPr>
          <w:bCs/>
        </w:rPr>
        <w:t xml:space="preserve"> nebo pokud insolvenční návrh podá/podají věřitel/é Dodavatele a Dodavatel nepodnikne včasné kroky k zamítnutí takového návrhu a neprokáže Objednateli, že takové kroky učinil, nebo pokud bude vydáno rozhodnutí o úpadku Dodavatele nebo bude insolvenční návrh zamítnut pro to, že majetek Dodavatele je zcela nepostačující; nebo</w:t>
      </w:r>
    </w:p>
    <w:p w14:paraId="35C83AD7" w14:textId="77777777" w:rsidR="00075097" w:rsidRPr="0092784A" w:rsidRDefault="00E71F7C" w:rsidP="00075097">
      <w:pPr>
        <w:numPr>
          <w:ilvl w:val="3"/>
          <w:numId w:val="8"/>
        </w:numPr>
        <w:tabs>
          <w:tab w:val="num" w:pos="1134"/>
        </w:tabs>
        <w:ind w:left="1134" w:hanging="283"/>
        <w:rPr>
          <w:bCs/>
        </w:rPr>
      </w:pPr>
      <w:r w:rsidRPr="001E0291">
        <w:rPr>
          <w:bCs/>
        </w:rPr>
        <w:t xml:space="preserve">dle § 223 ZZVZ nelze v plnění pokračovat, aniž by byla porušena pravidla uvedená v § 222 ZZVZ, a/nebo měl být Dodavatel </w:t>
      </w:r>
      <w:r w:rsidRPr="0092784A">
        <w:rPr>
          <w:bCs/>
        </w:rPr>
        <w:t>vyloučen z účasti v zadávacím řízení, a/nebo Dodavatel před zadáním veřejné zakázky předložil údaje, dokumenty, které neodpovídaly skutečnosti a měly nebo mohly mít vliv na výběr dodavatele, a/nebo výběr Dodavatele souvisí se závažným porušením povinnosti členského státu ve smyslu čl. 258 Smlouvy o fungování Evropské unie, o kterém rozhodl Soudní dvůr Evropské unie</w:t>
      </w:r>
      <w:r w:rsidR="00075097" w:rsidRPr="0092784A">
        <w:rPr>
          <w:bCs/>
        </w:rPr>
        <w:t xml:space="preserve">; nebo </w:t>
      </w:r>
    </w:p>
    <w:p w14:paraId="5D861136" w14:textId="77777777" w:rsidR="00075097" w:rsidRPr="0092784A" w:rsidRDefault="00075097" w:rsidP="00075097">
      <w:pPr>
        <w:numPr>
          <w:ilvl w:val="3"/>
          <w:numId w:val="8"/>
        </w:numPr>
        <w:tabs>
          <w:tab w:val="num" w:pos="1134"/>
        </w:tabs>
        <w:ind w:left="1134" w:hanging="283"/>
        <w:rPr>
          <w:bCs/>
        </w:rPr>
      </w:pPr>
      <w:r w:rsidRPr="0092784A">
        <w:rPr>
          <w:bCs/>
        </w:rPr>
        <w:t xml:space="preserve">dojde u </w:t>
      </w:r>
      <w:r w:rsidRPr="0092784A">
        <w:t xml:space="preserve">Dodavatele </w:t>
      </w:r>
      <w:r w:rsidRPr="0092784A">
        <w:rPr>
          <w:bCs/>
        </w:rPr>
        <w:t xml:space="preserve">k </w:t>
      </w:r>
      <w:r w:rsidRPr="0092784A">
        <w:t xml:space="preserve">významné změně ovládání dle zákona č. 90/2012 Sb. o obchodních korporacích, či ekvivalentním postavení ve smyslu § 71 a násl., dle </w:t>
      </w:r>
      <w:r w:rsidR="003636DE" w:rsidRPr="0092784A">
        <w:t xml:space="preserve">čl. </w:t>
      </w:r>
      <w:r w:rsidRPr="0092784A">
        <w:t>VII. odst. 15., která bude mít negativní dopad na plnění této Smlouvy, zejména na kvalitu poskytovaných služeb Dodavatele dle této Smlouvy.</w:t>
      </w:r>
    </w:p>
    <w:p w14:paraId="7B4F2CEA" w14:textId="77777777" w:rsidR="00E71F7C" w:rsidRPr="0092784A" w:rsidRDefault="002B10CF" w:rsidP="00697A17">
      <w:pPr>
        <w:numPr>
          <w:ilvl w:val="0"/>
          <w:numId w:val="27"/>
        </w:numPr>
        <w:rPr>
          <w:bCs/>
        </w:rPr>
      </w:pPr>
      <w:r w:rsidRPr="0092784A">
        <w:rPr>
          <w:bCs/>
        </w:rPr>
        <w:t xml:space="preserve"> </w:t>
      </w:r>
      <w:r w:rsidR="00E71F7C" w:rsidRPr="0092784A">
        <w:t xml:space="preserve">Dodavatel je oprávněn odstoupit od Smlouvy s účinky od doručení písemného odstoupení Objednateli (ex </w:t>
      </w:r>
      <w:proofErr w:type="spellStart"/>
      <w:r w:rsidR="00E71F7C" w:rsidRPr="0092784A">
        <w:t>nunc</w:t>
      </w:r>
      <w:proofErr w:type="spellEnd"/>
      <w:r w:rsidR="00E71F7C" w:rsidRPr="0092784A">
        <w:t>), pokud</w:t>
      </w:r>
      <w:r w:rsidR="00E71F7C" w:rsidRPr="0092784A">
        <w:rPr>
          <w:bCs/>
        </w:rPr>
        <w:t xml:space="preserve"> je Objednatel v prodlení s úhradou ceny za plnění či jeho části dle této Smlouvy déle než 30 (třicet) dní po splatnosti a nezjedná nápravu ani v dodatečné nejméně </w:t>
      </w:r>
      <w:r w:rsidR="00F855A1" w:rsidRPr="0092784A">
        <w:rPr>
          <w:bCs/>
        </w:rPr>
        <w:t xml:space="preserve">10 </w:t>
      </w:r>
      <w:r w:rsidR="00E71F7C" w:rsidRPr="0092784A">
        <w:rPr>
          <w:bCs/>
        </w:rPr>
        <w:t>(</w:t>
      </w:r>
      <w:r w:rsidR="00F855A1" w:rsidRPr="0092784A">
        <w:rPr>
          <w:bCs/>
        </w:rPr>
        <w:t>deset</w:t>
      </w:r>
      <w:r w:rsidR="00E71F7C" w:rsidRPr="0092784A">
        <w:rPr>
          <w:bCs/>
        </w:rPr>
        <w:t>)</w:t>
      </w:r>
      <w:r w:rsidR="00F855A1" w:rsidRPr="0092784A">
        <w:rPr>
          <w:bCs/>
        </w:rPr>
        <w:t xml:space="preserve"> denní</w:t>
      </w:r>
      <w:r w:rsidR="00E71F7C" w:rsidRPr="0092784A">
        <w:rPr>
          <w:bCs/>
        </w:rPr>
        <w:t xml:space="preserve"> lhůtě od doručení písemného upozornění Dodavatele na možnost odstoupení od Smlouvy.</w:t>
      </w:r>
    </w:p>
    <w:p w14:paraId="277B0738" w14:textId="77777777" w:rsidR="00E71F7C" w:rsidRPr="0092784A" w:rsidRDefault="00E71F7C" w:rsidP="00697A17">
      <w:pPr>
        <w:numPr>
          <w:ilvl w:val="0"/>
          <w:numId w:val="27"/>
        </w:numPr>
        <w:rPr>
          <w:bCs/>
        </w:rPr>
      </w:pPr>
      <w:r w:rsidRPr="0092784A">
        <w:rPr>
          <w:bCs/>
        </w:rPr>
        <w:t xml:space="preserve">Odstoupení nabývá účinnosti dnem doručení písemného oznámení o odstoupení druhé Smluvní straně. </w:t>
      </w:r>
    </w:p>
    <w:p w14:paraId="35D0ACB6" w14:textId="77777777" w:rsidR="00E71F7C" w:rsidRPr="0092784A" w:rsidRDefault="00E71F7C" w:rsidP="00697A17">
      <w:pPr>
        <w:numPr>
          <w:ilvl w:val="0"/>
          <w:numId w:val="27"/>
        </w:numPr>
        <w:rPr>
          <w:bCs/>
        </w:rPr>
      </w:pPr>
      <w:r w:rsidRPr="0092784A">
        <w:rPr>
          <w:bCs/>
        </w:rPr>
        <w:t xml:space="preserve">V případě, že Smlouva bude ukončena některým ze způsobů uvedených v tomto </w:t>
      </w:r>
      <w:r w:rsidR="003636DE" w:rsidRPr="0092784A">
        <w:t xml:space="preserve">čl. </w:t>
      </w:r>
      <w:r w:rsidRPr="0092784A">
        <w:rPr>
          <w:bCs/>
        </w:rPr>
        <w:t>XIII. Smlouvy, je Dodavatel povinen provést soupis všech plnění řádně poskytnutých Objednateli do dne účinnosti ukončení Smlouvy s tím, že Dodavateli vzniká nárok na zaplacení ceny za tato plnění prokazatelně a řádně poskytnutá a u plnění podléhajících akceptačnímu řízení i Objednatelem akceptovaná s výsledkem akceptace „bez výhrad“, avšak vždy pouze za předpokladu, že taková prokazatelně poskytnutá, resp. bez výhrad akceptovaná plnění mají pro Objednavatele sama o sobě i bez zbytku částí plnění význam ve smyslu ustanovení § 2004 odst. 2 občanského zákoníku. U plnění podléhajících akceptačnímu řízení akceptací přechází na Objednatele vlastnictví a právo užívání těchto plnění a akceptace „bez výhrad“ je podmínkou pro zaplacení za takové plnění, není-li Smluvními stranami</w:t>
      </w:r>
      <w:r w:rsidR="00075097" w:rsidRPr="0092784A">
        <w:rPr>
          <w:bCs/>
        </w:rPr>
        <w:t xml:space="preserve"> písemně</w:t>
      </w:r>
      <w:r w:rsidRPr="0092784A">
        <w:rPr>
          <w:bCs/>
        </w:rPr>
        <w:t xml:space="preserve"> dohodnuto jinak. </w:t>
      </w:r>
    </w:p>
    <w:p w14:paraId="217E92E4" w14:textId="77777777" w:rsidR="00E71F7C" w:rsidRPr="00B965B4" w:rsidRDefault="00E71F7C" w:rsidP="00697A17">
      <w:pPr>
        <w:numPr>
          <w:ilvl w:val="0"/>
          <w:numId w:val="27"/>
        </w:numPr>
        <w:rPr>
          <w:bCs/>
        </w:rPr>
      </w:pPr>
      <w:r w:rsidRPr="0092784A">
        <w:rPr>
          <w:bCs/>
        </w:rPr>
        <w:t>Ukončením této Smlouvy nejsou dotčena ustanovení Smlouvy týkající se zejména práv na náhradu škody, smluvní pokuty, ochranu důvěrných a chráněných informací</w:t>
      </w:r>
      <w:r w:rsidRPr="00B965B4">
        <w:rPr>
          <w:bCs/>
        </w:rPr>
        <w:t>, řešení sporů, jakož i ustanovení týkající se práv a povinností, které z povahy věci mají trvat i po ukončení Smlouvy</w:t>
      </w:r>
      <w:r>
        <w:rPr>
          <w:bCs/>
        </w:rPr>
        <w:t xml:space="preserve">, </w:t>
      </w:r>
      <w:r w:rsidRPr="003C0D39">
        <w:rPr>
          <w:bCs/>
        </w:rPr>
        <w:t>např. ujednání o vlastnických a autorských právech</w:t>
      </w:r>
      <w:r>
        <w:rPr>
          <w:bCs/>
        </w:rPr>
        <w:t xml:space="preserve">, záruce </w:t>
      </w:r>
      <w:r w:rsidRPr="00B965B4">
        <w:rPr>
          <w:bCs/>
        </w:rPr>
        <w:t>nebo je tak ve Smlouvě výslovně uvedeno.</w:t>
      </w:r>
    </w:p>
    <w:p w14:paraId="0FD60754" w14:textId="77777777" w:rsidR="00E71F7C" w:rsidRPr="00B965B4" w:rsidRDefault="00E71F7C" w:rsidP="00697A17">
      <w:pPr>
        <w:numPr>
          <w:ilvl w:val="0"/>
          <w:numId w:val="27"/>
        </w:numPr>
        <w:rPr>
          <w:bCs/>
        </w:rPr>
      </w:pPr>
      <w:r w:rsidRPr="00B965B4">
        <w:rPr>
          <w:bCs/>
        </w:rPr>
        <w:t xml:space="preserve">Ukončením Smlouvy </w:t>
      </w:r>
      <w:r>
        <w:rPr>
          <w:bCs/>
        </w:rPr>
        <w:t xml:space="preserve">zůstávají nedotčeny i </w:t>
      </w:r>
      <w:r w:rsidRPr="00B965B4">
        <w:rPr>
          <w:bCs/>
        </w:rPr>
        <w:t xml:space="preserve">poskytnuté </w:t>
      </w:r>
      <w:r>
        <w:rPr>
          <w:bCs/>
        </w:rPr>
        <w:t>L</w:t>
      </w:r>
      <w:r w:rsidRPr="00B965B4">
        <w:rPr>
          <w:bCs/>
        </w:rPr>
        <w:t>icence</w:t>
      </w:r>
      <w:r>
        <w:rPr>
          <w:bCs/>
        </w:rPr>
        <w:t xml:space="preserve"> Objednateli</w:t>
      </w:r>
      <w:r w:rsidRPr="00B965B4">
        <w:rPr>
          <w:bCs/>
        </w:rPr>
        <w:t>.</w:t>
      </w:r>
    </w:p>
    <w:p w14:paraId="20E3D478" w14:textId="77777777" w:rsidR="000C01DF" w:rsidRPr="008373B9" w:rsidRDefault="000C01DF" w:rsidP="00E71F7C">
      <w:pPr>
        <w:pStyle w:val="Text"/>
        <w:rPr>
          <w:sz w:val="22"/>
          <w:szCs w:val="22"/>
        </w:rPr>
      </w:pPr>
    </w:p>
    <w:p w14:paraId="5F5AC6D9" w14:textId="77777777" w:rsidR="00E71F7C" w:rsidRPr="009B08E9" w:rsidRDefault="00E71F7C" w:rsidP="00E71F7C">
      <w:pPr>
        <w:pStyle w:val="Nadpis1"/>
        <w:numPr>
          <w:ilvl w:val="0"/>
          <w:numId w:val="6"/>
        </w:numPr>
      </w:pPr>
      <w:r w:rsidRPr="009B08E9">
        <w:lastRenderedPageBreak/>
        <w:t>Ostatní ujednání</w:t>
      </w:r>
    </w:p>
    <w:p w14:paraId="388B6912" w14:textId="77777777" w:rsidR="00E71F7C" w:rsidRPr="00A939DF" w:rsidRDefault="00E71F7C" w:rsidP="00E71F7C"/>
    <w:p w14:paraId="574AA324" w14:textId="77777777" w:rsidR="00E71F7C" w:rsidRDefault="00E71F7C" w:rsidP="00697A17">
      <w:pPr>
        <w:numPr>
          <w:ilvl w:val="0"/>
          <w:numId w:val="28"/>
        </w:numPr>
        <w:rPr>
          <w:bCs/>
        </w:rPr>
      </w:pPr>
      <w:bookmarkStart w:id="46" w:name="_Ref510789069"/>
      <w:r w:rsidRPr="003C0D39">
        <w:rPr>
          <w:bCs/>
        </w:rPr>
        <w:t xml:space="preserve">Každá ze Smluvních stran určila kontaktní osoby, které zastupují její zájmy, přijímají požadovaná rozhodnutí nebo zajišťují bezodkladné přijetí příslušných opatření a starají se o dobrou </w:t>
      </w:r>
      <w:r w:rsidRPr="00886B84">
        <w:rPr>
          <w:bCs/>
        </w:rPr>
        <w:t>spolupráci mezi Smluvními stranami. Kontaktní osoby a kontaktní adresy a telefonní/faxová čísla jsou uvedeny v Příloze č. 8 této Smlouvy. Kontaktní osoby, pokud nejsou statutárním orgánem dotčené Smluvní strany ani nejsou řádně písemně pověřeny či zplnomocněny písemnou plnou mocí, však nejsou oprávněny jakýmkoliv způsobem měnit či doplňovat tuto Smlouvu, zejména uzavírat jakékoliv písemné dodatky či jiné dohody měnící či doplňující tuto Smlouvu včetně jejích příloh. V případě změny kontaktních osob uvedených v Příloze č. 8 je Smluvní strana, která změnu provedla, povinna neprodleně písemně informovat o změně</w:t>
      </w:r>
      <w:r w:rsidRPr="003C0D39">
        <w:rPr>
          <w:bCs/>
        </w:rPr>
        <w:t xml:space="preserve"> druhou Smluvní stranu. Takové oznámení není považováno za změnu Smlouvy</w:t>
      </w:r>
      <w:r w:rsidR="00BE2F5A">
        <w:rPr>
          <w:bCs/>
        </w:rPr>
        <w:t xml:space="preserve"> </w:t>
      </w:r>
      <w:r w:rsidRPr="003C0D39">
        <w:rPr>
          <w:bCs/>
        </w:rPr>
        <w:t>a není nutné jen kvůli takové změně uzavírat dodatek ke Smlouvě.</w:t>
      </w:r>
      <w:bookmarkEnd w:id="46"/>
    </w:p>
    <w:p w14:paraId="6561807B" w14:textId="77777777" w:rsidR="00E71F7C" w:rsidRDefault="00E71F7C" w:rsidP="00697A17">
      <w:pPr>
        <w:numPr>
          <w:ilvl w:val="0"/>
          <w:numId w:val="28"/>
        </w:numPr>
        <w:rPr>
          <w:bCs/>
        </w:rPr>
      </w:pPr>
      <w:r w:rsidRPr="000D0145">
        <w:rPr>
          <w:bCs/>
        </w:rPr>
        <w:t xml:space="preserve">Každé oznámení poskytnuté jednou Smluvní stranou druhé Smluvní straně podle této Smlouvy bude zasláno písemně, popřípadě elektronickou poštou s následným písemným potvrzením příjemcem oznámení. Písemné oznámení je účinné jeho doručením, v případě elektronické formy doručením potvrzení adresáta o přijetí. </w:t>
      </w:r>
    </w:p>
    <w:p w14:paraId="688AD7CE" w14:textId="77777777" w:rsidR="00E71F7C" w:rsidRDefault="00E71F7C" w:rsidP="00697A17">
      <w:pPr>
        <w:numPr>
          <w:ilvl w:val="0"/>
          <w:numId w:val="28"/>
        </w:numPr>
        <w:rPr>
          <w:bCs/>
        </w:rPr>
      </w:pPr>
      <w:r w:rsidRPr="007F7C20">
        <w:rPr>
          <w:bCs/>
        </w:rPr>
        <w:t>Smluvní strany se dohodly, že veškerá komunikace mezi kontaktními osobami Dodavatele a Objednatele bude vedena v českém jazyce. Rovněž veškeré projektové dokumenty budou koncipovány v českém jazyce.</w:t>
      </w:r>
    </w:p>
    <w:p w14:paraId="3185F3F8" w14:textId="77777777" w:rsidR="00E71F7C" w:rsidRPr="007F7C20" w:rsidRDefault="00E71F7C" w:rsidP="00697A17">
      <w:pPr>
        <w:numPr>
          <w:ilvl w:val="0"/>
          <w:numId w:val="28"/>
        </w:numPr>
        <w:rPr>
          <w:bCs/>
        </w:rPr>
      </w:pPr>
      <w:r w:rsidRPr="007F7C20">
        <w:rPr>
          <w:bCs/>
        </w:rPr>
        <w:t xml:space="preserve">Detailní postupy a podmínky řízení projektu pro poskytování Licencí, aplikačního software a poskytování služeb při plnění předmětu této Smlouvy, včetně předávacích a akceptačních řízení pro jednotlivá dílčí plnění budou dohodnuty na projektové úrovni mezi vedoucími projektu obou Smluvních stran (viz. </w:t>
      </w:r>
      <w:proofErr w:type="gramStart"/>
      <w:r w:rsidR="00B650C5">
        <w:rPr>
          <w:bCs/>
        </w:rPr>
        <w:t>odst.</w:t>
      </w:r>
      <w:proofErr w:type="gramEnd"/>
      <w:r w:rsidR="00B650C5">
        <w:rPr>
          <w:bCs/>
        </w:rPr>
        <w:t xml:space="preserve"> </w:t>
      </w:r>
      <w:r w:rsidRPr="007F7C20">
        <w:rPr>
          <w:bCs/>
        </w:rPr>
        <w:fldChar w:fldCharType="begin"/>
      </w:r>
      <w:r w:rsidRPr="007F7C20">
        <w:rPr>
          <w:bCs/>
        </w:rPr>
        <w:instrText xml:space="preserve"> REF _Ref510789069 \n \h  \* MERGEFORMAT </w:instrText>
      </w:r>
      <w:r w:rsidRPr="007F7C20">
        <w:rPr>
          <w:bCs/>
        </w:rPr>
      </w:r>
      <w:r w:rsidRPr="007F7C20">
        <w:rPr>
          <w:bCs/>
        </w:rPr>
        <w:fldChar w:fldCharType="separate"/>
      </w:r>
      <w:r w:rsidR="003B2EF3">
        <w:rPr>
          <w:bCs/>
        </w:rPr>
        <w:t>1</w:t>
      </w:r>
      <w:r w:rsidRPr="007F7C20">
        <w:rPr>
          <w:bCs/>
        </w:rPr>
        <w:fldChar w:fldCharType="end"/>
      </w:r>
      <w:r w:rsidRPr="007F7C20">
        <w:rPr>
          <w:bCs/>
        </w:rPr>
        <w:t xml:space="preserve"> tohoto článku – kontaktní osoby). Projekt řídí vedoucí projektu na straně Dodavatele. Příslušné dokumenty budou navrženy a vzájemně odsouhlaseny vedoucími projektu do 14 (čtrnácti) dnů od účinnosti této Smlouvy. </w:t>
      </w:r>
    </w:p>
    <w:p w14:paraId="7AED4DC7" w14:textId="77777777" w:rsidR="00E71F7C" w:rsidRPr="00A939DF" w:rsidRDefault="00E71F7C" w:rsidP="00E71F7C"/>
    <w:p w14:paraId="7CCDBF94" w14:textId="77777777" w:rsidR="00E71F7C" w:rsidRPr="00F1460D" w:rsidRDefault="00E71F7C" w:rsidP="00E71F7C">
      <w:pPr>
        <w:pStyle w:val="Nadpis1"/>
        <w:numPr>
          <w:ilvl w:val="0"/>
          <w:numId w:val="6"/>
        </w:numPr>
      </w:pPr>
      <w:bookmarkStart w:id="47" w:name="_Ref510693654"/>
      <w:r w:rsidRPr="00F1460D">
        <w:t>Závěrečná ustanovení</w:t>
      </w:r>
      <w:bookmarkEnd w:id="47"/>
      <w:r w:rsidRPr="00F1460D">
        <w:t xml:space="preserve"> </w:t>
      </w:r>
    </w:p>
    <w:p w14:paraId="7C3B8D5E" w14:textId="77777777" w:rsidR="00E71F7C" w:rsidRPr="00A939DF" w:rsidRDefault="00E71F7C" w:rsidP="00E71F7C">
      <w:pPr>
        <w:rPr>
          <w:u w:val="single"/>
        </w:rPr>
      </w:pPr>
    </w:p>
    <w:p w14:paraId="13AB520D" w14:textId="77777777" w:rsidR="00E71F7C" w:rsidRPr="00BE5DC0" w:rsidRDefault="00E71F7C" w:rsidP="00697A17">
      <w:pPr>
        <w:numPr>
          <w:ilvl w:val="0"/>
          <w:numId w:val="29"/>
        </w:numPr>
        <w:rPr>
          <w:bCs/>
        </w:rPr>
      </w:pPr>
      <w:bookmarkStart w:id="48" w:name="_Ref510693665"/>
      <w:r w:rsidRPr="00BE5DC0">
        <w:rPr>
          <w:bCs/>
        </w:rPr>
        <w:t xml:space="preserve">Smluvní strany se dohodly, že tato </w:t>
      </w:r>
      <w:r>
        <w:rPr>
          <w:bCs/>
        </w:rPr>
        <w:t>S</w:t>
      </w:r>
      <w:r w:rsidRPr="00BE5DC0">
        <w:rPr>
          <w:bCs/>
        </w:rPr>
        <w:t xml:space="preserve">mlouva může být uzavřena výhradně v písemné formě s podpisy obou </w:t>
      </w:r>
      <w:r>
        <w:rPr>
          <w:bCs/>
        </w:rPr>
        <w:t>S</w:t>
      </w:r>
      <w:r w:rsidRPr="00BE5DC0">
        <w:rPr>
          <w:bCs/>
        </w:rPr>
        <w:t xml:space="preserve">mluvních stran na téže listině. </w:t>
      </w:r>
    </w:p>
    <w:p w14:paraId="2E777CCA" w14:textId="77777777" w:rsidR="00E71F7C" w:rsidRDefault="00E71F7C" w:rsidP="00697A17">
      <w:pPr>
        <w:numPr>
          <w:ilvl w:val="0"/>
          <w:numId w:val="29"/>
        </w:numPr>
        <w:rPr>
          <w:bCs/>
        </w:rPr>
      </w:pPr>
      <w:r w:rsidRPr="00BE5DC0">
        <w:rPr>
          <w:bCs/>
        </w:rPr>
        <w:t xml:space="preserve">Smluvní strany se dohodly, že ustanovení odst. </w:t>
      </w:r>
      <w:r>
        <w:rPr>
          <w:bCs/>
        </w:rPr>
        <w:t>1</w:t>
      </w:r>
      <w:r w:rsidR="00BA5C6B">
        <w:rPr>
          <w:bCs/>
        </w:rPr>
        <w:t xml:space="preserve"> tohoto č</w:t>
      </w:r>
      <w:r w:rsidRPr="00BE5DC0">
        <w:rPr>
          <w:bCs/>
        </w:rPr>
        <w:t xml:space="preserve">lánku platí také pro jakoukoli změnu či doplnění této </w:t>
      </w:r>
      <w:r>
        <w:rPr>
          <w:bCs/>
        </w:rPr>
        <w:t>S</w:t>
      </w:r>
      <w:r w:rsidRPr="00BE5DC0">
        <w:rPr>
          <w:bCs/>
        </w:rPr>
        <w:t xml:space="preserve">mlouvy. Písemná forma se vyžaduje i pro právní jednání směřující k ukončení této </w:t>
      </w:r>
      <w:r>
        <w:rPr>
          <w:bCs/>
        </w:rPr>
        <w:t>S</w:t>
      </w:r>
      <w:r w:rsidRPr="00BE5DC0">
        <w:rPr>
          <w:bCs/>
        </w:rPr>
        <w:t xml:space="preserve">mlouvy či pro právní jednání vedoucí k postoupení práv a povinností z této </w:t>
      </w:r>
      <w:r>
        <w:rPr>
          <w:bCs/>
        </w:rPr>
        <w:t>S</w:t>
      </w:r>
      <w:r w:rsidRPr="00BE5DC0">
        <w:rPr>
          <w:bCs/>
        </w:rPr>
        <w:t xml:space="preserve">mlouvy na třetí osobu. Za písemnou formu není považována výměna e-mailových či jiných elektronických zpráv, není-li v této </w:t>
      </w:r>
      <w:r>
        <w:rPr>
          <w:bCs/>
        </w:rPr>
        <w:t>S</w:t>
      </w:r>
      <w:r w:rsidRPr="00BE5DC0">
        <w:rPr>
          <w:bCs/>
        </w:rPr>
        <w:t>mlouvě u konkrétních ustanovení uvedeno jinak.</w:t>
      </w:r>
    </w:p>
    <w:p w14:paraId="38FB1079" w14:textId="77777777" w:rsidR="00E71F7C" w:rsidRPr="00BE5DC0" w:rsidRDefault="00E71F7C" w:rsidP="00697A17">
      <w:pPr>
        <w:numPr>
          <w:ilvl w:val="0"/>
          <w:numId w:val="29"/>
        </w:numPr>
        <w:rPr>
          <w:bCs/>
        </w:rPr>
      </w:pPr>
      <w:r w:rsidRPr="00BE5DC0">
        <w:rPr>
          <w:bCs/>
        </w:rPr>
        <w:t xml:space="preserve">Smluvní strany si vzájemně odpovídají za pravdivost a správnost prohlášení obsažených v této </w:t>
      </w:r>
      <w:r>
        <w:rPr>
          <w:bCs/>
        </w:rPr>
        <w:t>S</w:t>
      </w:r>
      <w:r w:rsidRPr="00BE5DC0">
        <w:rPr>
          <w:bCs/>
        </w:rPr>
        <w:t>mlouvě.</w:t>
      </w:r>
    </w:p>
    <w:bookmarkEnd w:id="48"/>
    <w:p w14:paraId="12B3C98D" w14:textId="77777777" w:rsidR="00E71F7C" w:rsidRPr="00260D70" w:rsidRDefault="00E71F7C" w:rsidP="00697A17">
      <w:pPr>
        <w:numPr>
          <w:ilvl w:val="0"/>
          <w:numId w:val="29"/>
        </w:numPr>
        <w:rPr>
          <w:bCs/>
        </w:rPr>
      </w:pPr>
      <w:r w:rsidRPr="00260D70">
        <w:rPr>
          <w:bCs/>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této Smlouvy, ledaže je ve Smlouvě výslovně sjednáno jinak. Vedle shora uvedeného si Smluvní strany potvrzují, že si nejsou vědomy žádných dosud mezi nimi zavedených obchodních zvyklostí či praxe.</w:t>
      </w:r>
    </w:p>
    <w:p w14:paraId="1647E6AA" w14:textId="77777777" w:rsidR="00E71F7C" w:rsidRDefault="00E71F7C" w:rsidP="00697A17">
      <w:pPr>
        <w:numPr>
          <w:ilvl w:val="0"/>
          <w:numId w:val="29"/>
        </w:numPr>
        <w:rPr>
          <w:bCs/>
        </w:rPr>
      </w:pPr>
      <w:r w:rsidRPr="00260D70">
        <w:rPr>
          <w:bCs/>
        </w:rPr>
        <w:t xml:space="preserve">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Smluvních stran žádná další práva a povinnosti v souvislosti s jakýmikoliv skutečnostmi, které vyjdou najevo a o kterých neposkytla druhá Smluvní strana informace při jednání o této Smlouvě. </w:t>
      </w:r>
    </w:p>
    <w:p w14:paraId="5F68C353" w14:textId="77777777" w:rsidR="00E71F7C" w:rsidRPr="00565424" w:rsidRDefault="00E71F7C" w:rsidP="00697A17">
      <w:pPr>
        <w:numPr>
          <w:ilvl w:val="0"/>
          <w:numId w:val="29"/>
        </w:numPr>
        <w:rPr>
          <w:bCs/>
        </w:rPr>
      </w:pPr>
      <w:r w:rsidRPr="00565424">
        <w:rPr>
          <w:bCs/>
        </w:rPr>
        <w:lastRenderedPageBreak/>
        <w:t xml:space="preserve">Smluvní strany se dohodly, že Dodavatel není oprávněn postoupit svá práva a povinnosti vyplývající z této </w:t>
      </w:r>
      <w:r>
        <w:rPr>
          <w:bCs/>
        </w:rPr>
        <w:t>S</w:t>
      </w:r>
      <w:r w:rsidRPr="00565424">
        <w:rPr>
          <w:bCs/>
        </w:rPr>
        <w:t xml:space="preserve">mlouvy jinému subjektu bez předchozího písemného souhlasu Objednatele. Dodavatel dále není oprávněn bez písemného souhlasu Objednatele postoupit na třetí osobu jakoukoliv pohledávku z této </w:t>
      </w:r>
      <w:r>
        <w:rPr>
          <w:bCs/>
        </w:rPr>
        <w:t>S</w:t>
      </w:r>
      <w:r w:rsidRPr="00565424">
        <w:rPr>
          <w:bCs/>
        </w:rPr>
        <w:t xml:space="preserve">mlouvy, ani její část, a to včetně pohledávek či práv či povinností, které vzniknou v budoucnu. Dodavatel není dále oprávněn bez písemného souhlasu Objednatele jednostranně započíst jakékoli svoje splatné či nesplatné pohledávky z této </w:t>
      </w:r>
      <w:r>
        <w:rPr>
          <w:bCs/>
        </w:rPr>
        <w:t>S</w:t>
      </w:r>
      <w:r w:rsidRPr="00565424">
        <w:rPr>
          <w:bCs/>
        </w:rPr>
        <w:t xml:space="preserve">mlouvy či z jakéhokoli jiného titulu za Objednatelem. </w:t>
      </w:r>
    </w:p>
    <w:p w14:paraId="511A3080" w14:textId="77777777" w:rsidR="00E71F7C" w:rsidRPr="00565424" w:rsidRDefault="00E71F7C" w:rsidP="00697A17">
      <w:pPr>
        <w:numPr>
          <w:ilvl w:val="0"/>
          <w:numId w:val="29"/>
        </w:numPr>
        <w:rPr>
          <w:bCs/>
        </w:rPr>
      </w:pPr>
      <w:r w:rsidRPr="00565424">
        <w:rPr>
          <w:bCs/>
        </w:rPr>
        <w:t xml:space="preserve">Dodavatel prohlašuje, že na sebe přebírá nebezpečí změny okolností ve smyslu § 1765 odst. 2 občanského zákoníku, a že se nebude vůči Objednateli domáhat obnovení jednání o této </w:t>
      </w:r>
      <w:r>
        <w:rPr>
          <w:bCs/>
        </w:rPr>
        <w:t>S</w:t>
      </w:r>
      <w:r w:rsidRPr="00565424">
        <w:rPr>
          <w:bCs/>
        </w:rPr>
        <w:t xml:space="preserve">mlouvě v případě, že by nastala změna okolností, která založí v právech a povinnostech smluvních stran zvlášť hrubý nepoměr ve smyslu § 1765 občanského zákoníku. </w:t>
      </w:r>
    </w:p>
    <w:p w14:paraId="74C3872C" w14:textId="77777777" w:rsidR="00E71F7C" w:rsidRPr="00565424" w:rsidRDefault="00E71F7C" w:rsidP="00697A17">
      <w:pPr>
        <w:numPr>
          <w:ilvl w:val="0"/>
          <w:numId w:val="29"/>
        </w:numPr>
        <w:rPr>
          <w:bCs/>
        </w:rPr>
      </w:pPr>
      <w:r w:rsidRPr="00565424">
        <w:rPr>
          <w:bCs/>
        </w:rPr>
        <w:t xml:space="preserve">Dodavatel prohlašuje, že splňuje veškeré podmínky a požadavky na odbornou způsobilost v této </w:t>
      </w:r>
      <w:r>
        <w:rPr>
          <w:bCs/>
        </w:rPr>
        <w:t>S</w:t>
      </w:r>
      <w:r w:rsidRPr="00565424">
        <w:rPr>
          <w:bCs/>
        </w:rPr>
        <w:t xml:space="preserve">mlouvě stanovené a je oprávněn tuto </w:t>
      </w:r>
      <w:r>
        <w:rPr>
          <w:bCs/>
        </w:rPr>
        <w:t>S</w:t>
      </w:r>
      <w:r w:rsidRPr="00565424">
        <w:rPr>
          <w:bCs/>
        </w:rPr>
        <w:t xml:space="preserve">mlouvu uzavřít a řádně plnit závazky v ní obsažené po celou dobu jejího trvání. </w:t>
      </w:r>
    </w:p>
    <w:p w14:paraId="0C2599AD" w14:textId="77777777" w:rsidR="00E71F7C" w:rsidRPr="00565424" w:rsidRDefault="00E71F7C" w:rsidP="00697A17">
      <w:pPr>
        <w:numPr>
          <w:ilvl w:val="0"/>
          <w:numId w:val="29"/>
        </w:numPr>
        <w:rPr>
          <w:bCs/>
        </w:rPr>
      </w:pPr>
      <w:r w:rsidRPr="00565424">
        <w:rPr>
          <w:bCs/>
        </w:rPr>
        <w:t xml:space="preserve">Je-li kterékoliv ustanovení této </w:t>
      </w:r>
      <w:r>
        <w:rPr>
          <w:bCs/>
        </w:rPr>
        <w:t>S</w:t>
      </w:r>
      <w:r w:rsidRPr="00565424">
        <w:rPr>
          <w:bCs/>
        </w:rPr>
        <w:t xml:space="preserve">mlouvy neplatné, zdánlivé či nevykonatelné, případně stane-li se takovým v budoucnu, nedotkne se taková neplatnost, zdánlivost nebo nevykonatelnost platnosti či vykonatelnosti ostatních ustanovení této </w:t>
      </w:r>
      <w:r>
        <w:rPr>
          <w:bCs/>
        </w:rPr>
        <w:t>S</w:t>
      </w:r>
      <w:r w:rsidRPr="00565424">
        <w:rPr>
          <w:bCs/>
        </w:rPr>
        <w:t xml:space="preserve">mlouvy. Smluvní strany v takovém případě vyvinou veškeré úsilí, aby takové neplatné, zdánlivé či nevykonatelné ustanovení nahradily ustanovením platným či vykonatelným, které se svým účelem nejvíce blíží ustanovení nahrazovanému. Do doby nahrazení platí, že na vztahy mezi </w:t>
      </w:r>
      <w:r>
        <w:rPr>
          <w:bCs/>
        </w:rPr>
        <w:t>S</w:t>
      </w:r>
      <w:r w:rsidRPr="00565424">
        <w:rPr>
          <w:bCs/>
        </w:rPr>
        <w:t xml:space="preserve">mluvními stranami, které nejsou smluvně upraveny z důvodu neplatnosti, zdánlivosti některého ustanovení této </w:t>
      </w:r>
      <w:r>
        <w:rPr>
          <w:bCs/>
        </w:rPr>
        <w:t>S</w:t>
      </w:r>
      <w:r w:rsidRPr="00565424">
        <w:rPr>
          <w:bCs/>
        </w:rPr>
        <w:t>mlouvy, se použije úprava, obsažená v obecně závazných právních předpisech České republiky.</w:t>
      </w:r>
    </w:p>
    <w:p w14:paraId="19852A89" w14:textId="77777777" w:rsidR="00E71F7C" w:rsidRPr="00565424" w:rsidRDefault="00E71F7C" w:rsidP="00697A17">
      <w:pPr>
        <w:numPr>
          <w:ilvl w:val="0"/>
          <w:numId w:val="29"/>
        </w:numPr>
        <w:rPr>
          <w:bCs/>
        </w:rPr>
      </w:pPr>
      <w:r w:rsidRPr="00565424">
        <w:rPr>
          <w:bCs/>
        </w:rPr>
        <w:t>Dodavatel je podle § 2 písm. e) zákona č. 320/2001 Sb., o finanční kontrole ve veřejné správě a o změně některých zákonů, ve znění pozdějších předpisů (zákon o finanční kontrole) osobou povinnou spolupůsobit při výkonu finanční kontroly prováděné v souvislosti s úhradou zboží nebo služeb z veřejných výdajů.</w:t>
      </w:r>
    </w:p>
    <w:p w14:paraId="24BD9573" w14:textId="77777777" w:rsidR="00E71F7C" w:rsidRPr="00565424" w:rsidRDefault="00E71F7C" w:rsidP="00697A17">
      <w:pPr>
        <w:numPr>
          <w:ilvl w:val="0"/>
          <w:numId w:val="29"/>
        </w:numPr>
        <w:rPr>
          <w:bCs/>
        </w:rPr>
      </w:pPr>
      <w:r w:rsidRPr="00565424">
        <w:rPr>
          <w:bCs/>
        </w:rPr>
        <w:t xml:space="preserve">Dodavatel tímto prohlašuje, že v době uzavření této </w:t>
      </w:r>
      <w:r>
        <w:rPr>
          <w:bCs/>
        </w:rPr>
        <w:t>S</w:t>
      </w:r>
      <w:r w:rsidRPr="00565424">
        <w:rPr>
          <w:bCs/>
        </w:rPr>
        <w:t>mlouvy není vůči němu vedeno řízení dle zákona č. 182/2006 Sb., o úpadku a způsobech jeho řešení (insolvenční zákon), ve znění pozdějších předpisů, a zavazuje se bezodkladně informovat Objednatele o všech skutečnostech o hrozícím úpadku, popř. o prohlášení úpadku na jeho osobu.</w:t>
      </w:r>
    </w:p>
    <w:p w14:paraId="181B21CA" w14:textId="77777777" w:rsidR="00E71F7C" w:rsidRDefault="00E71F7C" w:rsidP="00697A17">
      <w:pPr>
        <w:numPr>
          <w:ilvl w:val="0"/>
          <w:numId w:val="29"/>
        </w:numPr>
        <w:rPr>
          <w:bCs/>
        </w:rPr>
      </w:pPr>
      <w:r w:rsidRPr="00260D70">
        <w:rPr>
          <w:bCs/>
        </w:rPr>
        <w:t>Právní vztahy Smluvních stran se řídí</w:t>
      </w:r>
      <w:r>
        <w:rPr>
          <w:bCs/>
        </w:rPr>
        <w:t xml:space="preserve"> českým právním řádem, především</w:t>
      </w:r>
      <w:r w:rsidRPr="00260D70">
        <w:rPr>
          <w:bCs/>
        </w:rPr>
        <w:t xml:space="preserve"> ustanoveními občanského zákoníku, jakož i ustanoveními dalších obecně závazných právních předpisů, zejména</w:t>
      </w:r>
      <w:r>
        <w:rPr>
          <w:bCs/>
        </w:rPr>
        <w:t xml:space="preserve"> těch,</w:t>
      </w:r>
      <w:r w:rsidRPr="00260D70">
        <w:rPr>
          <w:bCs/>
        </w:rPr>
        <w:t xml:space="preserve"> které jsou ve Smlouvě výslovně zmíněny nebo z jejího textu vyplývají.</w:t>
      </w:r>
      <w:r>
        <w:rPr>
          <w:bCs/>
        </w:rPr>
        <w:t xml:space="preserve"> </w:t>
      </w:r>
      <w:r w:rsidRPr="00BE5DC0">
        <w:rPr>
          <w:bCs/>
        </w:rPr>
        <w:t xml:space="preserve">Veškeré spory vzniklé mezi </w:t>
      </w:r>
      <w:r>
        <w:rPr>
          <w:bCs/>
        </w:rPr>
        <w:t>S</w:t>
      </w:r>
      <w:r w:rsidRPr="00BE5DC0">
        <w:rPr>
          <w:bCs/>
        </w:rPr>
        <w:t xml:space="preserve">mluvními stranami na základě nebo v souvislosti s touto </w:t>
      </w:r>
      <w:r>
        <w:rPr>
          <w:bCs/>
        </w:rPr>
        <w:t>S</w:t>
      </w:r>
      <w:r w:rsidRPr="00BE5DC0">
        <w:rPr>
          <w:bCs/>
        </w:rPr>
        <w:t>mlouvou budou rozhodovány příslušným obecným soudem v České republice.</w:t>
      </w:r>
    </w:p>
    <w:p w14:paraId="63EC0105" w14:textId="77777777" w:rsidR="00BE2F5A" w:rsidRPr="009F6A09" w:rsidRDefault="00BE2F5A" w:rsidP="00697A17">
      <w:pPr>
        <w:numPr>
          <w:ilvl w:val="0"/>
          <w:numId w:val="29"/>
        </w:numPr>
        <w:rPr>
          <w:bCs/>
        </w:rPr>
      </w:pPr>
      <w:r w:rsidRPr="009F6A09">
        <w:rPr>
          <w:bCs/>
        </w:rPr>
        <w:t xml:space="preserve">Smluvní strany se zavazují při vzájemné spolupráci dodržovat platné právní předpisy České republiky týkající se ochrany osobních údajů, včetně nařízení </w:t>
      </w:r>
      <w:r>
        <w:rPr>
          <w:bCs/>
        </w:rPr>
        <w:t>GDPR</w:t>
      </w:r>
      <w:r w:rsidRPr="009F6A09">
        <w:rPr>
          <w:bCs/>
        </w:rPr>
        <w:t>, a uzavřou za tímto účelem samostatnou smlouvu upravující podmínky nakládání s takovými osobními údaji.</w:t>
      </w:r>
    </w:p>
    <w:p w14:paraId="6FF01752" w14:textId="77777777" w:rsidR="00E71F7C" w:rsidRPr="00260D70" w:rsidRDefault="00E71F7C" w:rsidP="00697A17">
      <w:pPr>
        <w:numPr>
          <w:ilvl w:val="0"/>
          <w:numId w:val="29"/>
        </w:numPr>
        <w:rPr>
          <w:bCs/>
        </w:rPr>
      </w:pPr>
      <w:r w:rsidRPr="00260D70">
        <w:rPr>
          <w:bCs/>
        </w:rPr>
        <w:t>Na tuto Smlouvu se neuplatní ustanovení § 1793 občanského zákoníku (neúměrné zkrácení) a § 1796 občanského zákoníku (lichva).</w:t>
      </w:r>
    </w:p>
    <w:p w14:paraId="68BBA451" w14:textId="77777777" w:rsidR="00E71F7C" w:rsidRDefault="00E71F7C" w:rsidP="00697A17">
      <w:pPr>
        <w:numPr>
          <w:ilvl w:val="0"/>
          <w:numId w:val="29"/>
        </w:numPr>
        <w:rPr>
          <w:bCs/>
        </w:rPr>
      </w:pPr>
      <w:r w:rsidRPr="00260D70">
        <w:rPr>
          <w:bCs/>
        </w:rPr>
        <w:t>Tato Smlouva je vyhotovena v 5 (pěti) stejnopisech s platností originálu, přičemž ke každému stejnopisu jsou pevně připojeny shora specifikované Přílohy č. 1 až 1</w:t>
      </w:r>
      <w:r>
        <w:rPr>
          <w:bCs/>
        </w:rPr>
        <w:t>3</w:t>
      </w:r>
      <w:r w:rsidRPr="00260D70">
        <w:rPr>
          <w:bCs/>
        </w:rPr>
        <w:t xml:space="preserve">. </w:t>
      </w:r>
      <w:r w:rsidR="000D1C9C">
        <w:rPr>
          <w:bCs/>
        </w:rPr>
        <w:t xml:space="preserve">Dvě nedílné součásti Smlouvy jsou uvedeny v čl. I. odst. 1. </w:t>
      </w:r>
      <w:r w:rsidRPr="00260D70">
        <w:rPr>
          <w:bCs/>
        </w:rPr>
        <w:t>Dodavatel obdrží 2 (dva) a Objednatel 3 (tři) stejnopisy.</w:t>
      </w:r>
    </w:p>
    <w:p w14:paraId="019B9743" w14:textId="77777777" w:rsidR="00E71F7C" w:rsidRPr="00460736" w:rsidRDefault="00E71F7C" w:rsidP="00697A17">
      <w:pPr>
        <w:numPr>
          <w:ilvl w:val="0"/>
          <w:numId w:val="29"/>
        </w:numPr>
      </w:pPr>
      <w:r w:rsidRPr="00392522">
        <w:rPr>
          <w:bCs/>
        </w:rPr>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w:t>
      </w:r>
      <w:r w:rsidR="000D1C9C">
        <w:rPr>
          <w:bCs/>
        </w:rPr>
        <w:t xml:space="preserve">Smluvních </w:t>
      </w:r>
      <w:r w:rsidRPr="00392522">
        <w:rPr>
          <w:bCs/>
        </w:rPr>
        <w:t xml:space="preserve">stran. Na důkaz toho připojují své vlastnoruční podpisy. </w:t>
      </w:r>
    </w:p>
    <w:p w14:paraId="4906A507" w14:textId="77777777" w:rsidR="00460736" w:rsidRPr="00A939DF" w:rsidRDefault="00460736" w:rsidP="00697A17">
      <w:pPr>
        <w:numPr>
          <w:ilvl w:val="0"/>
          <w:numId w:val="29"/>
        </w:numPr>
        <w:rPr>
          <w:szCs w:val="20"/>
        </w:rPr>
      </w:pPr>
      <w:r w:rsidRPr="00A939DF">
        <w:rPr>
          <w:szCs w:val="20"/>
        </w:rPr>
        <w:t xml:space="preserve">Součást této Smlouvy tvoří tyto přílohy a </w:t>
      </w:r>
      <w:r>
        <w:rPr>
          <w:szCs w:val="20"/>
        </w:rPr>
        <w:t xml:space="preserve">její </w:t>
      </w:r>
      <w:r w:rsidRPr="00A939DF">
        <w:rPr>
          <w:szCs w:val="20"/>
        </w:rPr>
        <w:t xml:space="preserve">nedílné součásti: </w:t>
      </w:r>
    </w:p>
    <w:p w14:paraId="1EF5E685" w14:textId="77777777" w:rsidR="00460736" w:rsidRPr="00C50A13" w:rsidRDefault="00460736" w:rsidP="00460736">
      <w:pPr>
        <w:ind w:firstLine="709"/>
        <w:rPr>
          <w:bCs/>
          <w:szCs w:val="20"/>
        </w:rPr>
      </w:pPr>
      <w:r w:rsidRPr="00C50A13">
        <w:rPr>
          <w:szCs w:val="20"/>
        </w:rPr>
        <w:t xml:space="preserve">Příloha č. 1: </w:t>
      </w:r>
      <w:r w:rsidRPr="00C50A13">
        <w:rPr>
          <w:szCs w:val="20"/>
        </w:rPr>
        <w:tab/>
        <w:t xml:space="preserve">Technická a konzultační podpora </w:t>
      </w:r>
      <w:r>
        <w:rPr>
          <w:szCs w:val="20"/>
        </w:rPr>
        <w:t>EIS</w:t>
      </w:r>
    </w:p>
    <w:p w14:paraId="5A994D9D" w14:textId="32A60CB3" w:rsidR="00460736" w:rsidRPr="00C50A13" w:rsidRDefault="00460736" w:rsidP="00460736">
      <w:pPr>
        <w:ind w:left="709"/>
        <w:rPr>
          <w:szCs w:val="20"/>
        </w:rPr>
      </w:pPr>
      <w:r w:rsidRPr="00C50A13">
        <w:rPr>
          <w:szCs w:val="20"/>
        </w:rPr>
        <w:lastRenderedPageBreak/>
        <w:t>Příloha č. 2:</w:t>
      </w:r>
      <w:r w:rsidRPr="00C50A13">
        <w:rPr>
          <w:szCs w:val="20"/>
        </w:rPr>
        <w:tab/>
      </w:r>
      <w:r w:rsidR="0083166F">
        <w:rPr>
          <w:szCs w:val="20"/>
        </w:rPr>
        <w:t>Cenová kalkulace</w:t>
      </w:r>
    </w:p>
    <w:p w14:paraId="46435CF2" w14:textId="77777777" w:rsidR="00460736" w:rsidRPr="00C50A13" w:rsidRDefault="00460736" w:rsidP="00460736">
      <w:pPr>
        <w:ind w:left="709"/>
        <w:rPr>
          <w:bCs/>
          <w:i/>
          <w:szCs w:val="20"/>
        </w:rPr>
      </w:pPr>
      <w:r w:rsidRPr="00C50A13">
        <w:rPr>
          <w:szCs w:val="20"/>
        </w:rPr>
        <w:t>Příloha č. 3:</w:t>
      </w:r>
      <w:r w:rsidRPr="00C50A13">
        <w:rPr>
          <w:szCs w:val="20"/>
        </w:rPr>
        <w:tab/>
        <w:t>Vzor Protokolu o poskytnutí plnění</w:t>
      </w:r>
    </w:p>
    <w:p w14:paraId="215192BF" w14:textId="77777777" w:rsidR="00460736" w:rsidRPr="00C50A13" w:rsidRDefault="00460736" w:rsidP="00460736">
      <w:pPr>
        <w:ind w:left="709"/>
        <w:rPr>
          <w:szCs w:val="20"/>
        </w:rPr>
      </w:pPr>
      <w:r w:rsidRPr="00C50A13">
        <w:rPr>
          <w:szCs w:val="20"/>
        </w:rPr>
        <w:t>Příloha č. 4:</w:t>
      </w:r>
      <w:r w:rsidRPr="00C50A13">
        <w:rPr>
          <w:szCs w:val="20"/>
        </w:rPr>
        <w:tab/>
        <w:t>Vzory Návrhu dílčího plnění a Specifikace dílčího plnění</w:t>
      </w:r>
    </w:p>
    <w:p w14:paraId="51777344" w14:textId="77777777" w:rsidR="00460736" w:rsidRPr="00C50A13" w:rsidRDefault="00460736" w:rsidP="00460736">
      <w:pPr>
        <w:ind w:left="709"/>
        <w:rPr>
          <w:szCs w:val="20"/>
        </w:rPr>
      </w:pPr>
      <w:r w:rsidRPr="00C50A13">
        <w:rPr>
          <w:szCs w:val="20"/>
        </w:rPr>
        <w:t>Příloha č. 5:</w:t>
      </w:r>
      <w:r w:rsidRPr="00C50A13">
        <w:rPr>
          <w:szCs w:val="20"/>
        </w:rPr>
        <w:tab/>
        <w:t>Vzor Protokolu o předání k akceptačnímu testování</w:t>
      </w:r>
    </w:p>
    <w:p w14:paraId="6E8DD549" w14:textId="77777777" w:rsidR="00460736" w:rsidRPr="00C50A13" w:rsidRDefault="00460736" w:rsidP="00460736">
      <w:pPr>
        <w:ind w:left="709"/>
        <w:rPr>
          <w:szCs w:val="20"/>
        </w:rPr>
      </w:pPr>
      <w:r w:rsidRPr="00C50A13">
        <w:rPr>
          <w:szCs w:val="20"/>
        </w:rPr>
        <w:t>Příloha č. 6:</w:t>
      </w:r>
      <w:r w:rsidRPr="00C50A13">
        <w:rPr>
          <w:szCs w:val="20"/>
        </w:rPr>
        <w:tab/>
        <w:t>Vzory Akceptačního protokolu a Soupisu vad a nedodělků</w:t>
      </w:r>
    </w:p>
    <w:p w14:paraId="523C4CB3" w14:textId="77777777" w:rsidR="00460736" w:rsidRPr="00C50A13" w:rsidRDefault="00460736" w:rsidP="00460736">
      <w:pPr>
        <w:ind w:left="709"/>
        <w:rPr>
          <w:szCs w:val="20"/>
        </w:rPr>
      </w:pPr>
      <w:r w:rsidRPr="00C50A13">
        <w:rPr>
          <w:szCs w:val="20"/>
        </w:rPr>
        <w:t>Příloha č. 7:</w:t>
      </w:r>
      <w:r w:rsidRPr="00C50A13">
        <w:rPr>
          <w:szCs w:val="20"/>
        </w:rPr>
        <w:tab/>
        <w:t>Vzor Protokolu o odstranění záručních vad nebo servisních vad</w:t>
      </w:r>
    </w:p>
    <w:p w14:paraId="6E57608B" w14:textId="77777777" w:rsidR="00460736" w:rsidRPr="00C50A13" w:rsidRDefault="00460736" w:rsidP="00460736">
      <w:pPr>
        <w:ind w:left="709"/>
        <w:rPr>
          <w:szCs w:val="20"/>
        </w:rPr>
      </w:pPr>
      <w:r w:rsidRPr="00C50A13">
        <w:rPr>
          <w:szCs w:val="20"/>
        </w:rPr>
        <w:t>Příloha č. 8:</w:t>
      </w:r>
      <w:r w:rsidRPr="00C50A13">
        <w:rPr>
          <w:szCs w:val="20"/>
        </w:rPr>
        <w:tab/>
        <w:t>Kontaktní a odpovědné osoby Smluvních stran</w:t>
      </w:r>
    </w:p>
    <w:p w14:paraId="291F9574" w14:textId="77777777" w:rsidR="00460736" w:rsidRPr="002B10CF" w:rsidRDefault="00460736" w:rsidP="00460736">
      <w:pPr>
        <w:ind w:left="709"/>
        <w:rPr>
          <w:szCs w:val="20"/>
        </w:rPr>
      </w:pPr>
      <w:r w:rsidRPr="00C50A13">
        <w:rPr>
          <w:szCs w:val="20"/>
        </w:rPr>
        <w:t>Příloha č. 9:</w:t>
      </w:r>
      <w:r w:rsidRPr="00C50A13">
        <w:rPr>
          <w:szCs w:val="20"/>
        </w:rPr>
        <w:tab/>
        <w:t xml:space="preserve">Seznam </w:t>
      </w:r>
      <w:r w:rsidRPr="002B10CF">
        <w:rPr>
          <w:szCs w:val="20"/>
        </w:rPr>
        <w:t>předpokládaných poddodavatelů</w:t>
      </w:r>
    </w:p>
    <w:p w14:paraId="3BB55EC7" w14:textId="77777777" w:rsidR="00460736" w:rsidRPr="002B10CF" w:rsidRDefault="00460736" w:rsidP="00460736">
      <w:pPr>
        <w:ind w:left="709"/>
        <w:rPr>
          <w:szCs w:val="20"/>
        </w:rPr>
      </w:pPr>
      <w:r w:rsidRPr="002B10CF">
        <w:rPr>
          <w:szCs w:val="20"/>
        </w:rPr>
        <w:t>Příloha č. 10:</w:t>
      </w:r>
      <w:r w:rsidRPr="002B10CF">
        <w:rPr>
          <w:szCs w:val="20"/>
        </w:rPr>
        <w:tab/>
        <w:t>Technická specifikace současného IS</w:t>
      </w:r>
    </w:p>
    <w:p w14:paraId="3801D7C1" w14:textId="77777777" w:rsidR="00460736" w:rsidRPr="002B10CF" w:rsidRDefault="00460736" w:rsidP="00460736">
      <w:pPr>
        <w:ind w:left="709"/>
        <w:rPr>
          <w:szCs w:val="20"/>
        </w:rPr>
      </w:pPr>
      <w:r w:rsidRPr="002B10CF">
        <w:rPr>
          <w:szCs w:val="20"/>
        </w:rPr>
        <w:tab/>
      </w:r>
      <w:r w:rsidRPr="002B10CF">
        <w:rPr>
          <w:szCs w:val="20"/>
        </w:rPr>
        <w:tab/>
        <w:t>a) Příručka správce</w:t>
      </w:r>
    </w:p>
    <w:p w14:paraId="39BECA53" w14:textId="77777777" w:rsidR="00460736" w:rsidRPr="002B10CF" w:rsidRDefault="00460736" w:rsidP="00460736">
      <w:pPr>
        <w:ind w:left="709"/>
        <w:rPr>
          <w:szCs w:val="20"/>
        </w:rPr>
      </w:pPr>
      <w:r w:rsidRPr="002B10CF">
        <w:rPr>
          <w:szCs w:val="20"/>
        </w:rPr>
        <w:tab/>
      </w:r>
      <w:r w:rsidRPr="002B10CF">
        <w:rPr>
          <w:szCs w:val="20"/>
        </w:rPr>
        <w:tab/>
        <w:t>b) Specifikace MZV-V</w:t>
      </w:r>
    </w:p>
    <w:p w14:paraId="6764A95E" w14:textId="77777777" w:rsidR="00460736" w:rsidRPr="002B10CF" w:rsidRDefault="00460736" w:rsidP="00460736">
      <w:pPr>
        <w:ind w:left="709"/>
        <w:rPr>
          <w:szCs w:val="20"/>
        </w:rPr>
      </w:pPr>
      <w:r w:rsidRPr="002B10CF">
        <w:rPr>
          <w:szCs w:val="20"/>
        </w:rPr>
        <w:t xml:space="preserve">Příloha č. 11: </w:t>
      </w:r>
      <w:r w:rsidRPr="002B10CF">
        <w:rPr>
          <w:szCs w:val="20"/>
        </w:rPr>
        <w:tab/>
        <w:t>Smlouva o zpracování a ochraně osobních údajů</w:t>
      </w:r>
    </w:p>
    <w:p w14:paraId="1BC26579" w14:textId="77777777" w:rsidR="00460736" w:rsidRPr="002B10CF" w:rsidRDefault="00460736" w:rsidP="00460736">
      <w:pPr>
        <w:ind w:left="709"/>
        <w:rPr>
          <w:szCs w:val="20"/>
        </w:rPr>
      </w:pPr>
      <w:r w:rsidRPr="002B10CF">
        <w:rPr>
          <w:szCs w:val="20"/>
        </w:rPr>
        <w:t>Příloha č. 12:</w:t>
      </w:r>
      <w:r w:rsidRPr="002B10CF">
        <w:rPr>
          <w:szCs w:val="20"/>
        </w:rPr>
        <w:tab/>
      </w:r>
      <w:r w:rsidRPr="002B10CF">
        <w:t>Předpokládané rozvojové požadavky</w:t>
      </w:r>
    </w:p>
    <w:p w14:paraId="0BBBA322" w14:textId="77777777" w:rsidR="00460736" w:rsidRDefault="00460736" w:rsidP="00460736">
      <w:pPr>
        <w:ind w:left="709"/>
      </w:pPr>
      <w:r w:rsidRPr="00FA554C">
        <w:rPr>
          <w:szCs w:val="20"/>
        </w:rPr>
        <w:t>Příloha č. 13</w:t>
      </w:r>
      <w:r>
        <w:rPr>
          <w:szCs w:val="20"/>
        </w:rPr>
        <w:t>:</w:t>
      </w:r>
      <w:r>
        <w:rPr>
          <w:szCs w:val="20"/>
        </w:rPr>
        <w:tab/>
      </w:r>
      <w:r w:rsidRPr="00CE359E">
        <w:t>Protokol o předání vnitřních předpisů MZV</w:t>
      </w:r>
    </w:p>
    <w:p w14:paraId="386E1077" w14:textId="77777777" w:rsidR="0054734E" w:rsidRPr="002B5D28" w:rsidRDefault="0054734E" w:rsidP="0054734E">
      <w:pPr>
        <w:ind w:firstLine="709"/>
        <w:jc w:val="left"/>
      </w:pPr>
      <w:r w:rsidRPr="002B5D28">
        <w:rPr>
          <w:szCs w:val="20"/>
        </w:rPr>
        <w:t xml:space="preserve">Příloha č. 14:  </w:t>
      </w:r>
      <w:r w:rsidRPr="002B5D28">
        <w:rPr>
          <w:szCs w:val="20"/>
        </w:rPr>
        <w:tab/>
      </w:r>
      <w:r w:rsidRPr="002B5D28">
        <w:t>Protokol o předání zdrojových kódů</w:t>
      </w:r>
    </w:p>
    <w:p w14:paraId="717A7926" w14:textId="77777777" w:rsidR="0054734E" w:rsidRPr="00FA554C" w:rsidRDefault="0054734E" w:rsidP="00460736">
      <w:pPr>
        <w:ind w:left="709"/>
        <w:rPr>
          <w:b/>
          <w:bCs/>
          <w:i/>
          <w:iCs/>
          <w:szCs w:val="20"/>
        </w:rPr>
      </w:pPr>
    </w:p>
    <w:p w14:paraId="0286916F" w14:textId="77777777" w:rsidR="00460736" w:rsidRPr="00546CFF" w:rsidRDefault="005D02C3" w:rsidP="002B5D28">
      <w:pPr>
        <w:ind w:left="720"/>
        <w:rPr>
          <w:b/>
          <w:bCs/>
          <w:i/>
          <w:iCs/>
          <w:szCs w:val="20"/>
        </w:rPr>
      </w:pPr>
      <w:r>
        <w:t>Zadávací dokumentace a nabídka Dodavatele, uvedené v čl. I. odst. 1. jsou nedílnými součástmi Smlouvy.</w:t>
      </w:r>
    </w:p>
    <w:p w14:paraId="7F85EEB7" w14:textId="77777777" w:rsidR="00546CFF" w:rsidRPr="00546CFF" w:rsidRDefault="00546CFF" w:rsidP="00546CFF">
      <w:pPr>
        <w:ind w:left="720"/>
        <w:rPr>
          <w:b/>
          <w:bCs/>
          <w:i/>
          <w:iCs/>
          <w:szCs w:val="20"/>
        </w:rPr>
      </w:pPr>
    </w:p>
    <w:p w14:paraId="5023E6CE" w14:textId="77777777" w:rsidR="00BE2F5A" w:rsidRDefault="00BE2F5A" w:rsidP="00BE2F5A">
      <w:pPr>
        <w:ind w:left="720"/>
      </w:pPr>
    </w:p>
    <w:p w14:paraId="0C5A5537" w14:textId="77777777" w:rsidR="00E71F7C" w:rsidRPr="00D01CC2" w:rsidRDefault="0047425F" w:rsidP="00E71F7C">
      <w:pPr>
        <w:tabs>
          <w:tab w:val="left" w:pos="567"/>
          <w:tab w:val="left" w:leader="dot" w:pos="3402"/>
          <w:tab w:val="left" w:pos="5670"/>
          <w:tab w:val="left" w:leader="dot" w:pos="8505"/>
        </w:tabs>
      </w:pPr>
      <w:r>
        <w:t xml:space="preserve">V Praze dne </w:t>
      </w:r>
      <w:r>
        <w:tab/>
      </w:r>
      <w:r>
        <w:tab/>
      </w:r>
      <w:r w:rsidR="00E71F7C" w:rsidRPr="00D01CC2">
        <w:t xml:space="preserve">V Praze dne </w:t>
      </w:r>
      <w:r w:rsidR="00E71F7C" w:rsidRPr="00D01CC2">
        <w:tab/>
      </w:r>
    </w:p>
    <w:p w14:paraId="0083D36F" w14:textId="77777777" w:rsidR="00E71F7C" w:rsidRPr="00D01CC2" w:rsidRDefault="00E71F7C" w:rsidP="00E71F7C">
      <w:r>
        <w:t xml:space="preserve">Za </w:t>
      </w:r>
      <w:r w:rsidRPr="00D01CC2">
        <w:t>Objednatel</w:t>
      </w:r>
      <w:r>
        <w:t>e</w:t>
      </w:r>
      <w:r w:rsidRPr="00D01CC2">
        <w:t>:</w:t>
      </w:r>
      <w:r w:rsidRPr="00D01CC2">
        <w:tab/>
      </w:r>
      <w:r w:rsidRPr="00D01CC2">
        <w:tab/>
      </w:r>
      <w:r w:rsidRPr="00D01CC2">
        <w:tab/>
      </w:r>
      <w:r>
        <w:tab/>
      </w:r>
      <w:r w:rsidRPr="00D01CC2">
        <w:tab/>
      </w:r>
      <w:r w:rsidRPr="00D01CC2">
        <w:tab/>
      </w:r>
      <w:r w:rsidRPr="00D01CC2">
        <w:tab/>
      </w:r>
      <w:r>
        <w:t xml:space="preserve">Za </w:t>
      </w:r>
      <w:r w:rsidRPr="00D01CC2">
        <w:t>Dodavatel</w:t>
      </w:r>
      <w:r>
        <w:t>e</w:t>
      </w:r>
      <w:r w:rsidRPr="00D01CC2">
        <w:t>:</w:t>
      </w:r>
    </w:p>
    <w:p w14:paraId="5C53027E" w14:textId="38C61893" w:rsidR="00E71F7C" w:rsidRPr="00D01CC2" w:rsidRDefault="00E71F7C" w:rsidP="00E71F7C">
      <w:r w:rsidRPr="00D01CC2">
        <w:t>Česká republika - Ministerstvo zahraničních věcí</w:t>
      </w:r>
      <w:r w:rsidRPr="00D01CC2">
        <w:tab/>
      </w:r>
      <w:r w:rsidRPr="00D01CC2">
        <w:tab/>
      </w:r>
      <w:r w:rsidR="00C2499A" w:rsidRPr="00C2499A">
        <w:rPr>
          <w:szCs w:val="18"/>
        </w:rPr>
        <w:t>MÚZO Praha s.r.o.</w:t>
      </w:r>
    </w:p>
    <w:p w14:paraId="77938C50" w14:textId="77777777" w:rsidR="00E71F7C" w:rsidRDefault="00E71F7C" w:rsidP="00E71F7C"/>
    <w:p w14:paraId="727ADDFC" w14:textId="77777777" w:rsidR="0090770B" w:rsidRDefault="0090770B" w:rsidP="00E71F7C"/>
    <w:p w14:paraId="6EA2EF60" w14:textId="77777777" w:rsidR="0090770B" w:rsidRDefault="0090770B" w:rsidP="00E71F7C"/>
    <w:p w14:paraId="7BC62630" w14:textId="77777777" w:rsidR="0090770B" w:rsidRPr="00D01CC2" w:rsidRDefault="0090770B" w:rsidP="00E71F7C"/>
    <w:p w14:paraId="7BB40A6D" w14:textId="77777777" w:rsidR="00E71F7C" w:rsidRPr="00D01CC2" w:rsidRDefault="00E71F7C" w:rsidP="00E71F7C">
      <w:pPr>
        <w:tabs>
          <w:tab w:val="left" w:pos="567"/>
          <w:tab w:val="left" w:leader="dot" w:pos="3402"/>
          <w:tab w:val="left" w:pos="5670"/>
          <w:tab w:val="left" w:leader="dot" w:pos="8505"/>
        </w:tabs>
      </w:pPr>
      <w:r w:rsidRPr="00D01CC2">
        <w:tab/>
      </w:r>
      <w:r w:rsidRPr="00D01CC2">
        <w:tab/>
      </w:r>
      <w:r w:rsidRPr="00D01CC2">
        <w:tab/>
      </w:r>
      <w:r w:rsidRPr="00D01CC2">
        <w:tab/>
      </w:r>
    </w:p>
    <w:p w14:paraId="50DEC8D7" w14:textId="73E52374" w:rsidR="00E71F7C" w:rsidRPr="00A939DF" w:rsidRDefault="00E71F7C" w:rsidP="003E55EA">
      <w:pPr>
        <w:tabs>
          <w:tab w:val="center" w:pos="1985"/>
          <w:tab w:val="center" w:pos="7088"/>
        </w:tabs>
        <w:rPr>
          <w:i/>
        </w:rPr>
      </w:pPr>
      <w:r w:rsidRPr="00D01CC2">
        <w:tab/>
      </w:r>
      <w:r w:rsidR="003E55EA">
        <w:t>XXX</w:t>
      </w:r>
      <w:r w:rsidR="003E55EA">
        <w:tab/>
      </w:r>
      <w:proofErr w:type="spellStart"/>
      <w:r w:rsidR="003E55EA">
        <w:t>XXX</w:t>
      </w:r>
      <w:proofErr w:type="spellEnd"/>
    </w:p>
    <w:p w14:paraId="0DCBC0C4" w14:textId="77777777" w:rsidR="00E71F7C" w:rsidRPr="00A939DF" w:rsidRDefault="00E71F7C" w:rsidP="00E71F7C"/>
    <w:p w14:paraId="5CAEDED1" w14:textId="77777777" w:rsidR="00E71F7C" w:rsidRDefault="00E71F7C" w:rsidP="00E71F7C">
      <w:pPr>
        <w:rPr>
          <w:b/>
          <w:u w:val="single"/>
        </w:rPr>
      </w:pPr>
    </w:p>
    <w:p w14:paraId="6EC74C2A" w14:textId="0F1F2F6F" w:rsidR="00C2499A" w:rsidRPr="00D01CC2" w:rsidRDefault="00C2499A" w:rsidP="00C2499A">
      <w:pPr>
        <w:tabs>
          <w:tab w:val="left" w:pos="567"/>
          <w:tab w:val="left" w:pos="3402"/>
          <w:tab w:val="left" w:pos="5670"/>
          <w:tab w:val="left" w:leader="dot" w:pos="8505"/>
        </w:tabs>
      </w:pPr>
      <w:r>
        <w:tab/>
      </w:r>
      <w:r>
        <w:tab/>
      </w:r>
      <w:r w:rsidRPr="00D01CC2">
        <w:tab/>
      </w:r>
      <w:r w:rsidRPr="00D01CC2">
        <w:tab/>
      </w:r>
    </w:p>
    <w:p w14:paraId="2029E7FF" w14:textId="28569F94" w:rsidR="00C2499A" w:rsidRPr="00C2499A" w:rsidRDefault="00C2499A" w:rsidP="003E55EA">
      <w:pPr>
        <w:tabs>
          <w:tab w:val="center" w:pos="1985"/>
          <w:tab w:val="center" w:pos="7088"/>
        </w:tabs>
      </w:pPr>
      <w:r>
        <w:tab/>
      </w:r>
      <w:r w:rsidRPr="00D01CC2">
        <w:tab/>
      </w:r>
      <w:r w:rsidR="003E55EA">
        <w:rPr>
          <w:szCs w:val="18"/>
        </w:rPr>
        <w:t>XXX</w:t>
      </w:r>
    </w:p>
    <w:p w14:paraId="3BA6D9EF" w14:textId="77777777" w:rsidR="00E71F7C" w:rsidRDefault="00E71F7C" w:rsidP="00E71F7C">
      <w:pPr>
        <w:rPr>
          <w:b/>
          <w:u w:val="single"/>
        </w:rPr>
      </w:pPr>
    </w:p>
    <w:p w14:paraId="0B036FC8" w14:textId="77777777" w:rsidR="00E71F7C" w:rsidRPr="00A939DF" w:rsidRDefault="00E71F7C" w:rsidP="00E71F7C">
      <w:pPr>
        <w:rPr>
          <w:b/>
          <w:u w:val="single"/>
        </w:rPr>
      </w:pPr>
    </w:p>
    <w:p w14:paraId="1DE409D9" w14:textId="77777777" w:rsidR="00E71F7C" w:rsidRDefault="00E71F7C" w:rsidP="00E71F7C">
      <w:pPr>
        <w:rPr>
          <w:b/>
          <w:u w:val="single"/>
        </w:rPr>
        <w:sectPr w:rsidR="00E71F7C" w:rsidSect="00241E6B">
          <w:pgSz w:w="11906" w:h="16838" w:code="9"/>
          <w:pgMar w:top="1418" w:right="1418" w:bottom="1418" w:left="1418" w:header="709" w:footer="709" w:gutter="0"/>
          <w:cols w:space="708"/>
          <w:docGrid w:linePitch="360"/>
        </w:sectPr>
      </w:pPr>
    </w:p>
    <w:p w14:paraId="505A9A87" w14:textId="77777777" w:rsidR="00E71F7C" w:rsidRPr="00A939DF" w:rsidRDefault="00E71F7C" w:rsidP="00E71F7C">
      <w:pPr>
        <w:rPr>
          <w:b/>
          <w:u w:val="single"/>
        </w:rPr>
      </w:pPr>
      <w:r w:rsidRPr="00A939DF">
        <w:rPr>
          <w:b/>
          <w:u w:val="single"/>
        </w:rPr>
        <w:lastRenderedPageBreak/>
        <w:t xml:space="preserve">Příloha č. </w:t>
      </w:r>
      <w:r>
        <w:rPr>
          <w:b/>
          <w:u w:val="single"/>
        </w:rPr>
        <w:t>1</w:t>
      </w:r>
      <w:r w:rsidRPr="00A939DF">
        <w:rPr>
          <w:b/>
          <w:u w:val="single"/>
        </w:rPr>
        <w:t>:</w:t>
      </w:r>
    </w:p>
    <w:p w14:paraId="3EE71EEF" w14:textId="77777777" w:rsidR="00E71F7C" w:rsidRPr="00A939DF" w:rsidRDefault="00E71F7C" w:rsidP="00E71F7C">
      <w:pPr>
        <w:pStyle w:val="Nadpis2"/>
      </w:pPr>
      <w:r w:rsidRPr="00A939DF">
        <w:t>Technická a konzultační podpora</w:t>
      </w:r>
      <w:r>
        <w:t xml:space="preserve"> </w:t>
      </w:r>
      <w:r w:rsidR="00692E21">
        <w:t>EIS</w:t>
      </w:r>
      <w:r w:rsidRPr="00A939DF">
        <w:t xml:space="preserve"> </w:t>
      </w:r>
    </w:p>
    <w:p w14:paraId="439A9443" w14:textId="77777777" w:rsidR="00E71F7C" w:rsidRDefault="00E71F7C" w:rsidP="00E71F7C"/>
    <w:p w14:paraId="1C369539" w14:textId="77777777" w:rsidR="00E71F7C" w:rsidRDefault="00E71F7C" w:rsidP="00E71F7C">
      <w:r w:rsidRPr="007E1C93">
        <w:t>Podpora zahrnuje</w:t>
      </w:r>
      <w:r>
        <w:t xml:space="preserve"> činnosti dle čl. II, odst. 2, bodu a</w:t>
      </w:r>
      <w:r w:rsidRPr="007E1C93">
        <w:t>.</w:t>
      </w:r>
      <w:r>
        <w:t xml:space="preserve"> </w:t>
      </w:r>
      <w:r w:rsidRPr="00FE3ECB">
        <w:t>V rámci podpory jsou poskytovány pravidelné on-</w:t>
      </w:r>
      <w:proofErr w:type="spellStart"/>
      <w:r w:rsidRPr="00FE3ECB">
        <w:t>site</w:t>
      </w:r>
      <w:proofErr w:type="spellEnd"/>
      <w:r w:rsidRPr="00FE3ECB">
        <w:t xml:space="preserve"> konzultace a správa databází systému, poskytov</w:t>
      </w:r>
      <w:r>
        <w:t>a</w:t>
      </w:r>
      <w:r w:rsidRPr="00FE3ECB">
        <w:t>n</w:t>
      </w:r>
      <w:r>
        <w:t>á</w:t>
      </w:r>
      <w:r w:rsidRPr="00FE3ECB">
        <w:t xml:space="preserve"> oprávněnou osobou ze strany Dodavatele</w:t>
      </w:r>
      <w:r>
        <w:t>, a to v rozsahu max. 10 člověkohodin za měsíc.</w:t>
      </w:r>
      <w:r w:rsidRPr="00C3164F">
        <w:t xml:space="preserve"> </w:t>
      </w:r>
    </w:p>
    <w:p w14:paraId="75077F19" w14:textId="77777777" w:rsidR="00E71F7C" w:rsidRDefault="00E71F7C" w:rsidP="00E71F7C"/>
    <w:p w14:paraId="3BA3E8A7" w14:textId="77777777" w:rsidR="00E71F7C" w:rsidRDefault="00E71F7C" w:rsidP="00E71F7C">
      <w:r>
        <w:t>Technická a konzultační podpora dále zahrnuje:</w:t>
      </w:r>
    </w:p>
    <w:p w14:paraId="1A213134" w14:textId="77777777" w:rsidR="00E71F7C" w:rsidRPr="00A939DF" w:rsidRDefault="00E71F7C" w:rsidP="00E71F7C"/>
    <w:p w14:paraId="066945E7" w14:textId="77777777" w:rsidR="00E71F7C" w:rsidRPr="00A939DF" w:rsidRDefault="00E71F7C" w:rsidP="00E71F7C">
      <w:r w:rsidRPr="00A939DF">
        <w:t xml:space="preserve">1/ </w:t>
      </w:r>
      <w:r w:rsidRPr="0075666B">
        <w:rPr>
          <w:b/>
        </w:rPr>
        <w:t>Vzdálená podpora aplikace</w:t>
      </w:r>
      <w:r>
        <w:rPr>
          <w:b/>
        </w:rPr>
        <w:t xml:space="preserve"> </w:t>
      </w:r>
      <w:r w:rsidR="00692E21">
        <w:rPr>
          <w:b/>
        </w:rPr>
        <w:t>EIS</w:t>
      </w:r>
      <w:r w:rsidRPr="0075666B">
        <w:rPr>
          <w:b/>
        </w:rPr>
        <w:t xml:space="preserve"> - </w:t>
      </w:r>
      <w:proofErr w:type="spellStart"/>
      <w:r w:rsidRPr="0075666B">
        <w:rPr>
          <w:b/>
        </w:rPr>
        <w:t>Hotline</w:t>
      </w:r>
      <w:proofErr w:type="spellEnd"/>
    </w:p>
    <w:p w14:paraId="0FAB5044" w14:textId="77777777" w:rsidR="00E71F7C" w:rsidRPr="00A939DF" w:rsidRDefault="00E71F7C" w:rsidP="00E71F7C">
      <w:r w:rsidRPr="00A939DF">
        <w:t>Zahrnuje:</w:t>
      </w:r>
    </w:p>
    <w:p w14:paraId="3A32EDA9" w14:textId="77777777" w:rsidR="00E71F7C" w:rsidRPr="00A939DF" w:rsidRDefault="00E71F7C" w:rsidP="00697A17">
      <w:pPr>
        <w:numPr>
          <w:ilvl w:val="0"/>
          <w:numId w:val="11"/>
        </w:numPr>
      </w:pPr>
      <w:r w:rsidRPr="00A939DF">
        <w:t xml:space="preserve">vzdálenou technickou </w:t>
      </w:r>
      <w:r w:rsidRPr="00F10844">
        <w:t>podporu oprávněných uživatelů systému</w:t>
      </w:r>
      <w:r w:rsidRPr="00A939DF">
        <w:t xml:space="preserve"> </w:t>
      </w:r>
      <w:r w:rsidR="00692E21">
        <w:t>EIS</w:t>
      </w:r>
      <w:r>
        <w:t xml:space="preserve"> </w:t>
      </w:r>
      <w:r w:rsidRPr="00A939DF">
        <w:t>ve specifických situacích;</w:t>
      </w:r>
    </w:p>
    <w:p w14:paraId="4ED445A2" w14:textId="77777777" w:rsidR="00E71F7C" w:rsidRPr="00A939DF" w:rsidRDefault="00E71F7C" w:rsidP="00697A17">
      <w:pPr>
        <w:numPr>
          <w:ilvl w:val="0"/>
          <w:numId w:val="11"/>
        </w:numPr>
      </w:pPr>
      <w:r w:rsidRPr="00A939DF">
        <w:t>vzdálenou podporu při řešení nestandardních stavů;</w:t>
      </w:r>
    </w:p>
    <w:p w14:paraId="40803E81" w14:textId="77777777" w:rsidR="00E71F7C" w:rsidRPr="00A939DF" w:rsidRDefault="00E71F7C" w:rsidP="00E71F7C"/>
    <w:p w14:paraId="12EAAEDC" w14:textId="77777777" w:rsidR="00E71F7C" w:rsidRPr="00A939DF" w:rsidRDefault="00E71F7C" w:rsidP="00E71F7C">
      <w:pPr>
        <w:rPr>
          <w:kern w:val="1"/>
          <w:lang w:eastAsia="zh-CN" w:bidi="hi-IN"/>
        </w:rPr>
      </w:pPr>
      <w:r w:rsidRPr="00A939DF">
        <w:t xml:space="preserve">2/ </w:t>
      </w:r>
      <w:r w:rsidR="000C01DF">
        <w:rPr>
          <w:b/>
        </w:rPr>
        <w:t>Sledování</w:t>
      </w:r>
      <w:r w:rsidR="007063CF">
        <w:rPr>
          <w:b/>
        </w:rPr>
        <w:t xml:space="preserve"> </w:t>
      </w:r>
      <w:r w:rsidR="000D1C9C" w:rsidRPr="0075666B">
        <w:rPr>
          <w:b/>
        </w:rPr>
        <w:t>legislativních a technologických změn včetně dokumentace</w:t>
      </w:r>
      <w:r w:rsidR="000D1C9C">
        <w:rPr>
          <w:b/>
        </w:rPr>
        <w:t xml:space="preserve"> </w:t>
      </w:r>
      <w:r w:rsidR="007063CF">
        <w:rPr>
          <w:b/>
        </w:rPr>
        <w:t>a</w:t>
      </w:r>
      <w:r w:rsidR="000D1C9C">
        <w:rPr>
          <w:b/>
        </w:rPr>
        <w:t xml:space="preserve"> na jejich základě </w:t>
      </w:r>
      <w:r w:rsidR="007063CF">
        <w:rPr>
          <w:b/>
        </w:rPr>
        <w:t xml:space="preserve">realizace </w:t>
      </w:r>
      <w:r>
        <w:rPr>
          <w:b/>
        </w:rPr>
        <w:t xml:space="preserve">nových požadavků </w:t>
      </w:r>
      <w:r w:rsidR="000D1C9C">
        <w:rPr>
          <w:b/>
        </w:rPr>
        <w:t>Objednatele</w:t>
      </w:r>
      <w:r w:rsidRPr="0075666B">
        <w:rPr>
          <w:b/>
        </w:rPr>
        <w:t xml:space="preserve"> </w:t>
      </w:r>
    </w:p>
    <w:p w14:paraId="5042F926" w14:textId="77777777" w:rsidR="00E71F7C" w:rsidRPr="00A939DF" w:rsidRDefault="00E71F7C" w:rsidP="00E71F7C"/>
    <w:p w14:paraId="345D0EBB" w14:textId="77777777" w:rsidR="00E71F7C" w:rsidRPr="0075666B" w:rsidRDefault="00E71F7C" w:rsidP="00E71F7C">
      <w:pPr>
        <w:rPr>
          <w:b/>
        </w:rPr>
      </w:pPr>
      <w:r w:rsidRPr="00A939DF">
        <w:t xml:space="preserve">3/ </w:t>
      </w:r>
      <w:r w:rsidRPr="0075666B">
        <w:rPr>
          <w:b/>
        </w:rPr>
        <w:t>Prošetření a náprava ohlášených chyb</w:t>
      </w:r>
    </w:p>
    <w:p w14:paraId="710AF34C" w14:textId="77777777" w:rsidR="00E71F7C" w:rsidRPr="00A939DF" w:rsidRDefault="00E71F7C" w:rsidP="00E71F7C">
      <w:r w:rsidRPr="00A939DF">
        <w:t xml:space="preserve">Zahrnuje: </w:t>
      </w:r>
    </w:p>
    <w:p w14:paraId="4C24A2DE" w14:textId="77777777" w:rsidR="00E71F7C" w:rsidRPr="00A939DF" w:rsidRDefault="00E71F7C" w:rsidP="00697A17">
      <w:pPr>
        <w:numPr>
          <w:ilvl w:val="0"/>
          <w:numId w:val="10"/>
        </w:numPr>
      </w:pPr>
      <w:r w:rsidRPr="00A939DF">
        <w:t>prošetření a nápravu nahlášených chyb standardní funkcionality;</w:t>
      </w:r>
    </w:p>
    <w:p w14:paraId="34890D05" w14:textId="77777777" w:rsidR="00E71F7C" w:rsidRPr="00A939DF" w:rsidRDefault="00E71F7C" w:rsidP="00697A17">
      <w:pPr>
        <w:numPr>
          <w:ilvl w:val="0"/>
          <w:numId w:val="10"/>
        </w:numPr>
      </w:pPr>
      <w:r w:rsidRPr="00A939DF">
        <w:t>prošetření a nápravu nahlášených chyb realizovaných zákaznických úprav;</w:t>
      </w:r>
    </w:p>
    <w:p w14:paraId="08C541A7" w14:textId="77777777" w:rsidR="00E71F7C" w:rsidRPr="00A939DF" w:rsidRDefault="00E71F7C" w:rsidP="00697A17">
      <w:pPr>
        <w:numPr>
          <w:ilvl w:val="0"/>
          <w:numId w:val="10"/>
        </w:numPr>
      </w:pPr>
      <w:r w:rsidRPr="00A939DF">
        <w:t>prošetření a nápravu nahlášených chyb realizovaných integračních vazeb;</w:t>
      </w:r>
    </w:p>
    <w:p w14:paraId="12744610" w14:textId="77777777" w:rsidR="00E71F7C" w:rsidRPr="00A939DF" w:rsidRDefault="00E71F7C" w:rsidP="00E71F7C"/>
    <w:p w14:paraId="11B0959A" w14:textId="77777777" w:rsidR="00E71F7C" w:rsidRPr="00A939DF" w:rsidRDefault="00E71F7C" w:rsidP="00E71F7C">
      <w:r w:rsidRPr="00A939DF">
        <w:t>Výše uvedené činnosti technické a konzultační podpory systému jsou prováděny na základě požadavku Objednatele.</w:t>
      </w:r>
    </w:p>
    <w:p w14:paraId="3E67FADB" w14:textId="77777777" w:rsidR="00E71F7C" w:rsidRPr="00A939DF" w:rsidRDefault="00E71F7C" w:rsidP="00E71F7C">
      <w:r w:rsidRPr="00A939DF">
        <w:t xml:space="preserve">Reakční doba Dodavatele na požadavek předaný Objednatelem definovaným způsobem je maximálně 24 hodin, přičemž započítávání času je v pracovních dnech od </w:t>
      </w:r>
      <w:r w:rsidR="00D84C6F">
        <w:t>7</w:t>
      </w:r>
      <w:r w:rsidRPr="00A939DF">
        <w:t>:</w:t>
      </w:r>
      <w:r w:rsidR="00D84C6F">
        <w:t>45 do 16:15 hod</w:t>
      </w:r>
      <w:r w:rsidRPr="00A939DF">
        <w:t>.</w:t>
      </w:r>
    </w:p>
    <w:p w14:paraId="360F6918" w14:textId="77777777" w:rsidR="00E71F7C" w:rsidRPr="00A939DF" w:rsidRDefault="00E71F7C" w:rsidP="00E71F7C"/>
    <w:p w14:paraId="083F86C7" w14:textId="77777777" w:rsidR="00E71F7C" w:rsidRPr="00A939DF" w:rsidRDefault="00E71F7C" w:rsidP="00E71F7C">
      <w:pPr>
        <w:rPr>
          <w:b/>
        </w:rPr>
      </w:pPr>
      <w:r w:rsidRPr="00A939DF">
        <w:rPr>
          <w:b/>
        </w:rPr>
        <w:t xml:space="preserve">Způsob hlášení požadavků na podporu </w:t>
      </w:r>
      <w:r w:rsidR="00692E21">
        <w:rPr>
          <w:b/>
        </w:rPr>
        <w:t>EIS</w:t>
      </w:r>
      <w:r>
        <w:rPr>
          <w:szCs w:val="18"/>
          <w:highlight w:val="cyan"/>
        </w:rPr>
        <w:t xml:space="preserve"> </w:t>
      </w:r>
    </w:p>
    <w:p w14:paraId="08223798" w14:textId="77777777" w:rsidR="00E71F7C" w:rsidRPr="005C50FA" w:rsidRDefault="00E71F7C" w:rsidP="00E71F7C">
      <w:r w:rsidRPr="005C50FA">
        <w:t xml:space="preserve">Objednatel oznámí svůj požadavek na zásah v rámci podpory bez zbytečného prodlení prostřednictvím </w:t>
      </w:r>
      <w:proofErr w:type="spellStart"/>
      <w:r w:rsidRPr="005C50FA">
        <w:t>ticketingového</w:t>
      </w:r>
      <w:proofErr w:type="spellEnd"/>
      <w:r w:rsidRPr="005C50FA">
        <w:t xml:space="preserve"> systému Dodavatele.</w:t>
      </w:r>
    </w:p>
    <w:p w14:paraId="23BB77A5" w14:textId="77777777" w:rsidR="00E71F7C" w:rsidRPr="00A939DF" w:rsidRDefault="00E71F7C" w:rsidP="00E71F7C">
      <w:r w:rsidRPr="00A939DF">
        <w:t xml:space="preserve">Provoz </w:t>
      </w:r>
      <w:proofErr w:type="spellStart"/>
      <w:r w:rsidRPr="00A939DF">
        <w:t>ticketingového</w:t>
      </w:r>
      <w:proofErr w:type="spellEnd"/>
      <w:r w:rsidRPr="00A939DF">
        <w:t xml:space="preserve"> systému zajistí Dodavatel a Objednatel bude mít k tomuto systému přístup prostřednictvím Internetu a zabezpečeným způsobem.</w:t>
      </w:r>
    </w:p>
    <w:p w14:paraId="69E9BBF9" w14:textId="77777777" w:rsidR="00E71F7C" w:rsidRPr="00A939DF" w:rsidRDefault="00E71F7C" w:rsidP="00E71F7C">
      <w:r w:rsidRPr="00A939DF">
        <w:t xml:space="preserve">Formu hlášení do </w:t>
      </w:r>
      <w:proofErr w:type="spellStart"/>
      <w:r w:rsidRPr="00A939DF">
        <w:t>ticketingového</w:t>
      </w:r>
      <w:proofErr w:type="spellEnd"/>
      <w:r w:rsidRPr="00A939DF">
        <w:t xml:space="preserve"> systému a přístupové údaje Dodavatel Objednateli upřesní do 5 dnů od podpisu </w:t>
      </w:r>
      <w:r>
        <w:t>S</w:t>
      </w:r>
      <w:r w:rsidRPr="00A939DF">
        <w:t>mlouvy.</w:t>
      </w:r>
    </w:p>
    <w:p w14:paraId="46DD20CA" w14:textId="77777777" w:rsidR="00E71F7C" w:rsidRPr="00A939DF" w:rsidRDefault="00E71F7C" w:rsidP="00E71F7C"/>
    <w:p w14:paraId="47425CA7" w14:textId="77777777" w:rsidR="009F08F7" w:rsidRDefault="00A137E9" w:rsidP="00E71F7C">
      <w:pPr>
        <w:rPr>
          <w:b/>
          <w:u w:val="single"/>
        </w:rPr>
      </w:pPr>
      <w:r>
        <w:br w:type="page"/>
      </w:r>
      <w:r w:rsidR="00E71F7C">
        <w:rPr>
          <w:b/>
          <w:u w:val="single"/>
        </w:rPr>
        <w:lastRenderedPageBreak/>
        <w:t>Příloha č. 2</w:t>
      </w:r>
      <w:r w:rsidR="00E71F7C" w:rsidRPr="00A939DF">
        <w:rPr>
          <w:b/>
          <w:u w:val="single"/>
        </w:rPr>
        <w:t xml:space="preserve">:  </w:t>
      </w:r>
    </w:p>
    <w:p w14:paraId="066E464A" w14:textId="77777777" w:rsidR="009F08F7" w:rsidRDefault="009F08F7" w:rsidP="00E71F7C">
      <w:pPr>
        <w:rPr>
          <w:b/>
          <w:u w:val="single"/>
        </w:rPr>
      </w:pPr>
    </w:p>
    <w:p w14:paraId="46A47393" w14:textId="129C04BB" w:rsidR="00E71F7C" w:rsidRPr="009F08F7" w:rsidRDefault="00913449" w:rsidP="009F08F7">
      <w:pPr>
        <w:pStyle w:val="Nadpis2"/>
      </w:pPr>
      <w:r w:rsidRPr="009F08F7">
        <w:t>Cenová kalkulace</w:t>
      </w:r>
      <w:r>
        <w:t xml:space="preserve"> </w:t>
      </w:r>
    </w:p>
    <w:p w14:paraId="2DF2A4B9" w14:textId="66F0FC1D" w:rsidR="0087215A" w:rsidRPr="00A939DF" w:rsidRDefault="009F08F7" w:rsidP="0087215A">
      <w:pPr>
        <w:rPr>
          <w:b/>
          <w:u w:val="single"/>
        </w:rPr>
      </w:pPr>
      <w:r>
        <w:rPr>
          <w:noProof/>
          <w:u w:val="single"/>
          <w:lang w:eastAsia="cs-CZ"/>
        </w:rPr>
        <w:drawing>
          <wp:inline distT="0" distB="0" distL="0" distR="0" wp14:anchorId="4604CD36" wp14:editId="52E287A4">
            <wp:extent cx="5677232" cy="607948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ýstřižek.PNG2.PNG"/>
                    <pic:cNvPicPr/>
                  </pic:nvPicPr>
                  <pic:blipFill>
                    <a:blip r:embed="rId13">
                      <a:extLst>
                        <a:ext uri="{28A0092B-C50C-407E-A947-70E740481C1C}">
                          <a14:useLocalDpi xmlns:a14="http://schemas.microsoft.com/office/drawing/2010/main" val="0"/>
                        </a:ext>
                      </a:extLst>
                    </a:blip>
                    <a:stretch>
                      <a:fillRect/>
                    </a:stretch>
                  </pic:blipFill>
                  <pic:spPr>
                    <a:xfrm>
                      <a:off x="0" y="0"/>
                      <a:ext cx="5688583" cy="6091638"/>
                    </a:xfrm>
                    <a:prstGeom prst="rect">
                      <a:avLst/>
                    </a:prstGeom>
                  </pic:spPr>
                </pic:pic>
              </a:graphicData>
            </a:graphic>
          </wp:inline>
        </w:drawing>
      </w:r>
      <w:r w:rsidR="0087215A">
        <w:rPr>
          <w:u w:val="single"/>
        </w:rPr>
        <w:br w:type="page"/>
      </w:r>
      <w:r w:rsidR="0087215A">
        <w:rPr>
          <w:b/>
          <w:u w:val="single"/>
        </w:rPr>
        <w:lastRenderedPageBreak/>
        <w:t>Příloha č. 3</w:t>
      </w:r>
      <w:r w:rsidR="0087215A" w:rsidRPr="00A939DF">
        <w:rPr>
          <w:b/>
          <w:u w:val="single"/>
        </w:rPr>
        <w:t xml:space="preserve">:  </w:t>
      </w:r>
    </w:p>
    <w:p w14:paraId="50A60A46" w14:textId="77777777" w:rsidR="0087215A" w:rsidRPr="00A939DF" w:rsidRDefault="0087215A" w:rsidP="0087215A">
      <w:pPr>
        <w:pStyle w:val="Nadpis5"/>
      </w:pPr>
      <w:r w:rsidRPr="00A939DF">
        <w:t>Vzor Protokolu o poskytnutí plnění</w:t>
      </w:r>
    </w:p>
    <w:p w14:paraId="0CE4FAB2" w14:textId="77777777" w:rsidR="0087215A" w:rsidRPr="00A939DF" w:rsidRDefault="0087215A" w:rsidP="0087215A">
      <w:pPr>
        <w:pStyle w:val="Nadpis2"/>
      </w:pPr>
      <w:r w:rsidRPr="00A939DF">
        <w:t>Protokol o poskytnutí plnění</w:t>
      </w:r>
      <w:r w:rsidR="00555C07">
        <w:t xml:space="preserve"> k Softwarové údržbě a technické podpoře EIS</w:t>
      </w:r>
    </w:p>
    <w:p w14:paraId="47723B48" w14:textId="77777777" w:rsidR="0087215A" w:rsidRPr="00A939DF" w:rsidRDefault="0087215A" w:rsidP="0087215A">
      <w:r w:rsidRPr="00A939DF">
        <w:t xml:space="preserve">(Ke Smlouvě </w:t>
      </w:r>
      <w:r w:rsidRPr="00EF4621">
        <w:t xml:space="preserve">na </w:t>
      </w:r>
      <w:r>
        <w:rPr>
          <w:b/>
        </w:rPr>
        <w:t>Servisní podporu a rozvoj ekonomických informačních systémů MZV-EIS JASU® CS, EIS na ZÚ, EMZÚ, SEZÚ</w:t>
      </w:r>
      <w:r w:rsidRPr="00A939DF">
        <w:t>)</w:t>
      </w:r>
    </w:p>
    <w:p w14:paraId="045910FA" w14:textId="77777777" w:rsidR="0087215A" w:rsidRPr="00A939DF" w:rsidRDefault="0087215A" w:rsidP="0087215A"/>
    <w:p w14:paraId="67ECF5CC" w14:textId="77777777" w:rsidR="0087215A" w:rsidRPr="00A939DF" w:rsidRDefault="0087215A" w:rsidP="0087215A"/>
    <w:p w14:paraId="089E8F0B" w14:textId="77777777" w:rsidR="0087215A" w:rsidRPr="00A939DF" w:rsidRDefault="0087215A" w:rsidP="0087215A">
      <w:r w:rsidRPr="00A939DF">
        <w:t>Obě níže podepsané strany potvrzují, že předávané plnění:</w:t>
      </w:r>
    </w:p>
    <w:p w14:paraId="45E25D1B" w14:textId="77777777" w:rsidR="0087215A" w:rsidRPr="00A939DF" w:rsidRDefault="0087215A" w:rsidP="0087215A"/>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2"/>
      </w:tblGrid>
      <w:tr w:rsidR="0087215A" w:rsidRPr="00A939DF" w14:paraId="534EC09B" w14:textId="77777777" w:rsidTr="003107D0">
        <w:tc>
          <w:tcPr>
            <w:tcW w:w="9072" w:type="dxa"/>
            <w:tcBorders>
              <w:bottom w:val="double" w:sz="4" w:space="0" w:color="auto"/>
            </w:tcBorders>
          </w:tcPr>
          <w:p w14:paraId="181AB2EC" w14:textId="77777777" w:rsidR="0087215A" w:rsidRPr="00A939DF" w:rsidRDefault="0087215A" w:rsidP="00362AA9">
            <w:pPr>
              <w:rPr>
                <w:b/>
              </w:rPr>
            </w:pPr>
            <w:r w:rsidRPr="00A939DF">
              <w:rPr>
                <w:b/>
              </w:rPr>
              <w:t>Položka</w:t>
            </w:r>
          </w:p>
        </w:tc>
      </w:tr>
      <w:tr w:rsidR="0087215A" w:rsidRPr="00A939DF" w14:paraId="1DF43067" w14:textId="77777777" w:rsidTr="003107D0">
        <w:tc>
          <w:tcPr>
            <w:tcW w:w="9072" w:type="dxa"/>
            <w:tcBorders>
              <w:top w:val="double" w:sz="4" w:space="0" w:color="auto"/>
            </w:tcBorders>
          </w:tcPr>
          <w:p w14:paraId="0F3FCEFB" w14:textId="5ED7CBCE" w:rsidR="0087215A" w:rsidRPr="00A939DF" w:rsidRDefault="0087215A" w:rsidP="007660D6">
            <w:pPr>
              <w:rPr>
                <w:snapToGrid w:val="0"/>
              </w:rPr>
            </w:pPr>
            <w:r w:rsidRPr="00A939DF">
              <w:rPr>
                <w:snapToGrid w:val="0"/>
              </w:rPr>
              <w:t xml:space="preserve">Technická podpora systému </w:t>
            </w:r>
            <w:r>
              <w:rPr>
                <w:snapToGrid w:val="0"/>
              </w:rPr>
              <w:t>EIS</w:t>
            </w:r>
            <w:r w:rsidRPr="00A939DF">
              <w:rPr>
                <w:snapToGrid w:val="0"/>
              </w:rPr>
              <w:t xml:space="preserve"> </w:t>
            </w:r>
            <w:r>
              <w:rPr>
                <w:snapToGrid w:val="0"/>
              </w:rPr>
              <w:t xml:space="preserve">MZV dodaná na základě </w:t>
            </w:r>
            <w:r w:rsidRPr="00546CFF">
              <w:rPr>
                <w:snapToGrid w:val="0"/>
              </w:rPr>
              <w:t xml:space="preserve">smlouvy </w:t>
            </w:r>
            <w:r w:rsidRPr="00546CFF">
              <w:t>SM6119-</w:t>
            </w:r>
            <w:r w:rsidR="000D1C9C" w:rsidRPr="00546CFF">
              <w:t>018</w:t>
            </w:r>
            <w:r w:rsidR="000D1C9C" w:rsidRPr="00546CFF">
              <w:rPr>
                <w:snapToGrid w:val="0"/>
              </w:rPr>
              <w:t xml:space="preserve"> </w:t>
            </w:r>
            <w:r w:rsidRPr="00546CFF">
              <w:rPr>
                <w:snapToGrid w:val="0"/>
              </w:rPr>
              <w:t>(</w:t>
            </w:r>
            <w:r w:rsidRPr="00A939DF">
              <w:rPr>
                <w:snapToGrid w:val="0"/>
              </w:rPr>
              <w:t>MZV</w:t>
            </w:r>
            <w:r>
              <w:rPr>
                <w:snapToGrid w:val="0"/>
                <w:color w:val="000000"/>
              </w:rPr>
              <w:t xml:space="preserve"> </w:t>
            </w:r>
            <w:proofErr w:type="gramStart"/>
            <w:r>
              <w:rPr>
                <w:snapToGrid w:val="0"/>
                <w:color w:val="000000"/>
              </w:rPr>
              <w:t>č.j.</w:t>
            </w:r>
            <w:proofErr w:type="gramEnd"/>
            <w:r>
              <w:rPr>
                <w:snapToGrid w:val="0"/>
                <w:color w:val="000000"/>
              </w:rPr>
              <w:t xml:space="preserve"> </w:t>
            </w:r>
            <w:r w:rsidR="00C122BC">
              <w:t>113801/2019-OAI</w:t>
            </w:r>
            <w:r w:rsidR="00C122BC" w:rsidRPr="00C122BC">
              <w:t>S</w:t>
            </w:r>
            <w:r w:rsidRPr="00C122BC">
              <w:rPr>
                <w:snapToGrid w:val="0"/>
              </w:rPr>
              <w:t>)</w:t>
            </w:r>
            <w:r w:rsidRPr="00A939DF">
              <w:rPr>
                <w:snapToGrid w:val="0"/>
              </w:rPr>
              <w:t xml:space="preserve"> </w:t>
            </w:r>
            <w:r>
              <w:rPr>
                <w:snapToGrid w:val="0"/>
              </w:rPr>
              <w:fldChar w:fldCharType="begin"/>
            </w:r>
            <w:r>
              <w:rPr>
                <w:snapToGrid w:val="0"/>
              </w:rPr>
              <w:instrText xml:space="preserve"> REF _Ref510697973 \n \h </w:instrText>
            </w:r>
            <w:r w:rsidR="002B5D28">
              <w:rPr>
                <w:snapToGrid w:val="0"/>
              </w:rPr>
              <w:instrText xml:space="preserve"> \* MERGEFORMAT </w:instrText>
            </w:r>
            <w:r>
              <w:rPr>
                <w:snapToGrid w:val="0"/>
              </w:rPr>
            </w:r>
            <w:r>
              <w:rPr>
                <w:snapToGrid w:val="0"/>
              </w:rPr>
              <w:fldChar w:fldCharType="separate"/>
            </w:r>
            <w:r w:rsidR="003B2EF3">
              <w:rPr>
                <w:snapToGrid w:val="0"/>
              </w:rPr>
              <w:t xml:space="preserve">Článek </w:t>
            </w:r>
            <w:proofErr w:type="spellStart"/>
            <w:r w:rsidR="003B2EF3">
              <w:rPr>
                <w:snapToGrid w:val="0"/>
              </w:rPr>
              <w:t>II</w:t>
            </w:r>
            <w:r>
              <w:rPr>
                <w:snapToGrid w:val="0"/>
              </w:rPr>
              <w:fldChar w:fldCharType="end"/>
            </w:r>
            <w:r w:rsidR="007660D6">
              <w:rPr>
                <w:snapToGrid w:val="0"/>
              </w:rPr>
              <w:t>čl</w:t>
            </w:r>
            <w:proofErr w:type="spellEnd"/>
            <w:r w:rsidR="007660D6">
              <w:rPr>
                <w:snapToGrid w:val="0"/>
              </w:rPr>
              <w:t xml:space="preserve">. II. </w:t>
            </w:r>
            <w:r w:rsidRPr="00A939DF">
              <w:rPr>
                <w:snapToGrid w:val="0"/>
              </w:rPr>
              <w:t>– v roz</w:t>
            </w:r>
            <w:r>
              <w:rPr>
                <w:snapToGrid w:val="0"/>
              </w:rPr>
              <w:t>sahu Q</w:t>
            </w:r>
            <w:r w:rsidRPr="00A939DF">
              <w:rPr>
                <w:snapToGrid w:val="0"/>
              </w:rPr>
              <w:t xml:space="preserve"> čtvrtletí YYYY</w:t>
            </w:r>
          </w:p>
        </w:tc>
      </w:tr>
      <w:tr w:rsidR="0087215A" w:rsidRPr="00A939DF" w14:paraId="3FEA725A" w14:textId="77777777" w:rsidTr="003107D0">
        <w:tc>
          <w:tcPr>
            <w:tcW w:w="9072" w:type="dxa"/>
          </w:tcPr>
          <w:p w14:paraId="3BF1A241" w14:textId="77777777" w:rsidR="0087215A" w:rsidRPr="00A939DF" w:rsidRDefault="0087215A" w:rsidP="00362AA9">
            <w:pPr>
              <w:rPr>
                <w:snapToGrid w:val="0"/>
              </w:rPr>
            </w:pPr>
            <w:r w:rsidRPr="00A939DF">
              <w:rPr>
                <w:snapToGrid w:val="0"/>
              </w:rPr>
              <w:t>Dodávka XX</w:t>
            </w:r>
          </w:p>
        </w:tc>
      </w:tr>
    </w:tbl>
    <w:p w14:paraId="2031BF43" w14:textId="77777777" w:rsidR="0087215A" w:rsidRPr="00A939DF" w:rsidRDefault="0087215A" w:rsidP="0087215A"/>
    <w:p w14:paraId="2F833BA4" w14:textId="77777777" w:rsidR="0087215A" w:rsidRPr="00A939DF" w:rsidRDefault="0087215A" w:rsidP="0087215A">
      <w:r w:rsidRPr="00A939DF">
        <w:t>dodané na základě</w:t>
      </w:r>
      <w:r w:rsidRPr="00A939DF">
        <w:rPr>
          <w:snapToGrid w:val="0"/>
          <w:color w:val="000000"/>
        </w:rPr>
        <w:t xml:space="preserve"> smlouvy </w:t>
      </w:r>
      <w:r w:rsidRPr="00EF4621">
        <w:t xml:space="preserve">na </w:t>
      </w:r>
      <w:r>
        <w:rPr>
          <w:b/>
        </w:rPr>
        <w:t>Servisní podporu a rozvoj ekonomických informačních systémů MZV-EIS JASU® CS, EIS na ZÚ, EMZÚ, SEZÚ</w:t>
      </w:r>
      <w:r w:rsidRPr="00A939DF">
        <w:rPr>
          <w:snapToGrid w:val="0"/>
          <w:color w:val="000000"/>
        </w:rPr>
        <w:t xml:space="preserve">, resp. </w:t>
      </w:r>
      <w:r w:rsidRPr="00546CFF">
        <w:rPr>
          <w:snapToGrid w:val="0"/>
          <w:color w:val="000000"/>
        </w:rPr>
        <w:t xml:space="preserve">smlouvy </w:t>
      </w:r>
      <w:r w:rsidRPr="00546CFF">
        <w:t>SM6119-</w:t>
      </w:r>
      <w:r w:rsidR="00546CFF" w:rsidRPr="00546CFF">
        <w:t>018</w:t>
      </w:r>
      <w:r w:rsidR="000D1C9C" w:rsidRPr="00A939DF">
        <w:rPr>
          <w:snapToGrid w:val="0"/>
          <w:color w:val="000000"/>
        </w:rPr>
        <w:t xml:space="preserve"> </w:t>
      </w:r>
      <w:r w:rsidRPr="00A939DF">
        <w:rPr>
          <w:snapToGrid w:val="0"/>
          <w:color w:val="000000"/>
        </w:rPr>
        <w:t>je:</w:t>
      </w:r>
    </w:p>
    <w:p w14:paraId="5893D54C" w14:textId="77777777" w:rsidR="0087215A" w:rsidRPr="00A939DF" w:rsidRDefault="0087215A" w:rsidP="0087215A"/>
    <w:p w14:paraId="3A6AB2D4" w14:textId="77777777" w:rsidR="0087215A" w:rsidRPr="00A939DF" w:rsidRDefault="0087215A" w:rsidP="0087215A">
      <w:pPr>
        <w:rPr>
          <w:b/>
        </w:rPr>
      </w:pPr>
      <w:r w:rsidRPr="00A939DF">
        <w:rPr>
          <w:b/>
        </w:rPr>
        <w:t>převzato.</w:t>
      </w:r>
    </w:p>
    <w:p w14:paraId="2A5B5046" w14:textId="77777777" w:rsidR="0087215A" w:rsidRPr="00A939DF" w:rsidRDefault="0087215A" w:rsidP="0087215A"/>
    <w:p w14:paraId="0C235E6E" w14:textId="77777777" w:rsidR="0087215A" w:rsidRPr="00A939DF" w:rsidRDefault="0087215A" w:rsidP="0087215A">
      <w:r w:rsidRPr="00A939DF">
        <w:rPr>
          <w:b/>
        </w:rPr>
        <w:t xml:space="preserve">Na základě tohoto Předávacího protokolu je Dodavatel oprávněn fakturovat v souladu se smlouvou </w:t>
      </w:r>
      <w:r w:rsidRPr="003D5473">
        <w:rPr>
          <w:b/>
        </w:rPr>
        <w:t xml:space="preserve">na </w:t>
      </w:r>
      <w:r>
        <w:rPr>
          <w:b/>
        </w:rPr>
        <w:t xml:space="preserve">Servisní podporu a rozvoj ekonomických informačních systémů MZV-EIS JASU® CS, EIS na ZÚ, EMZÚ, </w:t>
      </w:r>
      <w:r w:rsidRPr="00546CFF">
        <w:rPr>
          <w:b/>
        </w:rPr>
        <w:t>SEZÚ (</w:t>
      </w:r>
      <w:r w:rsidRPr="002B5D28">
        <w:rPr>
          <w:b/>
        </w:rPr>
        <w:t>SM6119-</w:t>
      </w:r>
      <w:r w:rsidR="000D1C9C" w:rsidRPr="002B5D28">
        <w:rPr>
          <w:b/>
        </w:rPr>
        <w:t>01</w:t>
      </w:r>
      <w:r w:rsidR="00546CFF" w:rsidRPr="002B5D28">
        <w:rPr>
          <w:b/>
        </w:rPr>
        <w:t>8</w:t>
      </w:r>
      <w:r w:rsidRPr="00546CFF">
        <w:rPr>
          <w:b/>
        </w:rPr>
        <w:t>)</w:t>
      </w:r>
      <w:r w:rsidRPr="00A939DF">
        <w:rPr>
          <w:b/>
        </w:rPr>
        <w:t xml:space="preserve"> poměrnou část plnění, tj. </w:t>
      </w:r>
      <w:r w:rsidRPr="00C122BC">
        <w:rPr>
          <w:b/>
        </w:rPr>
        <w:t xml:space="preserve">částku </w:t>
      </w:r>
      <w:proofErr w:type="spellStart"/>
      <w:r w:rsidRPr="00C122BC">
        <w:rPr>
          <w:b/>
        </w:rPr>
        <w:t>xxx</w:t>
      </w:r>
      <w:proofErr w:type="spellEnd"/>
      <w:r w:rsidRPr="00A939DF">
        <w:rPr>
          <w:b/>
        </w:rPr>
        <w:t xml:space="preserve"> Kč bez DPH.</w:t>
      </w:r>
    </w:p>
    <w:p w14:paraId="43EA6300" w14:textId="77777777" w:rsidR="0087215A" w:rsidRPr="00A939DF" w:rsidRDefault="0087215A" w:rsidP="0087215A"/>
    <w:p w14:paraId="11E4C3F4" w14:textId="77777777" w:rsidR="0087215A" w:rsidRPr="00A939DF" w:rsidRDefault="0087215A" w:rsidP="0087215A">
      <w:pPr>
        <w:rPr>
          <w:b/>
        </w:rPr>
      </w:pPr>
    </w:p>
    <w:p w14:paraId="103E3006" w14:textId="77777777" w:rsidR="0087215A" w:rsidRPr="00A939DF" w:rsidRDefault="0087215A" w:rsidP="0087215A">
      <w:r w:rsidRPr="00A939DF">
        <w:t>Přílohy:</w:t>
      </w:r>
    </w:p>
    <w:p w14:paraId="3CC51B7D" w14:textId="77777777" w:rsidR="0087215A" w:rsidRPr="00A939DF" w:rsidRDefault="0087215A" w:rsidP="00697A17">
      <w:pPr>
        <w:numPr>
          <w:ilvl w:val="0"/>
          <w:numId w:val="12"/>
        </w:numPr>
      </w:pPr>
      <w:r w:rsidRPr="00A939DF">
        <w:t xml:space="preserve">Příloha 1 – Podrobná rekapitulace provedených činností – </w:t>
      </w:r>
    </w:p>
    <w:p w14:paraId="70BC64EC" w14:textId="77777777" w:rsidR="0087215A" w:rsidRPr="00A939DF" w:rsidRDefault="0087215A" w:rsidP="00697A17">
      <w:pPr>
        <w:numPr>
          <w:ilvl w:val="0"/>
          <w:numId w:val="12"/>
        </w:numPr>
        <w:ind w:left="993"/>
      </w:pPr>
      <w:r w:rsidRPr="00A939DF">
        <w:t>soupis a čas řešení vad odstraněných během příslušného období;</w:t>
      </w:r>
    </w:p>
    <w:p w14:paraId="06789BC3" w14:textId="77777777" w:rsidR="0087215A" w:rsidRPr="00A939DF" w:rsidRDefault="0087215A" w:rsidP="00697A17">
      <w:pPr>
        <w:numPr>
          <w:ilvl w:val="0"/>
          <w:numId w:val="12"/>
        </w:numPr>
        <w:ind w:left="993"/>
      </w:pPr>
      <w:r w:rsidRPr="00A939DF">
        <w:t>soupis a čas řešení vad, které se vyskytly během příslušného období a které jsou aktuálně odstraňovány;</w:t>
      </w:r>
    </w:p>
    <w:p w14:paraId="5BFC3C37" w14:textId="77777777" w:rsidR="0087215A" w:rsidRPr="00A939DF" w:rsidRDefault="0087215A" w:rsidP="00697A17">
      <w:pPr>
        <w:numPr>
          <w:ilvl w:val="0"/>
          <w:numId w:val="12"/>
        </w:numPr>
        <w:ind w:left="993"/>
      </w:pPr>
      <w:r w:rsidRPr="00A939DF">
        <w:t>soupis a čas řešení vad neodstraněných během příslušného období, způsob a harmonogram jejich řešení/odstranění</w:t>
      </w:r>
    </w:p>
    <w:p w14:paraId="769EE28B" w14:textId="77777777" w:rsidR="0087215A" w:rsidRPr="00A939DF" w:rsidRDefault="0087215A" w:rsidP="00697A17">
      <w:pPr>
        <w:numPr>
          <w:ilvl w:val="0"/>
          <w:numId w:val="12"/>
        </w:numPr>
        <w:ind w:left="993"/>
      </w:pPr>
      <w:r w:rsidRPr="00A939DF">
        <w:t>soupis poskytnutých vývojových verzí</w:t>
      </w:r>
    </w:p>
    <w:p w14:paraId="4865E329" w14:textId="77777777" w:rsidR="0087215A" w:rsidRPr="00A939DF" w:rsidRDefault="0087215A" w:rsidP="0087215A"/>
    <w:p w14:paraId="07C86EB2" w14:textId="77777777" w:rsidR="0087215A" w:rsidRPr="00A939DF" w:rsidRDefault="0087215A" w:rsidP="0087215A"/>
    <w:tbl>
      <w:tblPr>
        <w:tblW w:w="9744" w:type="dxa"/>
        <w:jc w:val="center"/>
        <w:tblLayout w:type="fixed"/>
        <w:tblCellMar>
          <w:left w:w="70" w:type="dxa"/>
          <w:right w:w="70" w:type="dxa"/>
        </w:tblCellMar>
        <w:tblLook w:val="0000" w:firstRow="0" w:lastRow="0" w:firstColumn="0" w:lastColumn="0" w:noHBand="0" w:noVBand="0"/>
      </w:tblPr>
      <w:tblGrid>
        <w:gridCol w:w="4856"/>
        <w:gridCol w:w="4888"/>
      </w:tblGrid>
      <w:tr w:rsidR="0087215A" w:rsidRPr="00A939DF" w14:paraId="3D00F536" w14:textId="77777777" w:rsidTr="00362AA9">
        <w:trPr>
          <w:jc w:val="center"/>
        </w:trPr>
        <w:tc>
          <w:tcPr>
            <w:tcW w:w="4856" w:type="dxa"/>
          </w:tcPr>
          <w:p w14:paraId="2F4B4B20" w14:textId="77777777" w:rsidR="0087215A" w:rsidRPr="00A939DF" w:rsidRDefault="0087215A" w:rsidP="00362AA9">
            <w:pPr>
              <w:jc w:val="center"/>
            </w:pPr>
            <w:r w:rsidRPr="00A939DF">
              <w:t>V Praze dne:</w:t>
            </w:r>
          </w:p>
        </w:tc>
        <w:tc>
          <w:tcPr>
            <w:tcW w:w="4888" w:type="dxa"/>
          </w:tcPr>
          <w:p w14:paraId="768DE7C2" w14:textId="77777777" w:rsidR="0087215A" w:rsidRPr="00A939DF" w:rsidRDefault="0087215A" w:rsidP="00362AA9">
            <w:pPr>
              <w:jc w:val="center"/>
            </w:pPr>
            <w:r w:rsidRPr="00A939DF">
              <w:t>V Praze dne:</w:t>
            </w:r>
          </w:p>
        </w:tc>
      </w:tr>
      <w:tr w:rsidR="0087215A" w:rsidRPr="00A939DF" w14:paraId="20EF26CA" w14:textId="77777777" w:rsidTr="00362AA9">
        <w:trPr>
          <w:jc w:val="center"/>
        </w:trPr>
        <w:tc>
          <w:tcPr>
            <w:tcW w:w="4856" w:type="dxa"/>
          </w:tcPr>
          <w:p w14:paraId="68CBFCA5" w14:textId="77777777" w:rsidR="0087215A" w:rsidRPr="00A939DF" w:rsidRDefault="0087215A" w:rsidP="00362AA9">
            <w:pPr>
              <w:jc w:val="center"/>
            </w:pPr>
          </w:p>
          <w:p w14:paraId="74A83296" w14:textId="77777777" w:rsidR="0087215A" w:rsidRPr="00A939DF" w:rsidRDefault="0087215A" w:rsidP="00362AA9">
            <w:pPr>
              <w:jc w:val="center"/>
            </w:pPr>
          </w:p>
          <w:p w14:paraId="73A98CDD" w14:textId="77777777" w:rsidR="0087215A" w:rsidRPr="00A939DF" w:rsidRDefault="0087215A" w:rsidP="00362AA9">
            <w:pPr>
              <w:jc w:val="center"/>
            </w:pPr>
          </w:p>
          <w:p w14:paraId="4A8DFB89" w14:textId="77777777" w:rsidR="0087215A" w:rsidRPr="00A939DF" w:rsidRDefault="0087215A" w:rsidP="00362AA9">
            <w:pPr>
              <w:jc w:val="center"/>
            </w:pPr>
            <w:r w:rsidRPr="00A939DF">
              <w:t>……………………………….</w:t>
            </w:r>
          </w:p>
        </w:tc>
        <w:tc>
          <w:tcPr>
            <w:tcW w:w="4888" w:type="dxa"/>
          </w:tcPr>
          <w:p w14:paraId="43F79D59" w14:textId="77777777" w:rsidR="0087215A" w:rsidRPr="00A939DF" w:rsidRDefault="0087215A" w:rsidP="00362AA9">
            <w:pPr>
              <w:jc w:val="center"/>
            </w:pPr>
          </w:p>
          <w:p w14:paraId="0D5C2C5D" w14:textId="77777777" w:rsidR="0087215A" w:rsidRPr="00A939DF" w:rsidRDefault="0087215A" w:rsidP="00362AA9">
            <w:pPr>
              <w:jc w:val="center"/>
            </w:pPr>
          </w:p>
          <w:p w14:paraId="241E94C6" w14:textId="77777777" w:rsidR="0087215A" w:rsidRPr="00A939DF" w:rsidRDefault="0087215A" w:rsidP="00362AA9">
            <w:pPr>
              <w:jc w:val="center"/>
            </w:pPr>
          </w:p>
          <w:p w14:paraId="443E311E" w14:textId="77777777" w:rsidR="0087215A" w:rsidRPr="00A939DF" w:rsidRDefault="0087215A" w:rsidP="00362AA9">
            <w:pPr>
              <w:jc w:val="center"/>
            </w:pPr>
            <w:r w:rsidRPr="00A939DF">
              <w:t>……………………………….</w:t>
            </w:r>
          </w:p>
        </w:tc>
      </w:tr>
      <w:tr w:rsidR="0087215A" w:rsidRPr="00A939DF" w14:paraId="75480321" w14:textId="77777777" w:rsidTr="00362AA9">
        <w:trPr>
          <w:jc w:val="center"/>
        </w:trPr>
        <w:tc>
          <w:tcPr>
            <w:tcW w:w="4856" w:type="dxa"/>
          </w:tcPr>
          <w:p w14:paraId="11AFD386" w14:textId="77777777" w:rsidR="0087215A" w:rsidRPr="00A939DF" w:rsidRDefault="0087215A" w:rsidP="00362AA9">
            <w:pPr>
              <w:jc w:val="center"/>
            </w:pPr>
            <w:r w:rsidRPr="00A939DF">
              <w:t>kontaktní osoba Dodavatele</w:t>
            </w:r>
          </w:p>
        </w:tc>
        <w:tc>
          <w:tcPr>
            <w:tcW w:w="4888" w:type="dxa"/>
          </w:tcPr>
          <w:p w14:paraId="215281BD" w14:textId="77777777" w:rsidR="0087215A" w:rsidRPr="00A939DF" w:rsidRDefault="0087215A" w:rsidP="00362AA9">
            <w:pPr>
              <w:jc w:val="center"/>
            </w:pPr>
            <w:r w:rsidRPr="00A939DF">
              <w:t>kontaktní osoba Objednatele</w:t>
            </w:r>
          </w:p>
        </w:tc>
      </w:tr>
    </w:tbl>
    <w:p w14:paraId="66ACF02A" w14:textId="77777777" w:rsidR="00E71F7C" w:rsidRPr="0087215A" w:rsidRDefault="00E71F7C" w:rsidP="0087215A">
      <w:pPr>
        <w:rPr>
          <w:b/>
          <w:bCs/>
          <w:i/>
          <w:iCs/>
          <w:sz w:val="28"/>
          <w:szCs w:val="28"/>
        </w:rPr>
      </w:pPr>
      <w:r w:rsidRPr="00A939DF">
        <w:rPr>
          <w:u w:val="single"/>
        </w:rPr>
        <w:br w:type="page"/>
      </w:r>
      <w:r w:rsidRPr="0087215A">
        <w:rPr>
          <w:b/>
          <w:bCs/>
          <w:i/>
          <w:iCs/>
          <w:sz w:val="28"/>
          <w:szCs w:val="28"/>
        </w:rPr>
        <w:lastRenderedPageBreak/>
        <w:t>Příloha č. 1 Protokolu o poskytnutí plnění:</w:t>
      </w:r>
    </w:p>
    <w:p w14:paraId="138659BF" w14:textId="77777777" w:rsidR="00E71F7C" w:rsidRPr="00A939DF" w:rsidRDefault="00E71F7C" w:rsidP="00E71F7C">
      <w:pPr>
        <w:pStyle w:val="Nadpis2"/>
      </w:pPr>
      <w:r w:rsidRPr="00A939DF">
        <w:t>Podrobná rekapitulace provedených činností</w:t>
      </w:r>
    </w:p>
    <w:p w14:paraId="242DA9BD" w14:textId="77777777" w:rsidR="00E71F7C" w:rsidRPr="00A939DF" w:rsidRDefault="00E71F7C" w:rsidP="00E71F7C"/>
    <w:p w14:paraId="06D577BA" w14:textId="77777777" w:rsidR="00E71F7C" w:rsidRPr="00A939DF" w:rsidRDefault="00E71F7C" w:rsidP="00E71F7C"/>
    <w:p w14:paraId="465ED9A9" w14:textId="77777777" w:rsidR="00E71F7C" w:rsidRPr="00A939DF" w:rsidRDefault="00E71F7C" w:rsidP="00E71F7C"/>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4106"/>
        <w:gridCol w:w="1418"/>
        <w:gridCol w:w="1559"/>
        <w:gridCol w:w="1535"/>
      </w:tblGrid>
      <w:tr w:rsidR="00E71F7C" w:rsidRPr="00A939DF" w14:paraId="344B3F5C" w14:textId="77777777" w:rsidTr="002B5D28">
        <w:trPr>
          <w:trHeight w:val="1128"/>
        </w:trPr>
        <w:tc>
          <w:tcPr>
            <w:tcW w:w="426" w:type="dxa"/>
          </w:tcPr>
          <w:p w14:paraId="3FD0FFFC" w14:textId="77777777" w:rsidR="00E71F7C" w:rsidRPr="00A939DF" w:rsidRDefault="00E71F7C" w:rsidP="002272F5">
            <w:pPr>
              <w:pStyle w:val="Nadpis6"/>
            </w:pPr>
            <w:r w:rsidRPr="00A939DF">
              <w:t>Č.</w:t>
            </w:r>
          </w:p>
        </w:tc>
        <w:tc>
          <w:tcPr>
            <w:tcW w:w="4110" w:type="dxa"/>
          </w:tcPr>
          <w:p w14:paraId="4FF94D59" w14:textId="77777777" w:rsidR="00E71F7C" w:rsidRPr="00A939DF" w:rsidRDefault="00E71F7C" w:rsidP="002272F5">
            <w:pPr>
              <w:pStyle w:val="Nadpis6"/>
            </w:pPr>
            <w:r>
              <w:t>Druh činnosti a její popis</w:t>
            </w:r>
          </w:p>
        </w:tc>
        <w:tc>
          <w:tcPr>
            <w:tcW w:w="1418" w:type="dxa"/>
          </w:tcPr>
          <w:p w14:paraId="2A193144" w14:textId="77777777" w:rsidR="00E71F7C" w:rsidRPr="00A939DF" w:rsidRDefault="00E71F7C" w:rsidP="002272F5">
            <w:pPr>
              <w:pStyle w:val="Nadpis6"/>
            </w:pPr>
            <w:r w:rsidRPr="00A939DF">
              <w:t xml:space="preserve">Kategorie </w:t>
            </w:r>
          </w:p>
        </w:tc>
        <w:tc>
          <w:tcPr>
            <w:tcW w:w="1559" w:type="dxa"/>
          </w:tcPr>
          <w:p w14:paraId="2383C0B1" w14:textId="77777777" w:rsidR="00E71F7C" w:rsidRPr="00A939DF" w:rsidRDefault="00E71F7C" w:rsidP="002272F5">
            <w:pPr>
              <w:pStyle w:val="Nadpis6"/>
            </w:pPr>
            <w:r w:rsidRPr="00A939DF">
              <w:t xml:space="preserve">Datum nahlášení </w:t>
            </w:r>
            <w:r>
              <w:t>Objednatelem</w:t>
            </w:r>
            <w:r w:rsidRPr="00A939DF">
              <w:t xml:space="preserve"> </w:t>
            </w:r>
          </w:p>
        </w:tc>
        <w:tc>
          <w:tcPr>
            <w:tcW w:w="1535" w:type="dxa"/>
          </w:tcPr>
          <w:p w14:paraId="1084089E" w14:textId="77777777" w:rsidR="00E71F7C" w:rsidRPr="00A939DF" w:rsidRDefault="00E71F7C" w:rsidP="002272F5">
            <w:pPr>
              <w:pStyle w:val="Nadpis6"/>
            </w:pPr>
            <w:r>
              <w:t>D</w:t>
            </w:r>
            <w:r w:rsidRPr="00A939DF">
              <w:t xml:space="preserve">atum </w:t>
            </w:r>
            <w:r>
              <w:t>realizace</w:t>
            </w:r>
            <w:r w:rsidRPr="00A939DF">
              <w:t xml:space="preserve"> Dodavatelem</w:t>
            </w:r>
          </w:p>
        </w:tc>
      </w:tr>
      <w:tr w:rsidR="00E71F7C" w:rsidRPr="00A939DF" w14:paraId="3F77D281" w14:textId="77777777" w:rsidTr="002B5D28">
        <w:trPr>
          <w:trHeight w:val="306"/>
        </w:trPr>
        <w:tc>
          <w:tcPr>
            <w:tcW w:w="426" w:type="dxa"/>
          </w:tcPr>
          <w:p w14:paraId="45CA7B79" w14:textId="77777777" w:rsidR="00E71F7C" w:rsidRPr="00A939DF" w:rsidRDefault="00E71F7C" w:rsidP="002272F5"/>
        </w:tc>
        <w:tc>
          <w:tcPr>
            <w:tcW w:w="4110" w:type="dxa"/>
          </w:tcPr>
          <w:p w14:paraId="03EF9CA3" w14:textId="77777777" w:rsidR="00E71F7C" w:rsidRPr="00A939DF" w:rsidRDefault="00E71F7C" w:rsidP="002272F5"/>
        </w:tc>
        <w:tc>
          <w:tcPr>
            <w:tcW w:w="1418" w:type="dxa"/>
          </w:tcPr>
          <w:p w14:paraId="1A58DE3A" w14:textId="77777777" w:rsidR="00E71F7C" w:rsidRPr="00A939DF" w:rsidRDefault="00E71F7C" w:rsidP="002272F5"/>
        </w:tc>
        <w:tc>
          <w:tcPr>
            <w:tcW w:w="1559" w:type="dxa"/>
          </w:tcPr>
          <w:p w14:paraId="5E5215B5" w14:textId="77777777" w:rsidR="00E71F7C" w:rsidRPr="00A939DF" w:rsidRDefault="00E71F7C" w:rsidP="002272F5"/>
        </w:tc>
        <w:tc>
          <w:tcPr>
            <w:tcW w:w="1535" w:type="dxa"/>
          </w:tcPr>
          <w:p w14:paraId="0E17BB44" w14:textId="77777777" w:rsidR="00E71F7C" w:rsidRPr="00A939DF" w:rsidRDefault="00E71F7C" w:rsidP="002272F5"/>
        </w:tc>
      </w:tr>
      <w:tr w:rsidR="00E71F7C" w:rsidRPr="00A939DF" w14:paraId="45474659" w14:textId="77777777" w:rsidTr="002B5D28">
        <w:trPr>
          <w:trHeight w:val="320"/>
        </w:trPr>
        <w:tc>
          <w:tcPr>
            <w:tcW w:w="426" w:type="dxa"/>
          </w:tcPr>
          <w:p w14:paraId="72D37E8B" w14:textId="77777777" w:rsidR="00E71F7C" w:rsidRPr="00A939DF" w:rsidRDefault="00E71F7C" w:rsidP="002272F5"/>
        </w:tc>
        <w:tc>
          <w:tcPr>
            <w:tcW w:w="4110" w:type="dxa"/>
          </w:tcPr>
          <w:p w14:paraId="36AA98FA" w14:textId="77777777" w:rsidR="00E71F7C" w:rsidRPr="00A939DF" w:rsidRDefault="00E71F7C" w:rsidP="002272F5"/>
        </w:tc>
        <w:tc>
          <w:tcPr>
            <w:tcW w:w="1418" w:type="dxa"/>
          </w:tcPr>
          <w:p w14:paraId="49BB79AC" w14:textId="77777777" w:rsidR="00E71F7C" w:rsidRPr="00A939DF" w:rsidRDefault="00E71F7C" w:rsidP="002272F5"/>
        </w:tc>
        <w:tc>
          <w:tcPr>
            <w:tcW w:w="1559" w:type="dxa"/>
          </w:tcPr>
          <w:p w14:paraId="3837A6EF" w14:textId="77777777" w:rsidR="00E71F7C" w:rsidRPr="00A939DF" w:rsidRDefault="00E71F7C" w:rsidP="002272F5"/>
        </w:tc>
        <w:tc>
          <w:tcPr>
            <w:tcW w:w="1535" w:type="dxa"/>
          </w:tcPr>
          <w:p w14:paraId="4A0BE46F" w14:textId="77777777" w:rsidR="00E71F7C" w:rsidRPr="00A939DF" w:rsidRDefault="00E71F7C" w:rsidP="002272F5"/>
        </w:tc>
      </w:tr>
      <w:tr w:rsidR="00E71F7C" w:rsidRPr="00A939DF" w14:paraId="031FA81E" w14:textId="77777777" w:rsidTr="002B5D28">
        <w:trPr>
          <w:trHeight w:val="320"/>
        </w:trPr>
        <w:tc>
          <w:tcPr>
            <w:tcW w:w="426" w:type="dxa"/>
          </w:tcPr>
          <w:p w14:paraId="5A629DDF" w14:textId="77777777" w:rsidR="00E71F7C" w:rsidRPr="00A939DF" w:rsidRDefault="00E71F7C" w:rsidP="002272F5"/>
        </w:tc>
        <w:tc>
          <w:tcPr>
            <w:tcW w:w="4110" w:type="dxa"/>
          </w:tcPr>
          <w:p w14:paraId="144F502D" w14:textId="77777777" w:rsidR="00E71F7C" w:rsidRPr="00A939DF" w:rsidRDefault="00E71F7C" w:rsidP="002272F5"/>
        </w:tc>
        <w:tc>
          <w:tcPr>
            <w:tcW w:w="1418" w:type="dxa"/>
          </w:tcPr>
          <w:p w14:paraId="41C391DC" w14:textId="77777777" w:rsidR="00E71F7C" w:rsidRPr="00A939DF" w:rsidRDefault="00E71F7C" w:rsidP="002272F5"/>
        </w:tc>
        <w:tc>
          <w:tcPr>
            <w:tcW w:w="1559" w:type="dxa"/>
          </w:tcPr>
          <w:p w14:paraId="06BF71A7" w14:textId="77777777" w:rsidR="00E71F7C" w:rsidRPr="00A939DF" w:rsidRDefault="00E71F7C" w:rsidP="002272F5"/>
        </w:tc>
        <w:tc>
          <w:tcPr>
            <w:tcW w:w="1535" w:type="dxa"/>
          </w:tcPr>
          <w:p w14:paraId="7977C724" w14:textId="77777777" w:rsidR="00E71F7C" w:rsidRPr="00A939DF" w:rsidRDefault="00E71F7C" w:rsidP="002272F5"/>
        </w:tc>
      </w:tr>
      <w:tr w:rsidR="00E71F7C" w:rsidRPr="00A939DF" w14:paraId="4F54F2B5" w14:textId="77777777" w:rsidTr="002B5D28">
        <w:trPr>
          <w:trHeight w:val="320"/>
        </w:trPr>
        <w:tc>
          <w:tcPr>
            <w:tcW w:w="426" w:type="dxa"/>
          </w:tcPr>
          <w:p w14:paraId="70813A12" w14:textId="77777777" w:rsidR="00E71F7C" w:rsidRPr="00A939DF" w:rsidRDefault="00E71F7C" w:rsidP="002272F5"/>
        </w:tc>
        <w:tc>
          <w:tcPr>
            <w:tcW w:w="4110" w:type="dxa"/>
          </w:tcPr>
          <w:p w14:paraId="289DC711" w14:textId="77777777" w:rsidR="00E71F7C" w:rsidRPr="00A939DF" w:rsidRDefault="00E71F7C" w:rsidP="002272F5"/>
        </w:tc>
        <w:tc>
          <w:tcPr>
            <w:tcW w:w="1418" w:type="dxa"/>
          </w:tcPr>
          <w:p w14:paraId="47EAB1C4" w14:textId="77777777" w:rsidR="00E71F7C" w:rsidRPr="00A939DF" w:rsidRDefault="00E71F7C" w:rsidP="002272F5"/>
        </w:tc>
        <w:tc>
          <w:tcPr>
            <w:tcW w:w="1559" w:type="dxa"/>
          </w:tcPr>
          <w:p w14:paraId="11B276D6" w14:textId="77777777" w:rsidR="00E71F7C" w:rsidRPr="00A939DF" w:rsidRDefault="00E71F7C" w:rsidP="002272F5"/>
        </w:tc>
        <w:tc>
          <w:tcPr>
            <w:tcW w:w="1535" w:type="dxa"/>
          </w:tcPr>
          <w:p w14:paraId="06859FED" w14:textId="77777777" w:rsidR="00E71F7C" w:rsidRPr="00A939DF" w:rsidRDefault="00E71F7C" w:rsidP="002272F5"/>
        </w:tc>
      </w:tr>
      <w:tr w:rsidR="00E71F7C" w:rsidRPr="00A939DF" w14:paraId="3BD98A46" w14:textId="77777777" w:rsidTr="002B5D28">
        <w:trPr>
          <w:trHeight w:val="320"/>
        </w:trPr>
        <w:tc>
          <w:tcPr>
            <w:tcW w:w="426" w:type="dxa"/>
          </w:tcPr>
          <w:p w14:paraId="08EFD8A8" w14:textId="77777777" w:rsidR="00E71F7C" w:rsidRPr="00A939DF" w:rsidRDefault="00E71F7C" w:rsidP="002272F5"/>
        </w:tc>
        <w:tc>
          <w:tcPr>
            <w:tcW w:w="4110" w:type="dxa"/>
          </w:tcPr>
          <w:p w14:paraId="745762C5" w14:textId="77777777" w:rsidR="00E71F7C" w:rsidRPr="00A939DF" w:rsidRDefault="00E71F7C" w:rsidP="002272F5"/>
        </w:tc>
        <w:tc>
          <w:tcPr>
            <w:tcW w:w="1418" w:type="dxa"/>
          </w:tcPr>
          <w:p w14:paraId="5775132E" w14:textId="77777777" w:rsidR="00E71F7C" w:rsidRPr="00A939DF" w:rsidRDefault="00E71F7C" w:rsidP="002272F5"/>
        </w:tc>
        <w:tc>
          <w:tcPr>
            <w:tcW w:w="1559" w:type="dxa"/>
          </w:tcPr>
          <w:p w14:paraId="416DB00A" w14:textId="77777777" w:rsidR="00E71F7C" w:rsidRPr="00A939DF" w:rsidRDefault="00E71F7C" w:rsidP="002272F5"/>
        </w:tc>
        <w:tc>
          <w:tcPr>
            <w:tcW w:w="1535" w:type="dxa"/>
          </w:tcPr>
          <w:p w14:paraId="280751CA" w14:textId="77777777" w:rsidR="00E71F7C" w:rsidRPr="00A939DF" w:rsidRDefault="00E71F7C" w:rsidP="002272F5"/>
        </w:tc>
      </w:tr>
    </w:tbl>
    <w:p w14:paraId="239A7BBE" w14:textId="77777777" w:rsidR="00E71F7C" w:rsidRPr="00A939DF" w:rsidRDefault="00E71F7C" w:rsidP="00E71F7C"/>
    <w:p w14:paraId="7889F978" w14:textId="77777777" w:rsidR="00E71F7C" w:rsidRPr="00A939DF" w:rsidRDefault="00E71F7C" w:rsidP="00E71F7C"/>
    <w:p w14:paraId="60345B71" w14:textId="77777777" w:rsidR="00E71F7C" w:rsidRPr="00A939DF" w:rsidRDefault="00E71F7C" w:rsidP="00E71F7C"/>
    <w:p w14:paraId="53A4D8CA" w14:textId="77777777" w:rsidR="00E71F7C" w:rsidRPr="00A939DF" w:rsidRDefault="00E71F7C" w:rsidP="00E71F7C"/>
    <w:p w14:paraId="761D95F2" w14:textId="77777777" w:rsidR="00E71F7C" w:rsidRPr="00A939DF" w:rsidRDefault="00E71F7C" w:rsidP="00E71F7C">
      <w:pPr>
        <w:jc w:val="center"/>
      </w:pPr>
    </w:p>
    <w:tbl>
      <w:tblPr>
        <w:tblW w:w="9744" w:type="dxa"/>
        <w:jc w:val="center"/>
        <w:tblLayout w:type="fixed"/>
        <w:tblCellMar>
          <w:left w:w="70" w:type="dxa"/>
          <w:right w:w="70" w:type="dxa"/>
        </w:tblCellMar>
        <w:tblLook w:val="0000" w:firstRow="0" w:lastRow="0" w:firstColumn="0" w:lastColumn="0" w:noHBand="0" w:noVBand="0"/>
      </w:tblPr>
      <w:tblGrid>
        <w:gridCol w:w="4856"/>
        <w:gridCol w:w="4888"/>
      </w:tblGrid>
      <w:tr w:rsidR="00E71F7C" w:rsidRPr="00A939DF" w14:paraId="5AD24423" w14:textId="77777777" w:rsidTr="002272F5">
        <w:trPr>
          <w:jc w:val="center"/>
        </w:trPr>
        <w:tc>
          <w:tcPr>
            <w:tcW w:w="4856" w:type="dxa"/>
          </w:tcPr>
          <w:p w14:paraId="680E5993" w14:textId="77777777" w:rsidR="00E71F7C" w:rsidRPr="00A939DF" w:rsidRDefault="00E71F7C" w:rsidP="002272F5">
            <w:pPr>
              <w:jc w:val="center"/>
            </w:pPr>
            <w:r w:rsidRPr="00A939DF">
              <w:t>V Praze dne:</w:t>
            </w:r>
          </w:p>
        </w:tc>
        <w:tc>
          <w:tcPr>
            <w:tcW w:w="4888" w:type="dxa"/>
          </w:tcPr>
          <w:p w14:paraId="098F5591" w14:textId="77777777" w:rsidR="00E71F7C" w:rsidRPr="00A939DF" w:rsidRDefault="00E71F7C" w:rsidP="002272F5">
            <w:pPr>
              <w:jc w:val="center"/>
            </w:pPr>
            <w:r w:rsidRPr="00A939DF">
              <w:t>V Praze dne:</w:t>
            </w:r>
          </w:p>
        </w:tc>
      </w:tr>
      <w:tr w:rsidR="00E71F7C" w:rsidRPr="00A939DF" w14:paraId="418798C7" w14:textId="77777777" w:rsidTr="002272F5">
        <w:trPr>
          <w:jc w:val="center"/>
        </w:trPr>
        <w:tc>
          <w:tcPr>
            <w:tcW w:w="4856" w:type="dxa"/>
          </w:tcPr>
          <w:p w14:paraId="4F8CCFDA" w14:textId="77777777" w:rsidR="00E71F7C" w:rsidRPr="00A939DF" w:rsidRDefault="00E71F7C" w:rsidP="002272F5">
            <w:pPr>
              <w:jc w:val="center"/>
            </w:pPr>
          </w:p>
          <w:p w14:paraId="680EAF91" w14:textId="77777777" w:rsidR="00E71F7C" w:rsidRPr="00A939DF" w:rsidRDefault="00E71F7C" w:rsidP="002272F5">
            <w:pPr>
              <w:jc w:val="center"/>
            </w:pPr>
          </w:p>
          <w:p w14:paraId="1672318F" w14:textId="77777777" w:rsidR="00E71F7C" w:rsidRPr="00A939DF" w:rsidRDefault="00E71F7C" w:rsidP="002272F5">
            <w:pPr>
              <w:jc w:val="center"/>
            </w:pPr>
          </w:p>
          <w:p w14:paraId="35E3F34C" w14:textId="77777777" w:rsidR="00E71F7C" w:rsidRPr="00A939DF" w:rsidRDefault="00E71F7C" w:rsidP="002272F5">
            <w:pPr>
              <w:jc w:val="center"/>
            </w:pPr>
            <w:r w:rsidRPr="00A939DF">
              <w:t>……………………………….</w:t>
            </w:r>
          </w:p>
        </w:tc>
        <w:tc>
          <w:tcPr>
            <w:tcW w:w="4888" w:type="dxa"/>
          </w:tcPr>
          <w:p w14:paraId="04F974DE" w14:textId="77777777" w:rsidR="00E71F7C" w:rsidRPr="00A939DF" w:rsidRDefault="00E71F7C" w:rsidP="002272F5">
            <w:pPr>
              <w:jc w:val="center"/>
            </w:pPr>
          </w:p>
          <w:p w14:paraId="71051C59" w14:textId="77777777" w:rsidR="00E71F7C" w:rsidRPr="00A939DF" w:rsidRDefault="00E71F7C" w:rsidP="002272F5">
            <w:pPr>
              <w:jc w:val="center"/>
            </w:pPr>
          </w:p>
          <w:p w14:paraId="6C1D68E8" w14:textId="77777777" w:rsidR="00E71F7C" w:rsidRPr="00A939DF" w:rsidRDefault="00E71F7C" w:rsidP="002272F5">
            <w:pPr>
              <w:jc w:val="center"/>
            </w:pPr>
          </w:p>
          <w:p w14:paraId="3F4E7FBF" w14:textId="77777777" w:rsidR="00E71F7C" w:rsidRPr="00A939DF" w:rsidRDefault="00E71F7C" w:rsidP="002272F5">
            <w:pPr>
              <w:jc w:val="center"/>
            </w:pPr>
            <w:r w:rsidRPr="00A939DF">
              <w:t>……………………………….</w:t>
            </w:r>
          </w:p>
        </w:tc>
      </w:tr>
      <w:tr w:rsidR="00E71F7C" w:rsidRPr="00A939DF" w14:paraId="73F82F67" w14:textId="77777777" w:rsidTr="002272F5">
        <w:trPr>
          <w:jc w:val="center"/>
        </w:trPr>
        <w:tc>
          <w:tcPr>
            <w:tcW w:w="4856" w:type="dxa"/>
          </w:tcPr>
          <w:p w14:paraId="09FCF4B2" w14:textId="77777777" w:rsidR="00E71F7C" w:rsidRPr="00A939DF" w:rsidRDefault="00E71F7C" w:rsidP="002272F5">
            <w:pPr>
              <w:jc w:val="center"/>
            </w:pPr>
            <w:r w:rsidRPr="00A939DF">
              <w:t>kontaktní osoba Dodavatele</w:t>
            </w:r>
          </w:p>
        </w:tc>
        <w:tc>
          <w:tcPr>
            <w:tcW w:w="4888" w:type="dxa"/>
          </w:tcPr>
          <w:p w14:paraId="48440171" w14:textId="77777777" w:rsidR="00E71F7C" w:rsidRPr="00A939DF" w:rsidRDefault="00E71F7C" w:rsidP="002272F5">
            <w:pPr>
              <w:jc w:val="center"/>
            </w:pPr>
            <w:r w:rsidRPr="00A939DF">
              <w:t>kontaktní osoba Objednatele</w:t>
            </w:r>
          </w:p>
        </w:tc>
      </w:tr>
    </w:tbl>
    <w:p w14:paraId="133F7D14" w14:textId="77777777" w:rsidR="00E71F7C" w:rsidRPr="00A939DF" w:rsidRDefault="00E71F7C" w:rsidP="00E71F7C"/>
    <w:p w14:paraId="05AE2915" w14:textId="77777777" w:rsidR="00E71F7C" w:rsidRPr="00A939DF" w:rsidRDefault="00E71F7C" w:rsidP="00E71F7C"/>
    <w:p w14:paraId="056AC2AE" w14:textId="77777777" w:rsidR="00044A00" w:rsidRPr="00A939DF" w:rsidRDefault="00A137E9" w:rsidP="0087215A">
      <w:pPr>
        <w:rPr>
          <w:b/>
          <w:u w:val="single"/>
        </w:rPr>
      </w:pPr>
      <w:r>
        <w:br w:type="page"/>
      </w:r>
      <w:r w:rsidR="00044A00" w:rsidRPr="00A939DF">
        <w:rPr>
          <w:b/>
          <w:u w:val="single"/>
        </w:rPr>
        <w:lastRenderedPageBreak/>
        <w:t xml:space="preserve">Příloha č. </w:t>
      </w:r>
      <w:r w:rsidR="00044A00">
        <w:rPr>
          <w:b/>
          <w:u w:val="single"/>
        </w:rPr>
        <w:t>4</w:t>
      </w:r>
      <w:r w:rsidR="00044A00" w:rsidRPr="00A939DF">
        <w:rPr>
          <w:b/>
          <w:u w:val="single"/>
        </w:rPr>
        <w:t>:</w:t>
      </w:r>
    </w:p>
    <w:p w14:paraId="6BBB3B97" w14:textId="77777777" w:rsidR="00044A00" w:rsidRPr="00A939DF" w:rsidRDefault="00044A00" w:rsidP="00044A00">
      <w:pPr>
        <w:pStyle w:val="Nadpis5"/>
      </w:pPr>
      <w:r w:rsidRPr="00A939DF">
        <w:t>Vzory Návrhu dílčího plnění a Specifikace dílčího plnění</w:t>
      </w:r>
    </w:p>
    <w:p w14:paraId="08E9FA68" w14:textId="77777777" w:rsidR="00044A00" w:rsidRPr="00A939DF" w:rsidRDefault="00044A00" w:rsidP="00044A00">
      <w:pPr>
        <w:pStyle w:val="Nadpis2"/>
      </w:pPr>
      <w:r w:rsidRPr="00A939DF">
        <w:t xml:space="preserve">1. Návrh dílčího plnění </w:t>
      </w:r>
      <w:proofErr w:type="gramStart"/>
      <w:r w:rsidRPr="00A939DF">
        <w:t>č.j.</w:t>
      </w:r>
      <w:proofErr w:type="gramEnd"/>
      <w:r w:rsidRPr="00A939DF">
        <w:t xml:space="preserve"> …………</w:t>
      </w:r>
      <w:r w:rsidR="00546CFF">
        <w:t>…..</w:t>
      </w:r>
      <w:r w:rsidR="00555C07">
        <w:t xml:space="preserve"> k Technickému rozvoji EIS</w:t>
      </w:r>
    </w:p>
    <w:p w14:paraId="133826A6" w14:textId="77777777" w:rsidR="00044A00" w:rsidRPr="00A939DF" w:rsidRDefault="00044A00" w:rsidP="00044A00">
      <w:pPr>
        <w:rPr>
          <w:b/>
        </w:rPr>
      </w:pPr>
    </w:p>
    <w:p w14:paraId="6C2F70FD" w14:textId="77777777" w:rsidR="00044A00" w:rsidRPr="00A939DF" w:rsidRDefault="00044A00" w:rsidP="00044A00">
      <w:pPr>
        <w:rPr>
          <w:b/>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6378"/>
      </w:tblGrid>
      <w:tr w:rsidR="00044A00" w:rsidRPr="00A939DF" w14:paraId="0CDCDD9E" w14:textId="77777777" w:rsidTr="003564A1">
        <w:tc>
          <w:tcPr>
            <w:tcW w:w="2694" w:type="dxa"/>
            <w:tcBorders>
              <w:top w:val="single" w:sz="12" w:space="0" w:color="auto"/>
            </w:tcBorders>
          </w:tcPr>
          <w:p w14:paraId="730E8D12" w14:textId="77777777" w:rsidR="00044A00" w:rsidRPr="00A939DF" w:rsidRDefault="00044A00" w:rsidP="004B6DF3">
            <w:pPr>
              <w:rPr>
                <w:b/>
              </w:rPr>
            </w:pPr>
            <w:r w:rsidRPr="00A939DF">
              <w:rPr>
                <w:b/>
              </w:rPr>
              <w:t>Smlouva</w:t>
            </w:r>
          </w:p>
        </w:tc>
        <w:tc>
          <w:tcPr>
            <w:tcW w:w="6378" w:type="dxa"/>
            <w:tcBorders>
              <w:top w:val="single" w:sz="12" w:space="0" w:color="auto"/>
            </w:tcBorders>
          </w:tcPr>
          <w:p w14:paraId="1046F2CA" w14:textId="77777777" w:rsidR="00044A00" w:rsidRPr="00A939DF" w:rsidRDefault="00044A00" w:rsidP="004B6DF3">
            <w:r w:rsidRPr="00A939DF">
              <w:t xml:space="preserve">Smlouvě </w:t>
            </w:r>
            <w:r w:rsidRPr="00EF4621">
              <w:t xml:space="preserve">na </w:t>
            </w:r>
            <w:r>
              <w:rPr>
                <w:b/>
              </w:rPr>
              <w:t>Servisní podporu a rozvoj ekonomických informačních systémů MZV-EIS JASU® CS, EIS na ZÚ, EMZÚ, SEZÚ</w:t>
            </w:r>
          </w:p>
        </w:tc>
      </w:tr>
      <w:tr w:rsidR="00044A00" w:rsidRPr="00A939DF" w14:paraId="0C2F9BB5" w14:textId="77777777" w:rsidTr="003564A1">
        <w:tc>
          <w:tcPr>
            <w:tcW w:w="2694" w:type="dxa"/>
          </w:tcPr>
          <w:p w14:paraId="102EACA6" w14:textId="77777777" w:rsidR="00044A00" w:rsidRPr="00A939DF" w:rsidRDefault="00044A00" w:rsidP="004B6DF3">
            <w:pPr>
              <w:rPr>
                <w:b/>
              </w:rPr>
            </w:pPr>
            <w:r w:rsidRPr="00A939DF">
              <w:rPr>
                <w:b/>
              </w:rPr>
              <w:t>Číslo dokumentu</w:t>
            </w:r>
          </w:p>
        </w:tc>
        <w:tc>
          <w:tcPr>
            <w:tcW w:w="6378" w:type="dxa"/>
          </w:tcPr>
          <w:p w14:paraId="69A22342" w14:textId="77777777" w:rsidR="00044A00" w:rsidRPr="00A939DF" w:rsidRDefault="00044A00" w:rsidP="004B6DF3">
            <w:pPr>
              <w:rPr>
                <w:b/>
              </w:rPr>
            </w:pPr>
          </w:p>
        </w:tc>
      </w:tr>
      <w:tr w:rsidR="00044A00" w:rsidRPr="00A939DF" w14:paraId="6A5764EA" w14:textId="77777777" w:rsidTr="003564A1">
        <w:tc>
          <w:tcPr>
            <w:tcW w:w="2694" w:type="dxa"/>
          </w:tcPr>
          <w:p w14:paraId="1975247B" w14:textId="77777777" w:rsidR="00044A00" w:rsidRPr="00A939DF" w:rsidRDefault="00044A00" w:rsidP="004B6DF3">
            <w:pPr>
              <w:rPr>
                <w:b/>
              </w:rPr>
            </w:pPr>
            <w:r w:rsidRPr="00A939DF">
              <w:rPr>
                <w:b/>
              </w:rPr>
              <w:t>Název změny</w:t>
            </w:r>
          </w:p>
        </w:tc>
        <w:tc>
          <w:tcPr>
            <w:tcW w:w="6378" w:type="dxa"/>
          </w:tcPr>
          <w:p w14:paraId="3E053F3A" w14:textId="77777777" w:rsidR="00044A00" w:rsidRPr="00A939DF" w:rsidRDefault="00044A00" w:rsidP="004B6DF3"/>
        </w:tc>
      </w:tr>
      <w:tr w:rsidR="00044A00" w:rsidRPr="00A939DF" w14:paraId="2F05D0D2" w14:textId="77777777" w:rsidTr="003564A1">
        <w:tc>
          <w:tcPr>
            <w:tcW w:w="2694" w:type="dxa"/>
          </w:tcPr>
          <w:p w14:paraId="35C764D6" w14:textId="77777777" w:rsidR="00044A00" w:rsidRPr="00A939DF" w:rsidRDefault="00044A00" w:rsidP="004B6DF3">
            <w:pPr>
              <w:rPr>
                <w:b/>
              </w:rPr>
            </w:pPr>
            <w:r w:rsidRPr="00A939DF">
              <w:rPr>
                <w:b/>
              </w:rPr>
              <w:t>Objednatel</w:t>
            </w:r>
          </w:p>
        </w:tc>
        <w:tc>
          <w:tcPr>
            <w:tcW w:w="6378" w:type="dxa"/>
          </w:tcPr>
          <w:p w14:paraId="3D743AF0" w14:textId="77777777" w:rsidR="00044A00" w:rsidRPr="00A939DF" w:rsidRDefault="00044A00" w:rsidP="004B6DF3">
            <w:r w:rsidRPr="00A939DF">
              <w:t xml:space="preserve">Česká republika – Ministerstvo zahraničních </w:t>
            </w:r>
            <w:r w:rsidRPr="00546CFF">
              <w:t>věcí</w:t>
            </w:r>
            <w:r w:rsidR="007063CF" w:rsidRPr="00546CFF">
              <w:t>, Loretánské náměstí 1</w:t>
            </w:r>
            <w:r w:rsidR="00546CFF">
              <w:t>01/5 Praha 1 Hradčany PSČ 11800</w:t>
            </w:r>
            <w:r w:rsidR="007063CF" w:rsidRPr="00546CFF">
              <w:t>, IČ 45769851</w:t>
            </w:r>
          </w:p>
        </w:tc>
      </w:tr>
      <w:tr w:rsidR="00044A00" w:rsidRPr="00A939DF" w14:paraId="242E09D3" w14:textId="77777777" w:rsidTr="003564A1">
        <w:tc>
          <w:tcPr>
            <w:tcW w:w="2694" w:type="dxa"/>
          </w:tcPr>
          <w:p w14:paraId="0D28D4A5" w14:textId="77777777" w:rsidR="00044A00" w:rsidRPr="00A939DF" w:rsidRDefault="00044A00" w:rsidP="004B6DF3">
            <w:pPr>
              <w:rPr>
                <w:b/>
              </w:rPr>
            </w:pPr>
            <w:r w:rsidRPr="00A939DF">
              <w:rPr>
                <w:b/>
              </w:rPr>
              <w:t>Dodavatel</w:t>
            </w:r>
          </w:p>
        </w:tc>
        <w:tc>
          <w:tcPr>
            <w:tcW w:w="6378" w:type="dxa"/>
          </w:tcPr>
          <w:p w14:paraId="2BFD0177" w14:textId="406B9205" w:rsidR="00044A00" w:rsidRPr="004A0370" w:rsidRDefault="004A0370" w:rsidP="004A0370">
            <w:r w:rsidRPr="004A0370">
              <w:t>MÚZO Praha s.r.o.</w:t>
            </w:r>
            <w:r>
              <w:t xml:space="preserve">, </w:t>
            </w:r>
            <w:r w:rsidRPr="004A0370">
              <w:t>Politických vězňů 15</w:t>
            </w:r>
            <w:r>
              <w:t xml:space="preserve">, Praha 1, 110 00, IČ </w:t>
            </w:r>
            <w:r w:rsidRPr="004A0370">
              <w:t>49622897</w:t>
            </w:r>
          </w:p>
        </w:tc>
      </w:tr>
      <w:tr w:rsidR="00044A00" w:rsidRPr="00A939DF" w14:paraId="6C6621DE" w14:textId="77777777" w:rsidTr="003564A1">
        <w:tc>
          <w:tcPr>
            <w:tcW w:w="2694" w:type="dxa"/>
          </w:tcPr>
          <w:p w14:paraId="153BA418" w14:textId="77777777" w:rsidR="00044A00" w:rsidRPr="00A939DF" w:rsidRDefault="00044A00" w:rsidP="004B6DF3">
            <w:pPr>
              <w:rPr>
                <w:b/>
              </w:rPr>
            </w:pPr>
            <w:r w:rsidRPr="00A939DF">
              <w:rPr>
                <w:b/>
              </w:rPr>
              <w:t>Datum podání</w:t>
            </w:r>
          </w:p>
        </w:tc>
        <w:tc>
          <w:tcPr>
            <w:tcW w:w="6378" w:type="dxa"/>
          </w:tcPr>
          <w:p w14:paraId="2C12E84A" w14:textId="77777777" w:rsidR="00044A00" w:rsidRPr="00A939DF" w:rsidRDefault="00044A00" w:rsidP="004B6DF3"/>
        </w:tc>
      </w:tr>
      <w:tr w:rsidR="00044A00" w:rsidRPr="00A939DF" w14:paraId="4F0F313D" w14:textId="77777777" w:rsidTr="003564A1">
        <w:tc>
          <w:tcPr>
            <w:tcW w:w="2694" w:type="dxa"/>
          </w:tcPr>
          <w:p w14:paraId="252E2A53" w14:textId="77777777" w:rsidR="00044A00" w:rsidRPr="00A939DF" w:rsidRDefault="00044A00" w:rsidP="004B6DF3">
            <w:pPr>
              <w:rPr>
                <w:b/>
              </w:rPr>
            </w:pPr>
            <w:r w:rsidRPr="00A939DF">
              <w:rPr>
                <w:b/>
              </w:rPr>
              <w:t>Navrhující osoby Objednatele</w:t>
            </w:r>
          </w:p>
        </w:tc>
        <w:tc>
          <w:tcPr>
            <w:tcW w:w="6378" w:type="dxa"/>
          </w:tcPr>
          <w:p w14:paraId="771A828C" w14:textId="77777777" w:rsidR="00044A00" w:rsidRPr="00A939DF" w:rsidRDefault="00044A00" w:rsidP="004B6DF3"/>
        </w:tc>
      </w:tr>
      <w:tr w:rsidR="00044A00" w:rsidRPr="00A939DF" w14:paraId="16E9CA93" w14:textId="77777777" w:rsidTr="003564A1">
        <w:tc>
          <w:tcPr>
            <w:tcW w:w="2694" w:type="dxa"/>
            <w:tcBorders>
              <w:bottom w:val="single" w:sz="12" w:space="0" w:color="auto"/>
            </w:tcBorders>
          </w:tcPr>
          <w:p w14:paraId="14E0DF15" w14:textId="77777777" w:rsidR="00044A00" w:rsidRPr="00A939DF" w:rsidRDefault="00044A00" w:rsidP="004B6DF3">
            <w:pPr>
              <w:rPr>
                <w:b/>
              </w:rPr>
            </w:pPr>
            <w:r w:rsidRPr="00A939DF">
              <w:rPr>
                <w:b/>
              </w:rPr>
              <w:t>Priorita</w:t>
            </w:r>
          </w:p>
        </w:tc>
        <w:tc>
          <w:tcPr>
            <w:tcW w:w="6378" w:type="dxa"/>
            <w:tcBorders>
              <w:bottom w:val="single" w:sz="12" w:space="0" w:color="auto"/>
            </w:tcBorders>
          </w:tcPr>
          <w:p w14:paraId="11DAEE04" w14:textId="77777777" w:rsidR="00044A00" w:rsidRPr="00A939DF" w:rsidRDefault="00044A00" w:rsidP="004B6DF3"/>
        </w:tc>
      </w:tr>
    </w:tbl>
    <w:p w14:paraId="220D28F2" w14:textId="77777777" w:rsidR="00044A00" w:rsidRPr="00A939DF" w:rsidRDefault="00044A00" w:rsidP="00044A00">
      <w:pPr>
        <w:rPr>
          <w:b/>
        </w:rPr>
      </w:pPr>
    </w:p>
    <w:p w14:paraId="6DE88096" w14:textId="77777777" w:rsidR="00044A00" w:rsidRPr="00A939DF" w:rsidRDefault="00044A00" w:rsidP="00044A00">
      <w:pPr>
        <w:rPr>
          <w:b/>
        </w:rPr>
      </w:pPr>
      <w:r w:rsidRPr="00A939DF">
        <w:rPr>
          <w:b/>
        </w:rPr>
        <w:t>1.1 Základní shrnutí</w:t>
      </w:r>
    </w:p>
    <w:p w14:paraId="0B99EEEF" w14:textId="77777777" w:rsidR="00044A00" w:rsidRPr="00A939DF" w:rsidRDefault="00044A00" w:rsidP="00044A00">
      <w:pPr>
        <w:rPr>
          <w:b/>
        </w:rPr>
      </w:pPr>
    </w:p>
    <w:p w14:paraId="2B7004CB" w14:textId="77777777" w:rsidR="00044A00" w:rsidRPr="00A939DF" w:rsidRDefault="00044A00" w:rsidP="00044A00">
      <w:pPr>
        <w:rPr>
          <w:b/>
        </w:rPr>
      </w:pPr>
      <w:r w:rsidRPr="00A939DF">
        <w:rPr>
          <w:b/>
        </w:rPr>
        <w:t>1.2 Detailní popis zadání</w:t>
      </w:r>
    </w:p>
    <w:p w14:paraId="03749B8B" w14:textId="77777777" w:rsidR="00044A00" w:rsidRPr="00A939DF" w:rsidRDefault="00044A00" w:rsidP="00044A00">
      <w:pPr>
        <w:rPr>
          <w:b/>
        </w:rPr>
      </w:pPr>
    </w:p>
    <w:p w14:paraId="2B7FD506" w14:textId="77777777" w:rsidR="00044A00" w:rsidRPr="00A939DF" w:rsidRDefault="00044A00" w:rsidP="00044A00">
      <w:pPr>
        <w:rPr>
          <w:b/>
        </w:rPr>
      </w:pPr>
      <w:r w:rsidRPr="00A939DF">
        <w:rPr>
          <w:b/>
        </w:rPr>
        <w:t>1.3 Zdůvodnění služby</w:t>
      </w:r>
    </w:p>
    <w:p w14:paraId="621C237D" w14:textId="77777777" w:rsidR="00044A00" w:rsidRPr="00A939DF" w:rsidRDefault="00044A00" w:rsidP="00044A00">
      <w:pPr>
        <w:rPr>
          <w:b/>
        </w:rPr>
      </w:pPr>
    </w:p>
    <w:p w14:paraId="6C8A6A38" w14:textId="77777777" w:rsidR="00044A00" w:rsidRPr="00A939DF" w:rsidRDefault="00044A00" w:rsidP="00044A00">
      <w:pPr>
        <w:rPr>
          <w:b/>
        </w:rPr>
      </w:pPr>
      <w:r w:rsidRPr="00A939DF">
        <w:rPr>
          <w:b/>
        </w:rPr>
        <w:t>1.4 Očekávané důsledky</w:t>
      </w:r>
    </w:p>
    <w:p w14:paraId="1519D132" w14:textId="77777777" w:rsidR="00044A00" w:rsidRPr="00A939DF" w:rsidRDefault="00044A00" w:rsidP="00044A00">
      <w:pPr>
        <w:rPr>
          <w:b/>
        </w:rPr>
      </w:pPr>
    </w:p>
    <w:p w14:paraId="1A7B1F8B" w14:textId="77777777" w:rsidR="00044A00" w:rsidRPr="00A939DF" w:rsidRDefault="00044A00" w:rsidP="00044A00"/>
    <w:tbl>
      <w:tblPr>
        <w:tblW w:w="0" w:type="auto"/>
        <w:jc w:val="center"/>
        <w:tblLayout w:type="fixed"/>
        <w:tblCellMar>
          <w:left w:w="70" w:type="dxa"/>
          <w:right w:w="70" w:type="dxa"/>
        </w:tblCellMar>
        <w:tblLook w:val="0000" w:firstRow="0" w:lastRow="0" w:firstColumn="0" w:lastColumn="0" w:noHBand="0" w:noVBand="0"/>
      </w:tblPr>
      <w:tblGrid>
        <w:gridCol w:w="4856"/>
        <w:gridCol w:w="4888"/>
      </w:tblGrid>
      <w:tr w:rsidR="00044A00" w:rsidRPr="00A939DF" w14:paraId="2344B73D" w14:textId="77777777" w:rsidTr="004B6DF3">
        <w:trPr>
          <w:jc w:val="center"/>
        </w:trPr>
        <w:tc>
          <w:tcPr>
            <w:tcW w:w="4856" w:type="dxa"/>
          </w:tcPr>
          <w:p w14:paraId="0075C9B4" w14:textId="77777777" w:rsidR="00044A00" w:rsidRPr="00A939DF" w:rsidRDefault="00044A00" w:rsidP="004B6DF3">
            <w:pPr>
              <w:jc w:val="center"/>
              <w:rPr>
                <w:b/>
              </w:rPr>
            </w:pPr>
            <w:r w:rsidRPr="00A939DF">
              <w:rPr>
                <w:b/>
              </w:rPr>
              <w:t>Vyhotovil:</w:t>
            </w:r>
          </w:p>
        </w:tc>
        <w:tc>
          <w:tcPr>
            <w:tcW w:w="4888" w:type="dxa"/>
          </w:tcPr>
          <w:p w14:paraId="41C7A654" w14:textId="77777777" w:rsidR="00044A00" w:rsidRPr="00A939DF" w:rsidRDefault="00044A00" w:rsidP="004B6DF3">
            <w:pPr>
              <w:jc w:val="center"/>
              <w:rPr>
                <w:b/>
              </w:rPr>
            </w:pPr>
            <w:r w:rsidRPr="00A939DF">
              <w:rPr>
                <w:b/>
              </w:rPr>
              <w:t>Schválil:</w:t>
            </w:r>
          </w:p>
        </w:tc>
      </w:tr>
      <w:tr w:rsidR="00044A00" w:rsidRPr="00A939DF" w14:paraId="13009164" w14:textId="77777777" w:rsidTr="004B6DF3">
        <w:trPr>
          <w:jc w:val="center"/>
        </w:trPr>
        <w:tc>
          <w:tcPr>
            <w:tcW w:w="4856" w:type="dxa"/>
          </w:tcPr>
          <w:p w14:paraId="1E36727C" w14:textId="77777777" w:rsidR="00044A00" w:rsidRPr="00A939DF" w:rsidRDefault="00044A00" w:rsidP="004B6DF3">
            <w:pPr>
              <w:jc w:val="center"/>
            </w:pPr>
            <w:r w:rsidRPr="00A939DF">
              <w:t>V Praze dne:</w:t>
            </w:r>
          </w:p>
        </w:tc>
        <w:tc>
          <w:tcPr>
            <w:tcW w:w="4888" w:type="dxa"/>
          </w:tcPr>
          <w:p w14:paraId="29D2B1ED" w14:textId="77777777" w:rsidR="00044A00" w:rsidRPr="00A939DF" w:rsidRDefault="00044A00" w:rsidP="004B6DF3">
            <w:pPr>
              <w:jc w:val="center"/>
            </w:pPr>
            <w:r w:rsidRPr="00A939DF">
              <w:t>V Praze dne:</w:t>
            </w:r>
          </w:p>
        </w:tc>
      </w:tr>
      <w:tr w:rsidR="00044A00" w:rsidRPr="00A939DF" w14:paraId="20BA9C7D" w14:textId="77777777" w:rsidTr="004B6DF3">
        <w:trPr>
          <w:jc w:val="center"/>
        </w:trPr>
        <w:tc>
          <w:tcPr>
            <w:tcW w:w="4856" w:type="dxa"/>
          </w:tcPr>
          <w:p w14:paraId="17D656F6" w14:textId="77777777" w:rsidR="00044A00" w:rsidRPr="00A939DF" w:rsidRDefault="00044A00" w:rsidP="004B6DF3">
            <w:pPr>
              <w:jc w:val="center"/>
            </w:pPr>
          </w:p>
          <w:p w14:paraId="14D2E699" w14:textId="77777777" w:rsidR="00044A00" w:rsidRPr="00A939DF" w:rsidRDefault="00044A00" w:rsidP="004B6DF3">
            <w:pPr>
              <w:jc w:val="center"/>
            </w:pPr>
          </w:p>
          <w:p w14:paraId="79E53D24" w14:textId="77777777" w:rsidR="00044A00" w:rsidRPr="00A939DF" w:rsidRDefault="00044A00" w:rsidP="004B6DF3">
            <w:pPr>
              <w:jc w:val="center"/>
            </w:pPr>
          </w:p>
          <w:p w14:paraId="6A678BCE" w14:textId="77777777" w:rsidR="00044A00" w:rsidRPr="00A939DF" w:rsidRDefault="00044A00" w:rsidP="004B6DF3">
            <w:pPr>
              <w:jc w:val="center"/>
            </w:pPr>
            <w:r w:rsidRPr="00A939DF">
              <w:t>……………………………….</w:t>
            </w:r>
          </w:p>
        </w:tc>
        <w:tc>
          <w:tcPr>
            <w:tcW w:w="4888" w:type="dxa"/>
          </w:tcPr>
          <w:p w14:paraId="216B563F" w14:textId="77777777" w:rsidR="00044A00" w:rsidRPr="00A939DF" w:rsidRDefault="00044A00" w:rsidP="004B6DF3">
            <w:pPr>
              <w:jc w:val="center"/>
            </w:pPr>
          </w:p>
          <w:p w14:paraId="2DD884C2" w14:textId="77777777" w:rsidR="00044A00" w:rsidRPr="00A939DF" w:rsidRDefault="00044A00" w:rsidP="004B6DF3">
            <w:pPr>
              <w:jc w:val="center"/>
            </w:pPr>
          </w:p>
          <w:p w14:paraId="6669C018" w14:textId="77777777" w:rsidR="00044A00" w:rsidRPr="00A939DF" w:rsidRDefault="00044A00" w:rsidP="004B6DF3">
            <w:pPr>
              <w:jc w:val="center"/>
            </w:pPr>
          </w:p>
          <w:p w14:paraId="01FB4CB6" w14:textId="77777777" w:rsidR="00044A00" w:rsidRPr="00A939DF" w:rsidRDefault="00044A00" w:rsidP="004B6DF3">
            <w:pPr>
              <w:jc w:val="center"/>
            </w:pPr>
            <w:r w:rsidRPr="00A939DF">
              <w:t>……………………………….</w:t>
            </w:r>
          </w:p>
        </w:tc>
      </w:tr>
      <w:tr w:rsidR="00044A00" w:rsidRPr="00A939DF" w14:paraId="5DD83285" w14:textId="77777777" w:rsidTr="004B6DF3">
        <w:trPr>
          <w:jc w:val="center"/>
        </w:trPr>
        <w:tc>
          <w:tcPr>
            <w:tcW w:w="4856" w:type="dxa"/>
          </w:tcPr>
          <w:p w14:paraId="32122DFF" w14:textId="77777777" w:rsidR="00044A00" w:rsidRPr="00A939DF" w:rsidRDefault="00044A00" w:rsidP="004B6DF3">
            <w:pPr>
              <w:jc w:val="center"/>
            </w:pPr>
            <w:r w:rsidRPr="00A939DF">
              <w:t>vedoucí projektu Objednatele</w:t>
            </w:r>
          </w:p>
        </w:tc>
        <w:tc>
          <w:tcPr>
            <w:tcW w:w="4888" w:type="dxa"/>
          </w:tcPr>
          <w:p w14:paraId="7E7B5E28" w14:textId="77777777" w:rsidR="00044A00" w:rsidRPr="00A939DF" w:rsidRDefault="00044A00" w:rsidP="004B6DF3">
            <w:pPr>
              <w:jc w:val="center"/>
            </w:pPr>
            <w:r w:rsidRPr="00A939DF">
              <w:t>kontaktní osoba Objednatele</w:t>
            </w:r>
          </w:p>
        </w:tc>
      </w:tr>
    </w:tbl>
    <w:p w14:paraId="4A16FA3F" w14:textId="77777777" w:rsidR="00044A00" w:rsidRPr="00A939DF" w:rsidRDefault="00044A00" w:rsidP="00044A00">
      <w:pPr>
        <w:jc w:val="center"/>
      </w:pPr>
    </w:p>
    <w:p w14:paraId="6E8B2C3C" w14:textId="77777777" w:rsidR="00044A00" w:rsidRPr="00A939DF" w:rsidRDefault="00044A00" w:rsidP="00044A00">
      <w:pPr>
        <w:rPr>
          <w:b/>
        </w:rPr>
      </w:pPr>
    </w:p>
    <w:p w14:paraId="6C2CE278" w14:textId="77777777" w:rsidR="00044A00" w:rsidRPr="00A939DF" w:rsidRDefault="00044A00" w:rsidP="00044A00">
      <w:pPr>
        <w:rPr>
          <w:b/>
        </w:rPr>
      </w:pPr>
    </w:p>
    <w:p w14:paraId="10F90C5C" w14:textId="77777777" w:rsidR="00044A00" w:rsidRPr="00A939DF" w:rsidRDefault="00044A00" w:rsidP="00044A00">
      <w:pPr>
        <w:pStyle w:val="Nadpis2"/>
      </w:pPr>
      <w:r w:rsidRPr="00A939DF">
        <w:br w:type="page"/>
      </w:r>
      <w:r w:rsidRPr="00A939DF">
        <w:lastRenderedPageBreak/>
        <w:t xml:space="preserve">2. Specifikace dílčího plnění </w:t>
      </w:r>
      <w:proofErr w:type="gramStart"/>
      <w:r w:rsidRPr="00A939DF">
        <w:t>č.j.</w:t>
      </w:r>
      <w:proofErr w:type="gramEnd"/>
      <w:r w:rsidRPr="00A939DF">
        <w:t xml:space="preserve"> …………..</w:t>
      </w:r>
    </w:p>
    <w:p w14:paraId="3D5BD527" w14:textId="77777777" w:rsidR="00044A00" w:rsidRPr="00A939DF" w:rsidRDefault="00044A00" w:rsidP="00044A00">
      <w:r w:rsidRPr="00A939DF">
        <w:t xml:space="preserve">(Ke </w:t>
      </w:r>
      <w:r w:rsidR="003E2E4B">
        <w:t xml:space="preserve">Smlouvě na </w:t>
      </w:r>
      <w:r w:rsidR="003E2E4B">
        <w:rPr>
          <w:b/>
        </w:rPr>
        <w:t>Servisní podporu a rozvoj ekonomických informačních systémů MZV-EIS JASU® CS, EIS na ZÚ, EMZÚ, SEZÚ</w:t>
      </w:r>
      <w:r w:rsidRPr="00A939DF">
        <w:t>)</w:t>
      </w:r>
    </w:p>
    <w:p w14:paraId="070D07B2" w14:textId="77777777" w:rsidR="00044A00" w:rsidRPr="00A939DF" w:rsidRDefault="00044A00" w:rsidP="00044A00">
      <w:pPr>
        <w:rPr>
          <w:b/>
        </w:rPr>
      </w:pPr>
    </w:p>
    <w:p w14:paraId="19ECF8EE" w14:textId="77777777" w:rsidR="00044A00" w:rsidRPr="00A939DF" w:rsidRDefault="00044A00" w:rsidP="00044A00">
      <w:pPr>
        <w:rPr>
          <w:b/>
        </w:rPr>
      </w:pPr>
      <w:r w:rsidRPr="00A939DF">
        <w:rPr>
          <w:b/>
        </w:rPr>
        <w:t>2.1. Popis dílčího plnění</w:t>
      </w:r>
    </w:p>
    <w:p w14:paraId="33167DF5" w14:textId="77777777" w:rsidR="00044A00" w:rsidRPr="00A939DF" w:rsidRDefault="00044A00" w:rsidP="00044A00">
      <w:pPr>
        <w:rPr>
          <w:b/>
        </w:rPr>
      </w:pPr>
    </w:p>
    <w:p w14:paraId="00EADC07" w14:textId="77777777" w:rsidR="00044A00" w:rsidRPr="00A939DF" w:rsidRDefault="00044A00" w:rsidP="00044A00">
      <w:pPr>
        <w:rPr>
          <w:b/>
        </w:rPr>
      </w:pPr>
      <w:r w:rsidRPr="00A939DF">
        <w:rPr>
          <w:b/>
        </w:rPr>
        <w:t>2.2. Harmonogram plnění</w:t>
      </w:r>
    </w:p>
    <w:p w14:paraId="4D07989D" w14:textId="77777777" w:rsidR="00044A00" w:rsidRPr="00A939DF" w:rsidRDefault="00044A00" w:rsidP="00044A00">
      <w:pPr>
        <w:rPr>
          <w:b/>
        </w:rPr>
      </w:pPr>
      <w:r w:rsidRPr="00A939DF">
        <w:rPr>
          <w:b/>
        </w:rPr>
        <w:t>2.2.1 – termín předání k</w:t>
      </w:r>
      <w:r>
        <w:rPr>
          <w:b/>
        </w:rPr>
        <w:t> </w:t>
      </w:r>
      <w:r w:rsidRPr="00A939DF">
        <w:rPr>
          <w:b/>
        </w:rPr>
        <w:t>testování</w:t>
      </w:r>
    </w:p>
    <w:p w14:paraId="3215A53E" w14:textId="74078DC6" w:rsidR="00044A00" w:rsidRPr="00913449" w:rsidRDefault="00044A00" w:rsidP="00044A00">
      <w:pPr>
        <w:rPr>
          <w:b/>
        </w:rPr>
      </w:pPr>
      <w:r w:rsidRPr="00A939DF">
        <w:rPr>
          <w:b/>
        </w:rPr>
        <w:t>2.2.2 – termín rutinního provozu</w:t>
      </w:r>
    </w:p>
    <w:p w14:paraId="037102C9" w14:textId="77777777" w:rsidR="00044A00" w:rsidRPr="00A939DF" w:rsidRDefault="00044A00" w:rsidP="00044A00"/>
    <w:p w14:paraId="21848288" w14:textId="77777777" w:rsidR="00044A00" w:rsidRDefault="00044A00" w:rsidP="00044A00">
      <w:pPr>
        <w:rPr>
          <w:b/>
        </w:rPr>
      </w:pPr>
      <w:r w:rsidRPr="00A939DF">
        <w:rPr>
          <w:b/>
        </w:rPr>
        <w:t>2.4. Specifická součinnost Objednatele</w:t>
      </w:r>
    </w:p>
    <w:p w14:paraId="73906702" w14:textId="77777777" w:rsidR="00AE3D3D" w:rsidRDefault="00AE3D3D" w:rsidP="00AE3D3D">
      <w:pPr>
        <w:rPr>
          <w:b/>
        </w:rPr>
      </w:pPr>
    </w:p>
    <w:p w14:paraId="05CC9C22" w14:textId="77777777" w:rsidR="00AE3D3D" w:rsidRDefault="00AE3D3D" w:rsidP="00AE3D3D">
      <w:pPr>
        <w:rPr>
          <w:b/>
        </w:rPr>
      </w:pPr>
      <w:r w:rsidRPr="00CD3AE4">
        <w:rPr>
          <w:b/>
        </w:rPr>
        <w:t xml:space="preserve">2.5. Výhradní licence, specifická řešení </w:t>
      </w:r>
      <w:r>
        <w:rPr>
          <w:b/>
        </w:rPr>
        <w:t>EIS</w:t>
      </w:r>
      <w:r w:rsidRPr="00CD3AE4">
        <w:rPr>
          <w:b/>
        </w:rPr>
        <w:t>, předání zdrojových kódů</w:t>
      </w:r>
    </w:p>
    <w:p w14:paraId="158E871E" w14:textId="77777777" w:rsidR="00044A00" w:rsidRPr="00A939DF" w:rsidRDefault="00044A00" w:rsidP="00044A00">
      <w:pPr>
        <w:rPr>
          <w:b/>
        </w:rPr>
      </w:pPr>
    </w:p>
    <w:p w14:paraId="17E2374F" w14:textId="77777777" w:rsidR="00044A00" w:rsidRPr="00A939DF" w:rsidRDefault="00044A00" w:rsidP="00044A00">
      <w:pPr>
        <w:rPr>
          <w:b/>
        </w:rPr>
      </w:pPr>
      <w:r w:rsidRPr="00A939DF">
        <w:rPr>
          <w:b/>
        </w:rPr>
        <w:t>2.</w:t>
      </w:r>
      <w:r w:rsidR="00AE3D3D">
        <w:rPr>
          <w:b/>
        </w:rPr>
        <w:t>6</w:t>
      </w:r>
      <w:r w:rsidRPr="00A939DF">
        <w:rPr>
          <w:b/>
        </w:rPr>
        <w:t>. Ostatní</w:t>
      </w:r>
    </w:p>
    <w:p w14:paraId="5C708805" w14:textId="77777777" w:rsidR="00044A00" w:rsidRPr="00A939DF" w:rsidRDefault="00044A00" w:rsidP="00044A00">
      <w:pPr>
        <w:rPr>
          <w:b/>
          <w:i/>
        </w:rPr>
      </w:pPr>
    </w:p>
    <w:p w14:paraId="641F1C1A" w14:textId="77777777" w:rsidR="00044A00" w:rsidRPr="00A939DF" w:rsidRDefault="00044A00" w:rsidP="00044A00"/>
    <w:p w14:paraId="18860E0E" w14:textId="77777777" w:rsidR="00044A00" w:rsidRPr="00A939DF" w:rsidRDefault="00044A00" w:rsidP="00044A00"/>
    <w:p w14:paraId="69D5E52F" w14:textId="77777777" w:rsidR="00044A00" w:rsidRPr="00A939DF" w:rsidRDefault="00044A00" w:rsidP="00044A00">
      <w:pPr>
        <w:jc w:val="center"/>
      </w:pPr>
    </w:p>
    <w:tbl>
      <w:tblPr>
        <w:tblW w:w="9744" w:type="dxa"/>
        <w:jc w:val="center"/>
        <w:tblLayout w:type="fixed"/>
        <w:tblCellMar>
          <w:left w:w="70" w:type="dxa"/>
          <w:right w:w="70" w:type="dxa"/>
        </w:tblCellMar>
        <w:tblLook w:val="0000" w:firstRow="0" w:lastRow="0" w:firstColumn="0" w:lastColumn="0" w:noHBand="0" w:noVBand="0"/>
      </w:tblPr>
      <w:tblGrid>
        <w:gridCol w:w="4856"/>
        <w:gridCol w:w="4888"/>
      </w:tblGrid>
      <w:tr w:rsidR="00044A00" w:rsidRPr="00A939DF" w14:paraId="707A1F82" w14:textId="77777777" w:rsidTr="004B6DF3">
        <w:trPr>
          <w:jc w:val="center"/>
        </w:trPr>
        <w:tc>
          <w:tcPr>
            <w:tcW w:w="4856" w:type="dxa"/>
          </w:tcPr>
          <w:p w14:paraId="4DC61B75" w14:textId="77777777" w:rsidR="00044A00" w:rsidRPr="00A939DF" w:rsidRDefault="00044A00" w:rsidP="004B6DF3">
            <w:pPr>
              <w:jc w:val="center"/>
            </w:pPr>
            <w:r w:rsidRPr="00A939DF">
              <w:t>V Praze dne:</w:t>
            </w:r>
          </w:p>
        </w:tc>
        <w:tc>
          <w:tcPr>
            <w:tcW w:w="4888" w:type="dxa"/>
          </w:tcPr>
          <w:p w14:paraId="44183A1C" w14:textId="77777777" w:rsidR="00044A00" w:rsidRPr="00A939DF" w:rsidRDefault="00044A00" w:rsidP="004B6DF3">
            <w:pPr>
              <w:jc w:val="center"/>
            </w:pPr>
            <w:r w:rsidRPr="00A939DF">
              <w:t>V Praze dne:</w:t>
            </w:r>
          </w:p>
        </w:tc>
      </w:tr>
      <w:tr w:rsidR="00044A00" w:rsidRPr="00A939DF" w14:paraId="0E912F1A" w14:textId="77777777" w:rsidTr="004B6DF3">
        <w:trPr>
          <w:jc w:val="center"/>
        </w:trPr>
        <w:tc>
          <w:tcPr>
            <w:tcW w:w="4856" w:type="dxa"/>
          </w:tcPr>
          <w:p w14:paraId="1817A82E" w14:textId="77777777" w:rsidR="00044A00" w:rsidRPr="00A939DF" w:rsidRDefault="00044A00" w:rsidP="004B6DF3">
            <w:pPr>
              <w:jc w:val="center"/>
            </w:pPr>
          </w:p>
          <w:p w14:paraId="5E9B9A31" w14:textId="77777777" w:rsidR="00044A00" w:rsidRPr="00A939DF" w:rsidRDefault="00044A00" w:rsidP="004B6DF3">
            <w:pPr>
              <w:jc w:val="center"/>
            </w:pPr>
          </w:p>
          <w:p w14:paraId="12772D75" w14:textId="77777777" w:rsidR="00044A00" w:rsidRPr="00A939DF" w:rsidRDefault="00044A00" w:rsidP="004B6DF3">
            <w:pPr>
              <w:jc w:val="center"/>
            </w:pPr>
          </w:p>
          <w:p w14:paraId="0117AB50" w14:textId="77777777" w:rsidR="00044A00" w:rsidRPr="00A939DF" w:rsidRDefault="00044A00" w:rsidP="004B6DF3">
            <w:pPr>
              <w:jc w:val="center"/>
            </w:pPr>
            <w:r w:rsidRPr="00A939DF">
              <w:t>……………………………….</w:t>
            </w:r>
          </w:p>
        </w:tc>
        <w:tc>
          <w:tcPr>
            <w:tcW w:w="4888" w:type="dxa"/>
          </w:tcPr>
          <w:p w14:paraId="0413CC52" w14:textId="77777777" w:rsidR="00044A00" w:rsidRPr="00A939DF" w:rsidRDefault="00044A00" w:rsidP="004B6DF3">
            <w:pPr>
              <w:jc w:val="center"/>
            </w:pPr>
          </w:p>
          <w:p w14:paraId="0692185F" w14:textId="77777777" w:rsidR="00044A00" w:rsidRPr="00A939DF" w:rsidRDefault="00044A00" w:rsidP="004B6DF3">
            <w:pPr>
              <w:jc w:val="center"/>
            </w:pPr>
          </w:p>
          <w:p w14:paraId="2DBDA46D" w14:textId="77777777" w:rsidR="00044A00" w:rsidRPr="00A939DF" w:rsidRDefault="00044A00" w:rsidP="004B6DF3">
            <w:pPr>
              <w:jc w:val="center"/>
            </w:pPr>
          </w:p>
          <w:p w14:paraId="5F59AEBB" w14:textId="77777777" w:rsidR="00044A00" w:rsidRPr="00A939DF" w:rsidRDefault="00044A00" w:rsidP="004B6DF3">
            <w:pPr>
              <w:jc w:val="center"/>
            </w:pPr>
            <w:r w:rsidRPr="00A939DF">
              <w:t>……………………………….</w:t>
            </w:r>
          </w:p>
        </w:tc>
      </w:tr>
      <w:tr w:rsidR="00044A00" w:rsidRPr="00A939DF" w14:paraId="0CF93D15" w14:textId="77777777" w:rsidTr="004B6DF3">
        <w:trPr>
          <w:jc w:val="center"/>
        </w:trPr>
        <w:tc>
          <w:tcPr>
            <w:tcW w:w="4856" w:type="dxa"/>
          </w:tcPr>
          <w:p w14:paraId="72C8B2E3" w14:textId="77777777" w:rsidR="00044A00" w:rsidRPr="00A939DF" w:rsidRDefault="00044A00" w:rsidP="004B6DF3">
            <w:pPr>
              <w:jc w:val="center"/>
            </w:pPr>
            <w:r w:rsidRPr="00A939DF">
              <w:t>kontaktní osoba Dodavatele</w:t>
            </w:r>
          </w:p>
        </w:tc>
        <w:tc>
          <w:tcPr>
            <w:tcW w:w="4888" w:type="dxa"/>
          </w:tcPr>
          <w:p w14:paraId="1883A262" w14:textId="77777777" w:rsidR="00044A00" w:rsidRPr="00A939DF" w:rsidRDefault="00044A00" w:rsidP="004B6DF3">
            <w:pPr>
              <w:jc w:val="center"/>
            </w:pPr>
            <w:r w:rsidRPr="00A939DF">
              <w:t>kontaktní osoba Objednatele</w:t>
            </w:r>
          </w:p>
        </w:tc>
      </w:tr>
    </w:tbl>
    <w:p w14:paraId="50A8F9F0" w14:textId="77777777" w:rsidR="00044A00" w:rsidRPr="00A939DF" w:rsidRDefault="00044A00" w:rsidP="00044A00"/>
    <w:p w14:paraId="7D894593" w14:textId="77777777" w:rsidR="00044A00" w:rsidRPr="00A939DF" w:rsidRDefault="00044A00" w:rsidP="00044A00">
      <w:pPr>
        <w:rPr>
          <w:b/>
          <w:i/>
        </w:rPr>
      </w:pPr>
    </w:p>
    <w:p w14:paraId="163F0CFE" w14:textId="77777777" w:rsidR="00044A00" w:rsidRPr="00A939DF" w:rsidRDefault="00E71F7C" w:rsidP="00044A00">
      <w:pPr>
        <w:rPr>
          <w:b/>
          <w:u w:val="single"/>
        </w:rPr>
      </w:pPr>
      <w:r w:rsidRPr="00A939DF">
        <w:br w:type="page"/>
      </w:r>
      <w:r w:rsidR="00044A00" w:rsidRPr="00A939DF">
        <w:rPr>
          <w:b/>
          <w:u w:val="single"/>
        </w:rPr>
        <w:lastRenderedPageBreak/>
        <w:t xml:space="preserve">Příloha č. </w:t>
      </w:r>
      <w:r w:rsidR="00044A00">
        <w:rPr>
          <w:b/>
          <w:u w:val="single"/>
        </w:rPr>
        <w:t>5</w:t>
      </w:r>
      <w:r w:rsidR="00044A00" w:rsidRPr="00A939DF">
        <w:rPr>
          <w:b/>
          <w:u w:val="single"/>
        </w:rPr>
        <w:t>:</w:t>
      </w:r>
    </w:p>
    <w:p w14:paraId="0BE23808" w14:textId="77777777" w:rsidR="00044A00" w:rsidRPr="00A939DF" w:rsidRDefault="00044A00" w:rsidP="00044A00">
      <w:pPr>
        <w:pStyle w:val="Nadpis5"/>
      </w:pPr>
      <w:r w:rsidRPr="00A939DF">
        <w:t>Vzor Protokolu o předání k akceptačnímu testování</w:t>
      </w:r>
    </w:p>
    <w:p w14:paraId="008C3086" w14:textId="77777777" w:rsidR="00044A00" w:rsidRPr="00A939DF" w:rsidRDefault="00044A00" w:rsidP="00044A00">
      <w:pPr>
        <w:pStyle w:val="Nadpis2"/>
      </w:pPr>
      <w:r w:rsidRPr="00A939DF">
        <w:t xml:space="preserve">Protokol o předání k akceptačnímu testování </w:t>
      </w:r>
      <w:proofErr w:type="gramStart"/>
      <w:r w:rsidRPr="00A939DF">
        <w:t>č.j.</w:t>
      </w:r>
      <w:proofErr w:type="gramEnd"/>
      <w:r w:rsidRPr="00A939DF">
        <w:t xml:space="preserve"> …….</w:t>
      </w:r>
    </w:p>
    <w:p w14:paraId="1D2E3F33" w14:textId="77777777" w:rsidR="00044A00" w:rsidRPr="00A939DF" w:rsidRDefault="00044A00" w:rsidP="00044A00">
      <w:r w:rsidRPr="00A939DF">
        <w:t xml:space="preserve">(Ke Smlouvě </w:t>
      </w:r>
      <w:r w:rsidRPr="00EF4621">
        <w:t xml:space="preserve">na </w:t>
      </w:r>
      <w:r>
        <w:rPr>
          <w:b/>
        </w:rPr>
        <w:t>Servisní podporu a rozvoj ekonomických informačních systémů MZV-EIS JASU® CS, EIS na ZÚ, EMZÚ, SEZÚ</w:t>
      </w:r>
      <w:r w:rsidRPr="00A939DF">
        <w:t>)</w:t>
      </w:r>
    </w:p>
    <w:p w14:paraId="123B5C0D" w14:textId="77777777" w:rsidR="00044A00" w:rsidRPr="00A939DF" w:rsidRDefault="00044A00" w:rsidP="00044A00"/>
    <w:p w14:paraId="64AA4397" w14:textId="7326CCB1" w:rsidR="00AE3D3D" w:rsidRPr="00D01CC2" w:rsidRDefault="00044A00" w:rsidP="00AE3D3D">
      <w:r w:rsidRPr="00A939DF">
        <w:rPr>
          <w:b/>
        </w:rPr>
        <w:t>Předávající:</w:t>
      </w:r>
      <w:r w:rsidRPr="00A939DF">
        <w:tab/>
      </w:r>
      <w:r w:rsidR="004A0370" w:rsidRPr="004A0370">
        <w:rPr>
          <w:szCs w:val="18"/>
        </w:rPr>
        <w:t>MÚZO Praha s.r.o., Politických vězňů 15, Praha 1, 110 00, IČ 49622897</w:t>
      </w:r>
    </w:p>
    <w:p w14:paraId="72EFD241" w14:textId="77777777" w:rsidR="00044A00" w:rsidRPr="00A939DF" w:rsidRDefault="00044A00" w:rsidP="00044A00"/>
    <w:p w14:paraId="7561FA67" w14:textId="77777777" w:rsidR="00044A00" w:rsidRPr="00A939DF" w:rsidRDefault="00044A00" w:rsidP="00044A00">
      <w:r w:rsidRPr="00546CFF">
        <w:rPr>
          <w:b/>
        </w:rPr>
        <w:t>Přebírající:</w:t>
      </w:r>
      <w:r w:rsidRPr="00546CFF">
        <w:tab/>
        <w:t>Česká republika - Ministerstvo zahraničních věcí</w:t>
      </w:r>
      <w:r w:rsidR="007063CF" w:rsidRPr="00546CFF">
        <w:t>, Loretánské náměstí 101/5 Praha 1 Hradčany PSČ 11800, IČ 45769851</w:t>
      </w:r>
    </w:p>
    <w:p w14:paraId="4AD025BF" w14:textId="77777777" w:rsidR="00044A00" w:rsidRPr="00A939DF" w:rsidRDefault="00044A00" w:rsidP="00044A00"/>
    <w:p w14:paraId="2E44F29E" w14:textId="77777777" w:rsidR="00044A00" w:rsidRPr="00A939DF" w:rsidRDefault="00044A00" w:rsidP="00044A00">
      <w:r w:rsidRPr="00A939DF">
        <w:t>Obě strany potvrzují, že předávaná služba / část služby IS:</w:t>
      </w:r>
    </w:p>
    <w:p w14:paraId="261C7642" w14:textId="77777777" w:rsidR="00044A00" w:rsidRPr="00A939DF" w:rsidRDefault="00044A00" w:rsidP="00044A00"/>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30"/>
        <w:gridCol w:w="2646"/>
        <w:gridCol w:w="2646"/>
        <w:gridCol w:w="850"/>
      </w:tblGrid>
      <w:tr w:rsidR="00044A00" w:rsidRPr="00A939DF" w14:paraId="5B731760" w14:textId="77777777" w:rsidTr="003564A1">
        <w:tc>
          <w:tcPr>
            <w:tcW w:w="8222" w:type="dxa"/>
            <w:gridSpan w:val="3"/>
            <w:tcBorders>
              <w:bottom w:val="double" w:sz="4" w:space="0" w:color="auto"/>
            </w:tcBorders>
          </w:tcPr>
          <w:p w14:paraId="2CF19A2B" w14:textId="77777777" w:rsidR="00044A00" w:rsidRPr="00A939DF" w:rsidRDefault="00044A00" w:rsidP="004B6DF3">
            <w:pPr>
              <w:pStyle w:val="Nadpis6"/>
            </w:pPr>
            <w:r w:rsidRPr="00A939DF">
              <w:t>Položka</w:t>
            </w:r>
          </w:p>
        </w:tc>
        <w:tc>
          <w:tcPr>
            <w:tcW w:w="850" w:type="dxa"/>
            <w:tcBorders>
              <w:bottom w:val="double" w:sz="4" w:space="0" w:color="auto"/>
            </w:tcBorders>
          </w:tcPr>
          <w:p w14:paraId="4BB43571" w14:textId="77777777" w:rsidR="00044A00" w:rsidRPr="00A939DF" w:rsidRDefault="00044A00" w:rsidP="004B6DF3">
            <w:pPr>
              <w:pStyle w:val="Nadpis6"/>
            </w:pPr>
            <w:r w:rsidRPr="00A939DF">
              <w:t>Počet</w:t>
            </w:r>
          </w:p>
        </w:tc>
      </w:tr>
      <w:tr w:rsidR="00044A00" w:rsidRPr="00A939DF" w14:paraId="70235B50" w14:textId="77777777" w:rsidTr="003564A1">
        <w:tc>
          <w:tcPr>
            <w:tcW w:w="8222" w:type="dxa"/>
            <w:gridSpan w:val="3"/>
            <w:tcBorders>
              <w:top w:val="double" w:sz="4" w:space="0" w:color="auto"/>
            </w:tcBorders>
          </w:tcPr>
          <w:p w14:paraId="6954AA38" w14:textId="77777777" w:rsidR="00044A00" w:rsidRPr="00A939DF" w:rsidRDefault="00044A00" w:rsidP="004B6DF3">
            <w:pPr>
              <w:rPr>
                <w:snapToGrid w:val="0"/>
              </w:rPr>
            </w:pPr>
          </w:p>
          <w:p w14:paraId="70131935" w14:textId="77777777" w:rsidR="00044A00" w:rsidRPr="00A939DF" w:rsidRDefault="00044A00" w:rsidP="004B6DF3">
            <w:pPr>
              <w:rPr>
                <w:snapToGrid w:val="0"/>
              </w:rPr>
            </w:pPr>
          </w:p>
          <w:p w14:paraId="27BAF18E" w14:textId="77777777" w:rsidR="00044A00" w:rsidRPr="00A939DF" w:rsidRDefault="00044A00" w:rsidP="004B6DF3">
            <w:pPr>
              <w:rPr>
                <w:snapToGrid w:val="0"/>
              </w:rPr>
            </w:pPr>
          </w:p>
          <w:p w14:paraId="49D18C42" w14:textId="77777777" w:rsidR="00044A00" w:rsidRPr="00A939DF" w:rsidRDefault="00044A00" w:rsidP="004B6DF3">
            <w:pPr>
              <w:rPr>
                <w:snapToGrid w:val="0"/>
              </w:rPr>
            </w:pPr>
          </w:p>
        </w:tc>
        <w:tc>
          <w:tcPr>
            <w:tcW w:w="850" w:type="dxa"/>
            <w:tcBorders>
              <w:top w:val="double" w:sz="4" w:space="0" w:color="auto"/>
            </w:tcBorders>
          </w:tcPr>
          <w:p w14:paraId="06FE983F" w14:textId="77777777" w:rsidR="00044A00" w:rsidRPr="00A939DF" w:rsidRDefault="00044A00" w:rsidP="004B6DF3">
            <w:pPr>
              <w:rPr>
                <w:snapToGrid w:val="0"/>
                <w:color w:val="000000"/>
              </w:rPr>
            </w:pPr>
            <w:r w:rsidRPr="00A939DF">
              <w:rPr>
                <w:snapToGrid w:val="0"/>
                <w:color w:val="000000"/>
              </w:rPr>
              <w:t>-</w:t>
            </w:r>
          </w:p>
        </w:tc>
      </w:tr>
      <w:tr w:rsidR="00044A00" w:rsidRPr="00A939DF" w14:paraId="3783FB1D" w14:textId="77777777" w:rsidTr="003564A1">
        <w:tc>
          <w:tcPr>
            <w:tcW w:w="8222" w:type="dxa"/>
            <w:gridSpan w:val="3"/>
            <w:tcBorders>
              <w:bottom w:val="nil"/>
            </w:tcBorders>
          </w:tcPr>
          <w:p w14:paraId="1772EF45" w14:textId="77777777" w:rsidR="00044A00" w:rsidRPr="00A939DF" w:rsidRDefault="00044A00" w:rsidP="004B6DF3">
            <w:r w:rsidRPr="00A939DF">
              <w:t>dílčí plnění:</w:t>
            </w:r>
          </w:p>
          <w:p w14:paraId="2F51F06D" w14:textId="77777777" w:rsidR="00044A00" w:rsidRPr="00A939DF" w:rsidRDefault="00044A00" w:rsidP="004B6DF3"/>
          <w:p w14:paraId="75814E93" w14:textId="77777777" w:rsidR="00044A00" w:rsidRPr="00A939DF" w:rsidRDefault="00044A00" w:rsidP="004B6DF3"/>
          <w:p w14:paraId="7CB05A74" w14:textId="77777777" w:rsidR="00044A00" w:rsidRPr="00A939DF" w:rsidRDefault="00044A00" w:rsidP="004B6DF3"/>
        </w:tc>
        <w:tc>
          <w:tcPr>
            <w:tcW w:w="850" w:type="dxa"/>
            <w:tcBorders>
              <w:bottom w:val="nil"/>
            </w:tcBorders>
          </w:tcPr>
          <w:p w14:paraId="148B1A7D" w14:textId="77777777" w:rsidR="00044A00" w:rsidRPr="00A939DF" w:rsidRDefault="00044A00" w:rsidP="004B6DF3">
            <w:pPr>
              <w:rPr>
                <w:snapToGrid w:val="0"/>
                <w:color w:val="000000"/>
              </w:rPr>
            </w:pPr>
          </w:p>
        </w:tc>
      </w:tr>
      <w:tr w:rsidR="00044A00" w:rsidRPr="00A939DF" w14:paraId="14B3547D" w14:textId="77777777" w:rsidTr="003564A1">
        <w:tc>
          <w:tcPr>
            <w:tcW w:w="2930" w:type="dxa"/>
            <w:tcBorders>
              <w:top w:val="nil"/>
              <w:right w:val="nil"/>
            </w:tcBorders>
          </w:tcPr>
          <w:p w14:paraId="5D4548DF" w14:textId="77777777" w:rsidR="00044A00" w:rsidRPr="00A939DF" w:rsidRDefault="00044A00" w:rsidP="004B6DF3">
            <w:pPr>
              <w:rPr>
                <w:snapToGrid w:val="0"/>
              </w:rPr>
            </w:pPr>
          </w:p>
        </w:tc>
        <w:tc>
          <w:tcPr>
            <w:tcW w:w="2646" w:type="dxa"/>
            <w:tcBorders>
              <w:top w:val="nil"/>
              <w:left w:val="nil"/>
              <w:right w:val="nil"/>
            </w:tcBorders>
          </w:tcPr>
          <w:p w14:paraId="46097BD6" w14:textId="77777777" w:rsidR="00044A00" w:rsidRPr="00A939DF" w:rsidRDefault="00044A00" w:rsidP="004B6DF3">
            <w:pPr>
              <w:rPr>
                <w:snapToGrid w:val="0"/>
              </w:rPr>
            </w:pPr>
          </w:p>
        </w:tc>
        <w:tc>
          <w:tcPr>
            <w:tcW w:w="2646" w:type="dxa"/>
            <w:tcBorders>
              <w:top w:val="nil"/>
              <w:left w:val="nil"/>
            </w:tcBorders>
          </w:tcPr>
          <w:p w14:paraId="74E09F00" w14:textId="77777777" w:rsidR="00044A00" w:rsidRPr="00A939DF" w:rsidRDefault="00044A00" w:rsidP="004B6DF3">
            <w:pPr>
              <w:rPr>
                <w:snapToGrid w:val="0"/>
              </w:rPr>
            </w:pPr>
          </w:p>
        </w:tc>
        <w:tc>
          <w:tcPr>
            <w:tcW w:w="850" w:type="dxa"/>
            <w:tcBorders>
              <w:top w:val="nil"/>
            </w:tcBorders>
          </w:tcPr>
          <w:p w14:paraId="6840B02B" w14:textId="77777777" w:rsidR="00044A00" w:rsidRPr="00A939DF" w:rsidRDefault="00044A00" w:rsidP="004B6DF3">
            <w:pPr>
              <w:rPr>
                <w:snapToGrid w:val="0"/>
                <w:color w:val="000000"/>
              </w:rPr>
            </w:pPr>
          </w:p>
        </w:tc>
      </w:tr>
    </w:tbl>
    <w:p w14:paraId="3EBD0458" w14:textId="77777777" w:rsidR="00044A00" w:rsidRPr="00A939DF" w:rsidRDefault="00044A00" w:rsidP="00044A00"/>
    <w:p w14:paraId="745C8200" w14:textId="77777777" w:rsidR="00044A00" w:rsidRPr="00A939DF" w:rsidRDefault="00044A00" w:rsidP="00044A00">
      <w:r w:rsidRPr="00A939DF">
        <w:t xml:space="preserve">byla řádně předána k testování Objednateli v souladu se Specifikací dílčího plnění a platné Smlouvy </w:t>
      </w:r>
      <w:r w:rsidRPr="007F0D46">
        <w:t xml:space="preserve">na </w:t>
      </w:r>
      <w:r>
        <w:rPr>
          <w:b/>
        </w:rPr>
        <w:t>Servisní podporu a rozvoj ekonomických informačních systémů MZV-EIS JASU® CS, EIS na ZÚ, EMZÚ, SEZÚ</w:t>
      </w:r>
      <w:r w:rsidRPr="00A939DF">
        <w:t xml:space="preserve"> a v uvedeném termínu.</w:t>
      </w:r>
    </w:p>
    <w:p w14:paraId="1BF438A2" w14:textId="77777777" w:rsidR="00044A00" w:rsidRPr="00A939DF" w:rsidRDefault="00044A00" w:rsidP="00044A00"/>
    <w:p w14:paraId="032D516F" w14:textId="77777777" w:rsidR="00044A00" w:rsidRPr="00A939DF" w:rsidRDefault="00044A00" w:rsidP="00044A00">
      <w:pPr>
        <w:rPr>
          <w:u w:val="single"/>
        </w:rPr>
      </w:pPr>
      <w:r w:rsidRPr="00A939DF">
        <w:rPr>
          <w:u w:val="single"/>
        </w:rPr>
        <w:t>Detailní popis předávaných plnění:</w:t>
      </w:r>
    </w:p>
    <w:p w14:paraId="7C99B3BC" w14:textId="77777777" w:rsidR="00044A00" w:rsidRPr="00A939DF" w:rsidRDefault="00044A00" w:rsidP="00044A00"/>
    <w:p w14:paraId="2F913E25" w14:textId="77777777" w:rsidR="00044A00" w:rsidRPr="00A939DF" w:rsidRDefault="00044A00" w:rsidP="00044A00">
      <w:pPr>
        <w:jc w:val="center"/>
      </w:pPr>
    </w:p>
    <w:tbl>
      <w:tblPr>
        <w:tblW w:w="9744" w:type="dxa"/>
        <w:jc w:val="center"/>
        <w:tblLayout w:type="fixed"/>
        <w:tblCellMar>
          <w:left w:w="70" w:type="dxa"/>
          <w:right w:w="70" w:type="dxa"/>
        </w:tblCellMar>
        <w:tblLook w:val="0000" w:firstRow="0" w:lastRow="0" w:firstColumn="0" w:lastColumn="0" w:noHBand="0" w:noVBand="0"/>
      </w:tblPr>
      <w:tblGrid>
        <w:gridCol w:w="4856"/>
        <w:gridCol w:w="4888"/>
      </w:tblGrid>
      <w:tr w:rsidR="00044A00" w:rsidRPr="00A939DF" w14:paraId="3984B67A" w14:textId="77777777" w:rsidTr="004B6DF3">
        <w:trPr>
          <w:jc w:val="center"/>
        </w:trPr>
        <w:tc>
          <w:tcPr>
            <w:tcW w:w="4856" w:type="dxa"/>
          </w:tcPr>
          <w:p w14:paraId="7209CBCF" w14:textId="77777777" w:rsidR="00044A00" w:rsidRPr="00A939DF" w:rsidRDefault="00044A00" w:rsidP="004B6DF3">
            <w:pPr>
              <w:jc w:val="center"/>
            </w:pPr>
            <w:r w:rsidRPr="00A939DF">
              <w:t>V Praze dne:</w:t>
            </w:r>
          </w:p>
        </w:tc>
        <w:tc>
          <w:tcPr>
            <w:tcW w:w="4888" w:type="dxa"/>
          </w:tcPr>
          <w:p w14:paraId="7CDCB124" w14:textId="77777777" w:rsidR="00044A00" w:rsidRPr="00A939DF" w:rsidRDefault="00044A00" w:rsidP="004B6DF3">
            <w:pPr>
              <w:jc w:val="center"/>
            </w:pPr>
            <w:r w:rsidRPr="00A939DF">
              <w:t>V Praze dne:</w:t>
            </w:r>
          </w:p>
        </w:tc>
      </w:tr>
      <w:tr w:rsidR="00044A00" w:rsidRPr="00A939DF" w14:paraId="58300889" w14:textId="77777777" w:rsidTr="004B6DF3">
        <w:trPr>
          <w:jc w:val="center"/>
        </w:trPr>
        <w:tc>
          <w:tcPr>
            <w:tcW w:w="4856" w:type="dxa"/>
          </w:tcPr>
          <w:p w14:paraId="33593EA9" w14:textId="77777777" w:rsidR="00044A00" w:rsidRPr="00A939DF" w:rsidRDefault="00044A00" w:rsidP="004B6DF3">
            <w:pPr>
              <w:jc w:val="center"/>
            </w:pPr>
          </w:p>
          <w:p w14:paraId="01C5B928" w14:textId="77777777" w:rsidR="00044A00" w:rsidRPr="00A939DF" w:rsidRDefault="00044A00" w:rsidP="004B6DF3">
            <w:pPr>
              <w:jc w:val="center"/>
            </w:pPr>
          </w:p>
          <w:p w14:paraId="195CEC41" w14:textId="77777777" w:rsidR="00044A00" w:rsidRPr="00A939DF" w:rsidRDefault="00044A00" w:rsidP="004B6DF3">
            <w:pPr>
              <w:jc w:val="center"/>
            </w:pPr>
          </w:p>
          <w:p w14:paraId="1CE0405A" w14:textId="77777777" w:rsidR="00044A00" w:rsidRPr="00A939DF" w:rsidRDefault="00044A00" w:rsidP="004B6DF3">
            <w:pPr>
              <w:jc w:val="center"/>
            </w:pPr>
            <w:r w:rsidRPr="00A939DF">
              <w:t>……………………………….</w:t>
            </w:r>
          </w:p>
        </w:tc>
        <w:tc>
          <w:tcPr>
            <w:tcW w:w="4888" w:type="dxa"/>
          </w:tcPr>
          <w:p w14:paraId="621172CB" w14:textId="77777777" w:rsidR="00044A00" w:rsidRPr="00A939DF" w:rsidRDefault="00044A00" w:rsidP="004B6DF3">
            <w:pPr>
              <w:jc w:val="center"/>
            </w:pPr>
          </w:p>
          <w:p w14:paraId="526DB521" w14:textId="77777777" w:rsidR="00044A00" w:rsidRPr="00A939DF" w:rsidRDefault="00044A00" w:rsidP="004B6DF3">
            <w:pPr>
              <w:jc w:val="center"/>
            </w:pPr>
          </w:p>
          <w:p w14:paraId="55CA9598" w14:textId="77777777" w:rsidR="00044A00" w:rsidRPr="00A939DF" w:rsidRDefault="00044A00" w:rsidP="004B6DF3">
            <w:pPr>
              <w:jc w:val="center"/>
            </w:pPr>
          </w:p>
          <w:p w14:paraId="57D9C38E" w14:textId="77777777" w:rsidR="00044A00" w:rsidRPr="00A939DF" w:rsidRDefault="00044A00" w:rsidP="004B6DF3">
            <w:pPr>
              <w:jc w:val="center"/>
            </w:pPr>
            <w:r w:rsidRPr="00A939DF">
              <w:t>……………………………….</w:t>
            </w:r>
          </w:p>
        </w:tc>
      </w:tr>
      <w:tr w:rsidR="00044A00" w:rsidRPr="00A939DF" w14:paraId="2C209953" w14:textId="77777777" w:rsidTr="004B6DF3">
        <w:trPr>
          <w:jc w:val="center"/>
        </w:trPr>
        <w:tc>
          <w:tcPr>
            <w:tcW w:w="4856" w:type="dxa"/>
          </w:tcPr>
          <w:p w14:paraId="45C44377" w14:textId="77777777" w:rsidR="00044A00" w:rsidRPr="00A939DF" w:rsidRDefault="00044A00" w:rsidP="004B6DF3">
            <w:pPr>
              <w:jc w:val="center"/>
            </w:pPr>
            <w:r w:rsidRPr="00A939DF">
              <w:t>kontaktní osoba Dodavatele</w:t>
            </w:r>
          </w:p>
        </w:tc>
        <w:tc>
          <w:tcPr>
            <w:tcW w:w="4888" w:type="dxa"/>
          </w:tcPr>
          <w:p w14:paraId="155D01F4" w14:textId="77777777" w:rsidR="00044A00" w:rsidRPr="00A939DF" w:rsidRDefault="00044A00" w:rsidP="004B6DF3">
            <w:pPr>
              <w:jc w:val="center"/>
            </w:pPr>
            <w:r w:rsidRPr="00A939DF">
              <w:t>kontaktní osoba Objednatele</w:t>
            </w:r>
          </w:p>
        </w:tc>
      </w:tr>
    </w:tbl>
    <w:p w14:paraId="79A6DB04" w14:textId="77777777" w:rsidR="0050552D" w:rsidRPr="00A939DF" w:rsidRDefault="00044A00" w:rsidP="00A939DF">
      <w:pPr>
        <w:rPr>
          <w:b/>
          <w:u w:val="single"/>
        </w:rPr>
      </w:pPr>
      <w:r w:rsidRPr="00A939DF">
        <w:rPr>
          <w:u w:val="single"/>
        </w:rPr>
        <w:br w:type="page"/>
      </w:r>
      <w:r w:rsidR="0050552D" w:rsidRPr="00A939DF">
        <w:rPr>
          <w:b/>
          <w:u w:val="single"/>
        </w:rPr>
        <w:lastRenderedPageBreak/>
        <w:t xml:space="preserve">Příloha č. </w:t>
      </w:r>
      <w:r w:rsidR="004B6076">
        <w:rPr>
          <w:b/>
          <w:u w:val="single"/>
        </w:rPr>
        <w:t>6</w:t>
      </w:r>
      <w:r w:rsidR="0050552D" w:rsidRPr="00A939DF">
        <w:rPr>
          <w:b/>
          <w:u w:val="single"/>
        </w:rPr>
        <w:t>:</w:t>
      </w:r>
    </w:p>
    <w:p w14:paraId="112D2ECE" w14:textId="77777777" w:rsidR="0050552D" w:rsidRPr="00A939DF" w:rsidRDefault="0050552D" w:rsidP="008946A2">
      <w:pPr>
        <w:pStyle w:val="Nadpis5"/>
      </w:pPr>
      <w:r w:rsidRPr="00A939DF">
        <w:t xml:space="preserve">Vzory Akceptačního protokolu a Soupisu vad a nedodělků </w:t>
      </w:r>
    </w:p>
    <w:p w14:paraId="0D693C2D" w14:textId="77777777" w:rsidR="000D1C9C" w:rsidRPr="00A939DF" w:rsidRDefault="000D1C9C" w:rsidP="000D1C9C">
      <w:pPr>
        <w:pStyle w:val="Nadpis2"/>
        <w:rPr>
          <w:u w:val="single"/>
        </w:rPr>
      </w:pPr>
      <w:r w:rsidRPr="00A939DF">
        <w:rPr>
          <w:u w:val="single"/>
        </w:rPr>
        <w:t xml:space="preserve">Akceptační protokol </w:t>
      </w:r>
      <w:proofErr w:type="gramStart"/>
      <w:r w:rsidRPr="00A939DF">
        <w:rPr>
          <w:u w:val="single"/>
        </w:rPr>
        <w:t>č.j.</w:t>
      </w:r>
      <w:proofErr w:type="gramEnd"/>
      <w:r w:rsidRPr="00A939DF">
        <w:rPr>
          <w:u w:val="single"/>
        </w:rPr>
        <w:t xml:space="preserve"> ……………</w:t>
      </w:r>
    </w:p>
    <w:p w14:paraId="19364BB0" w14:textId="77777777" w:rsidR="000D1C9C" w:rsidRPr="00A939DF" w:rsidRDefault="000D1C9C" w:rsidP="000D1C9C">
      <w:r w:rsidRPr="00A939DF">
        <w:t xml:space="preserve">(Ke Smlouvě </w:t>
      </w:r>
      <w:r w:rsidRPr="00EF4621">
        <w:t xml:space="preserve">na </w:t>
      </w:r>
      <w:r>
        <w:rPr>
          <w:b/>
        </w:rPr>
        <w:t>Servisní podporu a rozvoj ekonomických informačních systémů MZV-EIS JASU® CS, EIS na ZÚ, EMZÚ, SEZÚ</w:t>
      </w:r>
      <w:r w:rsidRPr="00A939DF">
        <w:t>)</w:t>
      </w:r>
    </w:p>
    <w:p w14:paraId="53026166" w14:textId="77777777" w:rsidR="000D1C9C" w:rsidRDefault="000D1C9C" w:rsidP="000D1C9C">
      <w:r w:rsidRPr="00A939DF">
        <w:t xml:space="preserve">Obě níže podepsané strany potvrzují, že předávané dílčí plnění </w:t>
      </w:r>
      <w:r>
        <w:t>EIS</w:t>
      </w:r>
      <w:r w:rsidRPr="00A939DF">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6378"/>
      </w:tblGrid>
      <w:tr w:rsidR="000D1C9C" w:rsidRPr="00A939DF" w14:paraId="3E985039" w14:textId="77777777" w:rsidTr="002B5D28">
        <w:tc>
          <w:tcPr>
            <w:tcW w:w="2694" w:type="dxa"/>
          </w:tcPr>
          <w:p w14:paraId="1D5F6451" w14:textId="77777777" w:rsidR="000D1C9C" w:rsidRPr="00546CFF" w:rsidRDefault="000D1C9C" w:rsidP="00CA054D">
            <w:pPr>
              <w:rPr>
                <w:b/>
              </w:rPr>
            </w:pPr>
            <w:r w:rsidRPr="00546CFF">
              <w:rPr>
                <w:b/>
              </w:rPr>
              <w:t>Objednatel</w:t>
            </w:r>
          </w:p>
        </w:tc>
        <w:tc>
          <w:tcPr>
            <w:tcW w:w="6378" w:type="dxa"/>
          </w:tcPr>
          <w:p w14:paraId="6F983E3B" w14:textId="77777777" w:rsidR="000D1C9C" w:rsidRPr="00546CFF" w:rsidRDefault="000D1C9C" w:rsidP="00CA054D">
            <w:r w:rsidRPr="00546CFF">
              <w:t>Česká republika – Ministerstvo zahraničních věcí, Loretánské náměstí 1</w:t>
            </w:r>
            <w:r w:rsidR="00546CFF">
              <w:t>01/5 Praha 1 Hradčany PSČ 11800</w:t>
            </w:r>
            <w:r w:rsidRPr="00546CFF">
              <w:t>, IČ 45769851</w:t>
            </w:r>
          </w:p>
        </w:tc>
      </w:tr>
      <w:tr w:rsidR="000D1C9C" w:rsidRPr="00A939DF" w14:paraId="33D47E77" w14:textId="77777777" w:rsidTr="002B5D28">
        <w:tc>
          <w:tcPr>
            <w:tcW w:w="2694" w:type="dxa"/>
          </w:tcPr>
          <w:p w14:paraId="744A7F08" w14:textId="77777777" w:rsidR="000D1C9C" w:rsidRPr="00494CEC" w:rsidRDefault="000D1C9C" w:rsidP="00CA054D">
            <w:pPr>
              <w:rPr>
                <w:b/>
                <w:highlight w:val="cyan"/>
              </w:rPr>
            </w:pPr>
            <w:r w:rsidRPr="004A0370">
              <w:rPr>
                <w:b/>
              </w:rPr>
              <w:t>Dodavatel</w:t>
            </w:r>
          </w:p>
        </w:tc>
        <w:tc>
          <w:tcPr>
            <w:tcW w:w="6378" w:type="dxa"/>
          </w:tcPr>
          <w:p w14:paraId="1B4B53A4" w14:textId="0A05C58B" w:rsidR="000D1C9C" w:rsidRPr="00494CEC" w:rsidRDefault="004A0370" w:rsidP="00CA054D">
            <w:pPr>
              <w:rPr>
                <w:b/>
                <w:highlight w:val="cyan"/>
              </w:rPr>
            </w:pPr>
            <w:r w:rsidRPr="004A0370">
              <w:rPr>
                <w:szCs w:val="18"/>
              </w:rPr>
              <w:t>MÚZO Praha s.r.o., Politických vězňů 15, Praha 1, 110 00, IČ 49622897</w:t>
            </w:r>
          </w:p>
        </w:tc>
      </w:tr>
    </w:tbl>
    <w:p w14:paraId="7A04646F" w14:textId="77777777" w:rsidR="000D1C9C" w:rsidRPr="00A939DF" w:rsidRDefault="000D1C9C" w:rsidP="000D1C9C"/>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222"/>
        <w:gridCol w:w="850"/>
      </w:tblGrid>
      <w:tr w:rsidR="000D1C9C" w:rsidRPr="00A939DF" w14:paraId="2D6207F0" w14:textId="77777777" w:rsidTr="002B5D28">
        <w:tc>
          <w:tcPr>
            <w:tcW w:w="8222" w:type="dxa"/>
            <w:tcBorders>
              <w:bottom w:val="double" w:sz="4" w:space="0" w:color="auto"/>
            </w:tcBorders>
          </w:tcPr>
          <w:p w14:paraId="158DE1ED" w14:textId="77777777" w:rsidR="000D1C9C" w:rsidRPr="00A939DF" w:rsidRDefault="000D1C9C" w:rsidP="00CA054D">
            <w:pPr>
              <w:rPr>
                <w:b/>
              </w:rPr>
            </w:pPr>
            <w:r w:rsidRPr="00A939DF">
              <w:rPr>
                <w:b/>
              </w:rPr>
              <w:t>Položka</w:t>
            </w:r>
          </w:p>
        </w:tc>
        <w:tc>
          <w:tcPr>
            <w:tcW w:w="850" w:type="dxa"/>
            <w:tcBorders>
              <w:bottom w:val="double" w:sz="4" w:space="0" w:color="auto"/>
            </w:tcBorders>
          </w:tcPr>
          <w:p w14:paraId="7F20EE47" w14:textId="77777777" w:rsidR="000D1C9C" w:rsidRPr="00A939DF" w:rsidRDefault="000D1C9C" w:rsidP="00CA054D">
            <w:pPr>
              <w:rPr>
                <w:b/>
              </w:rPr>
            </w:pPr>
            <w:r w:rsidRPr="00A939DF">
              <w:rPr>
                <w:b/>
              </w:rPr>
              <w:t>Počet</w:t>
            </w:r>
          </w:p>
        </w:tc>
      </w:tr>
      <w:tr w:rsidR="000D1C9C" w:rsidRPr="00A939DF" w14:paraId="00494880" w14:textId="77777777" w:rsidTr="002B5D28">
        <w:tc>
          <w:tcPr>
            <w:tcW w:w="8222" w:type="dxa"/>
            <w:tcBorders>
              <w:top w:val="double" w:sz="4" w:space="0" w:color="auto"/>
            </w:tcBorders>
          </w:tcPr>
          <w:p w14:paraId="24D75CA1" w14:textId="77777777" w:rsidR="000D1C9C" w:rsidRPr="00A939DF" w:rsidRDefault="000D1C9C" w:rsidP="00CA054D">
            <w:pPr>
              <w:rPr>
                <w:snapToGrid w:val="0"/>
              </w:rPr>
            </w:pPr>
            <w:r w:rsidRPr="00A939DF">
              <w:rPr>
                <w:snapToGrid w:val="0"/>
              </w:rPr>
              <w:t xml:space="preserve">Služba XX </w:t>
            </w:r>
          </w:p>
        </w:tc>
        <w:tc>
          <w:tcPr>
            <w:tcW w:w="850" w:type="dxa"/>
            <w:tcBorders>
              <w:top w:val="double" w:sz="4" w:space="0" w:color="auto"/>
            </w:tcBorders>
          </w:tcPr>
          <w:p w14:paraId="7509492D" w14:textId="77777777" w:rsidR="000D1C9C" w:rsidRPr="00A939DF" w:rsidRDefault="000D1C9C" w:rsidP="00CA054D">
            <w:pPr>
              <w:rPr>
                <w:snapToGrid w:val="0"/>
                <w:color w:val="000000"/>
              </w:rPr>
            </w:pPr>
            <w:r w:rsidRPr="00A939DF">
              <w:rPr>
                <w:snapToGrid w:val="0"/>
                <w:color w:val="000000"/>
              </w:rPr>
              <w:t>-</w:t>
            </w:r>
          </w:p>
        </w:tc>
      </w:tr>
      <w:tr w:rsidR="000D1C9C" w:rsidRPr="00A939DF" w14:paraId="258BDAFF" w14:textId="77777777" w:rsidTr="002B5D28">
        <w:tc>
          <w:tcPr>
            <w:tcW w:w="8222" w:type="dxa"/>
          </w:tcPr>
          <w:p w14:paraId="166F0170" w14:textId="77777777" w:rsidR="000D1C9C" w:rsidRPr="00A939DF" w:rsidRDefault="000D1C9C" w:rsidP="00CA054D">
            <w:pPr>
              <w:rPr>
                <w:snapToGrid w:val="0"/>
              </w:rPr>
            </w:pPr>
            <w:r w:rsidRPr="00A939DF">
              <w:rPr>
                <w:snapToGrid w:val="0"/>
              </w:rPr>
              <w:t>Dodávka XX</w:t>
            </w:r>
          </w:p>
        </w:tc>
        <w:tc>
          <w:tcPr>
            <w:tcW w:w="850" w:type="dxa"/>
          </w:tcPr>
          <w:p w14:paraId="3B96DC3D" w14:textId="77777777" w:rsidR="000D1C9C" w:rsidRPr="00A939DF" w:rsidRDefault="000D1C9C" w:rsidP="00CA054D">
            <w:pPr>
              <w:rPr>
                <w:snapToGrid w:val="0"/>
                <w:color w:val="000000"/>
              </w:rPr>
            </w:pPr>
            <w:r w:rsidRPr="00A939DF">
              <w:rPr>
                <w:snapToGrid w:val="0"/>
                <w:color w:val="000000"/>
              </w:rPr>
              <w:t>n ks</w:t>
            </w:r>
          </w:p>
        </w:tc>
      </w:tr>
    </w:tbl>
    <w:p w14:paraId="015D3598" w14:textId="77777777" w:rsidR="008C22D8" w:rsidRDefault="008C22D8" w:rsidP="000D1C9C"/>
    <w:p w14:paraId="6FDDAA3C" w14:textId="77777777" w:rsidR="000D1C9C" w:rsidRPr="00A939DF" w:rsidRDefault="000D1C9C" w:rsidP="000D1C9C">
      <w:r w:rsidRPr="00A939DF">
        <w:t>dodané na základě</w:t>
      </w:r>
      <w:r w:rsidRPr="00A939DF">
        <w:rPr>
          <w:snapToGrid w:val="0"/>
          <w:color w:val="000000"/>
        </w:rPr>
        <w:t xml:space="preserve"> </w:t>
      </w:r>
      <w:r>
        <w:rPr>
          <w:snapToGrid w:val="0"/>
          <w:color w:val="000000"/>
        </w:rPr>
        <w:t>S</w:t>
      </w:r>
      <w:r w:rsidRPr="00A939DF">
        <w:rPr>
          <w:snapToGrid w:val="0"/>
          <w:color w:val="000000"/>
        </w:rPr>
        <w:t>mlouvy</w:t>
      </w:r>
      <w:r w:rsidRPr="00A939DF">
        <w:t xml:space="preserve"> </w:t>
      </w:r>
      <w:r w:rsidRPr="00EF4621">
        <w:t xml:space="preserve">na </w:t>
      </w:r>
      <w:r>
        <w:rPr>
          <w:b/>
        </w:rPr>
        <w:t>Servisní podporu a rozvoj ekonomických informačních systémů MZV-EIS JASU® CS, EIS na ZÚ, EMZÚ, SEZÚ</w:t>
      </w:r>
      <w:r w:rsidRPr="00A939DF">
        <w:rPr>
          <w:snapToGrid w:val="0"/>
          <w:color w:val="000000"/>
        </w:rPr>
        <w:t xml:space="preserve">, resp. </w:t>
      </w:r>
      <w:r w:rsidRPr="00546CFF">
        <w:rPr>
          <w:snapToGrid w:val="0"/>
          <w:color w:val="000000"/>
        </w:rPr>
        <w:t xml:space="preserve">smlouvy </w:t>
      </w:r>
      <w:r w:rsidRPr="00546CFF">
        <w:t>SM6119-</w:t>
      </w:r>
      <w:r w:rsidR="00C67A81" w:rsidRPr="00546CFF">
        <w:t>018</w:t>
      </w:r>
      <w:r w:rsidRPr="00A939DF">
        <w:rPr>
          <w:snapToGrid w:val="0"/>
          <w:color w:val="000000"/>
        </w:rPr>
        <w:t xml:space="preserve"> je:</w:t>
      </w:r>
    </w:p>
    <w:p w14:paraId="25D8AB79" w14:textId="77777777" w:rsidR="000D1C9C" w:rsidRPr="00A939DF" w:rsidRDefault="000D1C9C" w:rsidP="000D1C9C"/>
    <w:p w14:paraId="043700BA" w14:textId="77777777" w:rsidR="000D1C9C" w:rsidRPr="00A939DF" w:rsidRDefault="000D1C9C" w:rsidP="000D1C9C">
      <w:pPr>
        <w:rPr>
          <w:b/>
        </w:rPr>
      </w:pPr>
      <w:r w:rsidRPr="00A939DF">
        <w:rPr>
          <w:b/>
        </w:rPr>
        <w:t>Akceptováno bez výhrad / Akceptováno s výhradami / Neakceptováno</w:t>
      </w:r>
    </w:p>
    <w:p w14:paraId="4D2382C9" w14:textId="77777777" w:rsidR="000D1C9C" w:rsidRPr="00A939DF" w:rsidRDefault="000D1C9C" w:rsidP="000D1C9C"/>
    <w:p w14:paraId="665D4118" w14:textId="77777777" w:rsidR="000D1C9C" w:rsidRDefault="000D1C9C" w:rsidP="000D1C9C">
      <w:r w:rsidRPr="00A939DF">
        <w:rPr>
          <w:b/>
        </w:rPr>
        <w:t>Na základě tohoto Akceptačního protokolu s výrokem „Akceptováno bez výhrad“ je Dodavatel oprávněn fakturovat v souladu se smlouvou příslušné akceptované dílčí plnění</w:t>
      </w:r>
      <w:r>
        <w:rPr>
          <w:b/>
        </w:rPr>
        <w:t>.</w:t>
      </w:r>
      <w:r w:rsidR="00546CFF">
        <w:rPr>
          <w:b/>
        </w:rPr>
        <w:t xml:space="preserve"> </w:t>
      </w:r>
      <w:r w:rsidRPr="00A939DF">
        <w:t>(částka …………. Kč bez DPH).</w:t>
      </w:r>
      <w:r>
        <w:t xml:space="preserve"> </w:t>
      </w:r>
    </w:p>
    <w:p w14:paraId="22971B06" w14:textId="77777777" w:rsidR="000D1C9C" w:rsidRPr="00A939DF" w:rsidRDefault="000D1C9C" w:rsidP="000D1C9C">
      <w:r w:rsidRPr="00A939DF">
        <w:t xml:space="preserve">Přílohou 1 tohoto Akceptačního protokolu </w:t>
      </w:r>
      <w:r w:rsidRPr="00546CFF">
        <w:t>s výrokem „Akceptováno bez výhrad“ je</w:t>
      </w:r>
      <w:r w:rsidRPr="00A939DF">
        <w:t xml:space="preserve"> rekapitulace dílčího plnění, která vyplynula z akceptačního řízení.</w:t>
      </w:r>
    </w:p>
    <w:p w14:paraId="19F47ED6" w14:textId="77777777" w:rsidR="000D1C9C" w:rsidRPr="00A939DF" w:rsidRDefault="000D1C9C" w:rsidP="000D1C9C"/>
    <w:p w14:paraId="53B2A06C" w14:textId="77777777" w:rsidR="000D1C9C" w:rsidRDefault="000D1C9C" w:rsidP="000D1C9C">
      <w:pPr>
        <w:rPr>
          <w:b/>
        </w:rPr>
      </w:pPr>
      <w:r w:rsidRPr="00AD520F">
        <w:rPr>
          <w:b/>
        </w:rPr>
        <w:t xml:space="preserve">V případě výroku „Akceptováno s výhradami“ je Dodavatel oprávněn fakturovat tu část plnění, která byla „Akceptována bez výhrad“, v částce </w:t>
      </w:r>
      <w:r w:rsidR="00F409C8">
        <w:rPr>
          <w:b/>
        </w:rPr>
        <w:t>…</w:t>
      </w:r>
      <w:r w:rsidR="008C22D8">
        <w:rPr>
          <w:b/>
        </w:rPr>
        <w:t>…</w:t>
      </w:r>
      <w:r w:rsidR="00F409C8">
        <w:rPr>
          <w:b/>
        </w:rPr>
        <w:t>.</w:t>
      </w:r>
      <w:r w:rsidRPr="00AD520F">
        <w:rPr>
          <w:b/>
        </w:rPr>
        <w:t>….. Kč bez DPH</w:t>
      </w:r>
      <w:r>
        <w:rPr>
          <w:b/>
        </w:rPr>
        <w:t>.</w:t>
      </w:r>
      <w:r w:rsidRPr="00AD520F">
        <w:rPr>
          <w:b/>
        </w:rPr>
        <w:t xml:space="preserve"> </w:t>
      </w:r>
    </w:p>
    <w:p w14:paraId="06C1306C" w14:textId="77777777" w:rsidR="000D1C9C" w:rsidRPr="00A939DF" w:rsidRDefault="000D1C9C" w:rsidP="000D1C9C">
      <w:r w:rsidRPr="00A04B13">
        <w:t>Přílo</w:t>
      </w:r>
      <w:r>
        <w:t>hou</w:t>
      </w:r>
      <w:r w:rsidRPr="00A04B13">
        <w:t xml:space="preserve"> 2 tohoto Akceptačního </w:t>
      </w:r>
      <w:r w:rsidRPr="00546CFF">
        <w:t>protokolu s výrokem „Akceptováno s výhradami“ je Soupis</w:t>
      </w:r>
      <w:r w:rsidRPr="00A04B13">
        <w:t xml:space="preserve"> vad a nedodělků, týkající se výhrad, s uvedením termínů a případně též způsobu odstranění</w:t>
      </w:r>
      <w:r w:rsidR="00076514">
        <w:t xml:space="preserve">; připojí </w:t>
      </w:r>
      <w:r w:rsidR="00A73724">
        <w:t xml:space="preserve">se též </w:t>
      </w:r>
      <w:r w:rsidR="00076514">
        <w:t xml:space="preserve">Příloha 1 </w:t>
      </w:r>
      <w:r w:rsidR="00A73724">
        <w:t>-</w:t>
      </w:r>
      <w:r w:rsidR="00076514">
        <w:t> Rekapitulac</w:t>
      </w:r>
      <w:r w:rsidR="00A73724">
        <w:t>e</w:t>
      </w:r>
      <w:r w:rsidR="00076514">
        <w:t xml:space="preserve"> dílčího plnění v části „Akceptováno bez výhrad“</w:t>
      </w:r>
      <w:r w:rsidRPr="00A04B13">
        <w:t xml:space="preserve">. </w:t>
      </w:r>
    </w:p>
    <w:p w14:paraId="3C6B42E7" w14:textId="77777777" w:rsidR="000D1C9C" w:rsidRPr="00A939DF" w:rsidRDefault="000D1C9C" w:rsidP="000D1C9C">
      <w:pPr>
        <w:rPr>
          <w:b/>
        </w:rPr>
      </w:pPr>
      <w:r w:rsidRPr="00A939DF">
        <w:rPr>
          <w:b/>
        </w:rPr>
        <w:t>Přílohy:</w:t>
      </w:r>
      <w:r w:rsidRPr="00A04B13">
        <w:rPr>
          <w:i/>
        </w:rPr>
        <w:t xml:space="preserve"> </w:t>
      </w:r>
      <w:r>
        <w:rPr>
          <w:i/>
        </w:rPr>
        <w:t>(nehodící se škrtněte)</w:t>
      </w:r>
    </w:p>
    <w:p w14:paraId="79F25D13" w14:textId="77777777" w:rsidR="00546CFF" w:rsidRDefault="000D1C9C" w:rsidP="00697A17">
      <w:pPr>
        <w:numPr>
          <w:ilvl w:val="0"/>
          <w:numId w:val="13"/>
        </w:numPr>
      </w:pPr>
      <w:r w:rsidRPr="00A939DF">
        <w:t>Příloha 1 – Rekapitulace dílčího plnění</w:t>
      </w:r>
    </w:p>
    <w:p w14:paraId="61E994D7" w14:textId="77777777" w:rsidR="0050552D" w:rsidRDefault="000D1C9C" w:rsidP="00697A17">
      <w:pPr>
        <w:numPr>
          <w:ilvl w:val="0"/>
          <w:numId w:val="13"/>
        </w:numPr>
      </w:pPr>
      <w:r w:rsidRPr="00A939DF">
        <w:t>Příloha 2 – Soupis vad a nedodělků</w:t>
      </w:r>
    </w:p>
    <w:p w14:paraId="58FFEE85" w14:textId="77777777" w:rsidR="004E0F3D" w:rsidRPr="00A939DF" w:rsidRDefault="004E0F3D" w:rsidP="00A939DF"/>
    <w:tbl>
      <w:tblPr>
        <w:tblW w:w="9744" w:type="dxa"/>
        <w:jc w:val="center"/>
        <w:tblLayout w:type="fixed"/>
        <w:tblCellMar>
          <w:left w:w="70" w:type="dxa"/>
          <w:right w:w="70" w:type="dxa"/>
        </w:tblCellMar>
        <w:tblLook w:val="0000" w:firstRow="0" w:lastRow="0" w:firstColumn="0" w:lastColumn="0" w:noHBand="0" w:noVBand="0"/>
      </w:tblPr>
      <w:tblGrid>
        <w:gridCol w:w="4856"/>
        <w:gridCol w:w="4888"/>
      </w:tblGrid>
      <w:tr w:rsidR="0050552D" w:rsidRPr="00A939DF" w14:paraId="5A8E3BE8" w14:textId="77777777" w:rsidTr="00D17EDC">
        <w:trPr>
          <w:jc w:val="center"/>
        </w:trPr>
        <w:tc>
          <w:tcPr>
            <w:tcW w:w="4856" w:type="dxa"/>
          </w:tcPr>
          <w:p w14:paraId="6D6E4C2A" w14:textId="77777777" w:rsidR="0050552D" w:rsidRPr="00A939DF" w:rsidRDefault="0050552D" w:rsidP="004E0F3D">
            <w:pPr>
              <w:jc w:val="center"/>
            </w:pPr>
            <w:r w:rsidRPr="00A939DF">
              <w:t>V Praze dne:</w:t>
            </w:r>
          </w:p>
        </w:tc>
        <w:tc>
          <w:tcPr>
            <w:tcW w:w="4888" w:type="dxa"/>
          </w:tcPr>
          <w:p w14:paraId="3B6CDE05" w14:textId="77777777" w:rsidR="0050552D" w:rsidRPr="00A939DF" w:rsidRDefault="0050552D" w:rsidP="004E0F3D">
            <w:pPr>
              <w:jc w:val="center"/>
            </w:pPr>
            <w:r w:rsidRPr="00A939DF">
              <w:t>V Praze dne:</w:t>
            </w:r>
          </w:p>
        </w:tc>
      </w:tr>
      <w:tr w:rsidR="0050552D" w:rsidRPr="00A939DF" w14:paraId="434CF12D" w14:textId="77777777" w:rsidTr="00D17EDC">
        <w:trPr>
          <w:jc w:val="center"/>
        </w:trPr>
        <w:tc>
          <w:tcPr>
            <w:tcW w:w="4856" w:type="dxa"/>
          </w:tcPr>
          <w:p w14:paraId="1D9D282C" w14:textId="77777777" w:rsidR="0050552D" w:rsidRDefault="0050552D" w:rsidP="00546CFF"/>
          <w:p w14:paraId="311AE140" w14:textId="77777777" w:rsidR="00546CFF" w:rsidRDefault="00546CFF" w:rsidP="00546CFF"/>
          <w:p w14:paraId="6F400FBE" w14:textId="77777777" w:rsidR="00546CFF" w:rsidRPr="00A939DF" w:rsidRDefault="00546CFF" w:rsidP="00546CFF"/>
          <w:p w14:paraId="07A8CE68" w14:textId="77777777" w:rsidR="0050552D" w:rsidRPr="00A939DF" w:rsidRDefault="0050552D" w:rsidP="004E0F3D">
            <w:pPr>
              <w:jc w:val="center"/>
            </w:pPr>
            <w:r w:rsidRPr="00A939DF">
              <w:t>……………………………….</w:t>
            </w:r>
          </w:p>
        </w:tc>
        <w:tc>
          <w:tcPr>
            <w:tcW w:w="4888" w:type="dxa"/>
          </w:tcPr>
          <w:p w14:paraId="72033249" w14:textId="77777777" w:rsidR="0050552D" w:rsidRPr="00A939DF" w:rsidRDefault="0050552D" w:rsidP="004E0F3D">
            <w:pPr>
              <w:jc w:val="center"/>
            </w:pPr>
          </w:p>
          <w:p w14:paraId="7FAD17CC" w14:textId="77777777" w:rsidR="0050552D" w:rsidRPr="00A939DF" w:rsidRDefault="0050552D" w:rsidP="004E0F3D">
            <w:pPr>
              <w:jc w:val="center"/>
            </w:pPr>
          </w:p>
          <w:p w14:paraId="2E76E1ED" w14:textId="77777777" w:rsidR="0050552D" w:rsidRPr="00A939DF" w:rsidRDefault="0050552D" w:rsidP="004E0F3D">
            <w:pPr>
              <w:jc w:val="center"/>
            </w:pPr>
          </w:p>
          <w:p w14:paraId="21C5FB78" w14:textId="77777777" w:rsidR="0050552D" w:rsidRPr="00A939DF" w:rsidRDefault="0050552D" w:rsidP="004E0F3D">
            <w:pPr>
              <w:jc w:val="center"/>
            </w:pPr>
            <w:r w:rsidRPr="00A939DF">
              <w:t>……………………………….</w:t>
            </w:r>
          </w:p>
        </w:tc>
      </w:tr>
      <w:tr w:rsidR="00DE6D40" w:rsidRPr="00A939DF" w14:paraId="5E0585A8" w14:textId="77777777" w:rsidTr="00D17EDC">
        <w:trPr>
          <w:jc w:val="center"/>
        </w:trPr>
        <w:tc>
          <w:tcPr>
            <w:tcW w:w="4856" w:type="dxa"/>
          </w:tcPr>
          <w:p w14:paraId="79CD293B" w14:textId="77777777" w:rsidR="00DE6D40" w:rsidRPr="00A939DF" w:rsidRDefault="00DE6D40" w:rsidP="004E0F3D">
            <w:pPr>
              <w:jc w:val="center"/>
            </w:pPr>
            <w:r w:rsidRPr="00A939DF">
              <w:t>kontaktní osoba Dodavatele</w:t>
            </w:r>
          </w:p>
        </w:tc>
        <w:tc>
          <w:tcPr>
            <w:tcW w:w="4888" w:type="dxa"/>
          </w:tcPr>
          <w:p w14:paraId="4EB3AD20" w14:textId="77777777" w:rsidR="00DE6D40" w:rsidRPr="00A939DF" w:rsidRDefault="00DE6D40" w:rsidP="004E0F3D">
            <w:pPr>
              <w:jc w:val="center"/>
            </w:pPr>
            <w:r w:rsidRPr="00A939DF">
              <w:t>kontaktní osoba Objednatele</w:t>
            </w:r>
          </w:p>
        </w:tc>
      </w:tr>
    </w:tbl>
    <w:p w14:paraId="14E5607D" w14:textId="77777777" w:rsidR="0050552D" w:rsidRPr="00A939DF" w:rsidRDefault="0050552D" w:rsidP="008946A2">
      <w:pPr>
        <w:pStyle w:val="Nadpis2"/>
      </w:pPr>
      <w:r w:rsidRPr="00A939DF">
        <w:br w:type="page"/>
      </w:r>
      <w:r w:rsidRPr="00A939DF">
        <w:lastRenderedPageBreak/>
        <w:t>Soupis vad a nedodělků</w:t>
      </w:r>
    </w:p>
    <w:p w14:paraId="3EB368D0" w14:textId="77777777" w:rsidR="0050552D" w:rsidRPr="00A939DF" w:rsidRDefault="0050552D" w:rsidP="004E0F3D">
      <w:r w:rsidRPr="00A939DF">
        <w:t xml:space="preserve">(příloha </w:t>
      </w:r>
      <w:proofErr w:type="gramStart"/>
      <w:r w:rsidRPr="00A939DF">
        <w:t>č. 2 Akceptačního</w:t>
      </w:r>
      <w:proofErr w:type="gramEnd"/>
      <w:r w:rsidRPr="00A939DF">
        <w:t xml:space="preserve"> protokolu čj. …..)</w:t>
      </w:r>
    </w:p>
    <w:p w14:paraId="03C8BF65" w14:textId="77777777" w:rsidR="0050552D" w:rsidRPr="00A939DF" w:rsidRDefault="0050552D" w:rsidP="00A939DF"/>
    <w:p w14:paraId="47633246" w14:textId="77777777" w:rsidR="0050552D" w:rsidRPr="00A939DF" w:rsidRDefault="0050552D" w:rsidP="00A939DF"/>
    <w:p w14:paraId="438C8431" w14:textId="77777777" w:rsidR="0050552D" w:rsidRPr="00A939DF" w:rsidRDefault="0050552D" w:rsidP="00A939DF"/>
    <w:p w14:paraId="00B820B3" w14:textId="77777777" w:rsidR="0050552D" w:rsidRPr="00A939DF" w:rsidRDefault="0050552D" w:rsidP="00A939DF"/>
    <w:p w14:paraId="32CB1EC9" w14:textId="77777777" w:rsidR="0050552D" w:rsidRPr="00A939DF" w:rsidRDefault="0050552D" w:rsidP="00A939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546"/>
        <w:gridCol w:w="1292"/>
        <w:gridCol w:w="1404"/>
        <w:gridCol w:w="1602"/>
        <w:gridCol w:w="1514"/>
      </w:tblGrid>
      <w:tr w:rsidR="0050552D" w:rsidRPr="00A939DF" w14:paraId="5368F072" w14:textId="77777777" w:rsidTr="008C22D8">
        <w:tc>
          <w:tcPr>
            <w:tcW w:w="714" w:type="dxa"/>
          </w:tcPr>
          <w:p w14:paraId="3568E1DC" w14:textId="77777777" w:rsidR="0050552D" w:rsidRPr="00A939DF" w:rsidRDefault="0050552D" w:rsidP="008946A2">
            <w:pPr>
              <w:pStyle w:val="Nadpis6"/>
            </w:pPr>
            <w:r w:rsidRPr="00A939DF">
              <w:t>Číslo</w:t>
            </w:r>
          </w:p>
        </w:tc>
        <w:tc>
          <w:tcPr>
            <w:tcW w:w="2546" w:type="dxa"/>
          </w:tcPr>
          <w:p w14:paraId="13AD75ED" w14:textId="77777777" w:rsidR="0050552D" w:rsidRPr="00A939DF" w:rsidRDefault="0050552D" w:rsidP="008946A2">
            <w:pPr>
              <w:pStyle w:val="Nadpis6"/>
            </w:pPr>
            <w:r w:rsidRPr="00A939DF">
              <w:t>Popis vady / nedodělku</w:t>
            </w:r>
          </w:p>
        </w:tc>
        <w:tc>
          <w:tcPr>
            <w:tcW w:w="1292" w:type="dxa"/>
          </w:tcPr>
          <w:p w14:paraId="0091BB5A" w14:textId="77777777" w:rsidR="0050552D" w:rsidRPr="00A939DF" w:rsidRDefault="0050552D" w:rsidP="008946A2">
            <w:pPr>
              <w:pStyle w:val="Nadpis6"/>
            </w:pPr>
            <w:r w:rsidRPr="00A939DF">
              <w:t xml:space="preserve">Způsob odstranění </w:t>
            </w:r>
          </w:p>
        </w:tc>
        <w:tc>
          <w:tcPr>
            <w:tcW w:w="1404" w:type="dxa"/>
          </w:tcPr>
          <w:p w14:paraId="71CD0C49" w14:textId="77777777" w:rsidR="0050552D" w:rsidRPr="00A939DF" w:rsidRDefault="0050552D" w:rsidP="008946A2">
            <w:pPr>
              <w:pStyle w:val="Nadpis6"/>
            </w:pPr>
            <w:r w:rsidRPr="00A939DF">
              <w:t xml:space="preserve">Termín odstranění </w:t>
            </w:r>
          </w:p>
        </w:tc>
        <w:tc>
          <w:tcPr>
            <w:tcW w:w="1602" w:type="dxa"/>
          </w:tcPr>
          <w:p w14:paraId="625D4D3F" w14:textId="77777777" w:rsidR="0050552D" w:rsidRPr="00A939DF" w:rsidRDefault="0050552D" w:rsidP="008946A2">
            <w:pPr>
              <w:pStyle w:val="Nadpis6"/>
            </w:pPr>
            <w:r w:rsidRPr="00A939DF">
              <w:t>Datum</w:t>
            </w:r>
            <w:r w:rsidRPr="00A939DF">
              <w:br/>
              <w:t>odstranění</w:t>
            </w:r>
          </w:p>
        </w:tc>
        <w:tc>
          <w:tcPr>
            <w:tcW w:w="1514" w:type="dxa"/>
          </w:tcPr>
          <w:p w14:paraId="30695184" w14:textId="77777777" w:rsidR="0050552D" w:rsidRPr="00A939DF" w:rsidRDefault="0050552D" w:rsidP="008946A2">
            <w:pPr>
              <w:pStyle w:val="Nadpis6"/>
            </w:pPr>
            <w:r w:rsidRPr="00A939DF">
              <w:t>Datum</w:t>
            </w:r>
            <w:r w:rsidRPr="00A939DF">
              <w:br/>
              <w:t>akceptace</w:t>
            </w:r>
          </w:p>
        </w:tc>
      </w:tr>
      <w:tr w:rsidR="0050552D" w:rsidRPr="00A939DF" w14:paraId="491EC767" w14:textId="77777777" w:rsidTr="008C22D8">
        <w:tc>
          <w:tcPr>
            <w:tcW w:w="714" w:type="dxa"/>
          </w:tcPr>
          <w:p w14:paraId="7BDD27CB" w14:textId="77777777" w:rsidR="0050552D" w:rsidRPr="00A939DF" w:rsidRDefault="0050552D" w:rsidP="00A939DF"/>
        </w:tc>
        <w:tc>
          <w:tcPr>
            <w:tcW w:w="2546" w:type="dxa"/>
          </w:tcPr>
          <w:p w14:paraId="6E4C838A" w14:textId="77777777" w:rsidR="0050552D" w:rsidRPr="00A939DF" w:rsidRDefault="0050552D" w:rsidP="00A939DF"/>
        </w:tc>
        <w:tc>
          <w:tcPr>
            <w:tcW w:w="1292" w:type="dxa"/>
          </w:tcPr>
          <w:p w14:paraId="085F3B73" w14:textId="77777777" w:rsidR="0050552D" w:rsidRPr="00A939DF" w:rsidRDefault="0050552D" w:rsidP="00A939DF"/>
        </w:tc>
        <w:tc>
          <w:tcPr>
            <w:tcW w:w="1404" w:type="dxa"/>
          </w:tcPr>
          <w:p w14:paraId="4878570F" w14:textId="77777777" w:rsidR="0050552D" w:rsidRPr="00A939DF" w:rsidRDefault="0050552D" w:rsidP="00A939DF"/>
        </w:tc>
        <w:tc>
          <w:tcPr>
            <w:tcW w:w="1602" w:type="dxa"/>
          </w:tcPr>
          <w:p w14:paraId="4BB0C1B3" w14:textId="77777777" w:rsidR="0050552D" w:rsidRPr="00A939DF" w:rsidRDefault="0050552D" w:rsidP="00A939DF"/>
        </w:tc>
        <w:tc>
          <w:tcPr>
            <w:tcW w:w="1514" w:type="dxa"/>
          </w:tcPr>
          <w:p w14:paraId="5703D567" w14:textId="77777777" w:rsidR="0050552D" w:rsidRPr="00A939DF" w:rsidRDefault="0050552D" w:rsidP="00A939DF"/>
        </w:tc>
      </w:tr>
    </w:tbl>
    <w:p w14:paraId="3CD4A557" w14:textId="77777777" w:rsidR="0050552D" w:rsidRPr="00A939DF" w:rsidRDefault="0050552D" w:rsidP="00A939DF"/>
    <w:p w14:paraId="44D7DC2A" w14:textId="77777777" w:rsidR="0050552D" w:rsidRPr="00A939DF" w:rsidRDefault="0050552D" w:rsidP="00A939DF"/>
    <w:p w14:paraId="2825FDC4" w14:textId="77777777" w:rsidR="0050552D" w:rsidRPr="00A939DF" w:rsidRDefault="0050552D" w:rsidP="00A939DF"/>
    <w:p w14:paraId="54851F1E" w14:textId="77777777" w:rsidR="0050552D" w:rsidRPr="00A939DF" w:rsidRDefault="0050552D" w:rsidP="008946A2">
      <w:pPr>
        <w:jc w:val="center"/>
      </w:pPr>
    </w:p>
    <w:p w14:paraId="1207B6B7" w14:textId="77777777" w:rsidR="0050552D" w:rsidRPr="00A939DF" w:rsidRDefault="0050552D" w:rsidP="008946A2">
      <w:pPr>
        <w:jc w:val="center"/>
      </w:pPr>
    </w:p>
    <w:tbl>
      <w:tblPr>
        <w:tblW w:w="9744" w:type="dxa"/>
        <w:jc w:val="center"/>
        <w:tblLayout w:type="fixed"/>
        <w:tblCellMar>
          <w:left w:w="70" w:type="dxa"/>
          <w:right w:w="70" w:type="dxa"/>
        </w:tblCellMar>
        <w:tblLook w:val="0000" w:firstRow="0" w:lastRow="0" w:firstColumn="0" w:lastColumn="0" w:noHBand="0" w:noVBand="0"/>
      </w:tblPr>
      <w:tblGrid>
        <w:gridCol w:w="4856"/>
        <w:gridCol w:w="4888"/>
      </w:tblGrid>
      <w:tr w:rsidR="0050552D" w:rsidRPr="00A939DF" w14:paraId="7E16B749" w14:textId="77777777" w:rsidTr="00DE6D40">
        <w:trPr>
          <w:jc w:val="center"/>
        </w:trPr>
        <w:tc>
          <w:tcPr>
            <w:tcW w:w="4856" w:type="dxa"/>
          </w:tcPr>
          <w:p w14:paraId="4CF944C6" w14:textId="77777777" w:rsidR="0050552D" w:rsidRPr="00A939DF" w:rsidRDefault="0050552D" w:rsidP="008946A2">
            <w:pPr>
              <w:jc w:val="center"/>
            </w:pPr>
            <w:r w:rsidRPr="00A939DF">
              <w:t>V Praze dne:</w:t>
            </w:r>
          </w:p>
        </w:tc>
        <w:tc>
          <w:tcPr>
            <w:tcW w:w="4888" w:type="dxa"/>
          </w:tcPr>
          <w:p w14:paraId="11D045E9" w14:textId="77777777" w:rsidR="0050552D" w:rsidRPr="00A939DF" w:rsidRDefault="0050552D" w:rsidP="008946A2">
            <w:pPr>
              <w:jc w:val="center"/>
            </w:pPr>
            <w:r w:rsidRPr="00A939DF">
              <w:t>V Praze dne:</w:t>
            </w:r>
          </w:p>
        </w:tc>
      </w:tr>
      <w:tr w:rsidR="0050552D" w:rsidRPr="00A939DF" w14:paraId="79AD6598" w14:textId="77777777" w:rsidTr="00DE6D40">
        <w:trPr>
          <w:jc w:val="center"/>
        </w:trPr>
        <w:tc>
          <w:tcPr>
            <w:tcW w:w="4856" w:type="dxa"/>
          </w:tcPr>
          <w:p w14:paraId="48825BD6" w14:textId="77777777" w:rsidR="0050552D" w:rsidRPr="00A939DF" w:rsidRDefault="0050552D" w:rsidP="008946A2">
            <w:pPr>
              <w:jc w:val="center"/>
            </w:pPr>
          </w:p>
          <w:p w14:paraId="4C0A055F" w14:textId="77777777" w:rsidR="0050552D" w:rsidRPr="00A939DF" w:rsidRDefault="0050552D" w:rsidP="008946A2">
            <w:pPr>
              <w:jc w:val="center"/>
            </w:pPr>
          </w:p>
          <w:p w14:paraId="377CE52E" w14:textId="77777777" w:rsidR="0050552D" w:rsidRPr="00A939DF" w:rsidRDefault="0050552D" w:rsidP="008946A2">
            <w:pPr>
              <w:jc w:val="center"/>
            </w:pPr>
          </w:p>
          <w:p w14:paraId="4D70DD1E" w14:textId="77777777" w:rsidR="0050552D" w:rsidRPr="00A939DF" w:rsidRDefault="0050552D" w:rsidP="008946A2">
            <w:pPr>
              <w:jc w:val="center"/>
            </w:pPr>
            <w:r w:rsidRPr="00A939DF">
              <w:t>……………………………….</w:t>
            </w:r>
          </w:p>
        </w:tc>
        <w:tc>
          <w:tcPr>
            <w:tcW w:w="4888" w:type="dxa"/>
          </w:tcPr>
          <w:p w14:paraId="7DDFA5B5" w14:textId="77777777" w:rsidR="0050552D" w:rsidRPr="00A939DF" w:rsidRDefault="0050552D" w:rsidP="008946A2">
            <w:pPr>
              <w:jc w:val="center"/>
            </w:pPr>
          </w:p>
          <w:p w14:paraId="07E4FA7B" w14:textId="77777777" w:rsidR="0050552D" w:rsidRPr="00A939DF" w:rsidRDefault="0050552D" w:rsidP="008946A2">
            <w:pPr>
              <w:jc w:val="center"/>
            </w:pPr>
          </w:p>
          <w:p w14:paraId="7669FF8C" w14:textId="77777777" w:rsidR="0050552D" w:rsidRPr="00A939DF" w:rsidRDefault="0050552D" w:rsidP="008946A2">
            <w:pPr>
              <w:jc w:val="center"/>
            </w:pPr>
          </w:p>
          <w:p w14:paraId="5B7D86E8" w14:textId="77777777" w:rsidR="0050552D" w:rsidRPr="00A939DF" w:rsidRDefault="0050552D" w:rsidP="008946A2">
            <w:pPr>
              <w:jc w:val="center"/>
            </w:pPr>
            <w:r w:rsidRPr="00A939DF">
              <w:t>……………………………….</w:t>
            </w:r>
          </w:p>
        </w:tc>
      </w:tr>
      <w:tr w:rsidR="00DE6D40" w:rsidRPr="00A939DF" w14:paraId="2CF534E4" w14:textId="77777777" w:rsidTr="00DE6D40">
        <w:trPr>
          <w:jc w:val="center"/>
        </w:trPr>
        <w:tc>
          <w:tcPr>
            <w:tcW w:w="4856" w:type="dxa"/>
          </w:tcPr>
          <w:p w14:paraId="0C1F66F7" w14:textId="77777777" w:rsidR="00DE6D40" w:rsidRPr="00A939DF" w:rsidRDefault="00DE6D40" w:rsidP="008946A2">
            <w:pPr>
              <w:jc w:val="center"/>
            </w:pPr>
            <w:r w:rsidRPr="00A939DF">
              <w:t>kontaktní osoba Dodavatele</w:t>
            </w:r>
          </w:p>
        </w:tc>
        <w:tc>
          <w:tcPr>
            <w:tcW w:w="4888" w:type="dxa"/>
          </w:tcPr>
          <w:p w14:paraId="2BBDD731" w14:textId="77777777" w:rsidR="00DE6D40" w:rsidRPr="00A939DF" w:rsidRDefault="00DE6D40" w:rsidP="008946A2">
            <w:pPr>
              <w:jc w:val="center"/>
            </w:pPr>
            <w:r w:rsidRPr="00A939DF">
              <w:t>kontaktní osoba Objednatele</w:t>
            </w:r>
          </w:p>
        </w:tc>
      </w:tr>
    </w:tbl>
    <w:p w14:paraId="55FACA3F" w14:textId="77777777" w:rsidR="0050552D" w:rsidRPr="00A939DF" w:rsidRDefault="0050552D" w:rsidP="008946A2">
      <w:pPr>
        <w:jc w:val="center"/>
      </w:pPr>
    </w:p>
    <w:p w14:paraId="112DAE4D" w14:textId="77777777" w:rsidR="0050552D" w:rsidRPr="00A939DF" w:rsidRDefault="0050552D" w:rsidP="008946A2">
      <w:pPr>
        <w:jc w:val="center"/>
        <w:rPr>
          <w:b/>
        </w:rPr>
      </w:pPr>
    </w:p>
    <w:p w14:paraId="20848A87" w14:textId="77777777" w:rsidR="0050552D" w:rsidRPr="00A939DF" w:rsidRDefault="0050552D" w:rsidP="00A939DF">
      <w:pPr>
        <w:rPr>
          <w:b/>
        </w:rPr>
      </w:pPr>
    </w:p>
    <w:p w14:paraId="17C32C9F" w14:textId="77777777" w:rsidR="0050552D" w:rsidRPr="00A939DF" w:rsidRDefault="00044A00" w:rsidP="00A939DF">
      <w:pPr>
        <w:rPr>
          <w:b/>
          <w:u w:val="single"/>
        </w:rPr>
      </w:pPr>
      <w:r>
        <w:rPr>
          <w:b/>
          <w:u w:val="single"/>
        </w:rPr>
        <w:br w:type="page"/>
      </w:r>
      <w:r w:rsidR="004B6076">
        <w:rPr>
          <w:b/>
          <w:u w:val="single"/>
        </w:rPr>
        <w:lastRenderedPageBreak/>
        <w:t>Příloha č. 7</w:t>
      </w:r>
    </w:p>
    <w:p w14:paraId="35937F7E" w14:textId="77777777" w:rsidR="0050552D" w:rsidRPr="00A939DF" w:rsidRDefault="0050552D" w:rsidP="008946A2">
      <w:pPr>
        <w:pStyle w:val="Nadpis5"/>
      </w:pPr>
      <w:r w:rsidRPr="00A939DF">
        <w:t xml:space="preserve">Vzor Protokolu o odstranění </w:t>
      </w:r>
      <w:r w:rsidR="0021030F" w:rsidRPr="00A939DF">
        <w:t xml:space="preserve">záručních </w:t>
      </w:r>
      <w:r w:rsidRPr="00A939DF">
        <w:t>vad</w:t>
      </w:r>
      <w:r w:rsidR="0021030F" w:rsidRPr="00A939DF">
        <w:t xml:space="preserve"> nebo servisních vad</w:t>
      </w:r>
    </w:p>
    <w:p w14:paraId="768ED34C" w14:textId="77777777" w:rsidR="0050552D" w:rsidRPr="00A939DF" w:rsidRDefault="0050552D" w:rsidP="00A939DF">
      <w:pPr>
        <w:rPr>
          <w:b/>
        </w:rPr>
      </w:pPr>
    </w:p>
    <w:p w14:paraId="604CF23C" w14:textId="77777777" w:rsidR="0050552D" w:rsidRPr="00A939DF" w:rsidRDefault="0050552D" w:rsidP="00A939DF">
      <w:pPr>
        <w:rPr>
          <w:b/>
        </w:rPr>
      </w:pPr>
    </w:p>
    <w:p w14:paraId="02F5C9BB" w14:textId="77777777" w:rsidR="0050552D" w:rsidRPr="00A939DF" w:rsidRDefault="0050552D" w:rsidP="008946A2">
      <w:pPr>
        <w:pStyle w:val="Nadpis2"/>
      </w:pPr>
      <w:r w:rsidRPr="00A939DF">
        <w:t xml:space="preserve">Protokol o odstranění </w:t>
      </w:r>
      <w:r w:rsidR="00FE1236" w:rsidRPr="00A939DF">
        <w:t xml:space="preserve">záručních </w:t>
      </w:r>
      <w:r w:rsidRPr="00A939DF">
        <w:t>vad</w:t>
      </w:r>
      <w:r w:rsidR="00FE1236" w:rsidRPr="00A939DF">
        <w:t xml:space="preserve"> </w:t>
      </w:r>
      <w:r w:rsidR="008A3BE5" w:rsidRPr="00A939DF">
        <w:t>nebo</w:t>
      </w:r>
      <w:r w:rsidR="00FE1236" w:rsidRPr="00A939DF">
        <w:t xml:space="preserve"> servisních vad</w:t>
      </w:r>
    </w:p>
    <w:p w14:paraId="2A48CDEC" w14:textId="77777777" w:rsidR="0050552D" w:rsidRPr="00A939DF" w:rsidRDefault="0050552D" w:rsidP="00A939DF">
      <w:pPr>
        <w:rPr>
          <w:b/>
        </w:rPr>
      </w:pPr>
    </w:p>
    <w:p w14:paraId="4610990C" w14:textId="77777777" w:rsidR="0050552D" w:rsidRPr="00A939DF" w:rsidRDefault="0050552D" w:rsidP="00A939DF">
      <w:r w:rsidRPr="00A939DF">
        <w:t xml:space="preserve">(Ke Smlouvě </w:t>
      </w:r>
      <w:r w:rsidR="000B6A03" w:rsidRPr="00EF4621">
        <w:t xml:space="preserve">na </w:t>
      </w:r>
      <w:r w:rsidR="00B174B6">
        <w:rPr>
          <w:b/>
        </w:rPr>
        <w:t>Servisní podporu a rozvoj ekonomických informačních systémů MZV-EIS JASU® CS, EIS na ZÚ, EMZÚ, SEZÚ</w:t>
      </w:r>
      <w:r w:rsidRPr="00A939DF">
        <w:t>)</w:t>
      </w:r>
    </w:p>
    <w:p w14:paraId="05CC48B0" w14:textId="77777777" w:rsidR="0050552D" w:rsidRPr="00A939DF" w:rsidRDefault="0050552D" w:rsidP="00A939DF"/>
    <w:p w14:paraId="090D4DED" w14:textId="77777777" w:rsidR="0050552D" w:rsidRPr="00A939DF" w:rsidRDefault="0050552D" w:rsidP="00A939DF"/>
    <w:p w14:paraId="5E73233C" w14:textId="77777777" w:rsidR="0050552D" w:rsidRPr="00A939DF" w:rsidRDefault="0050552D" w:rsidP="00A939DF">
      <w:pPr>
        <w:rPr>
          <w:b/>
          <w:i/>
        </w:rPr>
      </w:pPr>
      <w:r w:rsidRPr="00A939DF">
        <w:t xml:space="preserve">Obě níže podepsané strany potvrzují odstranění </w:t>
      </w:r>
      <w:r w:rsidR="008A3BE5" w:rsidRPr="00A939DF">
        <w:t xml:space="preserve">servisních vad </w:t>
      </w:r>
      <w:r w:rsidR="00566EA8" w:rsidRPr="00A939DF">
        <w:t xml:space="preserve">*/ </w:t>
      </w:r>
      <w:r w:rsidR="008A3BE5" w:rsidRPr="00A939DF">
        <w:t xml:space="preserve">nebo </w:t>
      </w:r>
      <w:r w:rsidRPr="00A939DF">
        <w:t>záručních vad</w:t>
      </w:r>
      <w:r w:rsidR="00566EA8" w:rsidRPr="00A939DF">
        <w:t xml:space="preserve"> */</w:t>
      </w:r>
      <w:r w:rsidRPr="00A939DF">
        <w:t>, reklamovaných Objednatelem u Dodavatele písemným oznámením čj. ……</w:t>
      </w:r>
      <w:r w:rsidR="00546CFF">
        <w:t xml:space="preserve">………………………… </w:t>
      </w:r>
      <w:r w:rsidRPr="00A939DF">
        <w:t>ze dne ………</w:t>
      </w:r>
      <w:r w:rsidR="00546CFF">
        <w:t>…….</w:t>
      </w:r>
      <w:r w:rsidRPr="00A939DF">
        <w:t xml:space="preserve">… </w:t>
      </w:r>
      <w:r w:rsidR="00566EA8" w:rsidRPr="00A939DF">
        <w:rPr>
          <w:i/>
        </w:rPr>
        <w:t>(pozn.: */ nehodící se škrtněte)</w:t>
      </w:r>
    </w:p>
    <w:p w14:paraId="021BA019" w14:textId="77777777" w:rsidR="0050552D" w:rsidRPr="00A939DF" w:rsidRDefault="0050552D" w:rsidP="00A939DF">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5579"/>
        <w:gridCol w:w="1694"/>
      </w:tblGrid>
      <w:tr w:rsidR="0050552D" w:rsidRPr="00A939DF" w14:paraId="68F0B3EA" w14:textId="77777777" w:rsidTr="008C22D8">
        <w:tc>
          <w:tcPr>
            <w:tcW w:w="1799" w:type="dxa"/>
          </w:tcPr>
          <w:p w14:paraId="78D996C0" w14:textId="77777777" w:rsidR="0050552D" w:rsidRPr="00A939DF" w:rsidRDefault="0050552D" w:rsidP="008946A2">
            <w:pPr>
              <w:pStyle w:val="Nadpis6"/>
            </w:pPr>
            <w:r w:rsidRPr="00A939DF">
              <w:t>Číslo vady</w:t>
            </w:r>
          </w:p>
        </w:tc>
        <w:tc>
          <w:tcPr>
            <w:tcW w:w="5579" w:type="dxa"/>
          </w:tcPr>
          <w:p w14:paraId="4E794261" w14:textId="77777777" w:rsidR="0050552D" w:rsidRPr="00A939DF" w:rsidRDefault="0050552D" w:rsidP="008946A2">
            <w:pPr>
              <w:pStyle w:val="Nadpis6"/>
            </w:pPr>
            <w:r w:rsidRPr="00A939DF">
              <w:t>Popis vady</w:t>
            </w:r>
          </w:p>
        </w:tc>
        <w:tc>
          <w:tcPr>
            <w:tcW w:w="1694" w:type="dxa"/>
          </w:tcPr>
          <w:p w14:paraId="1CF4731C" w14:textId="77777777" w:rsidR="0050552D" w:rsidRPr="00A939DF" w:rsidRDefault="0050552D" w:rsidP="008946A2">
            <w:pPr>
              <w:pStyle w:val="Nadpis6"/>
            </w:pPr>
            <w:r w:rsidRPr="00A939DF">
              <w:t>Datum odstranění</w:t>
            </w:r>
          </w:p>
        </w:tc>
      </w:tr>
      <w:tr w:rsidR="0050552D" w:rsidRPr="00A939DF" w14:paraId="1CFF66C2" w14:textId="77777777" w:rsidTr="008C22D8">
        <w:tc>
          <w:tcPr>
            <w:tcW w:w="1799" w:type="dxa"/>
          </w:tcPr>
          <w:p w14:paraId="7533016E" w14:textId="77777777" w:rsidR="0050552D" w:rsidRPr="00A939DF" w:rsidRDefault="0050552D" w:rsidP="00A939DF"/>
        </w:tc>
        <w:tc>
          <w:tcPr>
            <w:tcW w:w="5579" w:type="dxa"/>
          </w:tcPr>
          <w:p w14:paraId="40CAC89B" w14:textId="77777777" w:rsidR="0050552D" w:rsidRPr="00A939DF" w:rsidRDefault="0050552D" w:rsidP="00A939DF"/>
        </w:tc>
        <w:tc>
          <w:tcPr>
            <w:tcW w:w="1694" w:type="dxa"/>
          </w:tcPr>
          <w:p w14:paraId="3E7EAEA9" w14:textId="77777777" w:rsidR="0050552D" w:rsidRPr="00A939DF" w:rsidRDefault="0050552D" w:rsidP="00A939DF"/>
        </w:tc>
      </w:tr>
    </w:tbl>
    <w:p w14:paraId="0D15E065" w14:textId="77777777" w:rsidR="0050552D" w:rsidRPr="00A939DF" w:rsidRDefault="0050552D" w:rsidP="00A939DF"/>
    <w:p w14:paraId="1B4E33D9" w14:textId="77777777" w:rsidR="0050552D" w:rsidRPr="00A939DF" w:rsidRDefault="0050552D" w:rsidP="00A939DF"/>
    <w:p w14:paraId="2227C54E" w14:textId="77777777" w:rsidR="0050552D" w:rsidRPr="00A939DF" w:rsidRDefault="0050552D" w:rsidP="00A939DF"/>
    <w:p w14:paraId="6AC90106" w14:textId="77777777" w:rsidR="0050552D" w:rsidRPr="00A939DF" w:rsidRDefault="0050552D" w:rsidP="00A939DF"/>
    <w:p w14:paraId="3C392C28" w14:textId="77777777" w:rsidR="0050552D" w:rsidRPr="00A939DF" w:rsidRDefault="0050552D" w:rsidP="008946A2">
      <w:pPr>
        <w:jc w:val="center"/>
      </w:pPr>
    </w:p>
    <w:tbl>
      <w:tblPr>
        <w:tblW w:w="9744" w:type="dxa"/>
        <w:jc w:val="center"/>
        <w:tblLayout w:type="fixed"/>
        <w:tblCellMar>
          <w:left w:w="70" w:type="dxa"/>
          <w:right w:w="70" w:type="dxa"/>
        </w:tblCellMar>
        <w:tblLook w:val="0000" w:firstRow="0" w:lastRow="0" w:firstColumn="0" w:lastColumn="0" w:noHBand="0" w:noVBand="0"/>
      </w:tblPr>
      <w:tblGrid>
        <w:gridCol w:w="4856"/>
        <w:gridCol w:w="4888"/>
      </w:tblGrid>
      <w:tr w:rsidR="0050552D" w:rsidRPr="00A939DF" w14:paraId="5193678C" w14:textId="77777777" w:rsidTr="00DE6D40">
        <w:trPr>
          <w:jc w:val="center"/>
        </w:trPr>
        <w:tc>
          <w:tcPr>
            <w:tcW w:w="4856" w:type="dxa"/>
          </w:tcPr>
          <w:p w14:paraId="785FC070" w14:textId="77777777" w:rsidR="0050552D" w:rsidRPr="00A939DF" w:rsidRDefault="0050552D" w:rsidP="008946A2">
            <w:pPr>
              <w:jc w:val="center"/>
            </w:pPr>
            <w:r w:rsidRPr="00A939DF">
              <w:t>V Praze dne:</w:t>
            </w:r>
          </w:p>
        </w:tc>
        <w:tc>
          <w:tcPr>
            <w:tcW w:w="4888" w:type="dxa"/>
          </w:tcPr>
          <w:p w14:paraId="0C667496" w14:textId="77777777" w:rsidR="0050552D" w:rsidRPr="00A939DF" w:rsidRDefault="0050552D" w:rsidP="008946A2">
            <w:pPr>
              <w:jc w:val="center"/>
            </w:pPr>
            <w:r w:rsidRPr="00A939DF">
              <w:t>V Praze dne:</w:t>
            </w:r>
          </w:p>
        </w:tc>
      </w:tr>
      <w:tr w:rsidR="0050552D" w:rsidRPr="00A939DF" w14:paraId="1493E244" w14:textId="77777777" w:rsidTr="00DE6D40">
        <w:trPr>
          <w:jc w:val="center"/>
        </w:trPr>
        <w:tc>
          <w:tcPr>
            <w:tcW w:w="4856" w:type="dxa"/>
          </w:tcPr>
          <w:p w14:paraId="1EF84386" w14:textId="77777777" w:rsidR="0050552D" w:rsidRPr="00A939DF" w:rsidRDefault="0050552D" w:rsidP="008946A2">
            <w:pPr>
              <w:jc w:val="center"/>
            </w:pPr>
          </w:p>
          <w:p w14:paraId="3543211B" w14:textId="77777777" w:rsidR="0050552D" w:rsidRPr="00A939DF" w:rsidRDefault="0050552D" w:rsidP="008946A2">
            <w:pPr>
              <w:jc w:val="center"/>
            </w:pPr>
          </w:p>
          <w:p w14:paraId="6B59CFD7" w14:textId="77777777" w:rsidR="0050552D" w:rsidRPr="00A939DF" w:rsidRDefault="0050552D" w:rsidP="008946A2">
            <w:pPr>
              <w:jc w:val="center"/>
            </w:pPr>
          </w:p>
          <w:p w14:paraId="6F874C6F" w14:textId="77777777" w:rsidR="0050552D" w:rsidRPr="00A939DF" w:rsidRDefault="0050552D" w:rsidP="008946A2">
            <w:pPr>
              <w:jc w:val="center"/>
            </w:pPr>
            <w:r w:rsidRPr="00A939DF">
              <w:t>……………………………….</w:t>
            </w:r>
          </w:p>
        </w:tc>
        <w:tc>
          <w:tcPr>
            <w:tcW w:w="4888" w:type="dxa"/>
          </w:tcPr>
          <w:p w14:paraId="348C3CBB" w14:textId="77777777" w:rsidR="0050552D" w:rsidRPr="00A939DF" w:rsidRDefault="0050552D" w:rsidP="008946A2">
            <w:pPr>
              <w:jc w:val="center"/>
            </w:pPr>
          </w:p>
          <w:p w14:paraId="030295E6" w14:textId="77777777" w:rsidR="0050552D" w:rsidRPr="00A939DF" w:rsidRDefault="0050552D" w:rsidP="008946A2">
            <w:pPr>
              <w:jc w:val="center"/>
            </w:pPr>
          </w:p>
          <w:p w14:paraId="153D425E" w14:textId="77777777" w:rsidR="0050552D" w:rsidRPr="00A939DF" w:rsidRDefault="0050552D" w:rsidP="008946A2">
            <w:pPr>
              <w:jc w:val="center"/>
            </w:pPr>
          </w:p>
          <w:p w14:paraId="6A27D143" w14:textId="77777777" w:rsidR="0050552D" w:rsidRPr="00A939DF" w:rsidRDefault="0050552D" w:rsidP="008946A2">
            <w:pPr>
              <w:jc w:val="center"/>
            </w:pPr>
            <w:r w:rsidRPr="00A939DF">
              <w:t>……………………………….</w:t>
            </w:r>
          </w:p>
        </w:tc>
      </w:tr>
      <w:tr w:rsidR="00DE6D40" w:rsidRPr="00A939DF" w14:paraId="395DAFBB" w14:textId="77777777" w:rsidTr="00DE6D40">
        <w:trPr>
          <w:jc w:val="center"/>
        </w:trPr>
        <w:tc>
          <w:tcPr>
            <w:tcW w:w="4856" w:type="dxa"/>
          </w:tcPr>
          <w:p w14:paraId="085C05E6" w14:textId="77777777" w:rsidR="00DE6D40" w:rsidRPr="00A939DF" w:rsidRDefault="00DE6D40" w:rsidP="008946A2">
            <w:pPr>
              <w:jc w:val="center"/>
            </w:pPr>
            <w:r w:rsidRPr="00A939DF">
              <w:t>kontaktní osoba Dodavatele</w:t>
            </w:r>
          </w:p>
        </w:tc>
        <w:tc>
          <w:tcPr>
            <w:tcW w:w="4888" w:type="dxa"/>
          </w:tcPr>
          <w:p w14:paraId="4D5B0F10" w14:textId="77777777" w:rsidR="00DE6D40" w:rsidRPr="00A939DF" w:rsidRDefault="00DE6D40" w:rsidP="008946A2">
            <w:pPr>
              <w:jc w:val="center"/>
            </w:pPr>
            <w:r w:rsidRPr="00A939DF">
              <w:t>kontaktní osoba Objednatele</w:t>
            </w:r>
          </w:p>
        </w:tc>
      </w:tr>
    </w:tbl>
    <w:p w14:paraId="5A2B6762" w14:textId="77777777" w:rsidR="0050552D" w:rsidRPr="00A939DF" w:rsidRDefault="0050552D" w:rsidP="008946A2">
      <w:pPr>
        <w:jc w:val="center"/>
      </w:pPr>
    </w:p>
    <w:p w14:paraId="4E29FB42" w14:textId="77777777" w:rsidR="0050552D" w:rsidRPr="00A939DF" w:rsidRDefault="0050552D" w:rsidP="00A939DF">
      <w:pPr>
        <w:rPr>
          <w:b/>
          <w:u w:val="single"/>
        </w:rPr>
      </w:pPr>
      <w:r w:rsidRPr="00A939DF">
        <w:br w:type="page"/>
      </w:r>
      <w:r w:rsidR="004B6076">
        <w:rPr>
          <w:b/>
          <w:u w:val="single"/>
        </w:rPr>
        <w:lastRenderedPageBreak/>
        <w:t>Příloha č. 8</w:t>
      </w:r>
    </w:p>
    <w:p w14:paraId="3B98F8F4" w14:textId="77777777" w:rsidR="0050552D" w:rsidRPr="00A939DF" w:rsidRDefault="00870B7A" w:rsidP="008946A2">
      <w:pPr>
        <w:pStyle w:val="Nadpis2"/>
      </w:pPr>
      <w:r w:rsidRPr="00A939DF">
        <w:t>Kontaktní údaje a o</w:t>
      </w:r>
      <w:r w:rsidR="0050552D" w:rsidRPr="00A939DF">
        <w:t>dpovědné osoby smluvních stran</w:t>
      </w:r>
    </w:p>
    <w:p w14:paraId="76938AA5" w14:textId="77777777" w:rsidR="0050552D" w:rsidRPr="00A939DF" w:rsidRDefault="0050552D" w:rsidP="00A939DF"/>
    <w:p w14:paraId="153ACC43" w14:textId="77777777" w:rsidR="0050552D" w:rsidRPr="00A939DF" w:rsidRDefault="0050552D" w:rsidP="00A939DF">
      <w:pPr>
        <w:rPr>
          <w:b/>
        </w:rPr>
      </w:pPr>
      <w:r w:rsidRPr="00A939DF">
        <w:rPr>
          <w:b/>
        </w:rPr>
        <w:t xml:space="preserve">Objednatel: </w:t>
      </w:r>
    </w:p>
    <w:p w14:paraId="0BBAE49C" w14:textId="77777777" w:rsidR="0050552D" w:rsidRPr="00A939DF" w:rsidRDefault="0050552D" w:rsidP="00A939DF">
      <w:pPr>
        <w:rPr>
          <w:b/>
        </w:rPr>
      </w:pPr>
    </w:p>
    <w:p w14:paraId="1BE0E5FA" w14:textId="77777777" w:rsidR="0050552D" w:rsidRPr="00EE5BC1" w:rsidRDefault="0050552D" w:rsidP="00A939DF">
      <w:pPr>
        <w:rPr>
          <w:b/>
        </w:rPr>
      </w:pPr>
      <w:r w:rsidRPr="00EE5BC1">
        <w:rPr>
          <w:b/>
        </w:rPr>
        <w:t xml:space="preserve">Oprávněný k podpisu smlouvy: </w:t>
      </w:r>
      <w:r w:rsidRPr="00EE5BC1">
        <w:rPr>
          <w:b/>
        </w:rPr>
        <w:tab/>
      </w:r>
    </w:p>
    <w:p w14:paraId="26E3C0BA" w14:textId="26942D75" w:rsidR="006918CF" w:rsidRDefault="00011C00" w:rsidP="00A939DF">
      <w:r>
        <w:t>XXX</w:t>
      </w:r>
    </w:p>
    <w:p w14:paraId="1DA09FEC" w14:textId="77777777" w:rsidR="00011C00" w:rsidRPr="00A939DF" w:rsidRDefault="00011C00" w:rsidP="00A939DF"/>
    <w:p w14:paraId="1DE36F3B" w14:textId="77777777" w:rsidR="0050552D" w:rsidRPr="00EE5BC1" w:rsidRDefault="0050552D" w:rsidP="00A939DF">
      <w:pPr>
        <w:rPr>
          <w:b/>
        </w:rPr>
      </w:pPr>
      <w:r w:rsidRPr="00EE5BC1">
        <w:rPr>
          <w:b/>
        </w:rPr>
        <w:t xml:space="preserve">Kontaktní osoba: </w:t>
      </w:r>
      <w:r w:rsidRPr="00EE5BC1">
        <w:rPr>
          <w:b/>
        </w:rPr>
        <w:tab/>
      </w:r>
    </w:p>
    <w:p w14:paraId="7031F6DC" w14:textId="77325DD4" w:rsidR="006918CF" w:rsidRDefault="00011C00" w:rsidP="00A939DF">
      <w:r>
        <w:t>XXX</w:t>
      </w:r>
    </w:p>
    <w:p w14:paraId="6246762A" w14:textId="77777777" w:rsidR="00011C00" w:rsidRDefault="00011C00" w:rsidP="00A939DF"/>
    <w:p w14:paraId="392EE1E2" w14:textId="2743463A" w:rsidR="0050552D" w:rsidRPr="00EE5BC1" w:rsidRDefault="006918CF" w:rsidP="00A939DF">
      <w:pPr>
        <w:rPr>
          <w:b/>
        </w:rPr>
      </w:pPr>
      <w:r w:rsidRPr="00EE5BC1">
        <w:rPr>
          <w:b/>
        </w:rPr>
        <w:t xml:space="preserve">Vedoucí projektu: </w:t>
      </w:r>
    </w:p>
    <w:p w14:paraId="27849340" w14:textId="77777777" w:rsidR="00011C00" w:rsidRDefault="00011C00" w:rsidP="0033372D">
      <w:pPr>
        <w:jc w:val="left"/>
      </w:pPr>
      <w:r>
        <w:t>XXX</w:t>
      </w:r>
    </w:p>
    <w:p w14:paraId="428E94CC" w14:textId="77777777" w:rsidR="006918CF" w:rsidRPr="00A939DF" w:rsidRDefault="006918CF" w:rsidP="00A939DF"/>
    <w:p w14:paraId="569C5E76" w14:textId="77777777" w:rsidR="0050552D" w:rsidRPr="00EE5BC1" w:rsidRDefault="0050552D" w:rsidP="00A939DF">
      <w:pPr>
        <w:rPr>
          <w:b/>
        </w:rPr>
      </w:pPr>
      <w:r w:rsidRPr="00EE5BC1">
        <w:rPr>
          <w:b/>
        </w:rPr>
        <w:t xml:space="preserve">Členové pracovní skupiny: </w:t>
      </w:r>
      <w:r w:rsidRPr="00EE5BC1">
        <w:rPr>
          <w:b/>
        </w:rPr>
        <w:tab/>
      </w:r>
    </w:p>
    <w:p w14:paraId="650B763F" w14:textId="77777777" w:rsidR="00011C00" w:rsidRDefault="00011C00" w:rsidP="00011C00">
      <w:pPr>
        <w:jc w:val="left"/>
      </w:pPr>
      <w:r>
        <w:t>XXX</w:t>
      </w:r>
    </w:p>
    <w:p w14:paraId="47E0BA05" w14:textId="46B85930" w:rsidR="0050552D" w:rsidRDefault="0050552D" w:rsidP="00A939DF"/>
    <w:p w14:paraId="134D33E7" w14:textId="77777777" w:rsidR="0050552D" w:rsidRPr="00A939DF" w:rsidRDefault="0050552D" w:rsidP="00A939DF"/>
    <w:p w14:paraId="13CCCF7B" w14:textId="77777777" w:rsidR="0050552D" w:rsidRPr="00A939DF" w:rsidRDefault="0050552D" w:rsidP="00A939DF">
      <w:pPr>
        <w:rPr>
          <w:b/>
        </w:rPr>
      </w:pPr>
      <w:r w:rsidRPr="00A939DF">
        <w:rPr>
          <w:b/>
        </w:rPr>
        <w:t xml:space="preserve">Dodavatel: </w:t>
      </w:r>
    </w:p>
    <w:p w14:paraId="33405BC1" w14:textId="77777777" w:rsidR="0050552D" w:rsidRPr="00A939DF" w:rsidRDefault="0050552D" w:rsidP="00A939DF">
      <w:pPr>
        <w:rPr>
          <w:b/>
        </w:rPr>
      </w:pPr>
    </w:p>
    <w:p w14:paraId="470CCC30" w14:textId="65A637BD" w:rsidR="00AE3D3D" w:rsidRPr="00D01CC2" w:rsidRDefault="0050552D" w:rsidP="00011C00">
      <w:pPr>
        <w:jc w:val="left"/>
      </w:pPr>
      <w:r w:rsidRPr="00A939DF">
        <w:t xml:space="preserve">Oprávněný k podpisu smlouvy: </w:t>
      </w:r>
      <w:r w:rsidRPr="00A939DF">
        <w:tab/>
      </w:r>
      <w:r w:rsidR="00AE3D3D">
        <w:t xml:space="preserve"> </w:t>
      </w:r>
      <w:r w:rsidR="00011C00">
        <w:t>XXX</w:t>
      </w:r>
    </w:p>
    <w:p w14:paraId="51021571" w14:textId="77777777" w:rsidR="0050552D" w:rsidRPr="00A939DF" w:rsidRDefault="0050552D" w:rsidP="00A939DF"/>
    <w:p w14:paraId="57FD7F3E" w14:textId="10234B06" w:rsidR="00AE3D3D" w:rsidRPr="00D01CC2" w:rsidRDefault="0050552D" w:rsidP="00AE3D3D">
      <w:r w:rsidRPr="00A939DF">
        <w:t xml:space="preserve">Kontaktní osoba: </w:t>
      </w:r>
      <w:r w:rsidRPr="00A939DF">
        <w:tab/>
      </w:r>
      <w:r w:rsidR="0047425F">
        <w:tab/>
      </w:r>
      <w:r w:rsidR="00011C00">
        <w:t>XXX</w:t>
      </w:r>
      <w:r w:rsidR="004A0370">
        <w:rPr>
          <w:szCs w:val="18"/>
        </w:rPr>
        <w:t xml:space="preserve"> </w:t>
      </w:r>
    </w:p>
    <w:p w14:paraId="33075CA5" w14:textId="77777777" w:rsidR="0050552D" w:rsidRPr="00A939DF" w:rsidRDefault="0050552D" w:rsidP="00A939DF"/>
    <w:p w14:paraId="3C79E7BB" w14:textId="12E23EC6" w:rsidR="00AE3D3D" w:rsidRPr="00D01CC2" w:rsidRDefault="0050552D" w:rsidP="00AE3D3D">
      <w:r w:rsidRPr="00A939DF">
        <w:t xml:space="preserve">Vedoucí projektu: </w:t>
      </w:r>
      <w:r w:rsidRPr="00A939DF">
        <w:tab/>
      </w:r>
      <w:r w:rsidR="0047425F">
        <w:tab/>
      </w:r>
      <w:r w:rsidR="00011C00">
        <w:rPr>
          <w:szCs w:val="18"/>
        </w:rPr>
        <w:t>XXX</w:t>
      </w:r>
    </w:p>
    <w:p w14:paraId="2BBBB6D8" w14:textId="77777777" w:rsidR="0050552D" w:rsidRPr="00A939DF" w:rsidRDefault="0050552D" w:rsidP="00A939DF"/>
    <w:p w14:paraId="5B624200" w14:textId="46CDB525" w:rsidR="00AE3D3D" w:rsidRDefault="0050552D" w:rsidP="00AE3D3D">
      <w:r w:rsidRPr="00A939DF">
        <w:t>Členové pracovní skupiny:</w:t>
      </w:r>
      <w:r w:rsidRPr="00A939DF">
        <w:tab/>
      </w:r>
      <w:r w:rsidR="00011C00">
        <w:t>XXX</w:t>
      </w:r>
      <w:r w:rsidR="004A0370">
        <w:t xml:space="preserve"> </w:t>
      </w:r>
    </w:p>
    <w:p w14:paraId="0E5485C7" w14:textId="0C2F067A" w:rsidR="004A0370" w:rsidRDefault="004A0370" w:rsidP="00011C00">
      <w:r>
        <w:tab/>
      </w:r>
      <w:r>
        <w:tab/>
      </w:r>
      <w:r>
        <w:tab/>
      </w:r>
      <w:r>
        <w:tab/>
        <w:t xml:space="preserve"> </w:t>
      </w:r>
    </w:p>
    <w:p w14:paraId="07B11EE4" w14:textId="56103D96" w:rsidR="004A0370" w:rsidRDefault="004A0370" w:rsidP="00AE3D3D">
      <w:r>
        <w:tab/>
      </w:r>
      <w:r>
        <w:tab/>
      </w:r>
      <w:r>
        <w:tab/>
      </w:r>
      <w:r>
        <w:tab/>
        <w:t xml:space="preserve"> </w:t>
      </w:r>
    </w:p>
    <w:p w14:paraId="67E83863" w14:textId="77777777" w:rsidR="004A0370" w:rsidRPr="00D01CC2" w:rsidRDefault="004A0370" w:rsidP="00AE3D3D"/>
    <w:p w14:paraId="638AE96B" w14:textId="77777777" w:rsidR="0050552D" w:rsidRPr="00A939DF" w:rsidRDefault="0050552D" w:rsidP="00A939DF"/>
    <w:p w14:paraId="63298B88" w14:textId="77777777" w:rsidR="0050552D" w:rsidRPr="00A939DF" w:rsidRDefault="0050552D" w:rsidP="00A939DF"/>
    <w:p w14:paraId="4BDABC31" w14:textId="77777777" w:rsidR="0050552D" w:rsidRPr="00A939DF" w:rsidRDefault="0050552D" w:rsidP="00A939DF"/>
    <w:p w14:paraId="21729133" w14:textId="77777777" w:rsidR="0050552D" w:rsidRPr="00A939DF" w:rsidRDefault="0050552D" w:rsidP="00A939DF"/>
    <w:p w14:paraId="43390C7F" w14:textId="77777777" w:rsidR="0050552D" w:rsidRPr="00A939DF" w:rsidRDefault="0050552D" w:rsidP="00A939DF">
      <w:r w:rsidRPr="00A939DF">
        <w:t xml:space="preserve">Jakoukoliv změnu v odpovědných osobách oznámí </w:t>
      </w:r>
      <w:r w:rsidR="0066020F">
        <w:t>S</w:t>
      </w:r>
      <w:r w:rsidRPr="00A939DF">
        <w:t xml:space="preserve">mluvní strana, jíž se změna týká, bez zbytečného odkladu druhé </w:t>
      </w:r>
      <w:r w:rsidR="0066020F">
        <w:t>S</w:t>
      </w:r>
      <w:r w:rsidRPr="00A939DF">
        <w:t xml:space="preserve">mluvní straně písemně. Druhá </w:t>
      </w:r>
      <w:r w:rsidR="0066020F">
        <w:t>S</w:t>
      </w:r>
      <w:r w:rsidRPr="00A939DF">
        <w:t>mluvní strana potvrdí přijetí oznámení změny odpovědné osoby písemně bezprostředně po jeho obdržení. Tato změna</w:t>
      </w:r>
      <w:r w:rsidR="00C624D1">
        <w:t xml:space="preserve"> nepodléhá sjednání dodatku </w:t>
      </w:r>
      <w:r w:rsidR="00C624D1" w:rsidRPr="0090770B">
        <w:t xml:space="preserve">dle </w:t>
      </w:r>
      <w:r w:rsidR="00B82056" w:rsidRPr="0090770B">
        <w:t>S</w:t>
      </w:r>
      <w:r w:rsidRPr="0090770B">
        <w:t>mlouvy</w:t>
      </w:r>
      <w:r w:rsidRPr="00A939DF">
        <w:t>.</w:t>
      </w:r>
    </w:p>
    <w:p w14:paraId="7EA13C19" w14:textId="77777777" w:rsidR="0050552D" w:rsidRPr="00A939DF" w:rsidRDefault="0050552D" w:rsidP="00A939DF">
      <w:pPr>
        <w:rPr>
          <w:b/>
          <w:u w:val="single"/>
        </w:rPr>
      </w:pPr>
      <w:r w:rsidRPr="00A939DF">
        <w:rPr>
          <w:b/>
        </w:rPr>
        <w:br w:type="page"/>
      </w:r>
      <w:r w:rsidR="004B6076">
        <w:rPr>
          <w:b/>
          <w:u w:val="single"/>
        </w:rPr>
        <w:lastRenderedPageBreak/>
        <w:t>Příloha č. 9</w:t>
      </w:r>
    </w:p>
    <w:p w14:paraId="43B1B558" w14:textId="77777777" w:rsidR="0050552D" w:rsidRDefault="0050552D" w:rsidP="00A939DF">
      <w:pPr>
        <w:rPr>
          <w:b/>
        </w:rPr>
      </w:pPr>
    </w:p>
    <w:p w14:paraId="5C6678B9" w14:textId="77777777" w:rsidR="00191240" w:rsidRDefault="00781255" w:rsidP="00C33C02">
      <w:pPr>
        <w:rPr>
          <w:bCs/>
          <w:iCs/>
        </w:rPr>
      </w:pPr>
      <w:r>
        <w:rPr>
          <w:b/>
        </w:rPr>
        <w:t xml:space="preserve">Seznam předpokládaných poddodavatelů </w:t>
      </w:r>
    </w:p>
    <w:p w14:paraId="39E69A51" w14:textId="77777777" w:rsidR="00191240" w:rsidRDefault="00191240" w:rsidP="00C33C02">
      <w:pPr>
        <w:rPr>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440"/>
        <w:gridCol w:w="4573"/>
      </w:tblGrid>
      <w:tr w:rsidR="009F4831" w:rsidRPr="00BC0CB2" w14:paraId="048254C6" w14:textId="77777777" w:rsidTr="00CE2FA8">
        <w:tc>
          <w:tcPr>
            <w:tcW w:w="3059" w:type="dxa"/>
            <w:tcBorders>
              <w:bottom w:val="single" w:sz="4" w:space="0" w:color="auto"/>
            </w:tcBorders>
            <w:vAlign w:val="center"/>
          </w:tcPr>
          <w:p w14:paraId="7A62A8CD" w14:textId="77777777" w:rsidR="009F4831" w:rsidRPr="00BC0CB2" w:rsidRDefault="009F4831" w:rsidP="00CE2FA8">
            <w:pPr>
              <w:pStyle w:val="Nadpis6"/>
            </w:pPr>
            <w:r w:rsidRPr="00BC0CB2">
              <w:t>Poddodavatel</w:t>
            </w:r>
          </w:p>
        </w:tc>
        <w:tc>
          <w:tcPr>
            <w:tcW w:w="1440" w:type="dxa"/>
            <w:tcBorders>
              <w:bottom w:val="single" w:sz="4" w:space="0" w:color="auto"/>
            </w:tcBorders>
            <w:vAlign w:val="center"/>
          </w:tcPr>
          <w:p w14:paraId="35F2A746" w14:textId="77777777" w:rsidR="009F4831" w:rsidRPr="00BC0CB2" w:rsidRDefault="009F4831" w:rsidP="00CE2FA8">
            <w:pPr>
              <w:pStyle w:val="Nadpis6"/>
            </w:pPr>
            <w:r w:rsidRPr="00BC0CB2">
              <w:t>IČO</w:t>
            </w:r>
          </w:p>
        </w:tc>
        <w:tc>
          <w:tcPr>
            <w:tcW w:w="4573" w:type="dxa"/>
            <w:tcBorders>
              <w:bottom w:val="single" w:sz="4" w:space="0" w:color="auto"/>
            </w:tcBorders>
            <w:vAlign w:val="center"/>
          </w:tcPr>
          <w:p w14:paraId="39080A5D" w14:textId="77777777" w:rsidR="009F4831" w:rsidRPr="00BC0CB2" w:rsidRDefault="009F4831" w:rsidP="00CE2FA8">
            <w:pPr>
              <w:pStyle w:val="Nadpis6"/>
            </w:pPr>
            <w:r w:rsidRPr="00BC0CB2">
              <w:t>Oblast poddodávky</w:t>
            </w:r>
          </w:p>
        </w:tc>
      </w:tr>
      <w:tr w:rsidR="009F4831" w:rsidRPr="00BC0CB2" w14:paraId="267AF4C8" w14:textId="77777777" w:rsidTr="00CE2FA8">
        <w:tc>
          <w:tcPr>
            <w:tcW w:w="3059" w:type="dxa"/>
            <w:tcBorders>
              <w:tr2bl w:val="single" w:sz="4" w:space="0" w:color="auto"/>
            </w:tcBorders>
          </w:tcPr>
          <w:p w14:paraId="16FAF23E" w14:textId="77777777" w:rsidR="009F4831" w:rsidRPr="00BC0CB2" w:rsidRDefault="009F4831" w:rsidP="00CE2FA8">
            <w:pPr>
              <w:spacing w:after="0"/>
            </w:pPr>
          </w:p>
        </w:tc>
        <w:tc>
          <w:tcPr>
            <w:tcW w:w="1440" w:type="dxa"/>
            <w:tcBorders>
              <w:tr2bl w:val="single" w:sz="4" w:space="0" w:color="auto"/>
            </w:tcBorders>
          </w:tcPr>
          <w:p w14:paraId="342C04D9" w14:textId="77777777" w:rsidR="009F4831" w:rsidRPr="00BC0CB2" w:rsidRDefault="009F4831" w:rsidP="00CE2FA8">
            <w:pPr>
              <w:spacing w:after="0"/>
            </w:pPr>
          </w:p>
        </w:tc>
        <w:tc>
          <w:tcPr>
            <w:tcW w:w="4573" w:type="dxa"/>
            <w:tcBorders>
              <w:tr2bl w:val="single" w:sz="4" w:space="0" w:color="auto"/>
            </w:tcBorders>
          </w:tcPr>
          <w:p w14:paraId="17C2C7E2" w14:textId="77777777" w:rsidR="009F4831" w:rsidRPr="00BC0CB2" w:rsidRDefault="009F4831" w:rsidP="00CE2FA8">
            <w:pPr>
              <w:spacing w:after="0"/>
              <w:rPr>
                <w:b/>
              </w:rPr>
            </w:pPr>
          </w:p>
        </w:tc>
      </w:tr>
      <w:tr w:rsidR="009F4831" w:rsidRPr="00BC0CB2" w14:paraId="12D1ABB7" w14:textId="77777777" w:rsidTr="00CE2FA8">
        <w:tc>
          <w:tcPr>
            <w:tcW w:w="3059" w:type="dxa"/>
            <w:tcBorders>
              <w:tr2bl w:val="single" w:sz="4" w:space="0" w:color="auto"/>
            </w:tcBorders>
          </w:tcPr>
          <w:p w14:paraId="560D61AA" w14:textId="77777777" w:rsidR="009F4831" w:rsidRPr="00BC0CB2" w:rsidRDefault="009F4831" w:rsidP="00CE2FA8">
            <w:pPr>
              <w:spacing w:after="0"/>
            </w:pPr>
          </w:p>
        </w:tc>
        <w:tc>
          <w:tcPr>
            <w:tcW w:w="1440" w:type="dxa"/>
            <w:tcBorders>
              <w:tr2bl w:val="single" w:sz="4" w:space="0" w:color="auto"/>
            </w:tcBorders>
          </w:tcPr>
          <w:p w14:paraId="5A689BC3" w14:textId="77777777" w:rsidR="009F4831" w:rsidRPr="00BC0CB2" w:rsidRDefault="009F4831" w:rsidP="00CE2FA8">
            <w:pPr>
              <w:spacing w:after="0"/>
            </w:pPr>
          </w:p>
        </w:tc>
        <w:tc>
          <w:tcPr>
            <w:tcW w:w="4573" w:type="dxa"/>
            <w:tcBorders>
              <w:tr2bl w:val="single" w:sz="4" w:space="0" w:color="auto"/>
            </w:tcBorders>
          </w:tcPr>
          <w:p w14:paraId="7A2C5BFB" w14:textId="77777777" w:rsidR="009F4831" w:rsidRPr="00BC0CB2" w:rsidRDefault="009F4831" w:rsidP="00CE2FA8">
            <w:pPr>
              <w:spacing w:after="0"/>
            </w:pPr>
          </w:p>
        </w:tc>
      </w:tr>
      <w:tr w:rsidR="009F4831" w:rsidRPr="00BC0CB2" w14:paraId="24164E34" w14:textId="77777777" w:rsidTr="00CE2FA8">
        <w:tc>
          <w:tcPr>
            <w:tcW w:w="3059" w:type="dxa"/>
            <w:tcBorders>
              <w:tr2bl w:val="single" w:sz="4" w:space="0" w:color="auto"/>
            </w:tcBorders>
          </w:tcPr>
          <w:p w14:paraId="10B544CE" w14:textId="77777777" w:rsidR="009F4831" w:rsidRPr="00BC0CB2" w:rsidRDefault="009F4831" w:rsidP="00CE2FA8">
            <w:pPr>
              <w:spacing w:after="0"/>
            </w:pPr>
          </w:p>
        </w:tc>
        <w:tc>
          <w:tcPr>
            <w:tcW w:w="1440" w:type="dxa"/>
            <w:tcBorders>
              <w:tr2bl w:val="single" w:sz="4" w:space="0" w:color="auto"/>
            </w:tcBorders>
          </w:tcPr>
          <w:p w14:paraId="151D4497" w14:textId="77777777" w:rsidR="009F4831" w:rsidRPr="00BC0CB2" w:rsidRDefault="009F4831" w:rsidP="00CE2FA8">
            <w:pPr>
              <w:spacing w:after="0"/>
            </w:pPr>
          </w:p>
        </w:tc>
        <w:tc>
          <w:tcPr>
            <w:tcW w:w="4573" w:type="dxa"/>
            <w:tcBorders>
              <w:tr2bl w:val="single" w:sz="4" w:space="0" w:color="auto"/>
            </w:tcBorders>
          </w:tcPr>
          <w:p w14:paraId="1EDD1FB6" w14:textId="77777777" w:rsidR="009F4831" w:rsidRPr="00BC0CB2" w:rsidRDefault="009F4831" w:rsidP="00CE2FA8">
            <w:pPr>
              <w:spacing w:after="0"/>
            </w:pPr>
          </w:p>
        </w:tc>
      </w:tr>
      <w:tr w:rsidR="009F4831" w:rsidRPr="00BC0CB2" w14:paraId="3D82A295" w14:textId="77777777" w:rsidTr="00CE2FA8">
        <w:tc>
          <w:tcPr>
            <w:tcW w:w="3059" w:type="dxa"/>
            <w:tcBorders>
              <w:tr2bl w:val="single" w:sz="4" w:space="0" w:color="auto"/>
            </w:tcBorders>
          </w:tcPr>
          <w:p w14:paraId="06C2E681" w14:textId="77777777" w:rsidR="009F4831" w:rsidRPr="00BC0CB2" w:rsidRDefault="009F4831" w:rsidP="00CE2FA8">
            <w:pPr>
              <w:spacing w:after="0"/>
            </w:pPr>
          </w:p>
        </w:tc>
        <w:tc>
          <w:tcPr>
            <w:tcW w:w="1440" w:type="dxa"/>
            <w:tcBorders>
              <w:tr2bl w:val="single" w:sz="4" w:space="0" w:color="auto"/>
            </w:tcBorders>
          </w:tcPr>
          <w:p w14:paraId="7E118C85" w14:textId="77777777" w:rsidR="009F4831" w:rsidRPr="00BC0CB2" w:rsidRDefault="009F4831" w:rsidP="00CE2FA8">
            <w:pPr>
              <w:spacing w:after="0"/>
            </w:pPr>
          </w:p>
        </w:tc>
        <w:tc>
          <w:tcPr>
            <w:tcW w:w="4573" w:type="dxa"/>
            <w:tcBorders>
              <w:tr2bl w:val="single" w:sz="4" w:space="0" w:color="auto"/>
            </w:tcBorders>
          </w:tcPr>
          <w:p w14:paraId="0248CA39" w14:textId="77777777" w:rsidR="009F4831" w:rsidRPr="00BC0CB2" w:rsidRDefault="009F4831" w:rsidP="00CE2FA8">
            <w:pPr>
              <w:spacing w:after="0"/>
            </w:pPr>
          </w:p>
        </w:tc>
      </w:tr>
      <w:tr w:rsidR="009F4831" w:rsidRPr="00BC0CB2" w14:paraId="7E57E64F" w14:textId="77777777" w:rsidTr="00CE2FA8">
        <w:tc>
          <w:tcPr>
            <w:tcW w:w="3059" w:type="dxa"/>
            <w:tcBorders>
              <w:tr2bl w:val="single" w:sz="4" w:space="0" w:color="auto"/>
            </w:tcBorders>
          </w:tcPr>
          <w:p w14:paraId="57A3F89C" w14:textId="77777777" w:rsidR="009F4831" w:rsidRPr="00BC0CB2" w:rsidRDefault="009F4831" w:rsidP="00CE2FA8">
            <w:pPr>
              <w:spacing w:after="0"/>
            </w:pPr>
          </w:p>
        </w:tc>
        <w:tc>
          <w:tcPr>
            <w:tcW w:w="1440" w:type="dxa"/>
            <w:tcBorders>
              <w:tr2bl w:val="single" w:sz="4" w:space="0" w:color="auto"/>
            </w:tcBorders>
          </w:tcPr>
          <w:p w14:paraId="48855848" w14:textId="77777777" w:rsidR="009F4831" w:rsidRPr="00BC0CB2" w:rsidRDefault="009F4831" w:rsidP="00CE2FA8">
            <w:pPr>
              <w:spacing w:after="0"/>
            </w:pPr>
          </w:p>
        </w:tc>
        <w:tc>
          <w:tcPr>
            <w:tcW w:w="4573" w:type="dxa"/>
            <w:tcBorders>
              <w:tr2bl w:val="single" w:sz="4" w:space="0" w:color="auto"/>
            </w:tcBorders>
          </w:tcPr>
          <w:p w14:paraId="3E98934E" w14:textId="77777777" w:rsidR="009F4831" w:rsidRPr="00BC0CB2" w:rsidRDefault="009F4831" w:rsidP="00CE2FA8">
            <w:pPr>
              <w:spacing w:after="0"/>
            </w:pPr>
          </w:p>
        </w:tc>
      </w:tr>
      <w:tr w:rsidR="009F4831" w:rsidRPr="00BC0CB2" w14:paraId="4975BCD2" w14:textId="77777777" w:rsidTr="00CE2FA8">
        <w:tc>
          <w:tcPr>
            <w:tcW w:w="3059" w:type="dxa"/>
            <w:tcBorders>
              <w:tr2bl w:val="single" w:sz="4" w:space="0" w:color="auto"/>
            </w:tcBorders>
          </w:tcPr>
          <w:p w14:paraId="0D2B4FC6" w14:textId="77777777" w:rsidR="009F4831" w:rsidRPr="00BC0CB2" w:rsidRDefault="009F4831" w:rsidP="00CE2FA8">
            <w:pPr>
              <w:spacing w:after="0"/>
            </w:pPr>
          </w:p>
        </w:tc>
        <w:tc>
          <w:tcPr>
            <w:tcW w:w="1440" w:type="dxa"/>
            <w:tcBorders>
              <w:tr2bl w:val="single" w:sz="4" w:space="0" w:color="auto"/>
            </w:tcBorders>
          </w:tcPr>
          <w:p w14:paraId="51A02822" w14:textId="77777777" w:rsidR="009F4831" w:rsidRPr="00BC0CB2" w:rsidRDefault="009F4831" w:rsidP="00CE2FA8">
            <w:pPr>
              <w:spacing w:after="0"/>
            </w:pPr>
          </w:p>
        </w:tc>
        <w:tc>
          <w:tcPr>
            <w:tcW w:w="4573" w:type="dxa"/>
            <w:tcBorders>
              <w:tr2bl w:val="single" w:sz="4" w:space="0" w:color="auto"/>
            </w:tcBorders>
          </w:tcPr>
          <w:p w14:paraId="08308BF4" w14:textId="77777777" w:rsidR="009F4831" w:rsidRPr="00BC0CB2" w:rsidRDefault="009F4831" w:rsidP="00CE2FA8">
            <w:pPr>
              <w:spacing w:after="0"/>
            </w:pPr>
          </w:p>
        </w:tc>
      </w:tr>
    </w:tbl>
    <w:p w14:paraId="5EBAE500" w14:textId="77777777" w:rsidR="00191240" w:rsidRDefault="00191240" w:rsidP="00C33C02">
      <w:pPr>
        <w:rPr>
          <w:bCs/>
          <w:iCs/>
        </w:rPr>
      </w:pPr>
    </w:p>
    <w:p w14:paraId="42F00718" w14:textId="77777777" w:rsidR="00191240" w:rsidRDefault="00191240" w:rsidP="00C33C02">
      <w:pPr>
        <w:rPr>
          <w:bCs/>
          <w:iCs/>
        </w:rPr>
      </w:pPr>
    </w:p>
    <w:p w14:paraId="0D4CF23F" w14:textId="77777777" w:rsidR="00191240" w:rsidRDefault="00191240" w:rsidP="00C33C02">
      <w:pPr>
        <w:rPr>
          <w:bCs/>
          <w:iCs/>
        </w:rPr>
      </w:pPr>
    </w:p>
    <w:p w14:paraId="5BF61C26" w14:textId="77777777" w:rsidR="00191240" w:rsidRDefault="00191240" w:rsidP="00C33C02">
      <w:pPr>
        <w:rPr>
          <w:bCs/>
          <w:iCs/>
        </w:rPr>
      </w:pPr>
    </w:p>
    <w:p w14:paraId="0BA2BFAA" w14:textId="77777777" w:rsidR="00191240" w:rsidRDefault="00191240" w:rsidP="00C33C02">
      <w:pPr>
        <w:rPr>
          <w:bCs/>
          <w:iCs/>
        </w:rPr>
      </w:pPr>
    </w:p>
    <w:p w14:paraId="7D9F98C6" w14:textId="77777777" w:rsidR="00191240" w:rsidRDefault="00191240" w:rsidP="00C33C02">
      <w:pPr>
        <w:rPr>
          <w:bCs/>
          <w:iCs/>
        </w:rPr>
      </w:pPr>
    </w:p>
    <w:p w14:paraId="6EB4D0B9" w14:textId="77777777" w:rsidR="00191240" w:rsidRDefault="00191240" w:rsidP="00C33C02">
      <w:pPr>
        <w:rPr>
          <w:bCs/>
          <w:iCs/>
        </w:rPr>
      </w:pPr>
    </w:p>
    <w:p w14:paraId="29B83F85" w14:textId="77777777" w:rsidR="00191240" w:rsidRDefault="00191240" w:rsidP="00C33C02">
      <w:pPr>
        <w:rPr>
          <w:bCs/>
          <w:iCs/>
        </w:rPr>
      </w:pPr>
    </w:p>
    <w:p w14:paraId="1C69A3F7" w14:textId="77777777" w:rsidR="00191240" w:rsidRDefault="00191240" w:rsidP="00C33C02">
      <w:pPr>
        <w:rPr>
          <w:bCs/>
          <w:iCs/>
        </w:rPr>
      </w:pPr>
    </w:p>
    <w:p w14:paraId="1BC3FB9F" w14:textId="77777777" w:rsidR="00191240" w:rsidRDefault="00191240" w:rsidP="00C33C02">
      <w:pPr>
        <w:rPr>
          <w:bCs/>
          <w:iCs/>
        </w:rPr>
      </w:pPr>
    </w:p>
    <w:p w14:paraId="4898C1C7" w14:textId="77777777" w:rsidR="00191240" w:rsidRDefault="00191240" w:rsidP="00C33C02">
      <w:pPr>
        <w:rPr>
          <w:bCs/>
          <w:iCs/>
        </w:rPr>
      </w:pPr>
    </w:p>
    <w:p w14:paraId="274EBFEB" w14:textId="77777777" w:rsidR="00191240" w:rsidRDefault="00191240" w:rsidP="00C33C02">
      <w:pPr>
        <w:rPr>
          <w:bCs/>
          <w:iCs/>
        </w:rPr>
      </w:pPr>
    </w:p>
    <w:p w14:paraId="13255EEF" w14:textId="77777777" w:rsidR="00191240" w:rsidRDefault="00191240" w:rsidP="00C33C02">
      <w:pPr>
        <w:rPr>
          <w:bCs/>
          <w:iCs/>
        </w:rPr>
      </w:pPr>
    </w:p>
    <w:p w14:paraId="1BB7B205" w14:textId="77777777" w:rsidR="00191240" w:rsidRDefault="00191240" w:rsidP="00C33C02">
      <w:pPr>
        <w:rPr>
          <w:bCs/>
          <w:iCs/>
        </w:rPr>
      </w:pPr>
    </w:p>
    <w:p w14:paraId="71353052" w14:textId="77777777" w:rsidR="00191240" w:rsidRDefault="00191240" w:rsidP="00C33C02">
      <w:pPr>
        <w:rPr>
          <w:bCs/>
          <w:iCs/>
        </w:rPr>
      </w:pPr>
    </w:p>
    <w:p w14:paraId="208BB712" w14:textId="77777777" w:rsidR="00191240" w:rsidRDefault="00191240" w:rsidP="00C33C02">
      <w:pPr>
        <w:rPr>
          <w:bCs/>
          <w:iCs/>
        </w:rPr>
      </w:pPr>
    </w:p>
    <w:p w14:paraId="2AFAFBFE" w14:textId="77777777" w:rsidR="00191240" w:rsidRDefault="00191240" w:rsidP="00C33C02">
      <w:pPr>
        <w:rPr>
          <w:bCs/>
          <w:iCs/>
        </w:rPr>
      </w:pPr>
    </w:p>
    <w:p w14:paraId="79A1F991" w14:textId="77777777" w:rsidR="00191240" w:rsidRDefault="00191240" w:rsidP="00C33C02">
      <w:pPr>
        <w:rPr>
          <w:bCs/>
          <w:iCs/>
        </w:rPr>
      </w:pPr>
    </w:p>
    <w:p w14:paraId="55F015A7" w14:textId="77777777" w:rsidR="00191240" w:rsidRDefault="00191240" w:rsidP="00C33C02">
      <w:pPr>
        <w:rPr>
          <w:bCs/>
          <w:iCs/>
        </w:rPr>
      </w:pPr>
    </w:p>
    <w:p w14:paraId="767B89BF" w14:textId="77777777" w:rsidR="00191240" w:rsidRDefault="00191240" w:rsidP="00C33C02">
      <w:pPr>
        <w:rPr>
          <w:bCs/>
          <w:iCs/>
        </w:rPr>
      </w:pPr>
    </w:p>
    <w:p w14:paraId="7C605BAB" w14:textId="77777777" w:rsidR="00191240" w:rsidRDefault="00191240" w:rsidP="00C33C02">
      <w:pPr>
        <w:rPr>
          <w:bCs/>
          <w:iCs/>
        </w:rPr>
      </w:pPr>
    </w:p>
    <w:p w14:paraId="17A9B5EB" w14:textId="77777777" w:rsidR="00191240" w:rsidRDefault="00191240" w:rsidP="00C33C02">
      <w:pPr>
        <w:rPr>
          <w:bCs/>
          <w:iCs/>
        </w:rPr>
      </w:pPr>
    </w:p>
    <w:p w14:paraId="64B4C984" w14:textId="77777777" w:rsidR="00191240" w:rsidRDefault="00191240" w:rsidP="00C33C02">
      <w:pPr>
        <w:rPr>
          <w:bCs/>
          <w:iCs/>
        </w:rPr>
      </w:pPr>
    </w:p>
    <w:p w14:paraId="06A3C24B" w14:textId="77777777" w:rsidR="00191240" w:rsidRDefault="00191240" w:rsidP="00C33C02">
      <w:pPr>
        <w:rPr>
          <w:bCs/>
          <w:iCs/>
        </w:rPr>
      </w:pPr>
    </w:p>
    <w:p w14:paraId="53617BF4" w14:textId="77777777" w:rsidR="00191240" w:rsidRDefault="00191240" w:rsidP="00C33C02">
      <w:pPr>
        <w:rPr>
          <w:bCs/>
          <w:iCs/>
        </w:rPr>
      </w:pPr>
    </w:p>
    <w:p w14:paraId="5DDD2F22" w14:textId="77777777" w:rsidR="00191240" w:rsidRDefault="00191240" w:rsidP="00C33C02">
      <w:pPr>
        <w:rPr>
          <w:bCs/>
          <w:iCs/>
        </w:rPr>
      </w:pPr>
    </w:p>
    <w:p w14:paraId="09660FFC" w14:textId="77777777" w:rsidR="00191240" w:rsidRDefault="00191240" w:rsidP="00C33C02">
      <w:pPr>
        <w:rPr>
          <w:bCs/>
          <w:iCs/>
        </w:rPr>
      </w:pPr>
    </w:p>
    <w:p w14:paraId="2B7FE7DA" w14:textId="77777777" w:rsidR="00191240" w:rsidRDefault="00191240" w:rsidP="00C33C02">
      <w:pPr>
        <w:rPr>
          <w:bCs/>
          <w:iCs/>
        </w:rPr>
      </w:pPr>
    </w:p>
    <w:p w14:paraId="64EE5D9A" w14:textId="77777777" w:rsidR="00191240" w:rsidRDefault="00191240" w:rsidP="00C33C02">
      <w:pPr>
        <w:rPr>
          <w:bCs/>
          <w:iCs/>
        </w:rPr>
      </w:pPr>
    </w:p>
    <w:p w14:paraId="2789BAC2" w14:textId="77777777" w:rsidR="00191240" w:rsidRDefault="00191240" w:rsidP="00C33C02">
      <w:pPr>
        <w:rPr>
          <w:bCs/>
          <w:iCs/>
        </w:rPr>
      </w:pPr>
    </w:p>
    <w:p w14:paraId="69CE67D6" w14:textId="77777777" w:rsidR="00191240" w:rsidRDefault="00191240" w:rsidP="00C33C02">
      <w:pPr>
        <w:rPr>
          <w:bCs/>
          <w:iCs/>
        </w:rPr>
      </w:pPr>
    </w:p>
    <w:p w14:paraId="2E7261E6" w14:textId="77777777" w:rsidR="00191240" w:rsidRDefault="00191240" w:rsidP="00C33C02">
      <w:pPr>
        <w:rPr>
          <w:bCs/>
          <w:iCs/>
        </w:rPr>
      </w:pPr>
    </w:p>
    <w:p w14:paraId="75227045" w14:textId="77777777" w:rsidR="00191240" w:rsidRDefault="00191240" w:rsidP="00C33C02">
      <w:pPr>
        <w:rPr>
          <w:bCs/>
          <w:iCs/>
        </w:rPr>
      </w:pPr>
    </w:p>
    <w:p w14:paraId="20997BAE" w14:textId="77777777" w:rsidR="00191240" w:rsidRDefault="00191240" w:rsidP="00C33C02">
      <w:pPr>
        <w:rPr>
          <w:bCs/>
          <w:iCs/>
        </w:rPr>
      </w:pPr>
    </w:p>
    <w:p w14:paraId="1A4DA300" w14:textId="62322C9E" w:rsidR="00C33C02" w:rsidRPr="00191240" w:rsidRDefault="00C33C02" w:rsidP="00C33C02">
      <w:pPr>
        <w:rPr>
          <w:b/>
        </w:rPr>
      </w:pPr>
      <w:r w:rsidRPr="00A939DF">
        <w:rPr>
          <w:b/>
          <w:u w:val="single"/>
        </w:rPr>
        <w:lastRenderedPageBreak/>
        <w:t xml:space="preserve">Příloha č. </w:t>
      </w:r>
      <w:r>
        <w:rPr>
          <w:b/>
          <w:u w:val="single"/>
        </w:rPr>
        <w:t>10</w:t>
      </w:r>
      <w:r w:rsidRPr="00A939DF">
        <w:rPr>
          <w:b/>
          <w:u w:val="single"/>
        </w:rPr>
        <w:t>:</w:t>
      </w:r>
    </w:p>
    <w:p w14:paraId="2F730740" w14:textId="77777777" w:rsidR="00C33C02" w:rsidRDefault="00C33C02" w:rsidP="00C33C02">
      <w:pPr>
        <w:rPr>
          <w:b/>
          <w:u w:val="single"/>
        </w:rPr>
      </w:pPr>
    </w:p>
    <w:p w14:paraId="3B2A8F17" w14:textId="2FD02D55" w:rsidR="00191240" w:rsidRPr="003A58D9" w:rsidRDefault="00842FCD" w:rsidP="00C33C02">
      <w:pPr>
        <w:rPr>
          <w:b/>
          <w:u w:val="single"/>
        </w:rPr>
      </w:pPr>
      <w:r>
        <w:rPr>
          <w:b/>
        </w:rPr>
        <w:t>XXX</w:t>
      </w:r>
    </w:p>
    <w:p w14:paraId="6AC026C4" w14:textId="77777777" w:rsidR="00191240" w:rsidRPr="003A58D9" w:rsidRDefault="00191240" w:rsidP="00C33C02">
      <w:pPr>
        <w:rPr>
          <w:b/>
          <w:u w:val="single"/>
        </w:rPr>
      </w:pPr>
    </w:p>
    <w:p w14:paraId="689C1CFE" w14:textId="77777777" w:rsidR="00191240" w:rsidRDefault="00191240" w:rsidP="00C33C02">
      <w:pPr>
        <w:rPr>
          <w:b/>
          <w:u w:val="single"/>
        </w:rPr>
      </w:pPr>
    </w:p>
    <w:p w14:paraId="48113CC6" w14:textId="77777777" w:rsidR="00191240" w:rsidRDefault="00191240" w:rsidP="00C33C02">
      <w:pPr>
        <w:rPr>
          <w:b/>
          <w:u w:val="single"/>
        </w:rPr>
      </w:pPr>
    </w:p>
    <w:p w14:paraId="58556579" w14:textId="621CE041" w:rsidR="00191240" w:rsidRDefault="00191240" w:rsidP="00C33C02">
      <w:pPr>
        <w:rPr>
          <w:b/>
          <w:u w:val="single"/>
        </w:rPr>
      </w:pPr>
    </w:p>
    <w:p w14:paraId="08D40877" w14:textId="69DF70FD" w:rsidR="00842FCD" w:rsidRDefault="00842FCD" w:rsidP="00C33C02">
      <w:pPr>
        <w:rPr>
          <w:b/>
          <w:u w:val="single"/>
        </w:rPr>
      </w:pPr>
    </w:p>
    <w:p w14:paraId="3BFE7C97" w14:textId="3DB24B3E" w:rsidR="00842FCD" w:rsidRDefault="00842FCD" w:rsidP="00C33C02">
      <w:pPr>
        <w:rPr>
          <w:b/>
          <w:u w:val="single"/>
        </w:rPr>
      </w:pPr>
    </w:p>
    <w:p w14:paraId="7BFD53C6" w14:textId="33E4D7F5" w:rsidR="00842FCD" w:rsidRDefault="00842FCD" w:rsidP="00C33C02">
      <w:pPr>
        <w:rPr>
          <w:b/>
          <w:u w:val="single"/>
        </w:rPr>
      </w:pPr>
    </w:p>
    <w:p w14:paraId="6D3DACF7" w14:textId="4F6B3E61" w:rsidR="00842FCD" w:rsidRDefault="00842FCD" w:rsidP="00C33C02">
      <w:pPr>
        <w:rPr>
          <w:b/>
          <w:u w:val="single"/>
        </w:rPr>
      </w:pPr>
    </w:p>
    <w:p w14:paraId="6044F6F0" w14:textId="12E707B8" w:rsidR="00842FCD" w:rsidRDefault="00842FCD" w:rsidP="00C33C02">
      <w:pPr>
        <w:rPr>
          <w:b/>
          <w:u w:val="single"/>
        </w:rPr>
      </w:pPr>
    </w:p>
    <w:p w14:paraId="441FEBEB" w14:textId="747388FC" w:rsidR="00842FCD" w:rsidRDefault="00842FCD" w:rsidP="00C33C02">
      <w:pPr>
        <w:rPr>
          <w:b/>
          <w:u w:val="single"/>
        </w:rPr>
      </w:pPr>
    </w:p>
    <w:p w14:paraId="0F5B28C1" w14:textId="6E6125B6" w:rsidR="00842FCD" w:rsidRDefault="00842FCD" w:rsidP="00C33C02">
      <w:pPr>
        <w:rPr>
          <w:b/>
          <w:u w:val="single"/>
        </w:rPr>
      </w:pPr>
    </w:p>
    <w:p w14:paraId="1FF0A4E4" w14:textId="098E6B09" w:rsidR="00842FCD" w:rsidRDefault="00842FCD" w:rsidP="00C33C02">
      <w:pPr>
        <w:rPr>
          <w:b/>
          <w:u w:val="single"/>
        </w:rPr>
      </w:pPr>
    </w:p>
    <w:p w14:paraId="37ACF8DC" w14:textId="75DCB3B1" w:rsidR="00842FCD" w:rsidRDefault="00842FCD" w:rsidP="00C33C02">
      <w:pPr>
        <w:rPr>
          <w:b/>
          <w:u w:val="single"/>
        </w:rPr>
      </w:pPr>
    </w:p>
    <w:p w14:paraId="2EE67AFF" w14:textId="517C3292" w:rsidR="00842FCD" w:rsidRDefault="00842FCD" w:rsidP="00C33C02">
      <w:pPr>
        <w:rPr>
          <w:b/>
          <w:u w:val="single"/>
        </w:rPr>
      </w:pPr>
    </w:p>
    <w:p w14:paraId="24ACEAA6" w14:textId="51E44E8C" w:rsidR="00842FCD" w:rsidRDefault="00842FCD" w:rsidP="00C33C02">
      <w:pPr>
        <w:rPr>
          <w:b/>
          <w:u w:val="single"/>
        </w:rPr>
      </w:pPr>
    </w:p>
    <w:p w14:paraId="3EA62800" w14:textId="53779DF9" w:rsidR="00842FCD" w:rsidRDefault="00842FCD" w:rsidP="00C33C02">
      <w:pPr>
        <w:rPr>
          <w:b/>
          <w:u w:val="single"/>
        </w:rPr>
      </w:pPr>
    </w:p>
    <w:p w14:paraId="2EF440C9" w14:textId="00B67220" w:rsidR="00842FCD" w:rsidRDefault="00842FCD" w:rsidP="00C33C02">
      <w:pPr>
        <w:rPr>
          <w:b/>
          <w:u w:val="single"/>
        </w:rPr>
      </w:pPr>
    </w:p>
    <w:p w14:paraId="7244D4F1" w14:textId="1D1A5A95" w:rsidR="00842FCD" w:rsidRDefault="00842FCD" w:rsidP="00C33C02">
      <w:pPr>
        <w:rPr>
          <w:b/>
          <w:u w:val="single"/>
        </w:rPr>
      </w:pPr>
    </w:p>
    <w:p w14:paraId="1711D448" w14:textId="5F456CE0" w:rsidR="00842FCD" w:rsidRDefault="00842FCD" w:rsidP="00C33C02">
      <w:pPr>
        <w:rPr>
          <w:b/>
          <w:u w:val="single"/>
        </w:rPr>
      </w:pPr>
    </w:p>
    <w:p w14:paraId="056EB84D" w14:textId="5245E3D9" w:rsidR="00842FCD" w:rsidRDefault="00842FCD" w:rsidP="00C33C02">
      <w:pPr>
        <w:rPr>
          <w:b/>
          <w:u w:val="single"/>
        </w:rPr>
      </w:pPr>
    </w:p>
    <w:p w14:paraId="5E42DA9D" w14:textId="1A9D3A02" w:rsidR="00842FCD" w:rsidRDefault="00842FCD" w:rsidP="00C33C02">
      <w:pPr>
        <w:rPr>
          <w:b/>
          <w:u w:val="single"/>
        </w:rPr>
      </w:pPr>
    </w:p>
    <w:p w14:paraId="1CC72A1B" w14:textId="16E0757A" w:rsidR="00842FCD" w:rsidRDefault="00842FCD" w:rsidP="00C33C02">
      <w:pPr>
        <w:rPr>
          <w:b/>
          <w:u w:val="single"/>
        </w:rPr>
      </w:pPr>
    </w:p>
    <w:p w14:paraId="3C07838A" w14:textId="1744D99F" w:rsidR="00842FCD" w:rsidRDefault="00842FCD" w:rsidP="00C33C02">
      <w:pPr>
        <w:rPr>
          <w:b/>
          <w:u w:val="single"/>
        </w:rPr>
      </w:pPr>
    </w:p>
    <w:p w14:paraId="475D787C" w14:textId="4650508A" w:rsidR="00842FCD" w:rsidRDefault="00842FCD" w:rsidP="00C33C02">
      <w:pPr>
        <w:rPr>
          <w:b/>
          <w:u w:val="single"/>
        </w:rPr>
      </w:pPr>
    </w:p>
    <w:p w14:paraId="122E9BF2" w14:textId="1B2FE899" w:rsidR="00842FCD" w:rsidRDefault="00842FCD" w:rsidP="00C33C02">
      <w:pPr>
        <w:rPr>
          <w:b/>
          <w:u w:val="single"/>
        </w:rPr>
      </w:pPr>
    </w:p>
    <w:p w14:paraId="17FAEBE8" w14:textId="1E213014" w:rsidR="00842FCD" w:rsidRDefault="00842FCD" w:rsidP="00C33C02">
      <w:pPr>
        <w:rPr>
          <w:b/>
          <w:u w:val="single"/>
        </w:rPr>
      </w:pPr>
    </w:p>
    <w:p w14:paraId="7A3E3F49" w14:textId="1719BEAB" w:rsidR="00842FCD" w:rsidRDefault="00842FCD" w:rsidP="00C33C02">
      <w:pPr>
        <w:rPr>
          <w:b/>
          <w:u w:val="single"/>
        </w:rPr>
      </w:pPr>
    </w:p>
    <w:p w14:paraId="51B47013" w14:textId="0E53C44D" w:rsidR="00842FCD" w:rsidRDefault="00842FCD" w:rsidP="00C33C02">
      <w:pPr>
        <w:rPr>
          <w:b/>
          <w:u w:val="single"/>
        </w:rPr>
      </w:pPr>
    </w:p>
    <w:p w14:paraId="3E9E671C" w14:textId="7E24E739" w:rsidR="00842FCD" w:rsidRDefault="00842FCD" w:rsidP="00C33C02">
      <w:pPr>
        <w:rPr>
          <w:b/>
          <w:u w:val="single"/>
        </w:rPr>
      </w:pPr>
    </w:p>
    <w:p w14:paraId="68C75E9B" w14:textId="04DF6DB6" w:rsidR="00842FCD" w:rsidRDefault="00842FCD" w:rsidP="00C33C02">
      <w:pPr>
        <w:rPr>
          <w:b/>
          <w:u w:val="single"/>
        </w:rPr>
      </w:pPr>
    </w:p>
    <w:p w14:paraId="0A808629" w14:textId="27D63F65" w:rsidR="00842FCD" w:rsidRDefault="00842FCD" w:rsidP="00C33C02">
      <w:pPr>
        <w:rPr>
          <w:b/>
          <w:u w:val="single"/>
        </w:rPr>
      </w:pPr>
    </w:p>
    <w:p w14:paraId="614AD749" w14:textId="09DD487A" w:rsidR="00842FCD" w:rsidRDefault="00842FCD" w:rsidP="00C33C02">
      <w:pPr>
        <w:rPr>
          <w:b/>
          <w:u w:val="single"/>
        </w:rPr>
      </w:pPr>
    </w:p>
    <w:p w14:paraId="0932272C" w14:textId="24C580E1" w:rsidR="00842FCD" w:rsidRDefault="00842FCD" w:rsidP="00C33C02">
      <w:pPr>
        <w:rPr>
          <w:b/>
          <w:u w:val="single"/>
        </w:rPr>
      </w:pPr>
    </w:p>
    <w:p w14:paraId="47EDF9C0" w14:textId="4F521354" w:rsidR="00842FCD" w:rsidRDefault="00842FCD" w:rsidP="00C33C02">
      <w:pPr>
        <w:rPr>
          <w:b/>
          <w:u w:val="single"/>
        </w:rPr>
      </w:pPr>
    </w:p>
    <w:p w14:paraId="1ABC5E1A" w14:textId="3F5A2DE5" w:rsidR="00842FCD" w:rsidRDefault="00842FCD" w:rsidP="00C33C02">
      <w:pPr>
        <w:rPr>
          <w:b/>
          <w:u w:val="single"/>
        </w:rPr>
      </w:pPr>
    </w:p>
    <w:p w14:paraId="019F7580" w14:textId="77777777" w:rsidR="00842FCD" w:rsidRDefault="00842FCD" w:rsidP="00C33C02">
      <w:pPr>
        <w:rPr>
          <w:b/>
          <w:u w:val="single"/>
        </w:rPr>
      </w:pPr>
      <w:bookmarkStart w:id="49" w:name="_GoBack"/>
      <w:bookmarkEnd w:id="49"/>
    </w:p>
    <w:p w14:paraId="5F22C239" w14:textId="77777777" w:rsidR="00191240" w:rsidRDefault="00191240" w:rsidP="00C33C02">
      <w:pPr>
        <w:rPr>
          <w:b/>
          <w:u w:val="single"/>
        </w:rPr>
      </w:pPr>
    </w:p>
    <w:p w14:paraId="5381FACB" w14:textId="77777777" w:rsidR="00191240" w:rsidRDefault="00191240" w:rsidP="00C33C02">
      <w:pPr>
        <w:rPr>
          <w:b/>
          <w:u w:val="single"/>
        </w:rPr>
      </w:pPr>
    </w:p>
    <w:p w14:paraId="3C7F21C7" w14:textId="77777777" w:rsidR="00191240" w:rsidRDefault="00191240" w:rsidP="00C33C02">
      <w:pPr>
        <w:rPr>
          <w:b/>
          <w:u w:val="single"/>
        </w:rPr>
      </w:pPr>
    </w:p>
    <w:p w14:paraId="743F9593" w14:textId="77777777" w:rsidR="00191240" w:rsidRDefault="00191240" w:rsidP="00C33C02">
      <w:pPr>
        <w:rPr>
          <w:b/>
          <w:u w:val="single"/>
        </w:rPr>
      </w:pPr>
    </w:p>
    <w:p w14:paraId="4D26C374" w14:textId="77777777" w:rsidR="00191240" w:rsidRDefault="00191240" w:rsidP="00C33C02">
      <w:pPr>
        <w:rPr>
          <w:b/>
          <w:u w:val="single"/>
        </w:rPr>
      </w:pPr>
    </w:p>
    <w:p w14:paraId="5D08FEE9" w14:textId="4568FA3C" w:rsidR="00C33C02" w:rsidRPr="00A939DF" w:rsidRDefault="00C33C02" w:rsidP="00C33C02">
      <w:pPr>
        <w:rPr>
          <w:b/>
          <w:u w:val="single"/>
        </w:rPr>
      </w:pPr>
      <w:r w:rsidRPr="00A939DF">
        <w:rPr>
          <w:b/>
          <w:u w:val="single"/>
        </w:rPr>
        <w:lastRenderedPageBreak/>
        <w:t xml:space="preserve">Příloha č. </w:t>
      </w:r>
      <w:r>
        <w:rPr>
          <w:b/>
          <w:u w:val="single"/>
        </w:rPr>
        <w:t>11</w:t>
      </w:r>
      <w:r w:rsidRPr="00A939DF">
        <w:rPr>
          <w:b/>
          <w:u w:val="single"/>
        </w:rPr>
        <w:t>:</w:t>
      </w:r>
    </w:p>
    <w:p w14:paraId="5240A72C" w14:textId="77777777" w:rsidR="00C33C02" w:rsidRDefault="00C33C02" w:rsidP="00D84C6F">
      <w:pPr>
        <w:rPr>
          <w:bCs/>
          <w:iCs/>
        </w:rPr>
      </w:pPr>
    </w:p>
    <w:p w14:paraId="155A370D" w14:textId="3CBEDD74" w:rsidR="00C33C02" w:rsidRPr="00C33C02" w:rsidRDefault="00C33C02" w:rsidP="00D84C6F">
      <w:pPr>
        <w:rPr>
          <w:b/>
          <w:bCs/>
          <w:iCs/>
          <w:sz w:val="24"/>
        </w:rPr>
      </w:pPr>
      <w:r w:rsidRPr="00C33C02">
        <w:rPr>
          <w:b/>
          <w:sz w:val="24"/>
        </w:rPr>
        <w:t>Smlouva o zpracování a ochraně osobních údajů</w:t>
      </w:r>
    </w:p>
    <w:p w14:paraId="058EBB47" w14:textId="77777777" w:rsidR="00C33C02" w:rsidRDefault="00C33C02" w:rsidP="00D84C6F">
      <w:pPr>
        <w:rPr>
          <w:bCs/>
          <w:iCs/>
        </w:rPr>
      </w:pPr>
    </w:p>
    <w:p w14:paraId="4FB34AB0" w14:textId="71EF769A" w:rsidR="00C33C02" w:rsidRDefault="002B67E3" w:rsidP="00D84C6F">
      <w:pPr>
        <w:rPr>
          <w:bCs/>
          <w:iCs/>
        </w:rPr>
      </w:pPr>
      <w:r>
        <w:rPr>
          <w:bCs/>
          <w:iCs/>
        </w:rPr>
        <w:t>Samostatná příloha Smlouvy.</w:t>
      </w:r>
    </w:p>
    <w:p w14:paraId="3B4340DA" w14:textId="77777777" w:rsidR="00C33C02" w:rsidRDefault="00C33C02" w:rsidP="00D84C6F">
      <w:pPr>
        <w:rPr>
          <w:bCs/>
          <w:iCs/>
        </w:rPr>
      </w:pPr>
    </w:p>
    <w:p w14:paraId="1E1BC0D7" w14:textId="77777777" w:rsidR="00C33C02" w:rsidRDefault="00C33C02" w:rsidP="00D84C6F">
      <w:pPr>
        <w:rPr>
          <w:bCs/>
          <w:iCs/>
        </w:rPr>
      </w:pPr>
    </w:p>
    <w:p w14:paraId="29C1C32F" w14:textId="77777777" w:rsidR="00C33C02" w:rsidRDefault="00C33C02" w:rsidP="00D84C6F">
      <w:pPr>
        <w:rPr>
          <w:bCs/>
          <w:iCs/>
        </w:rPr>
      </w:pPr>
    </w:p>
    <w:p w14:paraId="0969BC11" w14:textId="77777777" w:rsidR="00C33C02" w:rsidRDefault="00C33C02" w:rsidP="00D84C6F">
      <w:pPr>
        <w:rPr>
          <w:bCs/>
          <w:iCs/>
        </w:rPr>
      </w:pPr>
    </w:p>
    <w:p w14:paraId="3860916C" w14:textId="77777777" w:rsidR="00C33C02" w:rsidRDefault="00C33C02" w:rsidP="00D84C6F">
      <w:pPr>
        <w:rPr>
          <w:bCs/>
          <w:iCs/>
        </w:rPr>
      </w:pPr>
    </w:p>
    <w:p w14:paraId="6BB7AD61" w14:textId="77777777" w:rsidR="00C33C02" w:rsidRDefault="00C33C02" w:rsidP="00D84C6F">
      <w:pPr>
        <w:rPr>
          <w:bCs/>
          <w:iCs/>
        </w:rPr>
      </w:pPr>
    </w:p>
    <w:p w14:paraId="00835795" w14:textId="77777777" w:rsidR="00C33C02" w:rsidRDefault="00C33C02" w:rsidP="00D84C6F">
      <w:pPr>
        <w:rPr>
          <w:bCs/>
          <w:iCs/>
        </w:rPr>
      </w:pPr>
    </w:p>
    <w:p w14:paraId="49C38D79" w14:textId="77777777" w:rsidR="00C33C02" w:rsidRDefault="00C33C02" w:rsidP="00D84C6F">
      <w:pPr>
        <w:rPr>
          <w:bCs/>
          <w:iCs/>
        </w:rPr>
      </w:pPr>
    </w:p>
    <w:p w14:paraId="6E174A73" w14:textId="77777777" w:rsidR="00C33C02" w:rsidRDefault="00C33C02" w:rsidP="00D84C6F">
      <w:pPr>
        <w:rPr>
          <w:bCs/>
          <w:iCs/>
        </w:rPr>
      </w:pPr>
    </w:p>
    <w:p w14:paraId="0E900DE0" w14:textId="77777777" w:rsidR="00C33C02" w:rsidRDefault="00C33C02" w:rsidP="00D84C6F">
      <w:pPr>
        <w:rPr>
          <w:bCs/>
          <w:iCs/>
        </w:rPr>
      </w:pPr>
    </w:p>
    <w:p w14:paraId="4770F3A9" w14:textId="77777777" w:rsidR="00C33C02" w:rsidRDefault="00C33C02" w:rsidP="00D84C6F">
      <w:pPr>
        <w:rPr>
          <w:bCs/>
          <w:iCs/>
        </w:rPr>
      </w:pPr>
    </w:p>
    <w:p w14:paraId="53407774" w14:textId="77777777" w:rsidR="00C33C02" w:rsidRDefault="00C33C02" w:rsidP="00D84C6F">
      <w:pPr>
        <w:rPr>
          <w:bCs/>
          <w:iCs/>
        </w:rPr>
      </w:pPr>
    </w:p>
    <w:p w14:paraId="6B338DE8" w14:textId="77777777" w:rsidR="00C33C02" w:rsidRDefault="00C33C02" w:rsidP="00D84C6F">
      <w:pPr>
        <w:rPr>
          <w:bCs/>
          <w:iCs/>
        </w:rPr>
      </w:pPr>
    </w:p>
    <w:p w14:paraId="33D7E548" w14:textId="77777777" w:rsidR="00C33C02" w:rsidRDefault="00C33C02" w:rsidP="00D84C6F">
      <w:pPr>
        <w:rPr>
          <w:bCs/>
          <w:iCs/>
        </w:rPr>
      </w:pPr>
    </w:p>
    <w:p w14:paraId="7C83D97D" w14:textId="77777777" w:rsidR="00C33C02" w:rsidRDefault="00C33C02" w:rsidP="00D84C6F">
      <w:pPr>
        <w:rPr>
          <w:bCs/>
          <w:iCs/>
        </w:rPr>
      </w:pPr>
    </w:p>
    <w:p w14:paraId="693B848C" w14:textId="77777777" w:rsidR="00C33C02" w:rsidRDefault="00C33C02" w:rsidP="00D84C6F">
      <w:pPr>
        <w:rPr>
          <w:bCs/>
          <w:iCs/>
        </w:rPr>
      </w:pPr>
    </w:p>
    <w:p w14:paraId="2B58DD88" w14:textId="77777777" w:rsidR="00C33C02" w:rsidRDefault="00C33C02" w:rsidP="00D84C6F">
      <w:pPr>
        <w:rPr>
          <w:bCs/>
          <w:iCs/>
        </w:rPr>
      </w:pPr>
    </w:p>
    <w:p w14:paraId="0B3768C0" w14:textId="77777777" w:rsidR="00C33C02" w:rsidRDefault="00C33C02" w:rsidP="00D84C6F">
      <w:pPr>
        <w:rPr>
          <w:bCs/>
          <w:iCs/>
        </w:rPr>
      </w:pPr>
    </w:p>
    <w:p w14:paraId="67BA4605" w14:textId="77777777" w:rsidR="00C33C02" w:rsidRDefault="00C33C02" w:rsidP="00D84C6F">
      <w:pPr>
        <w:rPr>
          <w:bCs/>
          <w:iCs/>
        </w:rPr>
      </w:pPr>
    </w:p>
    <w:p w14:paraId="701D1776" w14:textId="77777777" w:rsidR="00C33C02" w:rsidRDefault="00C33C02" w:rsidP="00D84C6F">
      <w:pPr>
        <w:rPr>
          <w:bCs/>
          <w:iCs/>
        </w:rPr>
      </w:pPr>
    </w:p>
    <w:p w14:paraId="271A0E6B" w14:textId="05CF29AC" w:rsidR="00C33C02" w:rsidRDefault="00C33C02" w:rsidP="00D84C6F">
      <w:pPr>
        <w:rPr>
          <w:bCs/>
          <w:iCs/>
        </w:rPr>
      </w:pPr>
    </w:p>
    <w:p w14:paraId="777E6B3F" w14:textId="7B4C25EA" w:rsidR="00170E03" w:rsidRDefault="00170E03" w:rsidP="00D84C6F">
      <w:pPr>
        <w:rPr>
          <w:bCs/>
          <w:iCs/>
        </w:rPr>
      </w:pPr>
    </w:p>
    <w:p w14:paraId="335787E8" w14:textId="389A15EE" w:rsidR="00170E03" w:rsidRDefault="00170E03" w:rsidP="00D84C6F">
      <w:pPr>
        <w:rPr>
          <w:bCs/>
          <w:iCs/>
        </w:rPr>
      </w:pPr>
    </w:p>
    <w:p w14:paraId="0A483078" w14:textId="77777777" w:rsidR="00E45961" w:rsidRDefault="00E45961" w:rsidP="00D84C6F">
      <w:pPr>
        <w:rPr>
          <w:bCs/>
          <w:iCs/>
        </w:rPr>
      </w:pPr>
    </w:p>
    <w:p w14:paraId="78DD1260" w14:textId="77777777" w:rsidR="00170E03" w:rsidRDefault="00170E03" w:rsidP="00D84C6F">
      <w:pPr>
        <w:rPr>
          <w:bCs/>
          <w:iCs/>
        </w:rPr>
      </w:pPr>
    </w:p>
    <w:p w14:paraId="2DA7DEC9" w14:textId="77777777" w:rsidR="00C33C02" w:rsidRDefault="00C33C02" w:rsidP="00D84C6F">
      <w:pPr>
        <w:rPr>
          <w:bCs/>
          <w:iCs/>
        </w:rPr>
      </w:pPr>
    </w:p>
    <w:p w14:paraId="1C1A9C8A" w14:textId="77777777" w:rsidR="00C33C02" w:rsidRDefault="00C33C02" w:rsidP="00D84C6F">
      <w:pPr>
        <w:rPr>
          <w:bCs/>
          <w:iCs/>
        </w:rPr>
      </w:pPr>
    </w:p>
    <w:p w14:paraId="6325233D" w14:textId="77777777" w:rsidR="00191240" w:rsidRDefault="00191240" w:rsidP="00D84C6F">
      <w:pPr>
        <w:rPr>
          <w:bCs/>
          <w:iCs/>
        </w:rPr>
      </w:pPr>
    </w:p>
    <w:p w14:paraId="22C5BCCB" w14:textId="77777777" w:rsidR="00191240" w:rsidRDefault="00191240" w:rsidP="00D84C6F">
      <w:pPr>
        <w:rPr>
          <w:bCs/>
          <w:iCs/>
        </w:rPr>
      </w:pPr>
    </w:p>
    <w:p w14:paraId="16E8853A" w14:textId="77777777" w:rsidR="00191240" w:rsidRDefault="00191240" w:rsidP="00D84C6F">
      <w:pPr>
        <w:rPr>
          <w:bCs/>
          <w:iCs/>
        </w:rPr>
      </w:pPr>
    </w:p>
    <w:p w14:paraId="714BAE80" w14:textId="77777777" w:rsidR="00191240" w:rsidRDefault="00191240" w:rsidP="00D84C6F">
      <w:pPr>
        <w:rPr>
          <w:bCs/>
          <w:iCs/>
        </w:rPr>
      </w:pPr>
    </w:p>
    <w:p w14:paraId="7F7259AF" w14:textId="77777777" w:rsidR="00191240" w:rsidRDefault="00191240" w:rsidP="00D84C6F">
      <w:pPr>
        <w:rPr>
          <w:bCs/>
          <w:iCs/>
        </w:rPr>
      </w:pPr>
    </w:p>
    <w:p w14:paraId="60E79212" w14:textId="77777777" w:rsidR="00191240" w:rsidRDefault="00191240" w:rsidP="00D84C6F">
      <w:pPr>
        <w:rPr>
          <w:bCs/>
          <w:iCs/>
        </w:rPr>
      </w:pPr>
    </w:p>
    <w:p w14:paraId="2EDBB45A" w14:textId="77777777" w:rsidR="00191240" w:rsidRDefault="00191240" w:rsidP="00D84C6F">
      <w:pPr>
        <w:rPr>
          <w:bCs/>
          <w:iCs/>
        </w:rPr>
      </w:pPr>
    </w:p>
    <w:p w14:paraId="3DA2A52E" w14:textId="77777777" w:rsidR="00191240" w:rsidRDefault="00191240" w:rsidP="00D84C6F">
      <w:pPr>
        <w:rPr>
          <w:bCs/>
          <w:iCs/>
        </w:rPr>
      </w:pPr>
    </w:p>
    <w:p w14:paraId="23A7B04D" w14:textId="77777777" w:rsidR="00191240" w:rsidRDefault="00191240" w:rsidP="00D84C6F">
      <w:pPr>
        <w:rPr>
          <w:bCs/>
          <w:iCs/>
        </w:rPr>
      </w:pPr>
    </w:p>
    <w:p w14:paraId="43F4139A" w14:textId="77777777" w:rsidR="00C33C02" w:rsidRDefault="00C33C02" w:rsidP="00D84C6F">
      <w:pPr>
        <w:rPr>
          <w:bCs/>
          <w:iCs/>
        </w:rPr>
      </w:pPr>
    </w:p>
    <w:p w14:paraId="05A0E100" w14:textId="77777777" w:rsidR="00C33C02" w:rsidRDefault="00C33C02" w:rsidP="00D84C6F">
      <w:pPr>
        <w:rPr>
          <w:bCs/>
          <w:iCs/>
        </w:rPr>
      </w:pPr>
    </w:p>
    <w:p w14:paraId="07E47F9D" w14:textId="77777777" w:rsidR="00C33C02" w:rsidRDefault="00C33C02" w:rsidP="00D84C6F">
      <w:pPr>
        <w:rPr>
          <w:bCs/>
          <w:iCs/>
        </w:rPr>
      </w:pPr>
    </w:p>
    <w:p w14:paraId="1AA12658" w14:textId="7C93EEE4" w:rsidR="00D84C6F" w:rsidRPr="00A939DF" w:rsidRDefault="00D84C6F" w:rsidP="00D84C6F">
      <w:pPr>
        <w:rPr>
          <w:b/>
          <w:u w:val="single"/>
        </w:rPr>
      </w:pPr>
      <w:r w:rsidRPr="00A939DF">
        <w:rPr>
          <w:b/>
          <w:u w:val="single"/>
        </w:rPr>
        <w:lastRenderedPageBreak/>
        <w:t xml:space="preserve">Příloha č. </w:t>
      </w:r>
      <w:r>
        <w:rPr>
          <w:b/>
          <w:u w:val="single"/>
        </w:rPr>
        <w:t>12</w:t>
      </w:r>
      <w:r w:rsidRPr="00A939DF">
        <w:rPr>
          <w:b/>
          <w:u w:val="single"/>
        </w:rPr>
        <w:t>:</w:t>
      </w:r>
    </w:p>
    <w:p w14:paraId="3348C6E0" w14:textId="77777777" w:rsidR="00D84C6F" w:rsidRDefault="00D84C6F" w:rsidP="00D84C6F">
      <w:pPr>
        <w:pStyle w:val="Nadpis1"/>
      </w:pPr>
      <w:r w:rsidRPr="0032342C">
        <w:t xml:space="preserve">Předpokládané rozvojové požadavky v rámci veřejné zakázky </w:t>
      </w:r>
      <w:r w:rsidR="0087215A" w:rsidRPr="00EF4621">
        <w:t xml:space="preserve">na </w:t>
      </w:r>
      <w:r w:rsidR="0087215A" w:rsidRPr="0087215A">
        <w:t>Servisní podporu a rozvoj ekonomických informačních systémů MZV-EIS JASU® CS, EIS na ZÚ, EMZÚ, SEZÚ</w:t>
      </w:r>
    </w:p>
    <w:p w14:paraId="0A024F1A" w14:textId="77777777" w:rsidR="00D84C6F" w:rsidRPr="008A2107" w:rsidRDefault="00D84C6F" w:rsidP="00D84C6F">
      <w:pPr>
        <w:tabs>
          <w:tab w:val="left" w:pos="1515"/>
        </w:tabs>
      </w:pPr>
      <w:r>
        <w:tab/>
      </w:r>
    </w:p>
    <w:p w14:paraId="15A1561D" w14:textId="77777777" w:rsidR="00D84C6F" w:rsidRPr="008A2107" w:rsidRDefault="00D84C6F" w:rsidP="00D84C6F">
      <w:r w:rsidRPr="008A2107">
        <w:t xml:space="preserve">Rozvoj systému podle odsouhlasených provozních potřeb na základě zadání Objednatele. Zvláště se jedná o programové a systémové úpravy funkcionality systému </w:t>
      </w:r>
      <w:r>
        <w:t>EIS</w:t>
      </w:r>
      <w:r w:rsidRPr="008A2107">
        <w:t xml:space="preserve"> zajišťující:</w:t>
      </w:r>
    </w:p>
    <w:p w14:paraId="69715CD1" w14:textId="77777777" w:rsidR="00D84C6F" w:rsidRPr="008A2107" w:rsidRDefault="00D84C6F" w:rsidP="00D84C6F"/>
    <w:p w14:paraId="3D02A64D" w14:textId="77777777" w:rsidR="00D84C6F" w:rsidRPr="008A2107" w:rsidRDefault="00D84C6F" w:rsidP="00697A17">
      <w:pPr>
        <w:pStyle w:val="ListParagraph0"/>
        <w:numPr>
          <w:ilvl w:val="0"/>
          <w:numId w:val="31"/>
        </w:numPr>
        <w:suppressAutoHyphens w:val="0"/>
        <w:spacing w:after="160" w:line="259" w:lineRule="auto"/>
        <w:contextualSpacing/>
        <w:jc w:val="left"/>
      </w:pPr>
      <w:r w:rsidRPr="008A2107">
        <w:t>integrační vazby na další systémy vyvolané třetími stranami nebo změnou procesů Objednatele</w:t>
      </w:r>
    </w:p>
    <w:p w14:paraId="29B2B2CA" w14:textId="77777777" w:rsidR="00D84C6F" w:rsidRPr="008A2107" w:rsidRDefault="00D84C6F" w:rsidP="00697A17">
      <w:pPr>
        <w:pStyle w:val="ListParagraph0"/>
        <w:numPr>
          <w:ilvl w:val="0"/>
          <w:numId w:val="31"/>
        </w:numPr>
        <w:suppressAutoHyphens w:val="0"/>
        <w:spacing w:after="160" w:line="259" w:lineRule="auto"/>
        <w:contextualSpacing/>
        <w:jc w:val="left"/>
      </w:pPr>
      <w:r w:rsidRPr="008A2107">
        <w:t>pokrytí změn interních procesů Objednatele</w:t>
      </w:r>
    </w:p>
    <w:p w14:paraId="4781A88E" w14:textId="77777777" w:rsidR="00D84C6F" w:rsidRPr="008A2107" w:rsidRDefault="00D84C6F" w:rsidP="00697A17">
      <w:pPr>
        <w:pStyle w:val="ListParagraph0"/>
        <w:numPr>
          <w:ilvl w:val="0"/>
          <w:numId w:val="31"/>
        </w:numPr>
        <w:suppressAutoHyphens w:val="0"/>
        <w:spacing w:after="160" w:line="259" w:lineRule="auto"/>
        <w:contextualSpacing/>
        <w:jc w:val="left"/>
      </w:pPr>
      <w:r w:rsidRPr="008A2107">
        <w:t>efektivní využívání kapacit a prostředků Objednatele</w:t>
      </w:r>
    </w:p>
    <w:p w14:paraId="542C19C4" w14:textId="77777777" w:rsidR="00913CD9" w:rsidRDefault="00D84C6F" w:rsidP="00697A17">
      <w:pPr>
        <w:pStyle w:val="ListParagraph0"/>
        <w:numPr>
          <w:ilvl w:val="0"/>
          <w:numId w:val="31"/>
        </w:numPr>
        <w:suppressAutoHyphens w:val="0"/>
        <w:spacing w:after="160" w:line="259" w:lineRule="auto"/>
        <w:contextualSpacing/>
        <w:jc w:val="left"/>
      </w:pPr>
      <w:r w:rsidRPr="008A2107">
        <w:t>bezpečnost zpracovávaných osobních údajů zaměstnanců Objednatele</w:t>
      </w:r>
    </w:p>
    <w:p w14:paraId="3AE5474D" w14:textId="77777777" w:rsidR="00E61D49" w:rsidRPr="00A939DF" w:rsidRDefault="00E61D49" w:rsidP="00697A17">
      <w:pPr>
        <w:pStyle w:val="ListParagraph0"/>
        <w:numPr>
          <w:ilvl w:val="0"/>
          <w:numId w:val="31"/>
        </w:numPr>
        <w:suppressAutoHyphens w:val="0"/>
        <w:spacing w:after="160" w:line="259" w:lineRule="auto"/>
        <w:contextualSpacing/>
        <w:jc w:val="left"/>
      </w:pPr>
      <w:r>
        <w:t>programová a systémová úprava pro výhradní potřebu Objednatele</w:t>
      </w:r>
    </w:p>
    <w:p w14:paraId="08ED1950" w14:textId="77777777" w:rsidR="00E61D49" w:rsidRPr="008A2107" w:rsidRDefault="00E61D49" w:rsidP="00913CD9">
      <w:pPr>
        <w:pStyle w:val="ListParagraph0"/>
        <w:suppressAutoHyphens w:val="0"/>
        <w:spacing w:after="160" w:line="259" w:lineRule="auto"/>
        <w:ind w:left="1080"/>
        <w:contextualSpacing/>
        <w:jc w:val="left"/>
      </w:pPr>
    </w:p>
    <w:p w14:paraId="0AF0B85B" w14:textId="77777777" w:rsidR="00D84C6F" w:rsidRPr="008A2107" w:rsidRDefault="00D84C6F" w:rsidP="00D84C6F">
      <w:pPr>
        <w:ind w:left="360"/>
      </w:pPr>
    </w:p>
    <w:p w14:paraId="4FDD2791" w14:textId="77777777" w:rsidR="00D84C6F" w:rsidRPr="008A2107" w:rsidRDefault="00D84C6F" w:rsidP="00D84C6F">
      <w:r w:rsidRPr="008A2107">
        <w:t xml:space="preserve">Výše uvedené úpravy a dodávky budou prováděny na základě specifikace dílčího vyhrazeného plnění dle </w:t>
      </w:r>
      <w:r w:rsidRPr="008A2107">
        <w:fldChar w:fldCharType="begin"/>
      </w:r>
      <w:r w:rsidRPr="008A2107">
        <w:instrText xml:space="preserve"> REF _Ref510697973 \n \h  \* MERGEFORMAT </w:instrText>
      </w:r>
      <w:r w:rsidRPr="008A2107">
        <w:fldChar w:fldCharType="separate"/>
      </w:r>
      <w:proofErr w:type="gramStart"/>
      <w:r w:rsidR="003B2EF3" w:rsidRPr="003B2EF3">
        <w:rPr>
          <w:color w:val="FF0000"/>
        </w:rPr>
        <w:t>Článek</w:t>
      </w:r>
      <w:proofErr w:type="gramEnd"/>
      <w:r w:rsidR="003B2EF3">
        <w:t xml:space="preserve"> II</w:t>
      </w:r>
      <w:r w:rsidRPr="008A2107">
        <w:fldChar w:fldCharType="end"/>
      </w:r>
      <w:r w:rsidRPr="008A2107">
        <w:t>. Smlouvy a Přílohy č. 4 Smlouvy a mohou být upraveny anebo doplněny dle aktuálních potřeb Objednatele v návaznosti na potřeby výkonu jednotlivých agend nebo z důvodu legislativních změn.</w:t>
      </w:r>
    </w:p>
    <w:p w14:paraId="7243BB77" w14:textId="77777777" w:rsidR="00D84C6F" w:rsidRPr="008A2107" w:rsidRDefault="00D84C6F" w:rsidP="00D84C6F"/>
    <w:p w14:paraId="2B7BC39C" w14:textId="77777777" w:rsidR="00D84C6F" w:rsidRPr="0047425F" w:rsidRDefault="00D84C6F" w:rsidP="00D84C6F">
      <w:r w:rsidRPr="008A2107">
        <w:rPr>
          <w:b/>
        </w:rPr>
        <w:t>Předpokládané rozvojové požadavky:</w:t>
      </w:r>
    </w:p>
    <w:p w14:paraId="460C096B" w14:textId="77777777" w:rsidR="00896BBA" w:rsidRPr="0047425F" w:rsidRDefault="00896BBA" w:rsidP="00697A17">
      <w:pPr>
        <w:numPr>
          <w:ilvl w:val="0"/>
          <w:numId w:val="32"/>
        </w:numPr>
        <w:suppressAutoHyphens w:val="0"/>
        <w:autoSpaceDE w:val="0"/>
        <w:autoSpaceDN w:val="0"/>
        <w:adjustRightInd w:val="0"/>
        <w:spacing w:after="0"/>
        <w:jc w:val="left"/>
      </w:pPr>
      <w:r w:rsidRPr="0047425F">
        <w:t xml:space="preserve">Skladové moduly </w:t>
      </w:r>
    </w:p>
    <w:p w14:paraId="56D22E3A" w14:textId="77777777" w:rsidR="00896BBA" w:rsidRPr="0047425F" w:rsidRDefault="00896BBA" w:rsidP="00697A17">
      <w:pPr>
        <w:numPr>
          <w:ilvl w:val="0"/>
          <w:numId w:val="32"/>
        </w:numPr>
        <w:suppressAutoHyphens w:val="0"/>
        <w:autoSpaceDE w:val="0"/>
        <w:autoSpaceDN w:val="0"/>
        <w:adjustRightInd w:val="0"/>
        <w:spacing w:after="0"/>
        <w:jc w:val="left"/>
      </w:pPr>
      <w:r w:rsidRPr="0047425F">
        <w:t>Pokladní moduly</w:t>
      </w:r>
    </w:p>
    <w:p w14:paraId="58445789" w14:textId="77777777" w:rsidR="00896BBA" w:rsidRPr="0047425F" w:rsidRDefault="00896BBA" w:rsidP="00697A17">
      <w:pPr>
        <w:numPr>
          <w:ilvl w:val="0"/>
          <w:numId w:val="32"/>
        </w:numPr>
        <w:suppressAutoHyphens w:val="0"/>
        <w:autoSpaceDE w:val="0"/>
        <w:autoSpaceDN w:val="0"/>
        <w:adjustRightInd w:val="0"/>
        <w:spacing w:after="0"/>
        <w:jc w:val="left"/>
      </w:pPr>
      <w:r w:rsidRPr="0047425F">
        <w:t>Saldokontní účty</w:t>
      </w:r>
    </w:p>
    <w:p w14:paraId="50DF1542" w14:textId="77777777" w:rsidR="00896BBA" w:rsidRPr="0047425F" w:rsidRDefault="00896BBA" w:rsidP="00697A17">
      <w:pPr>
        <w:numPr>
          <w:ilvl w:val="0"/>
          <w:numId w:val="32"/>
        </w:numPr>
        <w:suppressAutoHyphens w:val="0"/>
        <w:autoSpaceDE w:val="0"/>
        <w:autoSpaceDN w:val="0"/>
        <w:adjustRightInd w:val="0"/>
        <w:spacing w:after="0"/>
        <w:jc w:val="left"/>
      </w:pPr>
      <w:r w:rsidRPr="0047425F">
        <w:t>Modul majetkové evidence EIS</w:t>
      </w:r>
    </w:p>
    <w:p w14:paraId="193F73CC" w14:textId="77777777" w:rsidR="00896BBA" w:rsidRPr="0047425F" w:rsidRDefault="00896BBA" w:rsidP="00697A17">
      <w:pPr>
        <w:numPr>
          <w:ilvl w:val="0"/>
          <w:numId w:val="32"/>
        </w:numPr>
        <w:suppressAutoHyphens w:val="0"/>
        <w:autoSpaceDE w:val="0"/>
        <w:autoSpaceDN w:val="0"/>
        <w:adjustRightInd w:val="0"/>
        <w:spacing w:after="0"/>
        <w:jc w:val="left"/>
      </w:pPr>
      <w:r w:rsidRPr="0047425F">
        <w:t>Modul majetkové evidence MZU</w:t>
      </w:r>
    </w:p>
    <w:p w14:paraId="324A2563" w14:textId="77777777" w:rsidR="00896BBA" w:rsidRPr="0047425F" w:rsidRDefault="00896BBA" w:rsidP="00697A17">
      <w:pPr>
        <w:numPr>
          <w:ilvl w:val="0"/>
          <w:numId w:val="32"/>
        </w:numPr>
        <w:suppressAutoHyphens w:val="0"/>
        <w:autoSpaceDE w:val="0"/>
        <w:autoSpaceDN w:val="0"/>
        <w:adjustRightInd w:val="0"/>
        <w:spacing w:after="0"/>
        <w:jc w:val="left"/>
      </w:pPr>
      <w:r w:rsidRPr="0047425F">
        <w:t>Modul Rozpočtový informační systém</w:t>
      </w:r>
    </w:p>
    <w:p w14:paraId="61891D5B" w14:textId="77777777" w:rsidR="00D84C6F" w:rsidRDefault="00D84C6F" w:rsidP="00D84C6F"/>
    <w:p w14:paraId="64381674" w14:textId="77777777" w:rsidR="00D84C6F" w:rsidRDefault="00D84C6F" w:rsidP="00D84C6F"/>
    <w:p w14:paraId="56C25DA5" w14:textId="77777777" w:rsidR="00D84C6F" w:rsidRPr="00A939DF" w:rsidRDefault="00D84C6F" w:rsidP="00D84C6F">
      <w:pPr>
        <w:rPr>
          <w:b/>
          <w:u w:val="single"/>
        </w:rPr>
      </w:pPr>
      <w:r w:rsidRPr="0047425F">
        <w:br w:type="page"/>
      </w:r>
      <w:r>
        <w:rPr>
          <w:b/>
          <w:u w:val="single"/>
        </w:rPr>
        <w:lastRenderedPageBreak/>
        <w:t>Příloha č. 13</w:t>
      </w:r>
      <w:r w:rsidRPr="00A939DF">
        <w:rPr>
          <w:b/>
          <w:u w:val="single"/>
        </w:rPr>
        <w:t xml:space="preserve">:  </w:t>
      </w:r>
    </w:p>
    <w:p w14:paraId="798F664B" w14:textId="77777777" w:rsidR="00D84C6F" w:rsidRDefault="00D84C6F" w:rsidP="00D84C6F">
      <w:pPr>
        <w:pStyle w:val="Nadpis2"/>
      </w:pPr>
      <w:r>
        <w:t>Protokol o předání vnitřních předpisů MZV</w:t>
      </w:r>
    </w:p>
    <w:p w14:paraId="0D5445E8" w14:textId="77777777" w:rsidR="00D84C6F" w:rsidRPr="004E0F3D" w:rsidRDefault="00D84C6F" w:rsidP="00D84C6F"/>
    <w:p w14:paraId="750A9617" w14:textId="77777777" w:rsidR="00D84C6F" w:rsidRPr="00A939DF" w:rsidRDefault="00D84C6F" w:rsidP="00D84C6F">
      <w:r>
        <w:t xml:space="preserve">Dle Vyhlášky č. 82/2018 Sb. o kybernetické bezpečnosti, Příloha </w:t>
      </w:r>
      <w:proofErr w:type="gramStart"/>
      <w:r>
        <w:t>č.7, písm.</w:t>
      </w:r>
      <w:proofErr w:type="gramEnd"/>
      <w:r>
        <w:t xml:space="preserve"> f):</w:t>
      </w:r>
    </w:p>
    <w:tbl>
      <w:tblPr>
        <w:tblW w:w="9084"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14"/>
        <w:gridCol w:w="4218"/>
        <w:gridCol w:w="1701"/>
        <w:gridCol w:w="2551"/>
      </w:tblGrid>
      <w:tr w:rsidR="00D84C6F" w:rsidRPr="00A939DF" w14:paraId="0181A4F6" w14:textId="77777777" w:rsidTr="008C22D8">
        <w:trPr>
          <w:trHeight w:val="255"/>
        </w:trPr>
        <w:tc>
          <w:tcPr>
            <w:tcW w:w="614" w:type="dxa"/>
            <w:tcBorders>
              <w:top w:val="single" w:sz="4" w:space="0" w:color="auto"/>
              <w:right w:val="single" w:sz="4" w:space="0" w:color="auto"/>
            </w:tcBorders>
            <w:shd w:val="clear" w:color="auto" w:fill="E0E0E0"/>
            <w:vAlign w:val="bottom"/>
          </w:tcPr>
          <w:p w14:paraId="322CF521" w14:textId="77777777" w:rsidR="00D84C6F" w:rsidRPr="001D72C3" w:rsidRDefault="00D84C6F" w:rsidP="004B6DF3">
            <w:pPr>
              <w:rPr>
                <w:b/>
                <w:bCs/>
                <w:lang w:eastAsia="en-US"/>
              </w:rPr>
            </w:pPr>
            <w:proofErr w:type="spellStart"/>
            <w:r>
              <w:rPr>
                <w:b/>
                <w:bCs/>
                <w:lang w:eastAsia="en-US"/>
              </w:rPr>
              <w:t>Poř</w:t>
            </w:r>
            <w:proofErr w:type="spellEnd"/>
            <w:r>
              <w:rPr>
                <w:b/>
                <w:bCs/>
                <w:lang w:eastAsia="en-US"/>
              </w:rPr>
              <w:t>. č.</w:t>
            </w:r>
          </w:p>
        </w:tc>
        <w:tc>
          <w:tcPr>
            <w:tcW w:w="4218" w:type="dxa"/>
            <w:tcBorders>
              <w:top w:val="single" w:sz="4" w:space="0" w:color="auto"/>
              <w:left w:val="single" w:sz="4" w:space="0" w:color="auto"/>
              <w:right w:val="single" w:sz="4" w:space="0" w:color="auto"/>
            </w:tcBorders>
            <w:shd w:val="clear" w:color="auto" w:fill="E0E0E0"/>
            <w:vAlign w:val="bottom"/>
          </w:tcPr>
          <w:p w14:paraId="01C4C7BC" w14:textId="77777777" w:rsidR="00D84C6F" w:rsidRPr="001D72C3" w:rsidRDefault="00D84C6F" w:rsidP="004B6DF3">
            <w:pPr>
              <w:rPr>
                <w:b/>
                <w:bCs/>
                <w:lang w:eastAsia="en-US"/>
              </w:rPr>
            </w:pPr>
            <w:r>
              <w:rPr>
                <w:b/>
                <w:bCs/>
                <w:lang w:eastAsia="en-US"/>
              </w:rPr>
              <w:t>Název předpisu</w:t>
            </w:r>
          </w:p>
        </w:tc>
        <w:tc>
          <w:tcPr>
            <w:tcW w:w="1701" w:type="dxa"/>
            <w:tcBorders>
              <w:top w:val="single" w:sz="4" w:space="0" w:color="auto"/>
              <w:left w:val="single" w:sz="4" w:space="0" w:color="auto"/>
            </w:tcBorders>
            <w:shd w:val="clear" w:color="auto" w:fill="E0E0E0"/>
            <w:vAlign w:val="bottom"/>
          </w:tcPr>
          <w:p w14:paraId="752F3B7B" w14:textId="77777777" w:rsidR="00D84C6F" w:rsidRPr="001D72C3" w:rsidRDefault="00D84C6F" w:rsidP="004B6DF3">
            <w:pPr>
              <w:rPr>
                <w:b/>
                <w:bCs/>
                <w:lang w:eastAsia="en-US"/>
              </w:rPr>
            </w:pPr>
            <w:r>
              <w:rPr>
                <w:b/>
                <w:bCs/>
                <w:lang w:eastAsia="en-US"/>
              </w:rPr>
              <w:t xml:space="preserve">Čj. </w:t>
            </w:r>
            <w:proofErr w:type="gramStart"/>
            <w:r>
              <w:rPr>
                <w:b/>
                <w:bCs/>
                <w:lang w:eastAsia="en-US"/>
              </w:rPr>
              <w:t>předpisu</w:t>
            </w:r>
            <w:proofErr w:type="gramEnd"/>
          </w:p>
        </w:tc>
        <w:tc>
          <w:tcPr>
            <w:tcW w:w="2551" w:type="dxa"/>
            <w:tcBorders>
              <w:top w:val="single" w:sz="4" w:space="0" w:color="auto"/>
            </w:tcBorders>
            <w:shd w:val="clear" w:color="auto" w:fill="E0E0E0"/>
            <w:vAlign w:val="bottom"/>
          </w:tcPr>
          <w:p w14:paraId="3009C2C4" w14:textId="77777777" w:rsidR="00D84C6F" w:rsidRPr="00A939DF" w:rsidRDefault="00D84C6F" w:rsidP="004B6DF3">
            <w:pPr>
              <w:rPr>
                <w:b/>
                <w:lang w:val="pl-PL" w:eastAsia="en-US"/>
              </w:rPr>
            </w:pPr>
            <w:r>
              <w:rPr>
                <w:b/>
                <w:lang w:val="pl-PL" w:eastAsia="en-US"/>
              </w:rPr>
              <w:t xml:space="preserve">Předáno v el. </w:t>
            </w:r>
            <w:r w:rsidR="00480EF4">
              <w:rPr>
                <w:b/>
                <w:lang w:val="pl-PL" w:eastAsia="en-US"/>
              </w:rPr>
              <w:t>P</w:t>
            </w:r>
            <w:r>
              <w:rPr>
                <w:b/>
                <w:lang w:val="pl-PL" w:eastAsia="en-US"/>
              </w:rPr>
              <w:t>odobě</w:t>
            </w:r>
          </w:p>
        </w:tc>
      </w:tr>
      <w:tr w:rsidR="00D84C6F" w:rsidRPr="00A939DF" w14:paraId="3B60F10D" w14:textId="77777777" w:rsidTr="008C22D8">
        <w:trPr>
          <w:trHeight w:val="255"/>
        </w:trPr>
        <w:tc>
          <w:tcPr>
            <w:tcW w:w="614" w:type="dxa"/>
            <w:tcBorders>
              <w:right w:val="single" w:sz="4" w:space="0" w:color="auto"/>
            </w:tcBorders>
            <w:vAlign w:val="bottom"/>
          </w:tcPr>
          <w:p w14:paraId="65A216FB" w14:textId="77777777" w:rsidR="00D84C6F" w:rsidRPr="001D72C3" w:rsidRDefault="00D84C6F" w:rsidP="004B6DF3">
            <w:pPr>
              <w:rPr>
                <w:bCs/>
                <w:lang w:eastAsia="en-US"/>
              </w:rPr>
            </w:pPr>
            <w:r>
              <w:rPr>
                <w:bCs/>
                <w:lang w:eastAsia="en-US"/>
              </w:rPr>
              <w:t>1</w:t>
            </w:r>
          </w:p>
        </w:tc>
        <w:tc>
          <w:tcPr>
            <w:tcW w:w="4218" w:type="dxa"/>
            <w:tcBorders>
              <w:left w:val="single" w:sz="4" w:space="0" w:color="auto"/>
              <w:right w:val="single" w:sz="4" w:space="0" w:color="auto"/>
            </w:tcBorders>
            <w:vAlign w:val="bottom"/>
          </w:tcPr>
          <w:p w14:paraId="16587C12" w14:textId="77777777" w:rsidR="00D84C6F" w:rsidRPr="001D72C3" w:rsidRDefault="00D84C6F" w:rsidP="004B6DF3">
            <w:pPr>
              <w:rPr>
                <w:bCs/>
                <w:lang w:eastAsia="en-US"/>
              </w:rPr>
            </w:pPr>
          </w:p>
        </w:tc>
        <w:tc>
          <w:tcPr>
            <w:tcW w:w="1701" w:type="dxa"/>
            <w:tcBorders>
              <w:left w:val="single" w:sz="4" w:space="0" w:color="auto"/>
            </w:tcBorders>
            <w:vAlign w:val="bottom"/>
          </w:tcPr>
          <w:p w14:paraId="5B9C7828" w14:textId="77777777" w:rsidR="00D84C6F" w:rsidRPr="001D72C3" w:rsidRDefault="00D84C6F" w:rsidP="004B6DF3">
            <w:pPr>
              <w:rPr>
                <w:bCs/>
                <w:lang w:eastAsia="en-US"/>
              </w:rPr>
            </w:pPr>
          </w:p>
        </w:tc>
        <w:tc>
          <w:tcPr>
            <w:tcW w:w="2551" w:type="dxa"/>
          </w:tcPr>
          <w:p w14:paraId="1CBA8A86" w14:textId="77777777" w:rsidR="00D84C6F" w:rsidRPr="00A939DF" w:rsidRDefault="00D84C6F" w:rsidP="004B6DF3">
            <w:pPr>
              <w:rPr>
                <w:lang w:val="pl-PL" w:eastAsia="en-US"/>
              </w:rPr>
            </w:pPr>
          </w:p>
        </w:tc>
      </w:tr>
      <w:tr w:rsidR="00D84C6F" w:rsidRPr="00A939DF" w14:paraId="55FA276D" w14:textId="77777777" w:rsidTr="008C22D8">
        <w:trPr>
          <w:trHeight w:val="255"/>
        </w:trPr>
        <w:tc>
          <w:tcPr>
            <w:tcW w:w="614" w:type="dxa"/>
            <w:tcBorders>
              <w:right w:val="single" w:sz="4" w:space="0" w:color="auto"/>
            </w:tcBorders>
            <w:vAlign w:val="bottom"/>
          </w:tcPr>
          <w:p w14:paraId="110C464F" w14:textId="77777777" w:rsidR="00D84C6F" w:rsidRPr="001D72C3" w:rsidRDefault="00D84C6F" w:rsidP="004B6DF3">
            <w:pPr>
              <w:rPr>
                <w:bCs/>
                <w:lang w:eastAsia="en-US"/>
              </w:rPr>
            </w:pPr>
            <w:r>
              <w:rPr>
                <w:bCs/>
                <w:lang w:eastAsia="en-US"/>
              </w:rPr>
              <w:t>2</w:t>
            </w:r>
          </w:p>
        </w:tc>
        <w:tc>
          <w:tcPr>
            <w:tcW w:w="4218" w:type="dxa"/>
            <w:tcBorders>
              <w:left w:val="single" w:sz="4" w:space="0" w:color="auto"/>
              <w:right w:val="single" w:sz="4" w:space="0" w:color="auto"/>
            </w:tcBorders>
            <w:vAlign w:val="bottom"/>
          </w:tcPr>
          <w:p w14:paraId="1EF1FC39" w14:textId="77777777" w:rsidR="00D84C6F" w:rsidRPr="001D72C3" w:rsidRDefault="00D84C6F" w:rsidP="004B6DF3">
            <w:pPr>
              <w:rPr>
                <w:bCs/>
                <w:lang w:eastAsia="en-US"/>
              </w:rPr>
            </w:pPr>
          </w:p>
        </w:tc>
        <w:tc>
          <w:tcPr>
            <w:tcW w:w="1701" w:type="dxa"/>
            <w:tcBorders>
              <w:left w:val="single" w:sz="4" w:space="0" w:color="auto"/>
            </w:tcBorders>
            <w:vAlign w:val="bottom"/>
          </w:tcPr>
          <w:p w14:paraId="4465E109" w14:textId="77777777" w:rsidR="00D84C6F" w:rsidRPr="001D72C3" w:rsidRDefault="00D84C6F" w:rsidP="004B6DF3">
            <w:pPr>
              <w:rPr>
                <w:bCs/>
                <w:lang w:eastAsia="en-US"/>
              </w:rPr>
            </w:pPr>
          </w:p>
        </w:tc>
        <w:tc>
          <w:tcPr>
            <w:tcW w:w="2551" w:type="dxa"/>
          </w:tcPr>
          <w:p w14:paraId="1376F74E" w14:textId="77777777" w:rsidR="00D84C6F" w:rsidRPr="00A939DF" w:rsidRDefault="00D84C6F" w:rsidP="004B6DF3">
            <w:pPr>
              <w:rPr>
                <w:lang w:val="pl-PL" w:eastAsia="en-US"/>
              </w:rPr>
            </w:pPr>
          </w:p>
        </w:tc>
      </w:tr>
      <w:tr w:rsidR="00D84C6F" w:rsidRPr="00A939DF" w14:paraId="6BDB49CE" w14:textId="77777777" w:rsidTr="008C22D8">
        <w:trPr>
          <w:trHeight w:val="255"/>
        </w:trPr>
        <w:tc>
          <w:tcPr>
            <w:tcW w:w="614" w:type="dxa"/>
            <w:tcBorders>
              <w:right w:val="single" w:sz="4" w:space="0" w:color="auto"/>
            </w:tcBorders>
            <w:vAlign w:val="bottom"/>
          </w:tcPr>
          <w:p w14:paraId="78C7745C" w14:textId="77777777" w:rsidR="00D84C6F" w:rsidRPr="001D72C3" w:rsidRDefault="00D84C6F" w:rsidP="004B6DF3">
            <w:pPr>
              <w:rPr>
                <w:bCs/>
                <w:lang w:eastAsia="en-US"/>
              </w:rPr>
            </w:pPr>
            <w:r>
              <w:rPr>
                <w:bCs/>
                <w:lang w:eastAsia="en-US"/>
              </w:rPr>
              <w:t>3</w:t>
            </w:r>
          </w:p>
        </w:tc>
        <w:tc>
          <w:tcPr>
            <w:tcW w:w="4218" w:type="dxa"/>
            <w:tcBorders>
              <w:left w:val="single" w:sz="4" w:space="0" w:color="auto"/>
              <w:right w:val="single" w:sz="4" w:space="0" w:color="auto"/>
            </w:tcBorders>
            <w:vAlign w:val="bottom"/>
          </w:tcPr>
          <w:p w14:paraId="16C7DF9E" w14:textId="77777777" w:rsidR="00D84C6F" w:rsidRPr="001D72C3" w:rsidRDefault="00D84C6F" w:rsidP="004B6DF3">
            <w:pPr>
              <w:rPr>
                <w:bCs/>
                <w:lang w:eastAsia="en-US"/>
              </w:rPr>
            </w:pPr>
          </w:p>
        </w:tc>
        <w:tc>
          <w:tcPr>
            <w:tcW w:w="1701" w:type="dxa"/>
            <w:tcBorders>
              <w:left w:val="single" w:sz="4" w:space="0" w:color="auto"/>
            </w:tcBorders>
            <w:vAlign w:val="bottom"/>
          </w:tcPr>
          <w:p w14:paraId="0CDA5CFC" w14:textId="77777777" w:rsidR="00D84C6F" w:rsidRPr="001D72C3" w:rsidRDefault="00D84C6F" w:rsidP="004B6DF3">
            <w:pPr>
              <w:rPr>
                <w:bCs/>
                <w:lang w:eastAsia="en-US"/>
              </w:rPr>
            </w:pPr>
          </w:p>
        </w:tc>
        <w:tc>
          <w:tcPr>
            <w:tcW w:w="2551" w:type="dxa"/>
          </w:tcPr>
          <w:p w14:paraId="302DE5F2" w14:textId="77777777" w:rsidR="00D84C6F" w:rsidRPr="00A939DF" w:rsidRDefault="00D84C6F" w:rsidP="004B6DF3">
            <w:pPr>
              <w:rPr>
                <w:lang w:val="pl-PL" w:eastAsia="en-US"/>
              </w:rPr>
            </w:pPr>
          </w:p>
        </w:tc>
      </w:tr>
      <w:tr w:rsidR="00D84C6F" w:rsidRPr="00A939DF" w14:paraId="230A59DB" w14:textId="77777777" w:rsidTr="008C22D8">
        <w:trPr>
          <w:trHeight w:val="255"/>
        </w:trPr>
        <w:tc>
          <w:tcPr>
            <w:tcW w:w="614" w:type="dxa"/>
            <w:tcBorders>
              <w:right w:val="single" w:sz="4" w:space="0" w:color="auto"/>
            </w:tcBorders>
            <w:vAlign w:val="bottom"/>
          </w:tcPr>
          <w:p w14:paraId="56AB5C52" w14:textId="77777777" w:rsidR="00D84C6F" w:rsidRPr="001D72C3" w:rsidRDefault="00D84C6F" w:rsidP="004B6DF3">
            <w:pPr>
              <w:rPr>
                <w:bCs/>
                <w:lang w:eastAsia="en-US"/>
              </w:rPr>
            </w:pPr>
          </w:p>
        </w:tc>
        <w:tc>
          <w:tcPr>
            <w:tcW w:w="4218" w:type="dxa"/>
            <w:tcBorders>
              <w:left w:val="single" w:sz="4" w:space="0" w:color="auto"/>
              <w:right w:val="single" w:sz="4" w:space="0" w:color="auto"/>
            </w:tcBorders>
            <w:vAlign w:val="bottom"/>
          </w:tcPr>
          <w:p w14:paraId="070192A1" w14:textId="77777777" w:rsidR="00D84C6F" w:rsidRPr="001D72C3" w:rsidRDefault="00D84C6F" w:rsidP="004B6DF3">
            <w:pPr>
              <w:rPr>
                <w:bCs/>
                <w:lang w:eastAsia="en-US"/>
              </w:rPr>
            </w:pPr>
          </w:p>
        </w:tc>
        <w:tc>
          <w:tcPr>
            <w:tcW w:w="1701" w:type="dxa"/>
            <w:tcBorders>
              <w:left w:val="single" w:sz="4" w:space="0" w:color="auto"/>
            </w:tcBorders>
            <w:vAlign w:val="bottom"/>
          </w:tcPr>
          <w:p w14:paraId="6262DFFC" w14:textId="77777777" w:rsidR="00D84C6F" w:rsidRPr="001D72C3" w:rsidRDefault="00D84C6F" w:rsidP="004B6DF3">
            <w:pPr>
              <w:rPr>
                <w:bCs/>
                <w:lang w:eastAsia="en-US"/>
              </w:rPr>
            </w:pPr>
          </w:p>
        </w:tc>
        <w:tc>
          <w:tcPr>
            <w:tcW w:w="2551" w:type="dxa"/>
          </w:tcPr>
          <w:p w14:paraId="0637BAEA" w14:textId="77777777" w:rsidR="00D84C6F" w:rsidRPr="00A939DF" w:rsidRDefault="00D84C6F" w:rsidP="004B6DF3">
            <w:pPr>
              <w:rPr>
                <w:lang w:val="pl-PL" w:eastAsia="en-US"/>
              </w:rPr>
            </w:pPr>
          </w:p>
        </w:tc>
      </w:tr>
      <w:tr w:rsidR="00D84C6F" w:rsidRPr="00A939DF" w14:paraId="63B2D897" w14:textId="77777777" w:rsidTr="008C22D8">
        <w:trPr>
          <w:trHeight w:val="255"/>
        </w:trPr>
        <w:tc>
          <w:tcPr>
            <w:tcW w:w="614" w:type="dxa"/>
            <w:tcBorders>
              <w:right w:val="single" w:sz="4" w:space="0" w:color="auto"/>
            </w:tcBorders>
            <w:vAlign w:val="bottom"/>
          </w:tcPr>
          <w:p w14:paraId="5F25FEE6" w14:textId="77777777" w:rsidR="00D84C6F" w:rsidRPr="001D72C3" w:rsidRDefault="00D84C6F" w:rsidP="004B6DF3">
            <w:pPr>
              <w:rPr>
                <w:bCs/>
                <w:lang w:eastAsia="en-US"/>
              </w:rPr>
            </w:pPr>
          </w:p>
        </w:tc>
        <w:tc>
          <w:tcPr>
            <w:tcW w:w="4218" w:type="dxa"/>
            <w:tcBorders>
              <w:left w:val="single" w:sz="4" w:space="0" w:color="auto"/>
              <w:right w:val="single" w:sz="4" w:space="0" w:color="auto"/>
            </w:tcBorders>
            <w:vAlign w:val="bottom"/>
          </w:tcPr>
          <w:p w14:paraId="4FB09D50" w14:textId="77777777" w:rsidR="00D84C6F" w:rsidRPr="001D72C3" w:rsidRDefault="00D84C6F" w:rsidP="004B6DF3">
            <w:pPr>
              <w:rPr>
                <w:bCs/>
                <w:lang w:eastAsia="en-US"/>
              </w:rPr>
            </w:pPr>
          </w:p>
        </w:tc>
        <w:tc>
          <w:tcPr>
            <w:tcW w:w="1701" w:type="dxa"/>
            <w:tcBorders>
              <w:left w:val="single" w:sz="4" w:space="0" w:color="auto"/>
            </w:tcBorders>
            <w:vAlign w:val="bottom"/>
          </w:tcPr>
          <w:p w14:paraId="458FE526" w14:textId="77777777" w:rsidR="00D84C6F" w:rsidRPr="001D72C3" w:rsidRDefault="00D84C6F" w:rsidP="004B6DF3">
            <w:pPr>
              <w:rPr>
                <w:bCs/>
                <w:lang w:eastAsia="en-US"/>
              </w:rPr>
            </w:pPr>
          </w:p>
        </w:tc>
        <w:tc>
          <w:tcPr>
            <w:tcW w:w="2551" w:type="dxa"/>
          </w:tcPr>
          <w:p w14:paraId="3C56A98A" w14:textId="77777777" w:rsidR="00D84C6F" w:rsidRPr="00A939DF" w:rsidRDefault="00D84C6F" w:rsidP="004B6DF3">
            <w:pPr>
              <w:rPr>
                <w:lang w:val="pl-PL" w:eastAsia="en-US"/>
              </w:rPr>
            </w:pPr>
          </w:p>
        </w:tc>
      </w:tr>
      <w:tr w:rsidR="00D84C6F" w:rsidRPr="00A939DF" w14:paraId="6D9F1CF8" w14:textId="77777777" w:rsidTr="008C22D8">
        <w:trPr>
          <w:trHeight w:val="255"/>
        </w:trPr>
        <w:tc>
          <w:tcPr>
            <w:tcW w:w="614" w:type="dxa"/>
            <w:tcBorders>
              <w:right w:val="single" w:sz="4" w:space="0" w:color="auto"/>
            </w:tcBorders>
            <w:vAlign w:val="bottom"/>
          </w:tcPr>
          <w:p w14:paraId="5F2C014E" w14:textId="77777777" w:rsidR="00D84C6F" w:rsidRPr="001D72C3" w:rsidRDefault="00D84C6F" w:rsidP="004B6DF3">
            <w:pPr>
              <w:rPr>
                <w:bCs/>
                <w:lang w:eastAsia="en-US"/>
              </w:rPr>
            </w:pPr>
          </w:p>
        </w:tc>
        <w:tc>
          <w:tcPr>
            <w:tcW w:w="4218" w:type="dxa"/>
            <w:tcBorders>
              <w:left w:val="single" w:sz="4" w:space="0" w:color="auto"/>
              <w:right w:val="single" w:sz="4" w:space="0" w:color="auto"/>
            </w:tcBorders>
            <w:vAlign w:val="bottom"/>
          </w:tcPr>
          <w:p w14:paraId="363AEF1E" w14:textId="77777777" w:rsidR="00D84C6F" w:rsidRPr="001D72C3" w:rsidRDefault="00D84C6F" w:rsidP="004B6DF3">
            <w:pPr>
              <w:rPr>
                <w:bCs/>
                <w:lang w:eastAsia="en-US"/>
              </w:rPr>
            </w:pPr>
          </w:p>
        </w:tc>
        <w:tc>
          <w:tcPr>
            <w:tcW w:w="1701" w:type="dxa"/>
            <w:tcBorders>
              <w:left w:val="single" w:sz="4" w:space="0" w:color="auto"/>
            </w:tcBorders>
            <w:vAlign w:val="bottom"/>
          </w:tcPr>
          <w:p w14:paraId="0DF42D50" w14:textId="77777777" w:rsidR="00D84C6F" w:rsidRPr="001D72C3" w:rsidRDefault="00D84C6F" w:rsidP="004B6DF3">
            <w:pPr>
              <w:rPr>
                <w:bCs/>
                <w:lang w:eastAsia="en-US"/>
              </w:rPr>
            </w:pPr>
          </w:p>
        </w:tc>
        <w:tc>
          <w:tcPr>
            <w:tcW w:w="2551" w:type="dxa"/>
          </w:tcPr>
          <w:p w14:paraId="6B7B209D" w14:textId="77777777" w:rsidR="00D84C6F" w:rsidRPr="00A939DF" w:rsidRDefault="00D84C6F" w:rsidP="004B6DF3">
            <w:pPr>
              <w:rPr>
                <w:lang w:val="pl-PL" w:eastAsia="en-US"/>
              </w:rPr>
            </w:pPr>
          </w:p>
        </w:tc>
      </w:tr>
      <w:tr w:rsidR="00D84C6F" w:rsidRPr="00A939DF" w14:paraId="34CE453D" w14:textId="77777777" w:rsidTr="008C22D8">
        <w:trPr>
          <w:trHeight w:val="255"/>
        </w:trPr>
        <w:tc>
          <w:tcPr>
            <w:tcW w:w="614" w:type="dxa"/>
            <w:tcBorders>
              <w:right w:val="single" w:sz="4" w:space="0" w:color="auto"/>
            </w:tcBorders>
            <w:vAlign w:val="bottom"/>
          </w:tcPr>
          <w:p w14:paraId="0C2752B4" w14:textId="77777777" w:rsidR="00D84C6F" w:rsidRPr="001D72C3" w:rsidRDefault="00D84C6F" w:rsidP="004B6DF3">
            <w:pPr>
              <w:rPr>
                <w:bCs/>
                <w:lang w:eastAsia="en-US"/>
              </w:rPr>
            </w:pPr>
          </w:p>
        </w:tc>
        <w:tc>
          <w:tcPr>
            <w:tcW w:w="4218" w:type="dxa"/>
            <w:tcBorders>
              <w:left w:val="single" w:sz="4" w:space="0" w:color="auto"/>
              <w:right w:val="single" w:sz="4" w:space="0" w:color="auto"/>
            </w:tcBorders>
            <w:vAlign w:val="bottom"/>
          </w:tcPr>
          <w:p w14:paraId="5B9C7990" w14:textId="77777777" w:rsidR="00D84C6F" w:rsidRPr="001D72C3" w:rsidRDefault="00D84C6F" w:rsidP="004B6DF3">
            <w:pPr>
              <w:rPr>
                <w:bCs/>
                <w:lang w:eastAsia="en-US"/>
              </w:rPr>
            </w:pPr>
          </w:p>
        </w:tc>
        <w:tc>
          <w:tcPr>
            <w:tcW w:w="1701" w:type="dxa"/>
            <w:tcBorders>
              <w:left w:val="single" w:sz="4" w:space="0" w:color="auto"/>
            </w:tcBorders>
            <w:vAlign w:val="bottom"/>
          </w:tcPr>
          <w:p w14:paraId="1CF06FAB" w14:textId="77777777" w:rsidR="00D84C6F" w:rsidRPr="001D72C3" w:rsidRDefault="00D84C6F" w:rsidP="004B6DF3">
            <w:pPr>
              <w:rPr>
                <w:bCs/>
                <w:lang w:eastAsia="en-US"/>
              </w:rPr>
            </w:pPr>
          </w:p>
        </w:tc>
        <w:tc>
          <w:tcPr>
            <w:tcW w:w="2551" w:type="dxa"/>
          </w:tcPr>
          <w:p w14:paraId="4EF8AB3E" w14:textId="77777777" w:rsidR="00D84C6F" w:rsidRPr="00A939DF" w:rsidRDefault="00D84C6F" w:rsidP="004B6DF3">
            <w:pPr>
              <w:rPr>
                <w:lang w:val="pl-PL" w:eastAsia="en-US"/>
              </w:rPr>
            </w:pPr>
          </w:p>
        </w:tc>
      </w:tr>
      <w:tr w:rsidR="00D84C6F" w:rsidRPr="00A939DF" w14:paraId="31FE06A3" w14:textId="77777777" w:rsidTr="008C22D8">
        <w:trPr>
          <w:trHeight w:val="255"/>
        </w:trPr>
        <w:tc>
          <w:tcPr>
            <w:tcW w:w="614" w:type="dxa"/>
            <w:tcBorders>
              <w:right w:val="single" w:sz="4" w:space="0" w:color="auto"/>
            </w:tcBorders>
            <w:vAlign w:val="bottom"/>
          </w:tcPr>
          <w:p w14:paraId="6842F539" w14:textId="77777777" w:rsidR="00D84C6F" w:rsidRPr="001D72C3" w:rsidRDefault="00D84C6F" w:rsidP="004B6DF3">
            <w:pPr>
              <w:rPr>
                <w:bCs/>
                <w:lang w:eastAsia="en-US"/>
              </w:rPr>
            </w:pPr>
          </w:p>
        </w:tc>
        <w:tc>
          <w:tcPr>
            <w:tcW w:w="4218" w:type="dxa"/>
            <w:tcBorders>
              <w:left w:val="single" w:sz="4" w:space="0" w:color="auto"/>
              <w:right w:val="single" w:sz="4" w:space="0" w:color="auto"/>
            </w:tcBorders>
            <w:vAlign w:val="bottom"/>
          </w:tcPr>
          <w:p w14:paraId="6BC67128" w14:textId="77777777" w:rsidR="00D84C6F" w:rsidRPr="001D72C3" w:rsidRDefault="00D84C6F" w:rsidP="004B6DF3">
            <w:pPr>
              <w:rPr>
                <w:bCs/>
                <w:lang w:eastAsia="en-US"/>
              </w:rPr>
            </w:pPr>
          </w:p>
        </w:tc>
        <w:tc>
          <w:tcPr>
            <w:tcW w:w="1701" w:type="dxa"/>
            <w:tcBorders>
              <w:left w:val="single" w:sz="4" w:space="0" w:color="auto"/>
            </w:tcBorders>
            <w:vAlign w:val="bottom"/>
          </w:tcPr>
          <w:p w14:paraId="36F0097D" w14:textId="77777777" w:rsidR="00D84C6F" w:rsidRPr="001D72C3" w:rsidRDefault="00D84C6F" w:rsidP="004B6DF3">
            <w:pPr>
              <w:rPr>
                <w:bCs/>
                <w:lang w:eastAsia="en-US"/>
              </w:rPr>
            </w:pPr>
          </w:p>
        </w:tc>
        <w:tc>
          <w:tcPr>
            <w:tcW w:w="2551" w:type="dxa"/>
          </w:tcPr>
          <w:p w14:paraId="31A8C0ED" w14:textId="77777777" w:rsidR="00D84C6F" w:rsidRPr="00A939DF" w:rsidRDefault="00D84C6F" w:rsidP="004B6DF3">
            <w:pPr>
              <w:rPr>
                <w:lang w:val="pl-PL" w:eastAsia="en-US"/>
              </w:rPr>
            </w:pPr>
          </w:p>
        </w:tc>
      </w:tr>
      <w:tr w:rsidR="00D84C6F" w:rsidRPr="00A939DF" w14:paraId="750B7811" w14:textId="77777777" w:rsidTr="008C22D8">
        <w:trPr>
          <w:trHeight w:val="255"/>
        </w:trPr>
        <w:tc>
          <w:tcPr>
            <w:tcW w:w="614" w:type="dxa"/>
            <w:tcBorders>
              <w:right w:val="single" w:sz="4" w:space="0" w:color="auto"/>
            </w:tcBorders>
            <w:vAlign w:val="bottom"/>
          </w:tcPr>
          <w:p w14:paraId="79515A14" w14:textId="77777777" w:rsidR="00D84C6F" w:rsidRPr="001D72C3" w:rsidRDefault="00D84C6F" w:rsidP="004B6DF3">
            <w:pPr>
              <w:rPr>
                <w:bCs/>
                <w:lang w:eastAsia="en-US"/>
              </w:rPr>
            </w:pPr>
          </w:p>
        </w:tc>
        <w:tc>
          <w:tcPr>
            <w:tcW w:w="4218" w:type="dxa"/>
            <w:tcBorders>
              <w:left w:val="single" w:sz="4" w:space="0" w:color="auto"/>
              <w:right w:val="single" w:sz="4" w:space="0" w:color="auto"/>
            </w:tcBorders>
            <w:vAlign w:val="bottom"/>
          </w:tcPr>
          <w:p w14:paraId="40F99A51" w14:textId="77777777" w:rsidR="00D84C6F" w:rsidRPr="001D72C3" w:rsidRDefault="00D84C6F" w:rsidP="004B6DF3">
            <w:pPr>
              <w:rPr>
                <w:bCs/>
                <w:lang w:eastAsia="en-US"/>
              </w:rPr>
            </w:pPr>
          </w:p>
        </w:tc>
        <w:tc>
          <w:tcPr>
            <w:tcW w:w="1701" w:type="dxa"/>
            <w:tcBorders>
              <w:left w:val="single" w:sz="4" w:space="0" w:color="auto"/>
            </w:tcBorders>
            <w:vAlign w:val="bottom"/>
          </w:tcPr>
          <w:p w14:paraId="42A1E261" w14:textId="77777777" w:rsidR="00D84C6F" w:rsidRPr="001D72C3" w:rsidRDefault="00D84C6F" w:rsidP="004B6DF3">
            <w:pPr>
              <w:rPr>
                <w:bCs/>
                <w:lang w:eastAsia="en-US"/>
              </w:rPr>
            </w:pPr>
          </w:p>
        </w:tc>
        <w:tc>
          <w:tcPr>
            <w:tcW w:w="2551" w:type="dxa"/>
          </w:tcPr>
          <w:p w14:paraId="57766B9E" w14:textId="77777777" w:rsidR="00D84C6F" w:rsidRPr="00A939DF" w:rsidRDefault="00D84C6F" w:rsidP="004B6DF3">
            <w:pPr>
              <w:rPr>
                <w:lang w:val="pl-PL" w:eastAsia="en-US"/>
              </w:rPr>
            </w:pPr>
          </w:p>
        </w:tc>
      </w:tr>
      <w:tr w:rsidR="00D84C6F" w:rsidRPr="00A939DF" w14:paraId="61869B35" w14:textId="77777777" w:rsidTr="008C22D8">
        <w:trPr>
          <w:trHeight w:val="255"/>
        </w:trPr>
        <w:tc>
          <w:tcPr>
            <w:tcW w:w="614" w:type="dxa"/>
            <w:tcBorders>
              <w:bottom w:val="single" w:sz="4" w:space="0" w:color="auto"/>
              <w:right w:val="single" w:sz="4" w:space="0" w:color="auto"/>
            </w:tcBorders>
            <w:vAlign w:val="bottom"/>
          </w:tcPr>
          <w:p w14:paraId="540A250D" w14:textId="77777777" w:rsidR="00D84C6F" w:rsidRPr="001D72C3" w:rsidRDefault="00D84C6F" w:rsidP="004B6DF3">
            <w:pPr>
              <w:rPr>
                <w:bCs/>
                <w:lang w:eastAsia="en-US"/>
              </w:rPr>
            </w:pPr>
          </w:p>
        </w:tc>
        <w:tc>
          <w:tcPr>
            <w:tcW w:w="4218" w:type="dxa"/>
            <w:tcBorders>
              <w:left w:val="single" w:sz="4" w:space="0" w:color="auto"/>
              <w:bottom w:val="single" w:sz="4" w:space="0" w:color="auto"/>
              <w:right w:val="single" w:sz="4" w:space="0" w:color="auto"/>
            </w:tcBorders>
            <w:vAlign w:val="bottom"/>
          </w:tcPr>
          <w:p w14:paraId="243C4DC0" w14:textId="77777777" w:rsidR="00D84C6F" w:rsidRPr="001D72C3" w:rsidRDefault="00D84C6F" w:rsidP="004B6DF3">
            <w:pPr>
              <w:rPr>
                <w:bCs/>
                <w:lang w:eastAsia="en-US"/>
              </w:rPr>
            </w:pPr>
          </w:p>
        </w:tc>
        <w:tc>
          <w:tcPr>
            <w:tcW w:w="1701" w:type="dxa"/>
            <w:tcBorders>
              <w:left w:val="single" w:sz="4" w:space="0" w:color="auto"/>
              <w:bottom w:val="single" w:sz="4" w:space="0" w:color="auto"/>
            </w:tcBorders>
            <w:vAlign w:val="bottom"/>
          </w:tcPr>
          <w:p w14:paraId="387F730D" w14:textId="77777777" w:rsidR="00D84C6F" w:rsidRPr="001D72C3" w:rsidRDefault="00D84C6F" w:rsidP="004B6DF3">
            <w:pPr>
              <w:rPr>
                <w:bCs/>
                <w:lang w:eastAsia="en-US"/>
              </w:rPr>
            </w:pPr>
          </w:p>
        </w:tc>
        <w:tc>
          <w:tcPr>
            <w:tcW w:w="2551" w:type="dxa"/>
            <w:tcBorders>
              <w:bottom w:val="single" w:sz="4" w:space="0" w:color="auto"/>
            </w:tcBorders>
          </w:tcPr>
          <w:p w14:paraId="0C6D8B53" w14:textId="77777777" w:rsidR="00D84C6F" w:rsidRPr="00A939DF" w:rsidRDefault="00D84C6F" w:rsidP="004B6DF3">
            <w:pPr>
              <w:rPr>
                <w:lang w:val="pl-PL" w:eastAsia="en-US"/>
              </w:rPr>
            </w:pPr>
          </w:p>
        </w:tc>
      </w:tr>
    </w:tbl>
    <w:p w14:paraId="03FD38F8" w14:textId="77777777" w:rsidR="00D84C6F" w:rsidRDefault="00D84C6F" w:rsidP="00D84C6F"/>
    <w:p w14:paraId="247F271C" w14:textId="77777777" w:rsidR="00D84C6F" w:rsidRDefault="00D84C6F" w:rsidP="00D84C6F"/>
    <w:p w14:paraId="3D0C2CAC" w14:textId="77777777" w:rsidR="00D84C6F" w:rsidRDefault="00D84C6F" w:rsidP="00D84C6F"/>
    <w:p w14:paraId="171A919D" w14:textId="77777777" w:rsidR="00D84C6F" w:rsidRDefault="00D84C6F" w:rsidP="00D84C6F"/>
    <w:p w14:paraId="7150E051" w14:textId="77777777" w:rsidR="00D84C6F" w:rsidRDefault="00D84C6F" w:rsidP="00D84C6F"/>
    <w:p w14:paraId="46BA6AAD" w14:textId="77777777" w:rsidR="00D84C6F" w:rsidRDefault="00D84C6F" w:rsidP="00D84C6F"/>
    <w:p w14:paraId="789B545F" w14:textId="77777777" w:rsidR="00D84C6F" w:rsidRDefault="00D84C6F" w:rsidP="00D84C6F"/>
    <w:p w14:paraId="7A00C56E" w14:textId="77777777" w:rsidR="00D84C6F" w:rsidRDefault="00D84C6F" w:rsidP="00D84C6F"/>
    <w:p w14:paraId="0AA31629" w14:textId="77777777" w:rsidR="00D84C6F" w:rsidRDefault="00D84C6F" w:rsidP="00D84C6F"/>
    <w:p w14:paraId="2D95C67D" w14:textId="77777777" w:rsidR="00D84C6F" w:rsidRDefault="00D84C6F" w:rsidP="00D84C6F"/>
    <w:p w14:paraId="65EC6799" w14:textId="77777777" w:rsidR="00D84C6F" w:rsidRDefault="00D84C6F" w:rsidP="00D84C6F"/>
    <w:p w14:paraId="394F4FA5" w14:textId="77777777" w:rsidR="00D84C6F" w:rsidRDefault="00D84C6F" w:rsidP="00D84C6F"/>
    <w:p w14:paraId="32AF3878" w14:textId="77777777" w:rsidR="00D84C6F" w:rsidRPr="00A939DF" w:rsidRDefault="00D84C6F" w:rsidP="00D84C6F"/>
    <w:p w14:paraId="07163108" w14:textId="77777777" w:rsidR="00D84C6F" w:rsidRPr="00A939DF" w:rsidRDefault="00D84C6F" w:rsidP="00D84C6F">
      <w:pPr>
        <w:jc w:val="center"/>
      </w:pPr>
    </w:p>
    <w:tbl>
      <w:tblPr>
        <w:tblW w:w="9744" w:type="dxa"/>
        <w:jc w:val="center"/>
        <w:tblLayout w:type="fixed"/>
        <w:tblCellMar>
          <w:left w:w="70" w:type="dxa"/>
          <w:right w:w="70" w:type="dxa"/>
        </w:tblCellMar>
        <w:tblLook w:val="0000" w:firstRow="0" w:lastRow="0" w:firstColumn="0" w:lastColumn="0" w:noHBand="0" w:noVBand="0"/>
      </w:tblPr>
      <w:tblGrid>
        <w:gridCol w:w="4856"/>
        <w:gridCol w:w="4888"/>
      </w:tblGrid>
      <w:tr w:rsidR="00D84C6F" w:rsidRPr="00A939DF" w14:paraId="11E6E094" w14:textId="77777777" w:rsidTr="004B6DF3">
        <w:trPr>
          <w:jc w:val="center"/>
        </w:trPr>
        <w:tc>
          <w:tcPr>
            <w:tcW w:w="4856" w:type="dxa"/>
          </w:tcPr>
          <w:p w14:paraId="7963C6C9" w14:textId="77777777" w:rsidR="00D84C6F" w:rsidRPr="00A939DF" w:rsidRDefault="00D84C6F" w:rsidP="004B6DF3">
            <w:pPr>
              <w:jc w:val="center"/>
            </w:pPr>
            <w:r w:rsidRPr="00A939DF">
              <w:t>V Praze dne:</w:t>
            </w:r>
          </w:p>
        </w:tc>
        <w:tc>
          <w:tcPr>
            <w:tcW w:w="4888" w:type="dxa"/>
          </w:tcPr>
          <w:p w14:paraId="03CE06C8" w14:textId="77777777" w:rsidR="00D84C6F" w:rsidRPr="00A939DF" w:rsidRDefault="00D84C6F" w:rsidP="004B6DF3">
            <w:pPr>
              <w:jc w:val="center"/>
            </w:pPr>
            <w:r w:rsidRPr="00A939DF">
              <w:t>V Praze dne:</w:t>
            </w:r>
          </w:p>
        </w:tc>
      </w:tr>
      <w:tr w:rsidR="00D84C6F" w:rsidRPr="00A939DF" w14:paraId="1427B82A" w14:textId="77777777" w:rsidTr="004B6DF3">
        <w:trPr>
          <w:jc w:val="center"/>
        </w:trPr>
        <w:tc>
          <w:tcPr>
            <w:tcW w:w="4856" w:type="dxa"/>
          </w:tcPr>
          <w:p w14:paraId="614250E6" w14:textId="77777777" w:rsidR="00D84C6F" w:rsidRPr="00A939DF" w:rsidRDefault="00D84C6F" w:rsidP="004B6DF3">
            <w:pPr>
              <w:jc w:val="center"/>
            </w:pPr>
          </w:p>
          <w:p w14:paraId="48267E2A" w14:textId="77777777" w:rsidR="00D84C6F" w:rsidRPr="00A939DF" w:rsidRDefault="00D84C6F" w:rsidP="004B6DF3">
            <w:pPr>
              <w:jc w:val="center"/>
            </w:pPr>
          </w:p>
          <w:p w14:paraId="07C2FFB5" w14:textId="77777777" w:rsidR="00D84C6F" w:rsidRPr="00A939DF" w:rsidRDefault="00D84C6F" w:rsidP="004B6DF3">
            <w:pPr>
              <w:jc w:val="center"/>
            </w:pPr>
          </w:p>
          <w:p w14:paraId="5ED86C30" w14:textId="77777777" w:rsidR="00D84C6F" w:rsidRPr="00A939DF" w:rsidRDefault="00D84C6F" w:rsidP="004B6DF3">
            <w:pPr>
              <w:jc w:val="center"/>
            </w:pPr>
            <w:r w:rsidRPr="00A939DF">
              <w:t>……………………………….</w:t>
            </w:r>
          </w:p>
        </w:tc>
        <w:tc>
          <w:tcPr>
            <w:tcW w:w="4888" w:type="dxa"/>
          </w:tcPr>
          <w:p w14:paraId="2FBB5870" w14:textId="77777777" w:rsidR="00D84C6F" w:rsidRPr="00A939DF" w:rsidRDefault="00D84C6F" w:rsidP="004B6DF3">
            <w:pPr>
              <w:jc w:val="center"/>
            </w:pPr>
          </w:p>
          <w:p w14:paraId="413C82D9" w14:textId="77777777" w:rsidR="00D84C6F" w:rsidRPr="00A939DF" w:rsidRDefault="00D84C6F" w:rsidP="004B6DF3">
            <w:pPr>
              <w:jc w:val="center"/>
            </w:pPr>
          </w:p>
          <w:p w14:paraId="4974A795" w14:textId="77777777" w:rsidR="00D84C6F" w:rsidRPr="00A939DF" w:rsidRDefault="00D84C6F" w:rsidP="004B6DF3">
            <w:pPr>
              <w:jc w:val="center"/>
            </w:pPr>
          </w:p>
          <w:p w14:paraId="1B4DD66C" w14:textId="77777777" w:rsidR="00D84C6F" w:rsidRPr="00A939DF" w:rsidRDefault="00D84C6F" w:rsidP="004B6DF3">
            <w:pPr>
              <w:jc w:val="center"/>
            </w:pPr>
            <w:r w:rsidRPr="00A939DF">
              <w:t>……………………………….</w:t>
            </w:r>
          </w:p>
        </w:tc>
      </w:tr>
      <w:tr w:rsidR="00D84C6F" w:rsidRPr="00A939DF" w14:paraId="36D19E9F" w14:textId="77777777" w:rsidTr="004B6DF3">
        <w:trPr>
          <w:jc w:val="center"/>
        </w:trPr>
        <w:tc>
          <w:tcPr>
            <w:tcW w:w="4856" w:type="dxa"/>
          </w:tcPr>
          <w:p w14:paraId="52D0EF4F" w14:textId="77777777" w:rsidR="00D84C6F" w:rsidRPr="00A939DF" w:rsidRDefault="00D84C6F" w:rsidP="004B6DF3">
            <w:pPr>
              <w:jc w:val="center"/>
            </w:pPr>
            <w:r w:rsidRPr="00A939DF">
              <w:t>kontaktní osoba Dodavatele</w:t>
            </w:r>
          </w:p>
        </w:tc>
        <w:tc>
          <w:tcPr>
            <w:tcW w:w="4888" w:type="dxa"/>
          </w:tcPr>
          <w:p w14:paraId="3479918D" w14:textId="77777777" w:rsidR="00D84C6F" w:rsidRPr="00A939DF" w:rsidRDefault="00D84C6F" w:rsidP="004B6DF3">
            <w:pPr>
              <w:jc w:val="center"/>
            </w:pPr>
            <w:r w:rsidRPr="00A939DF">
              <w:t>kontaktní osoba Objednatele</w:t>
            </w:r>
          </w:p>
        </w:tc>
      </w:tr>
    </w:tbl>
    <w:p w14:paraId="22BF0FC8" w14:textId="77777777" w:rsidR="00D84C6F" w:rsidRPr="00A939DF" w:rsidRDefault="00D84C6F" w:rsidP="00D84C6F">
      <w:pPr>
        <w:jc w:val="center"/>
      </w:pPr>
    </w:p>
    <w:p w14:paraId="16CD3337" w14:textId="77777777" w:rsidR="0054734E" w:rsidRDefault="0054734E" w:rsidP="008E7AA4">
      <w:pPr>
        <w:rPr>
          <w:bCs/>
          <w:iCs/>
        </w:rPr>
        <w:sectPr w:rsidR="0054734E" w:rsidSect="00241E6B">
          <w:footerReference w:type="even" r:id="rId14"/>
          <w:footerReference w:type="default" r:id="rId15"/>
          <w:pgSz w:w="11906" w:h="16838" w:code="9"/>
          <w:pgMar w:top="1418" w:right="1418" w:bottom="1418" w:left="1418" w:header="709" w:footer="709" w:gutter="0"/>
          <w:cols w:space="708"/>
          <w:docGrid w:linePitch="360"/>
        </w:sectPr>
      </w:pPr>
    </w:p>
    <w:p w14:paraId="59328A5D" w14:textId="77777777" w:rsidR="0054734E" w:rsidRDefault="0054734E" w:rsidP="0054734E">
      <w:pPr>
        <w:jc w:val="left"/>
        <w:rPr>
          <w:b/>
          <w:u w:val="single"/>
        </w:rPr>
      </w:pPr>
      <w:r>
        <w:rPr>
          <w:b/>
          <w:u w:val="single"/>
        </w:rPr>
        <w:lastRenderedPageBreak/>
        <w:t>Příloha č. 14</w:t>
      </w:r>
      <w:r w:rsidRPr="00A939DF">
        <w:rPr>
          <w:b/>
          <w:u w:val="single"/>
        </w:rPr>
        <w:t xml:space="preserve">:  </w:t>
      </w:r>
    </w:p>
    <w:p w14:paraId="02F2F345" w14:textId="77777777" w:rsidR="0054734E" w:rsidRPr="00AF00D3" w:rsidRDefault="0054734E" w:rsidP="0054734E">
      <w:pPr>
        <w:pStyle w:val="Nadpis2"/>
      </w:pPr>
      <w:r>
        <w:t>Protokol o předání zdrojových kódů</w:t>
      </w:r>
    </w:p>
    <w:p w14:paraId="3D6B5D9B" w14:textId="77777777" w:rsidR="0054734E" w:rsidRPr="00A939DF" w:rsidRDefault="0054734E" w:rsidP="0054734E">
      <w:pPr>
        <w:rPr>
          <w:bCs/>
          <w:iCs/>
        </w:rPr>
      </w:pPr>
    </w:p>
    <w:p w14:paraId="5AF2DE59" w14:textId="77777777" w:rsidR="00D84C6F" w:rsidRPr="00A939DF" w:rsidRDefault="00D84C6F" w:rsidP="008E7AA4">
      <w:pPr>
        <w:rPr>
          <w:bCs/>
          <w:iCs/>
        </w:rPr>
      </w:pPr>
    </w:p>
    <w:sectPr w:rsidR="00D84C6F" w:rsidRPr="00A939DF" w:rsidSect="00241E6B">
      <w:pgSz w:w="11906" w:h="16838" w:code="9"/>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80AD60" w16cex:dateUtc="2020-09-25T06:36:17.782Z"/>
  <w16cex:commentExtensible w16cex:durableId="753CC517" w16cex:dateUtc="2020-09-25T06:39:03.025Z"/>
  <w16cex:commentExtensible w16cex:durableId="67735AC4" w16cex:dateUtc="2020-09-25T06:41:41.146Z"/>
  <w16cex:commentExtensible w16cex:durableId="0C9BD7D2" w16cex:dateUtc="2020-09-25T06:41:56.75Z"/>
</w16cex:commentsExtensible>
</file>

<file path=word/commentsIds.xml><?xml version="1.0" encoding="utf-8"?>
<w16cid:commentsIds xmlns:mc="http://schemas.openxmlformats.org/markup-compatibility/2006" xmlns:w16cid="http://schemas.microsoft.com/office/word/2016/wordml/cid" mc:Ignorable="w16cid">
  <w16cid:commentId w16cid:paraId="77379ACF" w16cid:durableId="5FBE8884"/>
  <w16cid:commentId w16cid:paraId="26F3DDB8" w16cid:durableId="089BF8C0"/>
  <w16cid:commentId w16cid:paraId="24B2CA3D" w16cid:durableId="56822CC8"/>
  <w16cid:commentId w16cid:paraId="104FE13B" w16cid:durableId="62E3EDD2"/>
  <w16cid:commentId w16cid:paraId="678C9A99" w16cid:durableId="7780AD60"/>
  <w16cid:commentId w16cid:paraId="39D1ACDA" w16cid:durableId="753CC517"/>
  <w16cid:commentId w16cid:paraId="0962B3C3" w16cid:durableId="67735AC4"/>
  <w16cid:commentId w16cid:paraId="6D6BABC3" w16cid:durableId="0C9BD7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27E86" w14:textId="77777777" w:rsidR="008A3BFB" w:rsidRDefault="008A3BFB">
      <w:r>
        <w:separator/>
      </w:r>
    </w:p>
  </w:endnote>
  <w:endnote w:type="continuationSeparator" w:id="0">
    <w:p w14:paraId="7F6EB4F1" w14:textId="77777777" w:rsidR="008A3BFB" w:rsidRDefault="008A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2A40" w14:textId="77777777" w:rsidR="008A3BFB" w:rsidRDefault="008A3BFB" w:rsidP="0082343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6BC78C" w14:textId="77777777" w:rsidR="008A3BFB" w:rsidRDefault="008A3B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C1115" w14:textId="4DEC3723" w:rsidR="008A3BFB" w:rsidRDefault="008A3BFB" w:rsidP="0082343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D1FA7">
      <w:rPr>
        <w:rStyle w:val="slostrnky"/>
        <w:noProof/>
      </w:rPr>
      <w:t>22</w:t>
    </w:r>
    <w:r>
      <w:rPr>
        <w:rStyle w:val="slostrnky"/>
      </w:rPr>
      <w:fldChar w:fldCharType="end"/>
    </w:r>
  </w:p>
  <w:p w14:paraId="53883A67" w14:textId="77777777" w:rsidR="008A3BFB" w:rsidRDefault="008A3BF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FEC2" w14:textId="77777777" w:rsidR="008A3BFB" w:rsidRDefault="008A3BFB" w:rsidP="0082343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EE1FAA" w14:textId="77777777" w:rsidR="008A3BFB" w:rsidRDefault="008A3BF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1DCB1" w14:textId="1C4A211E" w:rsidR="008A3BFB" w:rsidRDefault="008A3BFB" w:rsidP="0082343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D1FA7">
      <w:rPr>
        <w:rStyle w:val="slostrnky"/>
        <w:noProof/>
      </w:rPr>
      <w:t>39</w:t>
    </w:r>
    <w:r>
      <w:rPr>
        <w:rStyle w:val="slostrnky"/>
      </w:rPr>
      <w:fldChar w:fldCharType="end"/>
    </w:r>
  </w:p>
  <w:p w14:paraId="1FAC7CB2" w14:textId="77777777" w:rsidR="008A3BFB" w:rsidRDefault="008A3B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28EF4" w14:textId="77777777" w:rsidR="008A3BFB" w:rsidRDefault="008A3BFB">
      <w:r>
        <w:separator/>
      </w:r>
    </w:p>
  </w:footnote>
  <w:footnote w:type="continuationSeparator" w:id="0">
    <w:p w14:paraId="453EFAEC" w14:textId="77777777" w:rsidR="008A3BFB" w:rsidRDefault="008A3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064"/>
    <w:multiLevelType w:val="multilevel"/>
    <w:tmpl w:val="0B02B368"/>
    <w:lvl w:ilvl="0">
      <w:start w:val="1"/>
      <w:numFmt w:val="upperRoman"/>
      <w:lvlText w:val="Článek %1."/>
      <w:lvlJc w:val="left"/>
      <w:pPr>
        <w:tabs>
          <w:tab w:val="num" w:pos="1440"/>
        </w:tabs>
      </w:pPr>
      <w:rPr>
        <w:rFonts w:cs="Times New Roman" w:hint="default"/>
        <w:b/>
        <w:i w:val="0"/>
        <w:sz w:val="24"/>
        <w:szCs w:val="24"/>
      </w:rPr>
    </w:lvl>
    <w:lvl w:ilvl="1">
      <w:start w:val="1"/>
      <w:numFmt w:val="decimal"/>
      <w:lvlText w:val="%2."/>
      <w:lvlJc w:val="left"/>
      <w:pPr>
        <w:tabs>
          <w:tab w:val="num" w:pos="851"/>
        </w:tabs>
      </w:pPr>
      <w:rPr>
        <w:rFonts w:hint="default"/>
        <w:b w:val="0"/>
        <w:i w:val="0"/>
        <w:color w:val="auto"/>
        <w:sz w:val="20"/>
      </w:rPr>
    </w:lvl>
    <w:lvl w:ilvl="2">
      <w:start w:val="1"/>
      <w:numFmt w:val="lowerLetter"/>
      <w:lvlText w:val="(%3)"/>
      <w:lvlJc w:val="left"/>
      <w:pPr>
        <w:tabs>
          <w:tab w:val="num" w:pos="720"/>
        </w:tabs>
        <w:ind w:left="720" w:hanging="432"/>
      </w:pPr>
      <w:rPr>
        <w:rFonts w:cs="Times New Roman" w:hint="default"/>
        <w:b w:val="0"/>
        <w:i w:val="0"/>
        <w:sz w:val="20"/>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 w15:restartNumberingAfterBreak="0">
    <w:nsid w:val="016B2396"/>
    <w:multiLevelType w:val="hybridMultilevel"/>
    <w:tmpl w:val="DDCEBFC8"/>
    <w:lvl w:ilvl="0" w:tplc="54B89124">
      <w:start w:val="1"/>
      <w:numFmt w:val="lowerLetter"/>
      <w:lvlText w:val="(%1)"/>
      <w:lvlJc w:val="left"/>
      <w:pPr>
        <w:ind w:left="1069" w:hanging="360"/>
      </w:pPr>
      <w:rPr>
        <w:rFonts w:hint="default"/>
      </w:rPr>
    </w:lvl>
    <w:lvl w:ilvl="1" w:tplc="08145FE2">
      <w:start w:val="1"/>
      <w:numFmt w:val="lowerRoman"/>
      <w:lvlText w:val="(%2)"/>
      <w:lvlJc w:val="right"/>
      <w:pPr>
        <w:ind w:left="1789" w:hanging="360"/>
      </w:pPr>
      <w:rPr>
        <w:rFonts w:hint="default"/>
      </w:r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2D43B22"/>
    <w:multiLevelType w:val="hybridMultilevel"/>
    <w:tmpl w:val="84321C12"/>
    <w:lvl w:ilvl="0" w:tplc="305EF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F674FB"/>
    <w:multiLevelType w:val="hybridMultilevel"/>
    <w:tmpl w:val="A8BA98C4"/>
    <w:lvl w:ilvl="0" w:tplc="FFFFFFFF">
      <w:start w:val="1"/>
      <w:numFmt w:val="lowerLetter"/>
      <w:pStyle w:val="rove1lnek"/>
      <w:lvlText w:val="%1)"/>
      <w:lvlJc w:val="left"/>
      <w:pPr>
        <w:ind w:left="1457" w:hanging="360"/>
      </w:pPr>
      <w:rPr>
        <w:rFonts w:cs="Times New Roman" w:hint="default"/>
      </w:rPr>
    </w:lvl>
    <w:lvl w:ilvl="1" w:tplc="FFFFFFFF">
      <w:start w:val="1"/>
      <w:numFmt w:val="lowerLetter"/>
      <w:lvlText w:val="%2."/>
      <w:lvlJc w:val="left"/>
      <w:pPr>
        <w:ind w:left="2177" w:hanging="360"/>
      </w:pPr>
      <w:rPr>
        <w:rFonts w:cs="Times New Roman"/>
      </w:rPr>
    </w:lvl>
    <w:lvl w:ilvl="2" w:tplc="0405000F">
      <w:start w:val="1"/>
      <w:numFmt w:val="decimal"/>
      <w:pStyle w:val="rove3Bod"/>
      <w:lvlText w:val="%3."/>
      <w:lvlJc w:val="left"/>
      <w:pPr>
        <w:tabs>
          <w:tab w:val="num" w:pos="3077"/>
        </w:tabs>
        <w:ind w:left="3077" w:hanging="360"/>
      </w:pPr>
      <w:rPr>
        <w:rFonts w:cs="Times New Roman" w:hint="default"/>
      </w:rPr>
    </w:lvl>
    <w:lvl w:ilvl="3" w:tplc="FFFFFFFF" w:tentative="1">
      <w:start w:val="1"/>
      <w:numFmt w:val="decimal"/>
      <w:lvlText w:val="%4."/>
      <w:lvlJc w:val="left"/>
      <w:pPr>
        <w:ind w:left="3617" w:hanging="360"/>
      </w:pPr>
      <w:rPr>
        <w:rFonts w:cs="Times New Roman"/>
      </w:rPr>
    </w:lvl>
    <w:lvl w:ilvl="4" w:tplc="FFFFFFFF" w:tentative="1">
      <w:start w:val="1"/>
      <w:numFmt w:val="lowerLetter"/>
      <w:lvlText w:val="%5."/>
      <w:lvlJc w:val="left"/>
      <w:pPr>
        <w:ind w:left="4337" w:hanging="360"/>
      </w:pPr>
      <w:rPr>
        <w:rFonts w:cs="Times New Roman"/>
      </w:rPr>
    </w:lvl>
    <w:lvl w:ilvl="5" w:tplc="FFFFFFFF" w:tentative="1">
      <w:start w:val="1"/>
      <w:numFmt w:val="lowerRoman"/>
      <w:lvlText w:val="%6."/>
      <w:lvlJc w:val="right"/>
      <w:pPr>
        <w:ind w:left="5057" w:hanging="180"/>
      </w:pPr>
      <w:rPr>
        <w:rFonts w:cs="Times New Roman"/>
      </w:rPr>
    </w:lvl>
    <w:lvl w:ilvl="6" w:tplc="FFFFFFFF" w:tentative="1">
      <w:start w:val="1"/>
      <w:numFmt w:val="decimal"/>
      <w:lvlText w:val="%7."/>
      <w:lvlJc w:val="left"/>
      <w:pPr>
        <w:ind w:left="5777" w:hanging="360"/>
      </w:pPr>
      <w:rPr>
        <w:rFonts w:cs="Times New Roman"/>
      </w:rPr>
    </w:lvl>
    <w:lvl w:ilvl="7" w:tplc="FFFFFFFF" w:tentative="1">
      <w:start w:val="1"/>
      <w:numFmt w:val="lowerLetter"/>
      <w:lvlText w:val="%8."/>
      <w:lvlJc w:val="left"/>
      <w:pPr>
        <w:ind w:left="6497" w:hanging="360"/>
      </w:pPr>
      <w:rPr>
        <w:rFonts w:cs="Times New Roman"/>
      </w:rPr>
    </w:lvl>
    <w:lvl w:ilvl="8" w:tplc="FFFFFFFF" w:tentative="1">
      <w:start w:val="1"/>
      <w:numFmt w:val="lowerRoman"/>
      <w:lvlText w:val="%9."/>
      <w:lvlJc w:val="right"/>
      <w:pPr>
        <w:ind w:left="7217" w:hanging="180"/>
      </w:pPr>
      <w:rPr>
        <w:rFonts w:cs="Times New Roman"/>
      </w:rPr>
    </w:lvl>
  </w:abstractNum>
  <w:abstractNum w:abstractNumId="4" w15:restartNumberingAfterBreak="0">
    <w:nsid w:val="094A08F9"/>
    <w:multiLevelType w:val="hybridMultilevel"/>
    <w:tmpl w:val="6EC2624E"/>
    <w:lvl w:ilvl="0" w:tplc="B5724AD0">
      <w:start w:val="6"/>
      <w:numFmt w:val="upperRoman"/>
      <w:lvlText w:val="Článek %1."/>
      <w:lvlJc w:val="left"/>
      <w:pPr>
        <w:tabs>
          <w:tab w:val="num" w:pos="1440"/>
        </w:tabs>
      </w:pPr>
      <w:rPr>
        <w:rFonts w:cs="Times New Roman" w:hint="default"/>
        <w:b w:val="0"/>
        <w:i w:val="0"/>
        <w:sz w:val="20"/>
      </w:rPr>
    </w:lvl>
    <w:lvl w:ilvl="1" w:tplc="7C48592A">
      <w:start w:val="1"/>
      <w:numFmt w:val="decimalZero"/>
      <w:isLgl/>
      <w:lvlText w:val="%2"/>
      <w:lvlJc w:val="left"/>
      <w:pPr>
        <w:tabs>
          <w:tab w:val="num" w:pos="851"/>
        </w:tabs>
      </w:pPr>
      <w:rPr>
        <w:rFonts w:cs="Times New Roman" w:hint="default"/>
        <w:b w:val="0"/>
        <w:i w:val="0"/>
        <w:sz w:val="20"/>
      </w:rPr>
    </w:lvl>
    <w:lvl w:ilvl="2" w:tplc="20C0D4BA">
      <w:start w:val="1"/>
      <w:numFmt w:val="lowerLetter"/>
      <w:lvlText w:val="(%3)"/>
      <w:lvlJc w:val="left"/>
      <w:pPr>
        <w:tabs>
          <w:tab w:val="num" w:pos="720"/>
        </w:tabs>
        <w:ind w:left="720" w:hanging="432"/>
      </w:pPr>
      <w:rPr>
        <w:rFonts w:cs="Times New Roman" w:hint="default"/>
        <w:b w:val="0"/>
        <w:i w:val="0"/>
        <w:sz w:val="20"/>
      </w:rPr>
    </w:lvl>
    <w:lvl w:ilvl="3" w:tplc="8F1EF2C8">
      <w:start w:val="1"/>
      <w:numFmt w:val="lowerLetter"/>
      <w:lvlText w:val="(%4)"/>
      <w:lvlJc w:val="left"/>
      <w:pPr>
        <w:tabs>
          <w:tab w:val="num" w:pos="711"/>
        </w:tabs>
        <w:ind w:left="711" w:hanging="144"/>
      </w:pPr>
      <w:rPr>
        <w:rFonts w:hint="default"/>
        <w:sz w:val="22"/>
        <w:szCs w:val="20"/>
      </w:rPr>
    </w:lvl>
    <w:lvl w:ilvl="4" w:tplc="ABE4D274">
      <w:start w:val="1"/>
      <w:numFmt w:val="decimal"/>
      <w:lvlText w:val="%5)"/>
      <w:lvlJc w:val="left"/>
      <w:pPr>
        <w:tabs>
          <w:tab w:val="num" w:pos="1008"/>
        </w:tabs>
        <w:ind w:left="1008" w:hanging="432"/>
      </w:pPr>
      <w:rPr>
        <w:rFonts w:cs="Times New Roman" w:hint="default"/>
      </w:rPr>
    </w:lvl>
    <w:lvl w:ilvl="5" w:tplc="6598D254">
      <w:start w:val="1"/>
      <w:numFmt w:val="lowerLetter"/>
      <w:lvlText w:val="%6)"/>
      <w:lvlJc w:val="left"/>
      <w:pPr>
        <w:tabs>
          <w:tab w:val="num" w:pos="1152"/>
        </w:tabs>
        <w:ind w:left="1152" w:hanging="432"/>
      </w:pPr>
      <w:rPr>
        <w:rFonts w:cs="Times New Roman" w:hint="default"/>
      </w:rPr>
    </w:lvl>
    <w:lvl w:ilvl="6" w:tplc="9E4AE88E">
      <w:start w:val="1"/>
      <w:numFmt w:val="lowerRoman"/>
      <w:lvlText w:val="%7)"/>
      <w:lvlJc w:val="right"/>
      <w:pPr>
        <w:tabs>
          <w:tab w:val="num" w:pos="1296"/>
        </w:tabs>
        <w:ind w:left="1296" w:hanging="288"/>
      </w:pPr>
      <w:rPr>
        <w:rFonts w:cs="Times New Roman" w:hint="default"/>
      </w:rPr>
    </w:lvl>
    <w:lvl w:ilvl="7" w:tplc="441E9878">
      <w:start w:val="1"/>
      <w:numFmt w:val="lowerLetter"/>
      <w:lvlText w:val="%8."/>
      <w:lvlJc w:val="left"/>
      <w:pPr>
        <w:tabs>
          <w:tab w:val="num" w:pos="1440"/>
        </w:tabs>
        <w:ind w:left="1440" w:hanging="432"/>
      </w:pPr>
      <w:rPr>
        <w:rFonts w:cs="Times New Roman" w:hint="default"/>
      </w:rPr>
    </w:lvl>
    <w:lvl w:ilvl="8" w:tplc="D43230AC">
      <w:start w:val="1"/>
      <w:numFmt w:val="lowerRoman"/>
      <w:lvlText w:val="%9."/>
      <w:lvlJc w:val="right"/>
      <w:pPr>
        <w:tabs>
          <w:tab w:val="num" w:pos="1584"/>
        </w:tabs>
        <w:ind w:left="1584" w:hanging="144"/>
      </w:pPr>
      <w:rPr>
        <w:rFonts w:cs="Times New Roman" w:hint="default"/>
      </w:rPr>
    </w:lvl>
  </w:abstractNum>
  <w:abstractNum w:abstractNumId="5" w15:restartNumberingAfterBreak="0">
    <w:nsid w:val="0D7203D5"/>
    <w:multiLevelType w:val="hybridMultilevel"/>
    <w:tmpl w:val="4E16F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BD37DA"/>
    <w:multiLevelType w:val="hybridMultilevel"/>
    <w:tmpl w:val="D40EA8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E807E14"/>
    <w:multiLevelType w:val="hybridMultilevel"/>
    <w:tmpl w:val="E452B536"/>
    <w:lvl w:ilvl="0" w:tplc="305EF2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43737B"/>
    <w:multiLevelType w:val="hybridMultilevel"/>
    <w:tmpl w:val="E452B536"/>
    <w:lvl w:ilvl="0" w:tplc="305EF2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E34127"/>
    <w:multiLevelType w:val="hybridMultilevel"/>
    <w:tmpl w:val="475E40A6"/>
    <w:lvl w:ilvl="0" w:tplc="305EF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1A7376"/>
    <w:multiLevelType w:val="hybridMultilevel"/>
    <w:tmpl w:val="937CAA62"/>
    <w:lvl w:ilvl="0" w:tplc="FC4EFFAE">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4D1BF6"/>
    <w:multiLevelType w:val="hybridMultilevel"/>
    <w:tmpl w:val="E452B536"/>
    <w:lvl w:ilvl="0" w:tplc="305EF2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9B2B58"/>
    <w:multiLevelType w:val="hybridMultilevel"/>
    <w:tmpl w:val="22BCD66E"/>
    <w:lvl w:ilvl="0" w:tplc="08145FE2">
      <w:start w:val="1"/>
      <w:numFmt w:val="lowerRoman"/>
      <w:lvlText w:val="(%1)"/>
      <w:lvlJc w:val="right"/>
      <w:pPr>
        <w:ind w:left="1069" w:hanging="360"/>
      </w:pPr>
      <w:rPr>
        <w:rFonts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6567786"/>
    <w:multiLevelType w:val="hybridMultilevel"/>
    <w:tmpl w:val="E452B536"/>
    <w:lvl w:ilvl="0" w:tplc="305EF2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875BA0"/>
    <w:multiLevelType w:val="hybridMultilevel"/>
    <w:tmpl w:val="44DC06A0"/>
    <w:lvl w:ilvl="0" w:tplc="826A8DD6">
      <w:numFmt w:val="bullet"/>
      <w:lvlText w:val="-"/>
      <w:lvlJc w:val="left"/>
      <w:pPr>
        <w:ind w:left="720" w:hanging="360"/>
      </w:pPr>
      <w:rPr>
        <w:rFonts w:ascii="Calibri" w:eastAsia="Calibri" w:hAnsi="Calibri" w:cs="Calibri" w:hint="default"/>
      </w:rPr>
    </w:lvl>
    <w:lvl w:ilvl="1" w:tplc="20BE9560">
      <w:start w:val="1"/>
      <w:numFmt w:val="upperRoman"/>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15">
      <w:start w:val="1"/>
      <w:numFmt w:val="upperLetter"/>
      <w:lvlText w:val="%5."/>
      <w:lvlJc w:val="left"/>
      <w:pPr>
        <w:ind w:left="1211" w:hanging="360"/>
      </w:pPr>
      <w:rPr>
        <w:rFonts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B652E"/>
    <w:multiLevelType w:val="hybridMultilevel"/>
    <w:tmpl w:val="4EC09334"/>
    <w:lvl w:ilvl="0" w:tplc="54B89124">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E6A620B"/>
    <w:multiLevelType w:val="hybridMultilevel"/>
    <w:tmpl w:val="E452B536"/>
    <w:lvl w:ilvl="0" w:tplc="305EF2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D26671"/>
    <w:multiLevelType w:val="hybridMultilevel"/>
    <w:tmpl w:val="3190C24A"/>
    <w:lvl w:ilvl="0" w:tplc="E4763CF4">
      <w:start w:val="1"/>
      <w:numFmt w:val="upperRoman"/>
      <w:lvlText w:val="Článek %1."/>
      <w:lvlJc w:val="left"/>
      <w:pPr>
        <w:tabs>
          <w:tab w:val="num" w:pos="1440"/>
        </w:tabs>
      </w:pPr>
      <w:rPr>
        <w:rFonts w:cs="Times New Roman" w:hint="default"/>
        <w:b w:val="0"/>
        <w:i w:val="0"/>
        <w:sz w:val="20"/>
      </w:rPr>
    </w:lvl>
    <w:lvl w:ilvl="1" w:tplc="CA8CF432">
      <w:start w:val="1"/>
      <w:numFmt w:val="decimalZero"/>
      <w:isLgl/>
      <w:lvlText w:val="%2"/>
      <w:lvlJc w:val="left"/>
      <w:pPr>
        <w:tabs>
          <w:tab w:val="num" w:pos="851"/>
        </w:tabs>
      </w:pPr>
      <w:rPr>
        <w:rFonts w:cs="Times New Roman" w:hint="default"/>
        <w:b w:val="0"/>
        <w:i w:val="0"/>
        <w:color w:val="auto"/>
        <w:sz w:val="20"/>
      </w:rPr>
    </w:lvl>
    <w:lvl w:ilvl="2" w:tplc="D624D92C">
      <w:start w:val="1"/>
      <w:numFmt w:val="lowerLetter"/>
      <w:lvlText w:val="(%3)"/>
      <w:lvlJc w:val="left"/>
      <w:pPr>
        <w:tabs>
          <w:tab w:val="num" w:pos="720"/>
        </w:tabs>
        <w:ind w:left="720" w:hanging="432"/>
      </w:pPr>
      <w:rPr>
        <w:rFonts w:cs="Times New Roman" w:hint="default"/>
        <w:b w:val="0"/>
        <w:i w:val="0"/>
        <w:sz w:val="20"/>
      </w:rPr>
    </w:lvl>
    <w:lvl w:ilvl="3" w:tplc="02C6D3FA">
      <w:start w:val="1"/>
      <w:numFmt w:val="lowerRoman"/>
      <w:lvlText w:val="(%4)"/>
      <w:lvlJc w:val="right"/>
      <w:pPr>
        <w:tabs>
          <w:tab w:val="num" w:pos="864"/>
        </w:tabs>
        <w:ind w:left="864" w:hanging="144"/>
      </w:pPr>
      <w:rPr>
        <w:rFonts w:cs="Times New Roman" w:hint="default"/>
      </w:rPr>
    </w:lvl>
    <w:lvl w:ilvl="4" w:tplc="A9605172">
      <w:start w:val="1"/>
      <w:numFmt w:val="decimal"/>
      <w:lvlText w:val="%5)"/>
      <w:lvlJc w:val="left"/>
      <w:pPr>
        <w:tabs>
          <w:tab w:val="num" w:pos="1008"/>
        </w:tabs>
        <w:ind w:left="1008" w:hanging="432"/>
      </w:pPr>
      <w:rPr>
        <w:rFonts w:cs="Times New Roman" w:hint="default"/>
      </w:rPr>
    </w:lvl>
    <w:lvl w:ilvl="5" w:tplc="EF9AA096">
      <w:start w:val="1"/>
      <w:numFmt w:val="lowerLetter"/>
      <w:lvlText w:val="%6)"/>
      <w:lvlJc w:val="left"/>
      <w:pPr>
        <w:tabs>
          <w:tab w:val="num" w:pos="1152"/>
        </w:tabs>
        <w:ind w:left="1152" w:hanging="432"/>
      </w:pPr>
      <w:rPr>
        <w:rFonts w:cs="Times New Roman" w:hint="default"/>
      </w:rPr>
    </w:lvl>
    <w:lvl w:ilvl="6" w:tplc="034A8B7A">
      <w:start w:val="1"/>
      <w:numFmt w:val="lowerRoman"/>
      <w:lvlText w:val="%7)"/>
      <w:lvlJc w:val="right"/>
      <w:pPr>
        <w:tabs>
          <w:tab w:val="num" w:pos="1296"/>
        </w:tabs>
        <w:ind w:left="1296" w:hanging="288"/>
      </w:pPr>
      <w:rPr>
        <w:rFonts w:cs="Times New Roman" w:hint="default"/>
      </w:rPr>
    </w:lvl>
    <w:lvl w:ilvl="7" w:tplc="5C9C37B8">
      <w:start w:val="1"/>
      <w:numFmt w:val="lowerLetter"/>
      <w:lvlText w:val="%8."/>
      <w:lvlJc w:val="left"/>
      <w:pPr>
        <w:tabs>
          <w:tab w:val="num" w:pos="1440"/>
        </w:tabs>
        <w:ind w:left="1440" w:hanging="432"/>
      </w:pPr>
      <w:rPr>
        <w:rFonts w:cs="Times New Roman" w:hint="default"/>
      </w:rPr>
    </w:lvl>
    <w:lvl w:ilvl="8" w:tplc="1F36A316">
      <w:start w:val="1"/>
      <w:numFmt w:val="lowerRoman"/>
      <w:lvlText w:val="%9."/>
      <w:lvlJc w:val="right"/>
      <w:pPr>
        <w:tabs>
          <w:tab w:val="num" w:pos="1584"/>
        </w:tabs>
        <w:ind w:left="1584" w:hanging="144"/>
      </w:pPr>
      <w:rPr>
        <w:rFonts w:cs="Times New Roman" w:hint="default"/>
      </w:rPr>
    </w:lvl>
  </w:abstractNum>
  <w:abstractNum w:abstractNumId="18" w15:restartNumberingAfterBreak="0">
    <w:nsid w:val="44970FE6"/>
    <w:multiLevelType w:val="hybridMultilevel"/>
    <w:tmpl w:val="5D366C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84D654D"/>
    <w:multiLevelType w:val="hybridMultilevel"/>
    <w:tmpl w:val="CE6EEAA2"/>
    <w:lvl w:ilvl="0" w:tplc="04050001">
      <w:start w:val="1"/>
      <w:numFmt w:val="bullet"/>
      <w:lvlText w:val=""/>
      <w:lvlJc w:val="left"/>
      <w:pPr>
        <w:ind w:left="720" w:hanging="360"/>
      </w:pPr>
      <w:rPr>
        <w:rFonts w:ascii="Symbol" w:hAnsi="Symbol" w:hint="default"/>
      </w:rPr>
    </w:lvl>
    <w:lvl w:ilvl="1" w:tplc="04050015">
      <w:start w:val="1"/>
      <w:numFmt w:val="upperLetter"/>
      <w:lvlText w:val="%2."/>
      <w:lvlJc w:val="left"/>
      <w:pPr>
        <w:ind w:left="1211" w:hanging="360"/>
      </w:pPr>
      <w:rPr>
        <w:rFont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093073"/>
    <w:multiLevelType w:val="hybridMultilevel"/>
    <w:tmpl w:val="E452B536"/>
    <w:lvl w:ilvl="0" w:tplc="305EF2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173D68"/>
    <w:multiLevelType w:val="hybridMultilevel"/>
    <w:tmpl w:val="E452B536"/>
    <w:lvl w:ilvl="0" w:tplc="305EF2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B40258"/>
    <w:multiLevelType w:val="hybridMultilevel"/>
    <w:tmpl w:val="60948D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192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7B49AC"/>
    <w:multiLevelType w:val="hybridMultilevel"/>
    <w:tmpl w:val="EF5420F2"/>
    <w:lvl w:ilvl="0" w:tplc="3308004C">
      <w:start w:val="1"/>
      <w:numFmt w:val="upperRoman"/>
      <w:pStyle w:val="Styl1"/>
      <w:lvlText w:val="Článek %1."/>
      <w:lvlJc w:val="left"/>
      <w:pPr>
        <w:tabs>
          <w:tab w:val="num" w:pos="2149"/>
        </w:tabs>
        <w:ind w:left="0" w:firstLine="0"/>
      </w:pPr>
      <w:rPr>
        <w:rFonts w:cs="Times New Roman" w:hint="default"/>
        <w:b w:val="0"/>
        <w:i w:val="0"/>
        <w:sz w:val="20"/>
      </w:rPr>
    </w:lvl>
    <w:lvl w:ilvl="1" w:tplc="B6EAD89C">
      <w:start w:val="1"/>
      <w:numFmt w:val="decimalZero"/>
      <w:isLgl/>
      <w:lvlText w:val="%2"/>
      <w:lvlJc w:val="left"/>
      <w:pPr>
        <w:tabs>
          <w:tab w:val="num" w:pos="1560"/>
        </w:tabs>
        <w:ind w:left="0" w:firstLine="0"/>
      </w:pPr>
      <w:rPr>
        <w:rFonts w:cs="Times New Roman" w:hint="default"/>
        <w:b w:val="0"/>
        <w:i w:val="0"/>
        <w:sz w:val="20"/>
      </w:rPr>
    </w:lvl>
    <w:lvl w:ilvl="2" w:tplc="64A0B404">
      <w:start w:val="1"/>
      <w:numFmt w:val="lowerLetter"/>
      <w:lvlText w:val="(%3)"/>
      <w:lvlJc w:val="left"/>
      <w:pPr>
        <w:tabs>
          <w:tab w:val="num" w:pos="1429"/>
        </w:tabs>
        <w:ind w:left="1429" w:hanging="432"/>
      </w:pPr>
      <w:rPr>
        <w:rFonts w:cs="Times New Roman" w:hint="default"/>
        <w:b w:val="0"/>
        <w:i w:val="0"/>
        <w:sz w:val="20"/>
      </w:rPr>
    </w:lvl>
    <w:lvl w:ilvl="3" w:tplc="8FAC4610">
      <w:start w:val="1"/>
      <w:numFmt w:val="lowerRoman"/>
      <w:lvlText w:val="(%4)"/>
      <w:lvlJc w:val="right"/>
      <w:pPr>
        <w:tabs>
          <w:tab w:val="num" w:pos="1573"/>
        </w:tabs>
        <w:ind w:left="1573" w:hanging="144"/>
      </w:pPr>
      <w:rPr>
        <w:rFonts w:cs="Times New Roman" w:hint="default"/>
      </w:rPr>
    </w:lvl>
    <w:lvl w:ilvl="4" w:tplc="368AC0E4">
      <w:start w:val="1"/>
      <w:numFmt w:val="decimal"/>
      <w:lvlText w:val="%5)"/>
      <w:lvlJc w:val="left"/>
      <w:pPr>
        <w:tabs>
          <w:tab w:val="num" w:pos="1717"/>
        </w:tabs>
        <w:ind w:left="1717" w:hanging="432"/>
      </w:pPr>
      <w:rPr>
        <w:rFonts w:cs="Times New Roman" w:hint="default"/>
      </w:rPr>
    </w:lvl>
    <w:lvl w:ilvl="5" w:tplc="7C74F670">
      <w:start w:val="1"/>
      <w:numFmt w:val="lowerLetter"/>
      <w:lvlText w:val="%6)"/>
      <w:lvlJc w:val="left"/>
      <w:pPr>
        <w:tabs>
          <w:tab w:val="num" w:pos="1861"/>
        </w:tabs>
        <w:ind w:left="1861" w:hanging="432"/>
      </w:pPr>
      <w:rPr>
        <w:rFonts w:cs="Times New Roman" w:hint="default"/>
      </w:rPr>
    </w:lvl>
    <w:lvl w:ilvl="6" w:tplc="C4A2F0A0">
      <w:start w:val="1"/>
      <w:numFmt w:val="lowerRoman"/>
      <w:lvlText w:val="%7)"/>
      <w:lvlJc w:val="right"/>
      <w:pPr>
        <w:tabs>
          <w:tab w:val="num" w:pos="2005"/>
        </w:tabs>
        <w:ind w:left="2005" w:hanging="288"/>
      </w:pPr>
      <w:rPr>
        <w:rFonts w:cs="Times New Roman" w:hint="default"/>
      </w:rPr>
    </w:lvl>
    <w:lvl w:ilvl="7" w:tplc="DCF0882E">
      <w:start w:val="1"/>
      <w:numFmt w:val="lowerLetter"/>
      <w:lvlText w:val="%8."/>
      <w:lvlJc w:val="left"/>
      <w:pPr>
        <w:tabs>
          <w:tab w:val="num" w:pos="2149"/>
        </w:tabs>
        <w:ind w:left="2149" w:hanging="432"/>
      </w:pPr>
      <w:rPr>
        <w:rFonts w:cs="Times New Roman" w:hint="default"/>
      </w:rPr>
    </w:lvl>
    <w:lvl w:ilvl="8" w:tplc="DD606BEE">
      <w:start w:val="1"/>
      <w:numFmt w:val="lowerRoman"/>
      <w:lvlText w:val="%9."/>
      <w:lvlJc w:val="right"/>
      <w:pPr>
        <w:tabs>
          <w:tab w:val="num" w:pos="2293"/>
        </w:tabs>
        <w:ind w:left="2293" w:hanging="144"/>
      </w:pPr>
      <w:rPr>
        <w:rFonts w:cs="Times New Roman" w:hint="default"/>
      </w:rPr>
    </w:lvl>
  </w:abstractNum>
  <w:abstractNum w:abstractNumId="24" w15:restartNumberingAfterBreak="0">
    <w:nsid w:val="50866D4F"/>
    <w:multiLevelType w:val="hybridMultilevel"/>
    <w:tmpl w:val="5F9406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2F43247"/>
    <w:multiLevelType w:val="hybridMultilevel"/>
    <w:tmpl w:val="84B0D1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192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2459E7"/>
    <w:multiLevelType w:val="hybridMultilevel"/>
    <w:tmpl w:val="7EFA9B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B">
      <w:start w:val="1"/>
      <w:numFmt w:val="bullet"/>
      <w:lvlText w:val=""/>
      <w:lvlJc w:val="left"/>
      <w:pPr>
        <w:ind w:left="2880" w:hanging="360"/>
      </w:pPr>
      <w:rPr>
        <w:rFonts w:ascii="Wingdings" w:hAnsi="Wingding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4E7C1E"/>
    <w:multiLevelType w:val="hybridMultilevel"/>
    <w:tmpl w:val="AF2A67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192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827ED2"/>
    <w:multiLevelType w:val="hybridMultilevel"/>
    <w:tmpl w:val="963E5EEE"/>
    <w:lvl w:ilvl="0" w:tplc="2AA69BA6">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BF186F"/>
    <w:multiLevelType w:val="hybridMultilevel"/>
    <w:tmpl w:val="2458C1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556856"/>
    <w:multiLevelType w:val="multilevel"/>
    <w:tmpl w:val="5A0C0E50"/>
    <w:lvl w:ilvl="0">
      <w:start w:val="1"/>
      <w:numFmt w:val="upperRoman"/>
      <w:lvlText w:val="Článek %1."/>
      <w:lvlJc w:val="left"/>
      <w:pPr>
        <w:tabs>
          <w:tab w:val="num" w:pos="1440"/>
        </w:tabs>
      </w:pPr>
      <w:rPr>
        <w:rFonts w:cs="Times New Roman" w:hint="default"/>
      </w:rPr>
    </w:lvl>
    <w:lvl w:ilvl="1">
      <w:start w:val="1"/>
      <w:numFmt w:val="none"/>
      <w:pStyle w:val="rove2Odstavec"/>
      <w:isLgl/>
      <w:lvlText w:val="Odstavec %1.01"/>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600576DB"/>
    <w:multiLevelType w:val="hybridMultilevel"/>
    <w:tmpl w:val="E452B536"/>
    <w:lvl w:ilvl="0" w:tplc="305EF2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D86EE5"/>
    <w:multiLevelType w:val="hybridMultilevel"/>
    <w:tmpl w:val="8BF82490"/>
    <w:lvl w:ilvl="0" w:tplc="83886AB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626F15E5"/>
    <w:multiLevelType w:val="hybridMultilevel"/>
    <w:tmpl w:val="AF2CAC74"/>
    <w:lvl w:ilvl="0" w:tplc="305EF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C37FD1"/>
    <w:multiLevelType w:val="hybridMultilevel"/>
    <w:tmpl w:val="B8DC826A"/>
    <w:lvl w:ilvl="0" w:tplc="04050015">
      <w:start w:val="1"/>
      <w:numFmt w:val="upperLetter"/>
      <w:lvlText w:val="%1."/>
      <w:lvlJc w:val="left"/>
      <w:pPr>
        <w:ind w:left="1211" w:hanging="360"/>
      </w:pPr>
      <w:rPr>
        <w:rFonts w:hint="default"/>
      </w:rPr>
    </w:lvl>
    <w:lvl w:ilvl="1" w:tplc="04050019" w:tentative="1">
      <w:start w:val="1"/>
      <w:numFmt w:val="lowerLetter"/>
      <w:lvlText w:val="%2."/>
      <w:lvlJc w:val="left"/>
      <w:pPr>
        <w:ind w:left="1211" w:hanging="360"/>
      </w:pPr>
    </w:lvl>
    <w:lvl w:ilvl="2" w:tplc="0405001B" w:tentative="1">
      <w:start w:val="1"/>
      <w:numFmt w:val="lowerRoman"/>
      <w:lvlText w:val="%3."/>
      <w:lvlJc w:val="right"/>
      <w:pPr>
        <w:ind w:left="1931" w:hanging="180"/>
      </w:pPr>
    </w:lvl>
    <w:lvl w:ilvl="3" w:tplc="0405000F" w:tentative="1">
      <w:start w:val="1"/>
      <w:numFmt w:val="decimal"/>
      <w:lvlText w:val="%4."/>
      <w:lvlJc w:val="left"/>
      <w:pPr>
        <w:ind w:left="2651" w:hanging="360"/>
      </w:pPr>
    </w:lvl>
    <w:lvl w:ilvl="4" w:tplc="04050019" w:tentative="1">
      <w:start w:val="1"/>
      <w:numFmt w:val="lowerLetter"/>
      <w:lvlText w:val="%5."/>
      <w:lvlJc w:val="left"/>
      <w:pPr>
        <w:ind w:left="3371" w:hanging="360"/>
      </w:pPr>
    </w:lvl>
    <w:lvl w:ilvl="5" w:tplc="0405001B" w:tentative="1">
      <w:start w:val="1"/>
      <w:numFmt w:val="lowerRoman"/>
      <w:lvlText w:val="%6."/>
      <w:lvlJc w:val="right"/>
      <w:pPr>
        <w:ind w:left="4091" w:hanging="180"/>
      </w:pPr>
    </w:lvl>
    <w:lvl w:ilvl="6" w:tplc="0405000F" w:tentative="1">
      <w:start w:val="1"/>
      <w:numFmt w:val="decimal"/>
      <w:lvlText w:val="%7."/>
      <w:lvlJc w:val="left"/>
      <w:pPr>
        <w:ind w:left="4811" w:hanging="360"/>
      </w:pPr>
    </w:lvl>
    <w:lvl w:ilvl="7" w:tplc="04050019" w:tentative="1">
      <w:start w:val="1"/>
      <w:numFmt w:val="lowerLetter"/>
      <w:lvlText w:val="%8."/>
      <w:lvlJc w:val="left"/>
      <w:pPr>
        <w:ind w:left="5531" w:hanging="360"/>
      </w:pPr>
    </w:lvl>
    <w:lvl w:ilvl="8" w:tplc="0405001B" w:tentative="1">
      <w:start w:val="1"/>
      <w:numFmt w:val="lowerRoman"/>
      <w:lvlText w:val="%9."/>
      <w:lvlJc w:val="right"/>
      <w:pPr>
        <w:ind w:left="6251" w:hanging="180"/>
      </w:pPr>
    </w:lvl>
  </w:abstractNum>
  <w:abstractNum w:abstractNumId="35" w15:restartNumberingAfterBreak="0">
    <w:nsid w:val="63D64CE3"/>
    <w:multiLevelType w:val="hybridMultilevel"/>
    <w:tmpl w:val="DFF68B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B">
      <w:start w:val="1"/>
      <w:numFmt w:val="bullet"/>
      <w:lvlText w:val=""/>
      <w:lvlJc w:val="left"/>
      <w:pPr>
        <w:ind w:left="2912"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1C4C33"/>
    <w:multiLevelType w:val="hybridMultilevel"/>
    <w:tmpl w:val="22BCD66E"/>
    <w:lvl w:ilvl="0" w:tplc="08145FE2">
      <w:start w:val="1"/>
      <w:numFmt w:val="lowerRoman"/>
      <w:lvlText w:val="(%1)"/>
      <w:lvlJc w:val="right"/>
      <w:pPr>
        <w:ind w:left="1636" w:hanging="360"/>
      </w:pPr>
      <w:rPr>
        <w:rFonts w:hint="default"/>
        <w:color w:val="auto"/>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37" w15:restartNumberingAfterBreak="0">
    <w:nsid w:val="69787339"/>
    <w:multiLevelType w:val="hybridMultilevel"/>
    <w:tmpl w:val="5F2ED280"/>
    <w:lvl w:ilvl="0" w:tplc="FC4EFFAE">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97D1F45"/>
    <w:multiLevelType w:val="hybridMultilevel"/>
    <w:tmpl w:val="3A5C62A2"/>
    <w:lvl w:ilvl="0" w:tplc="48F44192">
      <w:start w:val="1"/>
      <w:numFmt w:val="decimal"/>
      <w:lvlText w:val="%1."/>
      <w:lvlJc w:val="left"/>
      <w:pPr>
        <w:ind w:left="720" w:hanging="360"/>
      </w:pPr>
      <w:rPr>
        <w:sz w:val="24"/>
      </w:rPr>
    </w:lvl>
    <w:lvl w:ilvl="1" w:tplc="0405000F">
      <w:start w:val="1"/>
      <w:numFmt w:val="decimal"/>
      <w:lvlText w:val="%2."/>
      <w:lvlJc w:val="left"/>
      <w:pPr>
        <w:ind w:left="36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6B9F0269"/>
    <w:multiLevelType w:val="hybridMultilevel"/>
    <w:tmpl w:val="3B00C458"/>
    <w:lvl w:ilvl="0" w:tplc="FC4EFFAE">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D214FFA"/>
    <w:multiLevelType w:val="hybridMultilevel"/>
    <w:tmpl w:val="4546FA24"/>
    <w:lvl w:ilvl="0" w:tplc="A30EEFC6">
      <w:start w:val="1"/>
      <w:numFmt w:val="upperRoman"/>
      <w:lvlText w:val="Článek %1."/>
      <w:lvlJc w:val="left"/>
      <w:pPr>
        <w:tabs>
          <w:tab w:val="num" w:pos="1440"/>
        </w:tabs>
        <w:ind w:left="0" w:firstLine="0"/>
      </w:pPr>
      <w:rPr>
        <w:rFonts w:cs="Times New Roman" w:hint="default"/>
        <w:b w:val="0"/>
        <w:i w:val="0"/>
        <w:sz w:val="20"/>
      </w:rPr>
    </w:lvl>
    <w:lvl w:ilvl="1" w:tplc="1CFA21A2">
      <w:start w:val="1"/>
      <w:numFmt w:val="decimalZero"/>
      <w:isLgl/>
      <w:lvlText w:val="%2"/>
      <w:lvlJc w:val="left"/>
      <w:pPr>
        <w:tabs>
          <w:tab w:val="num" w:pos="851"/>
        </w:tabs>
        <w:ind w:left="0" w:firstLine="0"/>
      </w:pPr>
      <w:rPr>
        <w:rFonts w:cs="Times New Roman" w:hint="default"/>
        <w:b w:val="0"/>
        <w:i w:val="0"/>
        <w:sz w:val="20"/>
      </w:rPr>
    </w:lvl>
    <w:lvl w:ilvl="2" w:tplc="B25636E0">
      <w:start w:val="1"/>
      <w:numFmt w:val="lowerLetter"/>
      <w:lvlText w:val="(%3)"/>
      <w:lvlJc w:val="left"/>
      <w:pPr>
        <w:tabs>
          <w:tab w:val="num" w:pos="720"/>
        </w:tabs>
        <w:ind w:left="720" w:hanging="432"/>
      </w:pPr>
      <w:rPr>
        <w:rFonts w:cs="Times New Roman" w:hint="default"/>
        <w:b w:val="0"/>
        <w:i w:val="0"/>
        <w:sz w:val="20"/>
      </w:rPr>
    </w:lvl>
    <w:lvl w:ilvl="3" w:tplc="BC360494">
      <w:start w:val="1"/>
      <w:numFmt w:val="lowerRoman"/>
      <w:lvlText w:val="(%4)"/>
      <w:lvlJc w:val="right"/>
      <w:pPr>
        <w:tabs>
          <w:tab w:val="num" w:pos="864"/>
        </w:tabs>
        <w:ind w:left="864" w:hanging="144"/>
      </w:pPr>
      <w:rPr>
        <w:rFonts w:cs="Times New Roman" w:hint="default"/>
        <w:sz w:val="20"/>
        <w:szCs w:val="20"/>
      </w:rPr>
    </w:lvl>
    <w:lvl w:ilvl="4" w:tplc="04AA6C0E">
      <w:start w:val="1"/>
      <w:numFmt w:val="decimal"/>
      <w:lvlText w:val="%5)"/>
      <w:lvlJc w:val="left"/>
      <w:pPr>
        <w:tabs>
          <w:tab w:val="num" w:pos="1008"/>
        </w:tabs>
        <w:ind w:left="1008" w:hanging="432"/>
      </w:pPr>
      <w:rPr>
        <w:rFonts w:cs="Times New Roman" w:hint="default"/>
      </w:rPr>
    </w:lvl>
    <w:lvl w:ilvl="5" w:tplc="EB9451AE">
      <w:start w:val="1"/>
      <w:numFmt w:val="lowerLetter"/>
      <w:lvlText w:val="%6)"/>
      <w:lvlJc w:val="left"/>
      <w:pPr>
        <w:tabs>
          <w:tab w:val="num" w:pos="1152"/>
        </w:tabs>
        <w:ind w:left="1152" w:hanging="432"/>
      </w:pPr>
      <w:rPr>
        <w:rFonts w:cs="Times New Roman" w:hint="default"/>
      </w:rPr>
    </w:lvl>
    <w:lvl w:ilvl="6" w:tplc="D43E00EA">
      <w:start w:val="1"/>
      <w:numFmt w:val="lowerRoman"/>
      <w:lvlText w:val="%7)"/>
      <w:lvlJc w:val="right"/>
      <w:pPr>
        <w:tabs>
          <w:tab w:val="num" w:pos="1296"/>
        </w:tabs>
        <w:ind w:left="1296" w:hanging="288"/>
      </w:pPr>
      <w:rPr>
        <w:rFonts w:cs="Times New Roman" w:hint="default"/>
      </w:rPr>
    </w:lvl>
    <w:lvl w:ilvl="7" w:tplc="6FAEC008">
      <w:start w:val="1"/>
      <w:numFmt w:val="lowerLetter"/>
      <w:lvlText w:val="%8."/>
      <w:lvlJc w:val="left"/>
      <w:pPr>
        <w:tabs>
          <w:tab w:val="num" w:pos="1440"/>
        </w:tabs>
        <w:ind w:left="1440" w:hanging="432"/>
      </w:pPr>
      <w:rPr>
        <w:rFonts w:cs="Times New Roman" w:hint="default"/>
      </w:rPr>
    </w:lvl>
    <w:lvl w:ilvl="8" w:tplc="9970F3E6">
      <w:start w:val="1"/>
      <w:numFmt w:val="lowerRoman"/>
      <w:lvlText w:val="%9."/>
      <w:lvlJc w:val="right"/>
      <w:pPr>
        <w:tabs>
          <w:tab w:val="num" w:pos="1584"/>
        </w:tabs>
        <w:ind w:left="1584" w:hanging="144"/>
      </w:pPr>
      <w:rPr>
        <w:rFonts w:cs="Times New Roman" w:hint="default"/>
      </w:rPr>
    </w:lvl>
  </w:abstractNum>
  <w:abstractNum w:abstractNumId="41" w15:restartNumberingAfterBreak="0">
    <w:nsid w:val="6E5F7E30"/>
    <w:multiLevelType w:val="hybridMultilevel"/>
    <w:tmpl w:val="296428A2"/>
    <w:lvl w:ilvl="0" w:tplc="99D27E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4618A8"/>
    <w:multiLevelType w:val="hybridMultilevel"/>
    <w:tmpl w:val="2FE6EDEC"/>
    <w:lvl w:ilvl="0" w:tplc="04050001">
      <w:start w:val="1"/>
      <w:numFmt w:val="bullet"/>
      <w:pStyle w:val="Odsazen111"/>
      <w:lvlText w:val="-"/>
      <w:lvlJc w:val="left"/>
      <w:pPr>
        <w:tabs>
          <w:tab w:val="num" w:pos="2268"/>
        </w:tabs>
        <w:ind w:left="2268" w:hanging="567"/>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93494"/>
    <w:multiLevelType w:val="hybridMultilevel"/>
    <w:tmpl w:val="E452B536"/>
    <w:lvl w:ilvl="0" w:tplc="305EF2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7634A1"/>
    <w:multiLevelType w:val="hybridMultilevel"/>
    <w:tmpl w:val="686C8B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7130179D"/>
    <w:multiLevelType w:val="hybridMultilevel"/>
    <w:tmpl w:val="3D4E5C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32C2F22"/>
    <w:multiLevelType w:val="hybridMultilevel"/>
    <w:tmpl w:val="E452B536"/>
    <w:lvl w:ilvl="0" w:tplc="305EF2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37428B"/>
    <w:multiLevelType w:val="hybridMultilevel"/>
    <w:tmpl w:val="E452B536"/>
    <w:lvl w:ilvl="0" w:tplc="305EF2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DC4B2E"/>
    <w:multiLevelType w:val="hybridMultilevel"/>
    <w:tmpl w:val="DDB0217E"/>
    <w:lvl w:ilvl="0" w:tplc="A704B0AE">
      <w:start w:val="1"/>
      <w:numFmt w:val="bullet"/>
      <w:pStyle w:val="Odsazen1"/>
      <w:lvlText w:val=""/>
      <w:lvlJc w:val="left"/>
      <w:pPr>
        <w:tabs>
          <w:tab w:val="num" w:pos="1134"/>
        </w:tabs>
        <w:ind w:left="1134" w:hanging="567"/>
      </w:pPr>
      <w:rPr>
        <w:rFonts w:ascii="Symbol" w:hAnsi="Symbol" w:hint="default"/>
      </w:rPr>
    </w:lvl>
    <w:lvl w:ilvl="1" w:tplc="727202C6">
      <w:start w:val="1"/>
      <w:numFmt w:val="bullet"/>
      <w:lvlText w:val="o"/>
      <w:lvlJc w:val="left"/>
      <w:pPr>
        <w:tabs>
          <w:tab w:val="num" w:pos="1440"/>
        </w:tabs>
        <w:ind w:left="1440" w:hanging="360"/>
      </w:pPr>
      <w:rPr>
        <w:rFonts w:ascii="Courier New" w:hAnsi="Courier New" w:hint="default"/>
      </w:rPr>
    </w:lvl>
    <w:lvl w:ilvl="2" w:tplc="A928EC16" w:tentative="1">
      <w:start w:val="1"/>
      <w:numFmt w:val="bullet"/>
      <w:lvlText w:val=""/>
      <w:lvlJc w:val="left"/>
      <w:pPr>
        <w:tabs>
          <w:tab w:val="num" w:pos="2160"/>
        </w:tabs>
        <w:ind w:left="2160" w:hanging="360"/>
      </w:pPr>
      <w:rPr>
        <w:rFonts w:ascii="Wingdings" w:hAnsi="Wingdings" w:hint="default"/>
      </w:rPr>
    </w:lvl>
    <w:lvl w:ilvl="3" w:tplc="A492FD6E" w:tentative="1">
      <w:start w:val="1"/>
      <w:numFmt w:val="bullet"/>
      <w:lvlText w:val=""/>
      <w:lvlJc w:val="left"/>
      <w:pPr>
        <w:tabs>
          <w:tab w:val="num" w:pos="2880"/>
        </w:tabs>
        <w:ind w:left="2880" w:hanging="360"/>
      </w:pPr>
      <w:rPr>
        <w:rFonts w:ascii="Symbol" w:hAnsi="Symbol" w:hint="default"/>
      </w:rPr>
    </w:lvl>
    <w:lvl w:ilvl="4" w:tplc="21C85F6E" w:tentative="1">
      <w:start w:val="1"/>
      <w:numFmt w:val="bullet"/>
      <w:lvlText w:val="o"/>
      <w:lvlJc w:val="left"/>
      <w:pPr>
        <w:tabs>
          <w:tab w:val="num" w:pos="3600"/>
        </w:tabs>
        <w:ind w:left="3600" w:hanging="360"/>
      </w:pPr>
      <w:rPr>
        <w:rFonts w:ascii="Courier New" w:hAnsi="Courier New" w:hint="default"/>
      </w:rPr>
    </w:lvl>
    <w:lvl w:ilvl="5" w:tplc="82C2B30E" w:tentative="1">
      <w:start w:val="1"/>
      <w:numFmt w:val="bullet"/>
      <w:lvlText w:val=""/>
      <w:lvlJc w:val="left"/>
      <w:pPr>
        <w:tabs>
          <w:tab w:val="num" w:pos="4320"/>
        </w:tabs>
        <w:ind w:left="4320" w:hanging="360"/>
      </w:pPr>
      <w:rPr>
        <w:rFonts w:ascii="Wingdings" w:hAnsi="Wingdings" w:hint="default"/>
      </w:rPr>
    </w:lvl>
    <w:lvl w:ilvl="6" w:tplc="D2C2F334" w:tentative="1">
      <w:start w:val="1"/>
      <w:numFmt w:val="bullet"/>
      <w:lvlText w:val=""/>
      <w:lvlJc w:val="left"/>
      <w:pPr>
        <w:tabs>
          <w:tab w:val="num" w:pos="5040"/>
        </w:tabs>
        <w:ind w:left="5040" w:hanging="360"/>
      </w:pPr>
      <w:rPr>
        <w:rFonts w:ascii="Symbol" w:hAnsi="Symbol" w:hint="default"/>
      </w:rPr>
    </w:lvl>
    <w:lvl w:ilvl="7" w:tplc="AD2AB878" w:tentative="1">
      <w:start w:val="1"/>
      <w:numFmt w:val="bullet"/>
      <w:lvlText w:val="o"/>
      <w:lvlJc w:val="left"/>
      <w:pPr>
        <w:tabs>
          <w:tab w:val="num" w:pos="5760"/>
        </w:tabs>
        <w:ind w:left="5760" w:hanging="360"/>
      </w:pPr>
      <w:rPr>
        <w:rFonts w:ascii="Courier New" w:hAnsi="Courier New" w:hint="default"/>
      </w:rPr>
    </w:lvl>
    <w:lvl w:ilvl="8" w:tplc="7B62F1F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FC3462"/>
    <w:multiLevelType w:val="hybridMultilevel"/>
    <w:tmpl w:val="BD12D5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192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48"/>
  </w:num>
  <w:num w:numId="3">
    <w:abstractNumId w:val="3"/>
  </w:num>
  <w:num w:numId="4">
    <w:abstractNumId w:val="42"/>
  </w:num>
  <w:num w:numId="5">
    <w:abstractNumId w:val="23"/>
  </w:num>
  <w:num w:numId="6">
    <w:abstractNumId w:val="0"/>
  </w:num>
  <w:num w:numId="7">
    <w:abstractNumId w:val="17"/>
  </w:num>
  <w:num w:numId="8">
    <w:abstractNumId w:val="4"/>
  </w:num>
  <w:num w:numId="9">
    <w:abstractNumId w:val="40"/>
  </w:num>
  <w:num w:numId="10">
    <w:abstractNumId w:val="18"/>
  </w:num>
  <w:num w:numId="11">
    <w:abstractNumId w:val="44"/>
  </w:num>
  <w:num w:numId="12">
    <w:abstractNumId w:val="45"/>
  </w:num>
  <w:num w:numId="13">
    <w:abstractNumId w:val="24"/>
  </w:num>
  <w:num w:numId="14">
    <w:abstractNumId w:val="9"/>
  </w:num>
  <w:num w:numId="15">
    <w:abstractNumId w:val="2"/>
  </w:num>
  <w:num w:numId="16">
    <w:abstractNumId w:val="33"/>
  </w:num>
  <w:num w:numId="17">
    <w:abstractNumId w:val="31"/>
  </w:num>
  <w:num w:numId="18">
    <w:abstractNumId w:val="20"/>
  </w:num>
  <w:num w:numId="19">
    <w:abstractNumId w:val="16"/>
  </w:num>
  <w:num w:numId="20">
    <w:abstractNumId w:val="11"/>
  </w:num>
  <w:num w:numId="21">
    <w:abstractNumId w:val="21"/>
  </w:num>
  <w:num w:numId="22">
    <w:abstractNumId w:val="47"/>
  </w:num>
  <w:num w:numId="23">
    <w:abstractNumId w:val="15"/>
  </w:num>
  <w:num w:numId="24">
    <w:abstractNumId w:val="7"/>
  </w:num>
  <w:num w:numId="25">
    <w:abstractNumId w:val="13"/>
  </w:num>
  <w:num w:numId="26">
    <w:abstractNumId w:val="12"/>
  </w:num>
  <w:num w:numId="27">
    <w:abstractNumId w:val="8"/>
  </w:num>
  <w:num w:numId="28">
    <w:abstractNumId w:val="46"/>
  </w:num>
  <w:num w:numId="29">
    <w:abstractNumId w:val="28"/>
  </w:num>
  <w:num w:numId="30">
    <w:abstractNumId w:val="29"/>
  </w:num>
  <w:num w:numId="31">
    <w:abstractNumId w:val="6"/>
  </w:num>
  <w:num w:numId="32">
    <w:abstractNumId w:val="5"/>
  </w:num>
  <w:num w:numId="33">
    <w:abstractNumId w:val="41"/>
  </w:num>
  <w:num w:numId="34">
    <w:abstractNumId w:val="14"/>
  </w:num>
  <w:num w:numId="35">
    <w:abstractNumId w:val="32"/>
  </w:num>
  <w:num w:numId="36">
    <w:abstractNumId w:val="43"/>
  </w:num>
  <w:num w:numId="37">
    <w:abstractNumId w:val="22"/>
  </w:num>
  <w:num w:numId="38">
    <w:abstractNumId w:val="27"/>
  </w:num>
  <w:num w:numId="39">
    <w:abstractNumId w:val="34"/>
  </w:num>
  <w:num w:numId="40">
    <w:abstractNumId w:val="25"/>
  </w:num>
  <w:num w:numId="41">
    <w:abstractNumId w:val="19"/>
  </w:num>
  <w:num w:numId="42">
    <w:abstractNumId w:val="1"/>
  </w:num>
  <w:num w:numId="43">
    <w:abstractNumId w:val="49"/>
  </w:num>
  <w:num w:numId="44">
    <w:abstractNumId w:val="26"/>
  </w:num>
  <w:num w:numId="45">
    <w:abstractNumId w:val="35"/>
  </w:num>
  <w:num w:numId="46">
    <w:abstractNumId w:val="36"/>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37"/>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8C"/>
    <w:rsid w:val="00000709"/>
    <w:rsid w:val="000016C3"/>
    <w:rsid w:val="00002C49"/>
    <w:rsid w:val="00004397"/>
    <w:rsid w:val="00004997"/>
    <w:rsid w:val="00005BA8"/>
    <w:rsid w:val="00005CF1"/>
    <w:rsid w:val="0000679D"/>
    <w:rsid w:val="00011510"/>
    <w:rsid w:val="00011C00"/>
    <w:rsid w:val="00012D2C"/>
    <w:rsid w:val="00012F25"/>
    <w:rsid w:val="00013721"/>
    <w:rsid w:val="00013D6A"/>
    <w:rsid w:val="0001554C"/>
    <w:rsid w:val="00017BE6"/>
    <w:rsid w:val="00020833"/>
    <w:rsid w:val="0002310F"/>
    <w:rsid w:val="0002328B"/>
    <w:rsid w:val="0002653A"/>
    <w:rsid w:val="000265F6"/>
    <w:rsid w:val="000267A0"/>
    <w:rsid w:val="00034D51"/>
    <w:rsid w:val="000362FB"/>
    <w:rsid w:val="00036560"/>
    <w:rsid w:val="00036F77"/>
    <w:rsid w:val="0003724A"/>
    <w:rsid w:val="000402F6"/>
    <w:rsid w:val="00042CDB"/>
    <w:rsid w:val="00044684"/>
    <w:rsid w:val="00044A00"/>
    <w:rsid w:val="000461DF"/>
    <w:rsid w:val="00046E9B"/>
    <w:rsid w:val="00047AF7"/>
    <w:rsid w:val="00047B96"/>
    <w:rsid w:val="00051681"/>
    <w:rsid w:val="000525ED"/>
    <w:rsid w:val="00057D7A"/>
    <w:rsid w:val="00060212"/>
    <w:rsid w:val="00062BB9"/>
    <w:rsid w:val="000631A3"/>
    <w:rsid w:val="00063D5D"/>
    <w:rsid w:val="000649C1"/>
    <w:rsid w:val="0006579A"/>
    <w:rsid w:val="00070523"/>
    <w:rsid w:val="00075097"/>
    <w:rsid w:val="00075253"/>
    <w:rsid w:val="00076514"/>
    <w:rsid w:val="000776CC"/>
    <w:rsid w:val="00077707"/>
    <w:rsid w:val="00077AF3"/>
    <w:rsid w:val="000837FC"/>
    <w:rsid w:val="0008449C"/>
    <w:rsid w:val="000857CA"/>
    <w:rsid w:val="00086703"/>
    <w:rsid w:val="00086715"/>
    <w:rsid w:val="00087353"/>
    <w:rsid w:val="00087EC6"/>
    <w:rsid w:val="000912A7"/>
    <w:rsid w:val="00091674"/>
    <w:rsid w:val="000932EC"/>
    <w:rsid w:val="0009362E"/>
    <w:rsid w:val="00093E45"/>
    <w:rsid w:val="00096AD2"/>
    <w:rsid w:val="00096BDC"/>
    <w:rsid w:val="00096DBA"/>
    <w:rsid w:val="0009778F"/>
    <w:rsid w:val="000A0E09"/>
    <w:rsid w:val="000A1824"/>
    <w:rsid w:val="000A18C8"/>
    <w:rsid w:val="000A3854"/>
    <w:rsid w:val="000A3B4E"/>
    <w:rsid w:val="000A6BA4"/>
    <w:rsid w:val="000B10C6"/>
    <w:rsid w:val="000B111E"/>
    <w:rsid w:val="000B240C"/>
    <w:rsid w:val="000B26A0"/>
    <w:rsid w:val="000B2E4D"/>
    <w:rsid w:val="000B3BBD"/>
    <w:rsid w:val="000B4463"/>
    <w:rsid w:val="000B6A03"/>
    <w:rsid w:val="000C01DF"/>
    <w:rsid w:val="000C23AC"/>
    <w:rsid w:val="000C2683"/>
    <w:rsid w:val="000C2DAD"/>
    <w:rsid w:val="000C67D1"/>
    <w:rsid w:val="000C693C"/>
    <w:rsid w:val="000C700A"/>
    <w:rsid w:val="000D0145"/>
    <w:rsid w:val="000D1BC8"/>
    <w:rsid w:val="000D1C9C"/>
    <w:rsid w:val="000E0272"/>
    <w:rsid w:val="000E3049"/>
    <w:rsid w:val="000E37FB"/>
    <w:rsid w:val="000E3D0B"/>
    <w:rsid w:val="000E407E"/>
    <w:rsid w:val="000E4AC8"/>
    <w:rsid w:val="000E6576"/>
    <w:rsid w:val="000E6846"/>
    <w:rsid w:val="000F018D"/>
    <w:rsid w:val="000F1038"/>
    <w:rsid w:val="000F12A2"/>
    <w:rsid w:val="000F293F"/>
    <w:rsid w:val="000F3847"/>
    <w:rsid w:val="000F3EAF"/>
    <w:rsid w:val="000F51AE"/>
    <w:rsid w:val="000F72F7"/>
    <w:rsid w:val="000F77C1"/>
    <w:rsid w:val="00101749"/>
    <w:rsid w:val="00101885"/>
    <w:rsid w:val="00104A51"/>
    <w:rsid w:val="00106EBA"/>
    <w:rsid w:val="0011021C"/>
    <w:rsid w:val="0011021D"/>
    <w:rsid w:val="001108D6"/>
    <w:rsid w:val="00112439"/>
    <w:rsid w:val="001124DE"/>
    <w:rsid w:val="00112F6E"/>
    <w:rsid w:val="001205CE"/>
    <w:rsid w:val="00121699"/>
    <w:rsid w:val="001250AE"/>
    <w:rsid w:val="00125581"/>
    <w:rsid w:val="0012653D"/>
    <w:rsid w:val="001265E3"/>
    <w:rsid w:val="0012733C"/>
    <w:rsid w:val="0012748B"/>
    <w:rsid w:val="0012785F"/>
    <w:rsid w:val="00127BE2"/>
    <w:rsid w:val="001323F2"/>
    <w:rsid w:val="001346FF"/>
    <w:rsid w:val="00134956"/>
    <w:rsid w:val="00134C99"/>
    <w:rsid w:val="001354B8"/>
    <w:rsid w:val="00140281"/>
    <w:rsid w:val="00142EF7"/>
    <w:rsid w:val="00143CFF"/>
    <w:rsid w:val="00143E85"/>
    <w:rsid w:val="00145ED1"/>
    <w:rsid w:val="00146ABF"/>
    <w:rsid w:val="0015086B"/>
    <w:rsid w:val="00151E7C"/>
    <w:rsid w:val="00152413"/>
    <w:rsid w:val="00153F3E"/>
    <w:rsid w:val="00154BA6"/>
    <w:rsid w:val="00154EBB"/>
    <w:rsid w:val="00154F18"/>
    <w:rsid w:val="00154F9E"/>
    <w:rsid w:val="0016104D"/>
    <w:rsid w:val="001636DB"/>
    <w:rsid w:val="00164E87"/>
    <w:rsid w:val="00164F6C"/>
    <w:rsid w:val="00165437"/>
    <w:rsid w:val="00166B81"/>
    <w:rsid w:val="001703EF"/>
    <w:rsid w:val="00170E03"/>
    <w:rsid w:val="001725EF"/>
    <w:rsid w:val="00172B62"/>
    <w:rsid w:val="00181E89"/>
    <w:rsid w:val="00182EAC"/>
    <w:rsid w:val="001846F5"/>
    <w:rsid w:val="001860CB"/>
    <w:rsid w:val="0018664C"/>
    <w:rsid w:val="00191240"/>
    <w:rsid w:val="001918E2"/>
    <w:rsid w:val="00193698"/>
    <w:rsid w:val="00196A0E"/>
    <w:rsid w:val="00197E2B"/>
    <w:rsid w:val="00197F93"/>
    <w:rsid w:val="001A08FC"/>
    <w:rsid w:val="001A2D28"/>
    <w:rsid w:val="001A6A78"/>
    <w:rsid w:val="001A766D"/>
    <w:rsid w:val="001B00E0"/>
    <w:rsid w:val="001B0C06"/>
    <w:rsid w:val="001B5E21"/>
    <w:rsid w:val="001B69CC"/>
    <w:rsid w:val="001B70B2"/>
    <w:rsid w:val="001C06A7"/>
    <w:rsid w:val="001C07FC"/>
    <w:rsid w:val="001C4D85"/>
    <w:rsid w:val="001C4E5F"/>
    <w:rsid w:val="001C767D"/>
    <w:rsid w:val="001D1E92"/>
    <w:rsid w:val="001D1FA7"/>
    <w:rsid w:val="001D2EFD"/>
    <w:rsid w:val="001D3010"/>
    <w:rsid w:val="001D322A"/>
    <w:rsid w:val="001D3321"/>
    <w:rsid w:val="001D652F"/>
    <w:rsid w:val="001D72C3"/>
    <w:rsid w:val="001E0291"/>
    <w:rsid w:val="001E0B5A"/>
    <w:rsid w:val="001E2B59"/>
    <w:rsid w:val="001E2E1D"/>
    <w:rsid w:val="001E56ED"/>
    <w:rsid w:val="001E5E78"/>
    <w:rsid w:val="001E6210"/>
    <w:rsid w:val="001E6356"/>
    <w:rsid w:val="001F2039"/>
    <w:rsid w:val="001F4A87"/>
    <w:rsid w:val="001F4B25"/>
    <w:rsid w:val="001F63EE"/>
    <w:rsid w:val="001F6EE5"/>
    <w:rsid w:val="001F70D1"/>
    <w:rsid w:val="001F7D8F"/>
    <w:rsid w:val="00200C47"/>
    <w:rsid w:val="00201187"/>
    <w:rsid w:val="00201471"/>
    <w:rsid w:val="002041D0"/>
    <w:rsid w:val="00204332"/>
    <w:rsid w:val="00204D2F"/>
    <w:rsid w:val="00205BDA"/>
    <w:rsid w:val="00207732"/>
    <w:rsid w:val="0021030F"/>
    <w:rsid w:val="002124EF"/>
    <w:rsid w:val="00216AD6"/>
    <w:rsid w:val="00217052"/>
    <w:rsid w:val="002170C8"/>
    <w:rsid w:val="00221473"/>
    <w:rsid w:val="00222AEC"/>
    <w:rsid w:val="00225B02"/>
    <w:rsid w:val="002272F5"/>
    <w:rsid w:val="00230FDF"/>
    <w:rsid w:val="002320A2"/>
    <w:rsid w:val="0023252B"/>
    <w:rsid w:val="002326FF"/>
    <w:rsid w:val="00234E9E"/>
    <w:rsid w:val="0023642E"/>
    <w:rsid w:val="002377D1"/>
    <w:rsid w:val="002416F0"/>
    <w:rsid w:val="00241816"/>
    <w:rsid w:val="00241E6B"/>
    <w:rsid w:val="00242CF8"/>
    <w:rsid w:val="0024669E"/>
    <w:rsid w:val="002475FF"/>
    <w:rsid w:val="00256593"/>
    <w:rsid w:val="00257A49"/>
    <w:rsid w:val="00257D14"/>
    <w:rsid w:val="002602D1"/>
    <w:rsid w:val="00260D70"/>
    <w:rsid w:val="002623E7"/>
    <w:rsid w:val="0026523A"/>
    <w:rsid w:val="00265ADB"/>
    <w:rsid w:val="00265F94"/>
    <w:rsid w:val="0026614D"/>
    <w:rsid w:val="002661D8"/>
    <w:rsid w:val="00266CE6"/>
    <w:rsid w:val="002676D9"/>
    <w:rsid w:val="00267A65"/>
    <w:rsid w:val="0027115F"/>
    <w:rsid w:val="00272924"/>
    <w:rsid w:val="002732D9"/>
    <w:rsid w:val="00275DBC"/>
    <w:rsid w:val="00280BD4"/>
    <w:rsid w:val="00280C79"/>
    <w:rsid w:val="00281904"/>
    <w:rsid w:val="00281D4C"/>
    <w:rsid w:val="002828E1"/>
    <w:rsid w:val="00282D5C"/>
    <w:rsid w:val="002868C7"/>
    <w:rsid w:val="00287C2F"/>
    <w:rsid w:val="0029146E"/>
    <w:rsid w:val="00297C6E"/>
    <w:rsid w:val="002A18AC"/>
    <w:rsid w:val="002A51D8"/>
    <w:rsid w:val="002A740B"/>
    <w:rsid w:val="002A786C"/>
    <w:rsid w:val="002B10CF"/>
    <w:rsid w:val="002B3F17"/>
    <w:rsid w:val="002B5D28"/>
    <w:rsid w:val="002B5EA8"/>
    <w:rsid w:val="002B67E3"/>
    <w:rsid w:val="002B7181"/>
    <w:rsid w:val="002C0F65"/>
    <w:rsid w:val="002C0FB3"/>
    <w:rsid w:val="002C29F2"/>
    <w:rsid w:val="002C3DC6"/>
    <w:rsid w:val="002C43E1"/>
    <w:rsid w:val="002C4858"/>
    <w:rsid w:val="002C496A"/>
    <w:rsid w:val="002C5C2E"/>
    <w:rsid w:val="002D0CB2"/>
    <w:rsid w:val="002D1D1F"/>
    <w:rsid w:val="002D31EC"/>
    <w:rsid w:val="002D6A01"/>
    <w:rsid w:val="002E0587"/>
    <w:rsid w:val="002E34BD"/>
    <w:rsid w:val="002E463A"/>
    <w:rsid w:val="002E5271"/>
    <w:rsid w:val="002E75BD"/>
    <w:rsid w:val="002E77FE"/>
    <w:rsid w:val="002F02D1"/>
    <w:rsid w:val="002F05D5"/>
    <w:rsid w:val="002F128D"/>
    <w:rsid w:val="002F1294"/>
    <w:rsid w:val="002F1C08"/>
    <w:rsid w:val="002F3698"/>
    <w:rsid w:val="002F7DB7"/>
    <w:rsid w:val="00300E8C"/>
    <w:rsid w:val="00304B3E"/>
    <w:rsid w:val="00305F89"/>
    <w:rsid w:val="00306053"/>
    <w:rsid w:val="003062ED"/>
    <w:rsid w:val="003107D0"/>
    <w:rsid w:val="00310DE2"/>
    <w:rsid w:val="003127EF"/>
    <w:rsid w:val="00313141"/>
    <w:rsid w:val="00313969"/>
    <w:rsid w:val="00315A37"/>
    <w:rsid w:val="00315CE6"/>
    <w:rsid w:val="0031673F"/>
    <w:rsid w:val="00320178"/>
    <w:rsid w:val="003214E4"/>
    <w:rsid w:val="00322DF3"/>
    <w:rsid w:val="003232BF"/>
    <w:rsid w:val="003234A0"/>
    <w:rsid w:val="003239E2"/>
    <w:rsid w:val="00323AE1"/>
    <w:rsid w:val="00324051"/>
    <w:rsid w:val="00332506"/>
    <w:rsid w:val="0033372D"/>
    <w:rsid w:val="00334940"/>
    <w:rsid w:val="00335751"/>
    <w:rsid w:val="00335F0D"/>
    <w:rsid w:val="00336BC9"/>
    <w:rsid w:val="003405E8"/>
    <w:rsid w:val="00341F67"/>
    <w:rsid w:val="00342DF0"/>
    <w:rsid w:val="00344481"/>
    <w:rsid w:val="00345F9E"/>
    <w:rsid w:val="00346AAE"/>
    <w:rsid w:val="00351C5F"/>
    <w:rsid w:val="00352571"/>
    <w:rsid w:val="00354049"/>
    <w:rsid w:val="003555CE"/>
    <w:rsid w:val="003557EE"/>
    <w:rsid w:val="003564A1"/>
    <w:rsid w:val="00357D9E"/>
    <w:rsid w:val="00362AA9"/>
    <w:rsid w:val="00362DB1"/>
    <w:rsid w:val="003636DE"/>
    <w:rsid w:val="00364C0F"/>
    <w:rsid w:val="00364D68"/>
    <w:rsid w:val="003652DC"/>
    <w:rsid w:val="0036557D"/>
    <w:rsid w:val="0036566E"/>
    <w:rsid w:val="00365706"/>
    <w:rsid w:val="00367720"/>
    <w:rsid w:val="00372A99"/>
    <w:rsid w:val="00372CB5"/>
    <w:rsid w:val="0037397D"/>
    <w:rsid w:val="003741A8"/>
    <w:rsid w:val="00375043"/>
    <w:rsid w:val="00375BC3"/>
    <w:rsid w:val="003768A8"/>
    <w:rsid w:val="00380249"/>
    <w:rsid w:val="00381B89"/>
    <w:rsid w:val="00384C9C"/>
    <w:rsid w:val="00386538"/>
    <w:rsid w:val="00386546"/>
    <w:rsid w:val="00387F9E"/>
    <w:rsid w:val="00391581"/>
    <w:rsid w:val="00392522"/>
    <w:rsid w:val="00393908"/>
    <w:rsid w:val="00393A1E"/>
    <w:rsid w:val="003941DA"/>
    <w:rsid w:val="00394AEB"/>
    <w:rsid w:val="00395194"/>
    <w:rsid w:val="00395B85"/>
    <w:rsid w:val="00395D33"/>
    <w:rsid w:val="00395EDF"/>
    <w:rsid w:val="003977C7"/>
    <w:rsid w:val="003A0158"/>
    <w:rsid w:val="003A18AD"/>
    <w:rsid w:val="003A20E3"/>
    <w:rsid w:val="003A22D5"/>
    <w:rsid w:val="003A58D9"/>
    <w:rsid w:val="003B0EA5"/>
    <w:rsid w:val="003B2EF3"/>
    <w:rsid w:val="003B3941"/>
    <w:rsid w:val="003B4C38"/>
    <w:rsid w:val="003B5637"/>
    <w:rsid w:val="003B6D65"/>
    <w:rsid w:val="003C0B09"/>
    <w:rsid w:val="003C0D39"/>
    <w:rsid w:val="003C2337"/>
    <w:rsid w:val="003C3670"/>
    <w:rsid w:val="003C3F30"/>
    <w:rsid w:val="003C4EA2"/>
    <w:rsid w:val="003C6731"/>
    <w:rsid w:val="003D02B7"/>
    <w:rsid w:val="003D0AD0"/>
    <w:rsid w:val="003D3DC5"/>
    <w:rsid w:val="003D4AD3"/>
    <w:rsid w:val="003D5473"/>
    <w:rsid w:val="003D5F78"/>
    <w:rsid w:val="003D63A3"/>
    <w:rsid w:val="003D693F"/>
    <w:rsid w:val="003D694C"/>
    <w:rsid w:val="003D78D7"/>
    <w:rsid w:val="003E121A"/>
    <w:rsid w:val="003E152B"/>
    <w:rsid w:val="003E25F4"/>
    <w:rsid w:val="003E267A"/>
    <w:rsid w:val="003E2E4B"/>
    <w:rsid w:val="003E34AA"/>
    <w:rsid w:val="003E3EEF"/>
    <w:rsid w:val="003E55EA"/>
    <w:rsid w:val="003E6833"/>
    <w:rsid w:val="003F0982"/>
    <w:rsid w:val="003F3245"/>
    <w:rsid w:val="003F4F26"/>
    <w:rsid w:val="0040013A"/>
    <w:rsid w:val="00401D5A"/>
    <w:rsid w:val="004026DB"/>
    <w:rsid w:val="00402F96"/>
    <w:rsid w:val="00403F2F"/>
    <w:rsid w:val="0040407F"/>
    <w:rsid w:val="00407853"/>
    <w:rsid w:val="00407AD7"/>
    <w:rsid w:val="00407ED0"/>
    <w:rsid w:val="004146DA"/>
    <w:rsid w:val="00415081"/>
    <w:rsid w:val="00415595"/>
    <w:rsid w:val="004176D5"/>
    <w:rsid w:val="004179F9"/>
    <w:rsid w:val="00421BDB"/>
    <w:rsid w:val="004221B7"/>
    <w:rsid w:val="004238E3"/>
    <w:rsid w:val="004242F1"/>
    <w:rsid w:val="0043201A"/>
    <w:rsid w:val="00434BB1"/>
    <w:rsid w:val="00435115"/>
    <w:rsid w:val="00435A60"/>
    <w:rsid w:val="00435C09"/>
    <w:rsid w:val="00437886"/>
    <w:rsid w:val="00437FD0"/>
    <w:rsid w:val="00440320"/>
    <w:rsid w:val="004407CB"/>
    <w:rsid w:val="00441C2E"/>
    <w:rsid w:val="00442588"/>
    <w:rsid w:val="00442AFC"/>
    <w:rsid w:val="00444476"/>
    <w:rsid w:val="004468CB"/>
    <w:rsid w:val="00447571"/>
    <w:rsid w:val="004512FF"/>
    <w:rsid w:val="00452BCF"/>
    <w:rsid w:val="004540B9"/>
    <w:rsid w:val="0045686E"/>
    <w:rsid w:val="00460736"/>
    <w:rsid w:val="004607A8"/>
    <w:rsid w:val="00460F3A"/>
    <w:rsid w:val="00461858"/>
    <w:rsid w:val="00463884"/>
    <w:rsid w:val="00463FD0"/>
    <w:rsid w:val="00464C5B"/>
    <w:rsid w:val="00467855"/>
    <w:rsid w:val="00467D94"/>
    <w:rsid w:val="0047007F"/>
    <w:rsid w:val="00470D4F"/>
    <w:rsid w:val="0047425F"/>
    <w:rsid w:val="00474A41"/>
    <w:rsid w:val="00474D78"/>
    <w:rsid w:val="00480EF4"/>
    <w:rsid w:val="00482E9D"/>
    <w:rsid w:val="004856EA"/>
    <w:rsid w:val="004862F9"/>
    <w:rsid w:val="00486867"/>
    <w:rsid w:val="00487113"/>
    <w:rsid w:val="00487815"/>
    <w:rsid w:val="00490D77"/>
    <w:rsid w:val="00493FC7"/>
    <w:rsid w:val="004953CB"/>
    <w:rsid w:val="004964FB"/>
    <w:rsid w:val="004967FA"/>
    <w:rsid w:val="00497B23"/>
    <w:rsid w:val="004A006D"/>
    <w:rsid w:val="004A0370"/>
    <w:rsid w:val="004A3E24"/>
    <w:rsid w:val="004A4872"/>
    <w:rsid w:val="004A48E1"/>
    <w:rsid w:val="004A52D8"/>
    <w:rsid w:val="004A586A"/>
    <w:rsid w:val="004A7643"/>
    <w:rsid w:val="004A773C"/>
    <w:rsid w:val="004B2A4D"/>
    <w:rsid w:val="004B35A1"/>
    <w:rsid w:val="004B374D"/>
    <w:rsid w:val="004B4782"/>
    <w:rsid w:val="004B4E11"/>
    <w:rsid w:val="004B52BA"/>
    <w:rsid w:val="004B6076"/>
    <w:rsid w:val="004B6693"/>
    <w:rsid w:val="004B6DF3"/>
    <w:rsid w:val="004B785F"/>
    <w:rsid w:val="004C0035"/>
    <w:rsid w:val="004C116A"/>
    <w:rsid w:val="004C1580"/>
    <w:rsid w:val="004C2B41"/>
    <w:rsid w:val="004C2B6B"/>
    <w:rsid w:val="004C4853"/>
    <w:rsid w:val="004C4E2E"/>
    <w:rsid w:val="004C6A0A"/>
    <w:rsid w:val="004C7BCC"/>
    <w:rsid w:val="004D0BEE"/>
    <w:rsid w:val="004D1BCE"/>
    <w:rsid w:val="004D3296"/>
    <w:rsid w:val="004D3B09"/>
    <w:rsid w:val="004D6B57"/>
    <w:rsid w:val="004D7009"/>
    <w:rsid w:val="004D7A23"/>
    <w:rsid w:val="004E0F3D"/>
    <w:rsid w:val="004E2086"/>
    <w:rsid w:val="004E497E"/>
    <w:rsid w:val="004E5B8F"/>
    <w:rsid w:val="004E5C91"/>
    <w:rsid w:val="004E65E6"/>
    <w:rsid w:val="004E6B6E"/>
    <w:rsid w:val="004F05E8"/>
    <w:rsid w:val="004F0611"/>
    <w:rsid w:val="004F23A8"/>
    <w:rsid w:val="004F5CA0"/>
    <w:rsid w:val="004F6399"/>
    <w:rsid w:val="00500DD2"/>
    <w:rsid w:val="00501B8E"/>
    <w:rsid w:val="00502715"/>
    <w:rsid w:val="00502E2A"/>
    <w:rsid w:val="00504590"/>
    <w:rsid w:val="0050552D"/>
    <w:rsid w:val="00507820"/>
    <w:rsid w:val="005100F9"/>
    <w:rsid w:val="00510E14"/>
    <w:rsid w:val="00511071"/>
    <w:rsid w:val="00513954"/>
    <w:rsid w:val="00514663"/>
    <w:rsid w:val="00514F74"/>
    <w:rsid w:val="00516027"/>
    <w:rsid w:val="005165B9"/>
    <w:rsid w:val="0051765A"/>
    <w:rsid w:val="00523638"/>
    <w:rsid w:val="00523CD1"/>
    <w:rsid w:val="00525106"/>
    <w:rsid w:val="0052552D"/>
    <w:rsid w:val="0052624B"/>
    <w:rsid w:val="00526707"/>
    <w:rsid w:val="00527FE5"/>
    <w:rsid w:val="005311D7"/>
    <w:rsid w:val="00531823"/>
    <w:rsid w:val="00532D74"/>
    <w:rsid w:val="005348D4"/>
    <w:rsid w:val="00536426"/>
    <w:rsid w:val="00537A9A"/>
    <w:rsid w:val="00540A4D"/>
    <w:rsid w:val="005411B5"/>
    <w:rsid w:val="005439D1"/>
    <w:rsid w:val="00546CFF"/>
    <w:rsid w:val="0054734E"/>
    <w:rsid w:val="0054775F"/>
    <w:rsid w:val="00547BA0"/>
    <w:rsid w:val="005500E8"/>
    <w:rsid w:val="005535F8"/>
    <w:rsid w:val="00555A72"/>
    <w:rsid w:val="00555C07"/>
    <w:rsid w:val="00556814"/>
    <w:rsid w:val="00557CAE"/>
    <w:rsid w:val="00560F92"/>
    <w:rsid w:val="00561AF8"/>
    <w:rsid w:val="0056377C"/>
    <w:rsid w:val="005638CB"/>
    <w:rsid w:val="00563FE6"/>
    <w:rsid w:val="0056402A"/>
    <w:rsid w:val="00564985"/>
    <w:rsid w:val="00564CCF"/>
    <w:rsid w:val="00565321"/>
    <w:rsid w:val="00565424"/>
    <w:rsid w:val="00566EA8"/>
    <w:rsid w:val="00567193"/>
    <w:rsid w:val="0056726E"/>
    <w:rsid w:val="00567FA6"/>
    <w:rsid w:val="005703A8"/>
    <w:rsid w:val="00570ED8"/>
    <w:rsid w:val="0057302B"/>
    <w:rsid w:val="00573039"/>
    <w:rsid w:val="00575335"/>
    <w:rsid w:val="00576D7C"/>
    <w:rsid w:val="00576F1D"/>
    <w:rsid w:val="00577D83"/>
    <w:rsid w:val="005803B5"/>
    <w:rsid w:val="00581ABD"/>
    <w:rsid w:val="00583239"/>
    <w:rsid w:val="00583825"/>
    <w:rsid w:val="00586BB9"/>
    <w:rsid w:val="00586CBD"/>
    <w:rsid w:val="00591686"/>
    <w:rsid w:val="00596700"/>
    <w:rsid w:val="005A21B4"/>
    <w:rsid w:val="005A5A2F"/>
    <w:rsid w:val="005A5ED1"/>
    <w:rsid w:val="005A5FE8"/>
    <w:rsid w:val="005B12E7"/>
    <w:rsid w:val="005B2290"/>
    <w:rsid w:val="005B6387"/>
    <w:rsid w:val="005B63B2"/>
    <w:rsid w:val="005B6E8E"/>
    <w:rsid w:val="005C09EE"/>
    <w:rsid w:val="005C5216"/>
    <w:rsid w:val="005C71B6"/>
    <w:rsid w:val="005D02C3"/>
    <w:rsid w:val="005D12E9"/>
    <w:rsid w:val="005D1690"/>
    <w:rsid w:val="005D2DAA"/>
    <w:rsid w:val="005D30B9"/>
    <w:rsid w:val="005D31AD"/>
    <w:rsid w:val="005D3423"/>
    <w:rsid w:val="005D38C7"/>
    <w:rsid w:val="005D3F8D"/>
    <w:rsid w:val="005D3FE0"/>
    <w:rsid w:val="005D4921"/>
    <w:rsid w:val="005D6344"/>
    <w:rsid w:val="005E0248"/>
    <w:rsid w:val="005E117D"/>
    <w:rsid w:val="005E1D32"/>
    <w:rsid w:val="005E452D"/>
    <w:rsid w:val="005E4E1E"/>
    <w:rsid w:val="005E6597"/>
    <w:rsid w:val="005E7B9F"/>
    <w:rsid w:val="005F13F8"/>
    <w:rsid w:val="005F34EB"/>
    <w:rsid w:val="005F3F6C"/>
    <w:rsid w:val="005F4D31"/>
    <w:rsid w:val="005F516D"/>
    <w:rsid w:val="00602F50"/>
    <w:rsid w:val="006046E5"/>
    <w:rsid w:val="006051CC"/>
    <w:rsid w:val="006122CE"/>
    <w:rsid w:val="0061230D"/>
    <w:rsid w:val="00612A6E"/>
    <w:rsid w:val="006149B5"/>
    <w:rsid w:val="006202FB"/>
    <w:rsid w:val="00620F83"/>
    <w:rsid w:val="00623807"/>
    <w:rsid w:val="006250B2"/>
    <w:rsid w:val="00625F81"/>
    <w:rsid w:val="00627487"/>
    <w:rsid w:val="00630D07"/>
    <w:rsid w:val="006315C4"/>
    <w:rsid w:val="0063180F"/>
    <w:rsid w:val="00631A0F"/>
    <w:rsid w:val="0063436E"/>
    <w:rsid w:val="006355A2"/>
    <w:rsid w:val="00636D93"/>
    <w:rsid w:val="00637690"/>
    <w:rsid w:val="00637DFF"/>
    <w:rsid w:val="006418B0"/>
    <w:rsid w:val="006444C1"/>
    <w:rsid w:val="00644D16"/>
    <w:rsid w:val="00644DB2"/>
    <w:rsid w:val="00645638"/>
    <w:rsid w:val="00645D96"/>
    <w:rsid w:val="00645F16"/>
    <w:rsid w:val="00646551"/>
    <w:rsid w:val="00646903"/>
    <w:rsid w:val="00650980"/>
    <w:rsid w:val="0065488B"/>
    <w:rsid w:val="00655651"/>
    <w:rsid w:val="00657144"/>
    <w:rsid w:val="0066020F"/>
    <w:rsid w:val="00660230"/>
    <w:rsid w:val="00661E9F"/>
    <w:rsid w:val="00671577"/>
    <w:rsid w:val="00673366"/>
    <w:rsid w:val="006748BF"/>
    <w:rsid w:val="0067644E"/>
    <w:rsid w:val="006805E3"/>
    <w:rsid w:val="00681579"/>
    <w:rsid w:val="006848DF"/>
    <w:rsid w:val="00685092"/>
    <w:rsid w:val="00687764"/>
    <w:rsid w:val="00690490"/>
    <w:rsid w:val="006918CF"/>
    <w:rsid w:val="006923A4"/>
    <w:rsid w:val="00692E21"/>
    <w:rsid w:val="0069309A"/>
    <w:rsid w:val="00695BF5"/>
    <w:rsid w:val="00697614"/>
    <w:rsid w:val="00697A17"/>
    <w:rsid w:val="00697A35"/>
    <w:rsid w:val="006A100A"/>
    <w:rsid w:val="006A122A"/>
    <w:rsid w:val="006A4F9A"/>
    <w:rsid w:val="006A53F2"/>
    <w:rsid w:val="006A647F"/>
    <w:rsid w:val="006A7DFC"/>
    <w:rsid w:val="006A7E3C"/>
    <w:rsid w:val="006B4421"/>
    <w:rsid w:val="006B562B"/>
    <w:rsid w:val="006C06A0"/>
    <w:rsid w:val="006C155A"/>
    <w:rsid w:val="006C256E"/>
    <w:rsid w:val="006C448F"/>
    <w:rsid w:val="006C508A"/>
    <w:rsid w:val="006C5858"/>
    <w:rsid w:val="006C6037"/>
    <w:rsid w:val="006D2C54"/>
    <w:rsid w:val="006D2DF6"/>
    <w:rsid w:val="006D31E1"/>
    <w:rsid w:val="006D3748"/>
    <w:rsid w:val="006D3D01"/>
    <w:rsid w:val="006D458D"/>
    <w:rsid w:val="006D7312"/>
    <w:rsid w:val="006E0B6C"/>
    <w:rsid w:val="006E2356"/>
    <w:rsid w:val="006E58A9"/>
    <w:rsid w:val="006E703B"/>
    <w:rsid w:val="006E77B1"/>
    <w:rsid w:val="006F0254"/>
    <w:rsid w:val="006F1846"/>
    <w:rsid w:val="006F1BA8"/>
    <w:rsid w:val="006F3726"/>
    <w:rsid w:val="006F58A6"/>
    <w:rsid w:val="006F6C78"/>
    <w:rsid w:val="007000A0"/>
    <w:rsid w:val="007001E9"/>
    <w:rsid w:val="007008CA"/>
    <w:rsid w:val="00700D1F"/>
    <w:rsid w:val="0070100D"/>
    <w:rsid w:val="00702E99"/>
    <w:rsid w:val="00703C2E"/>
    <w:rsid w:val="00704619"/>
    <w:rsid w:val="007063CF"/>
    <w:rsid w:val="00707229"/>
    <w:rsid w:val="00711875"/>
    <w:rsid w:val="00711922"/>
    <w:rsid w:val="00712A7B"/>
    <w:rsid w:val="00712D25"/>
    <w:rsid w:val="007143DF"/>
    <w:rsid w:val="007145F4"/>
    <w:rsid w:val="00715432"/>
    <w:rsid w:val="00715E36"/>
    <w:rsid w:val="00715EF7"/>
    <w:rsid w:val="007167F0"/>
    <w:rsid w:val="00717447"/>
    <w:rsid w:val="007203C2"/>
    <w:rsid w:val="00722452"/>
    <w:rsid w:val="00723CFE"/>
    <w:rsid w:val="00724383"/>
    <w:rsid w:val="00725BBD"/>
    <w:rsid w:val="007264B9"/>
    <w:rsid w:val="00727732"/>
    <w:rsid w:val="007306C9"/>
    <w:rsid w:val="00730AE0"/>
    <w:rsid w:val="00733589"/>
    <w:rsid w:val="00735A58"/>
    <w:rsid w:val="00737B5A"/>
    <w:rsid w:val="00740251"/>
    <w:rsid w:val="007429BC"/>
    <w:rsid w:val="00743D0C"/>
    <w:rsid w:val="00744BEE"/>
    <w:rsid w:val="00744D86"/>
    <w:rsid w:val="00745B88"/>
    <w:rsid w:val="007464D8"/>
    <w:rsid w:val="007476D2"/>
    <w:rsid w:val="00750142"/>
    <w:rsid w:val="00750902"/>
    <w:rsid w:val="00750CA3"/>
    <w:rsid w:val="0075189B"/>
    <w:rsid w:val="00752EBF"/>
    <w:rsid w:val="007536DA"/>
    <w:rsid w:val="00753A63"/>
    <w:rsid w:val="0075431C"/>
    <w:rsid w:val="00755FB9"/>
    <w:rsid w:val="0075666B"/>
    <w:rsid w:val="007566E5"/>
    <w:rsid w:val="00762FEF"/>
    <w:rsid w:val="007641B3"/>
    <w:rsid w:val="0076425A"/>
    <w:rsid w:val="00764C7E"/>
    <w:rsid w:val="00765A66"/>
    <w:rsid w:val="007660D6"/>
    <w:rsid w:val="00766102"/>
    <w:rsid w:val="00766536"/>
    <w:rsid w:val="00766EEE"/>
    <w:rsid w:val="00767016"/>
    <w:rsid w:val="00770852"/>
    <w:rsid w:val="00771BF4"/>
    <w:rsid w:val="00774FA8"/>
    <w:rsid w:val="007770FB"/>
    <w:rsid w:val="0077733E"/>
    <w:rsid w:val="00780760"/>
    <w:rsid w:val="00781255"/>
    <w:rsid w:val="00782E78"/>
    <w:rsid w:val="00790109"/>
    <w:rsid w:val="007958F7"/>
    <w:rsid w:val="00797FE0"/>
    <w:rsid w:val="007A021D"/>
    <w:rsid w:val="007A195E"/>
    <w:rsid w:val="007A2B68"/>
    <w:rsid w:val="007A3C84"/>
    <w:rsid w:val="007A5320"/>
    <w:rsid w:val="007A6BCC"/>
    <w:rsid w:val="007A7C87"/>
    <w:rsid w:val="007A7DA1"/>
    <w:rsid w:val="007B0B94"/>
    <w:rsid w:val="007B1272"/>
    <w:rsid w:val="007B1F4E"/>
    <w:rsid w:val="007B2A46"/>
    <w:rsid w:val="007B58B8"/>
    <w:rsid w:val="007B763B"/>
    <w:rsid w:val="007C1323"/>
    <w:rsid w:val="007C210C"/>
    <w:rsid w:val="007C6687"/>
    <w:rsid w:val="007D0698"/>
    <w:rsid w:val="007D2A8B"/>
    <w:rsid w:val="007D31E7"/>
    <w:rsid w:val="007D60FA"/>
    <w:rsid w:val="007E1026"/>
    <w:rsid w:val="007E3C02"/>
    <w:rsid w:val="007E6073"/>
    <w:rsid w:val="007F05F6"/>
    <w:rsid w:val="007F0D46"/>
    <w:rsid w:val="007F705E"/>
    <w:rsid w:val="007F7C20"/>
    <w:rsid w:val="008003DB"/>
    <w:rsid w:val="00800A28"/>
    <w:rsid w:val="00804BBE"/>
    <w:rsid w:val="008073A0"/>
    <w:rsid w:val="008108DD"/>
    <w:rsid w:val="00812CFF"/>
    <w:rsid w:val="00812F21"/>
    <w:rsid w:val="00813BFD"/>
    <w:rsid w:val="00815845"/>
    <w:rsid w:val="0081643D"/>
    <w:rsid w:val="008167DC"/>
    <w:rsid w:val="00816D41"/>
    <w:rsid w:val="00821E92"/>
    <w:rsid w:val="00823434"/>
    <w:rsid w:val="00823BC4"/>
    <w:rsid w:val="00823C8F"/>
    <w:rsid w:val="00826418"/>
    <w:rsid w:val="0083166F"/>
    <w:rsid w:val="008318D7"/>
    <w:rsid w:val="0083200A"/>
    <w:rsid w:val="00832467"/>
    <w:rsid w:val="00832E1A"/>
    <w:rsid w:val="008331A0"/>
    <w:rsid w:val="0083580A"/>
    <w:rsid w:val="0083706E"/>
    <w:rsid w:val="008373B9"/>
    <w:rsid w:val="00837B01"/>
    <w:rsid w:val="00837E49"/>
    <w:rsid w:val="00841AFA"/>
    <w:rsid w:val="0084229A"/>
    <w:rsid w:val="00842FCD"/>
    <w:rsid w:val="00850C27"/>
    <w:rsid w:val="00852AFE"/>
    <w:rsid w:val="008533B6"/>
    <w:rsid w:val="008533BC"/>
    <w:rsid w:val="0085386E"/>
    <w:rsid w:val="00854530"/>
    <w:rsid w:val="00856732"/>
    <w:rsid w:val="00857544"/>
    <w:rsid w:val="0085791C"/>
    <w:rsid w:val="00860810"/>
    <w:rsid w:val="008611B9"/>
    <w:rsid w:val="008617EC"/>
    <w:rsid w:val="008619CB"/>
    <w:rsid w:val="0086518E"/>
    <w:rsid w:val="00870B7A"/>
    <w:rsid w:val="00871CA7"/>
    <w:rsid w:val="0087215A"/>
    <w:rsid w:val="00872E67"/>
    <w:rsid w:val="00875034"/>
    <w:rsid w:val="00876CEE"/>
    <w:rsid w:val="00877179"/>
    <w:rsid w:val="0087757C"/>
    <w:rsid w:val="008846E9"/>
    <w:rsid w:val="00884B73"/>
    <w:rsid w:val="00887D96"/>
    <w:rsid w:val="00890864"/>
    <w:rsid w:val="00891CB5"/>
    <w:rsid w:val="00893A29"/>
    <w:rsid w:val="008946A2"/>
    <w:rsid w:val="00894785"/>
    <w:rsid w:val="00894D6E"/>
    <w:rsid w:val="0089586B"/>
    <w:rsid w:val="00895A75"/>
    <w:rsid w:val="00895B57"/>
    <w:rsid w:val="008969E5"/>
    <w:rsid w:val="00896BBA"/>
    <w:rsid w:val="008A1A95"/>
    <w:rsid w:val="008A2050"/>
    <w:rsid w:val="008A20CE"/>
    <w:rsid w:val="008A3BE5"/>
    <w:rsid w:val="008A3BFB"/>
    <w:rsid w:val="008A60BE"/>
    <w:rsid w:val="008A636A"/>
    <w:rsid w:val="008B09CE"/>
    <w:rsid w:val="008B24E5"/>
    <w:rsid w:val="008B2CCE"/>
    <w:rsid w:val="008B3451"/>
    <w:rsid w:val="008C01DA"/>
    <w:rsid w:val="008C1D14"/>
    <w:rsid w:val="008C22D8"/>
    <w:rsid w:val="008C3A4C"/>
    <w:rsid w:val="008C510F"/>
    <w:rsid w:val="008C6532"/>
    <w:rsid w:val="008C7805"/>
    <w:rsid w:val="008C7E02"/>
    <w:rsid w:val="008D25D7"/>
    <w:rsid w:val="008D3424"/>
    <w:rsid w:val="008D5F4D"/>
    <w:rsid w:val="008E0789"/>
    <w:rsid w:val="008E0D56"/>
    <w:rsid w:val="008E131C"/>
    <w:rsid w:val="008E1ABA"/>
    <w:rsid w:val="008E1CB3"/>
    <w:rsid w:val="008E2808"/>
    <w:rsid w:val="008E3848"/>
    <w:rsid w:val="008E38B8"/>
    <w:rsid w:val="008E4E05"/>
    <w:rsid w:val="008E5DB6"/>
    <w:rsid w:val="008E6252"/>
    <w:rsid w:val="008E7550"/>
    <w:rsid w:val="008E7AA4"/>
    <w:rsid w:val="008E7F79"/>
    <w:rsid w:val="008F2B9B"/>
    <w:rsid w:val="008F2CC7"/>
    <w:rsid w:val="008F46AA"/>
    <w:rsid w:val="008F663C"/>
    <w:rsid w:val="008F7FF6"/>
    <w:rsid w:val="009033D6"/>
    <w:rsid w:val="00903D69"/>
    <w:rsid w:val="00904587"/>
    <w:rsid w:val="00904F1F"/>
    <w:rsid w:val="00906C69"/>
    <w:rsid w:val="0090770B"/>
    <w:rsid w:val="00907F3D"/>
    <w:rsid w:val="009100D8"/>
    <w:rsid w:val="00910C5F"/>
    <w:rsid w:val="009118B6"/>
    <w:rsid w:val="00911914"/>
    <w:rsid w:val="0091275E"/>
    <w:rsid w:val="00912B30"/>
    <w:rsid w:val="00912B8B"/>
    <w:rsid w:val="00913193"/>
    <w:rsid w:val="00913449"/>
    <w:rsid w:val="00913759"/>
    <w:rsid w:val="00913CD9"/>
    <w:rsid w:val="00915126"/>
    <w:rsid w:val="00915A01"/>
    <w:rsid w:val="00915D8C"/>
    <w:rsid w:val="00916227"/>
    <w:rsid w:val="00920D41"/>
    <w:rsid w:val="00920DA9"/>
    <w:rsid w:val="00920DFC"/>
    <w:rsid w:val="00921EA0"/>
    <w:rsid w:val="0092229D"/>
    <w:rsid w:val="00923533"/>
    <w:rsid w:val="009235E8"/>
    <w:rsid w:val="00923844"/>
    <w:rsid w:val="00923918"/>
    <w:rsid w:val="0092784A"/>
    <w:rsid w:val="00927BF2"/>
    <w:rsid w:val="00930ABB"/>
    <w:rsid w:val="009326D3"/>
    <w:rsid w:val="0093354F"/>
    <w:rsid w:val="00933E9D"/>
    <w:rsid w:val="0093496C"/>
    <w:rsid w:val="00935064"/>
    <w:rsid w:val="0093552A"/>
    <w:rsid w:val="00935D8B"/>
    <w:rsid w:val="0094092A"/>
    <w:rsid w:val="00940FEE"/>
    <w:rsid w:val="00942CD7"/>
    <w:rsid w:val="009433EB"/>
    <w:rsid w:val="00947580"/>
    <w:rsid w:val="00951C0A"/>
    <w:rsid w:val="00954131"/>
    <w:rsid w:val="009544F9"/>
    <w:rsid w:val="009548B7"/>
    <w:rsid w:val="00956D69"/>
    <w:rsid w:val="009576F2"/>
    <w:rsid w:val="00960460"/>
    <w:rsid w:val="0096104F"/>
    <w:rsid w:val="00961EBA"/>
    <w:rsid w:val="00962EEA"/>
    <w:rsid w:val="009634F8"/>
    <w:rsid w:val="0096377F"/>
    <w:rsid w:val="00964370"/>
    <w:rsid w:val="00964BAA"/>
    <w:rsid w:val="00964D38"/>
    <w:rsid w:val="00965732"/>
    <w:rsid w:val="00966037"/>
    <w:rsid w:val="00966178"/>
    <w:rsid w:val="009701AA"/>
    <w:rsid w:val="00971BD0"/>
    <w:rsid w:val="00971CD9"/>
    <w:rsid w:val="00973F19"/>
    <w:rsid w:val="00975282"/>
    <w:rsid w:val="00975D5E"/>
    <w:rsid w:val="00976501"/>
    <w:rsid w:val="0097656D"/>
    <w:rsid w:val="009803AB"/>
    <w:rsid w:val="00981AF4"/>
    <w:rsid w:val="009870FD"/>
    <w:rsid w:val="009918CE"/>
    <w:rsid w:val="00994567"/>
    <w:rsid w:val="009947C6"/>
    <w:rsid w:val="00997A32"/>
    <w:rsid w:val="009A31BE"/>
    <w:rsid w:val="009A4182"/>
    <w:rsid w:val="009A470F"/>
    <w:rsid w:val="009A4F12"/>
    <w:rsid w:val="009A7348"/>
    <w:rsid w:val="009A7D9D"/>
    <w:rsid w:val="009B08E9"/>
    <w:rsid w:val="009B33A2"/>
    <w:rsid w:val="009B6B86"/>
    <w:rsid w:val="009C12F2"/>
    <w:rsid w:val="009C300F"/>
    <w:rsid w:val="009C3400"/>
    <w:rsid w:val="009C3519"/>
    <w:rsid w:val="009C65EE"/>
    <w:rsid w:val="009C70C8"/>
    <w:rsid w:val="009D2EEA"/>
    <w:rsid w:val="009D3D60"/>
    <w:rsid w:val="009D4CEE"/>
    <w:rsid w:val="009D53D2"/>
    <w:rsid w:val="009D6080"/>
    <w:rsid w:val="009D76A7"/>
    <w:rsid w:val="009E00D6"/>
    <w:rsid w:val="009E0800"/>
    <w:rsid w:val="009E21D4"/>
    <w:rsid w:val="009E3985"/>
    <w:rsid w:val="009E3EFE"/>
    <w:rsid w:val="009E4634"/>
    <w:rsid w:val="009E5326"/>
    <w:rsid w:val="009E5DBF"/>
    <w:rsid w:val="009E5E28"/>
    <w:rsid w:val="009E60D2"/>
    <w:rsid w:val="009F08F7"/>
    <w:rsid w:val="009F091F"/>
    <w:rsid w:val="009F4831"/>
    <w:rsid w:val="009F6A09"/>
    <w:rsid w:val="009F77D3"/>
    <w:rsid w:val="009F7B5A"/>
    <w:rsid w:val="00A06D98"/>
    <w:rsid w:val="00A1045E"/>
    <w:rsid w:val="00A1284C"/>
    <w:rsid w:val="00A1356C"/>
    <w:rsid w:val="00A137E9"/>
    <w:rsid w:val="00A1663B"/>
    <w:rsid w:val="00A166A3"/>
    <w:rsid w:val="00A178AB"/>
    <w:rsid w:val="00A20E9F"/>
    <w:rsid w:val="00A25F2C"/>
    <w:rsid w:val="00A25F97"/>
    <w:rsid w:val="00A26679"/>
    <w:rsid w:val="00A27E00"/>
    <w:rsid w:val="00A303B7"/>
    <w:rsid w:val="00A310A9"/>
    <w:rsid w:val="00A41C6A"/>
    <w:rsid w:val="00A424DA"/>
    <w:rsid w:val="00A42B3A"/>
    <w:rsid w:val="00A42FFA"/>
    <w:rsid w:val="00A43126"/>
    <w:rsid w:val="00A431C4"/>
    <w:rsid w:val="00A441A8"/>
    <w:rsid w:val="00A4463A"/>
    <w:rsid w:val="00A44D44"/>
    <w:rsid w:val="00A450B4"/>
    <w:rsid w:val="00A45318"/>
    <w:rsid w:val="00A45740"/>
    <w:rsid w:val="00A47793"/>
    <w:rsid w:val="00A527FE"/>
    <w:rsid w:val="00A539D6"/>
    <w:rsid w:val="00A55F60"/>
    <w:rsid w:val="00A55F87"/>
    <w:rsid w:val="00A60B77"/>
    <w:rsid w:val="00A6104E"/>
    <w:rsid w:val="00A630A1"/>
    <w:rsid w:val="00A63795"/>
    <w:rsid w:val="00A64391"/>
    <w:rsid w:val="00A6625A"/>
    <w:rsid w:val="00A6633E"/>
    <w:rsid w:val="00A6686E"/>
    <w:rsid w:val="00A70597"/>
    <w:rsid w:val="00A709A9"/>
    <w:rsid w:val="00A70E0F"/>
    <w:rsid w:val="00A73724"/>
    <w:rsid w:val="00A7380B"/>
    <w:rsid w:val="00A73962"/>
    <w:rsid w:val="00A73F15"/>
    <w:rsid w:val="00A741BA"/>
    <w:rsid w:val="00A75547"/>
    <w:rsid w:val="00A75C09"/>
    <w:rsid w:val="00A846AA"/>
    <w:rsid w:val="00A864D1"/>
    <w:rsid w:val="00A87423"/>
    <w:rsid w:val="00A921CF"/>
    <w:rsid w:val="00A92ADC"/>
    <w:rsid w:val="00A93936"/>
    <w:rsid w:val="00A939DF"/>
    <w:rsid w:val="00A96262"/>
    <w:rsid w:val="00A96C56"/>
    <w:rsid w:val="00A96F7C"/>
    <w:rsid w:val="00A97734"/>
    <w:rsid w:val="00AA2135"/>
    <w:rsid w:val="00AA2CD9"/>
    <w:rsid w:val="00AA360C"/>
    <w:rsid w:val="00AA3B6E"/>
    <w:rsid w:val="00AA583C"/>
    <w:rsid w:val="00AA59B7"/>
    <w:rsid w:val="00AB0378"/>
    <w:rsid w:val="00AB046A"/>
    <w:rsid w:val="00AB07E3"/>
    <w:rsid w:val="00AB08D4"/>
    <w:rsid w:val="00AB100C"/>
    <w:rsid w:val="00AB4FAE"/>
    <w:rsid w:val="00AB6297"/>
    <w:rsid w:val="00AB7746"/>
    <w:rsid w:val="00AC1641"/>
    <w:rsid w:val="00AC51EB"/>
    <w:rsid w:val="00AC5498"/>
    <w:rsid w:val="00AC5EE4"/>
    <w:rsid w:val="00AC6575"/>
    <w:rsid w:val="00AC6AE2"/>
    <w:rsid w:val="00AD250F"/>
    <w:rsid w:val="00AD5B1D"/>
    <w:rsid w:val="00AD7CBF"/>
    <w:rsid w:val="00AE1088"/>
    <w:rsid w:val="00AE1C97"/>
    <w:rsid w:val="00AE2A79"/>
    <w:rsid w:val="00AE3967"/>
    <w:rsid w:val="00AE3D3D"/>
    <w:rsid w:val="00AE3F56"/>
    <w:rsid w:val="00AE476B"/>
    <w:rsid w:val="00AE5545"/>
    <w:rsid w:val="00AE6ACA"/>
    <w:rsid w:val="00AE79D9"/>
    <w:rsid w:val="00AF203A"/>
    <w:rsid w:val="00AF2170"/>
    <w:rsid w:val="00AF226A"/>
    <w:rsid w:val="00AF3A12"/>
    <w:rsid w:val="00AF4B97"/>
    <w:rsid w:val="00B00EB6"/>
    <w:rsid w:val="00B012C5"/>
    <w:rsid w:val="00B027BF"/>
    <w:rsid w:val="00B02BD2"/>
    <w:rsid w:val="00B04074"/>
    <w:rsid w:val="00B05F1A"/>
    <w:rsid w:val="00B061E3"/>
    <w:rsid w:val="00B0752A"/>
    <w:rsid w:val="00B135A2"/>
    <w:rsid w:val="00B135C4"/>
    <w:rsid w:val="00B13DA1"/>
    <w:rsid w:val="00B174B6"/>
    <w:rsid w:val="00B2007A"/>
    <w:rsid w:val="00B20BB7"/>
    <w:rsid w:val="00B21543"/>
    <w:rsid w:val="00B21CE3"/>
    <w:rsid w:val="00B275DC"/>
    <w:rsid w:val="00B31072"/>
    <w:rsid w:val="00B31D5D"/>
    <w:rsid w:val="00B31DB5"/>
    <w:rsid w:val="00B320A4"/>
    <w:rsid w:val="00B3260D"/>
    <w:rsid w:val="00B3395B"/>
    <w:rsid w:val="00B33CA1"/>
    <w:rsid w:val="00B34923"/>
    <w:rsid w:val="00B364FA"/>
    <w:rsid w:val="00B40F6A"/>
    <w:rsid w:val="00B41B29"/>
    <w:rsid w:val="00B425C0"/>
    <w:rsid w:val="00B42BAB"/>
    <w:rsid w:val="00B4301D"/>
    <w:rsid w:val="00B44D98"/>
    <w:rsid w:val="00B45529"/>
    <w:rsid w:val="00B46841"/>
    <w:rsid w:val="00B46F8F"/>
    <w:rsid w:val="00B501F5"/>
    <w:rsid w:val="00B528C1"/>
    <w:rsid w:val="00B53F0F"/>
    <w:rsid w:val="00B5560A"/>
    <w:rsid w:val="00B56F83"/>
    <w:rsid w:val="00B57C5F"/>
    <w:rsid w:val="00B6040D"/>
    <w:rsid w:val="00B60A04"/>
    <w:rsid w:val="00B60C2D"/>
    <w:rsid w:val="00B6218E"/>
    <w:rsid w:val="00B6391D"/>
    <w:rsid w:val="00B63B17"/>
    <w:rsid w:val="00B650C5"/>
    <w:rsid w:val="00B66D14"/>
    <w:rsid w:val="00B70D4F"/>
    <w:rsid w:val="00B713F8"/>
    <w:rsid w:val="00B724BA"/>
    <w:rsid w:val="00B740EC"/>
    <w:rsid w:val="00B746A7"/>
    <w:rsid w:val="00B76321"/>
    <w:rsid w:val="00B802E2"/>
    <w:rsid w:val="00B80627"/>
    <w:rsid w:val="00B81ADE"/>
    <w:rsid w:val="00B82056"/>
    <w:rsid w:val="00B85043"/>
    <w:rsid w:val="00B85304"/>
    <w:rsid w:val="00B864E2"/>
    <w:rsid w:val="00B86BD3"/>
    <w:rsid w:val="00B9026A"/>
    <w:rsid w:val="00B930E9"/>
    <w:rsid w:val="00B94453"/>
    <w:rsid w:val="00B965B4"/>
    <w:rsid w:val="00BA12C1"/>
    <w:rsid w:val="00BA1694"/>
    <w:rsid w:val="00BA1850"/>
    <w:rsid w:val="00BA19E0"/>
    <w:rsid w:val="00BA2061"/>
    <w:rsid w:val="00BA3483"/>
    <w:rsid w:val="00BA5895"/>
    <w:rsid w:val="00BA5C6B"/>
    <w:rsid w:val="00BA6D5F"/>
    <w:rsid w:val="00BA7DB7"/>
    <w:rsid w:val="00BB28DE"/>
    <w:rsid w:val="00BB3538"/>
    <w:rsid w:val="00BB53E5"/>
    <w:rsid w:val="00BC283E"/>
    <w:rsid w:val="00BC480B"/>
    <w:rsid w:val="00BC5815"/>
    <w:rsid w:val="00BC60B2"/>
    <w:rsid w:val="00BD0DD2"/>
    <w:rsid w:val="00BD2FA3"/>
    <w:rsid w:val="00BD38B8"/>
    <w:rsid w:val="00BD3C8F"/>
    <w:rsid w:val="00BD3D90"/>
    <w:rsid w:val="00BE144C"/>
    <w:rsid w:val="00BE187C"/>
    <w:rsid w:val="00BE2628"/>
    <w:rsid w:val="00BE2E18"/>
    <w:rsid w:val="00BE2F5A"/>
    <w:rsid w:val="00BE4337"/>
    <w:rsid w:val="00BE5A3E"/>
    <w:rsid w:val="00BE5DC0"/>
    <w:rsid w:val="00BE5FDD"/>
    <w:rsid w:val="00BE6331"/>
    <w:rsid w:val="00BE704B"/>
    <w:rsid w:val="00BE775A"/>
    <w:rsid w:val="00BE7B86"/>
    <w:rsid w:val="00BF0763"/>
    <w:rsid w:val="00BF267D"/>
    <w:rsid w:val="00BF2ADB"/>
    <w:rsid w:val="00BF31A5"/>
    <w:rsid w:val="00BF4243"/>
    <w:rsid w:val="00BF484E"/>
    <w:rsid w:val="00BF53EB"/>
    <w:rsid w:val="00BF652E"/>
    <w:rsid w:val="00BF7D44"/>
    <w:rsid w:val="00C0150B"/>
    <w:rsid w:val="00C054A8"/>
    <w:rsid w:val="00C05D9E"/>
    <w:rsid w:val="00C122BC"/>
    <w:rsid w:val="00C127B4"/>
    <w:rsid w:val="00C13CA0"/>
    <w:rsid w:val="00C154C3"/>
    <w:rsid w:val="00C16819"/>
    <w:rsid w:val="00C170E1"/>
    <w:rsid w:val="00C21F83"/>
    <w:rsid w:val="00C23366"/>
    <w:rsid w:val="00C2499A"/>
    <w:rsid w:val="00C25D34"/>
    <w:rsid w:val="00C261D4"/>
    <w:rsid w:val="00C275D8"/>
    <w:rsid w:val="00C33C02"/>
    <w:rsid w:val="00C36959"/>
    <w:rsid w:val="00C4064D"/>
    <w:rsid w:val="00C40D7F"/>
    <w:rsid w:val="00C41A99"/>
    <w:rsid w:val="00C437E1"/>
    <w:rsid w:val="00C441D1"/>
    <w:rsid w:val="00C444ED"/>
    <w:rsid w:val="00C446FD"/>
    <w:rsid w:val="00C46268"/>
    <w:rsid w:val="00C46EBA"/>
    <w:rsid w:val="00C47223"/>
    <w:rsid w:val="00C500E0"/>
    <w:rsid w:val="00C508AA"/>
    <w:rsid w:val="00C50A13"/>
    <w:rsid w:val="00C50C8A"/>
    <w:rsid w:val="00C56D87"/>
    <w:rsid w:val="00C573CD"/>
    <w:rsid w:val="00C624D1"/>
    <w:rsid w:val="00C63D1A"/>
    <w:rsid w:val="00C66099"/>
    <w:rsid w:val="00C67A81"/>
    <w:rsid w:val="00C70E84"/>
    <w:rsid w:val="00C7170C"/>
    <w:rsid w:val="00C73BD3"/>
    <w:rsid w:val="00C73E5D"/>
    <w:rsid w:val="00C74628"/>
    <w:rsid w:val="00C74ABD"/>
    <w:rsid w:val="00C74B9D"/>
    <w:rsid w:val="00C765E9"/>
    <w:rsid w:val="00C77970"/>
    <w:rsid w:val="00C85243"/>
    <w:rsid w:val="00C87C8D"/>
    <w:rsid w:val="00C940AC"/>
    <w:rsid w:val="00C9576E"/>
    <w:rsid w:val="00C95BAC"/>
    <w:rsid w:val="00C977CC"/>
    <w:rsid w:val="00C97E85"/>
    <w:rsid w:val="00CA054D"/>
    <w:rsid w:val="00CA089C"/>
    <w:rsid w:val="00CA1CCB"/>
    <w:rsid w:val="00CA315C"/>
    <w:rsid w:val="00CA4BDB"/>
    <w:rsid w:val="00CA6CF4"/>
    <w:rsid w:val="00CA6EDE"/>
    <w:rsid w:val="00CA7703"/>
    <w:rsid w:val="00CB0735"/>
    <w:rsid w:val="00CB1A27"/>
    <w:rsid w:val="00CB22B4"/>
    <w:rsid w:val="00CB4E45"/>
    <w:rsid w:val="00CB5944"/>
    <w:rsid w:val="00CB7E8D"/>
    <w:rsid w:val="00CC1808"/>
    <w:rsid w:val="00CC1DFF"/>
    <w:rsid w:val="00CC5530"/>
    <w:rsid w:val="00CC6E73"/>
    <w:rsid w:val="00CC710B"/>
    <w:rsid w:val="00CC7B43"/>
    <w:rsid w:val="00CD1147"/>
    <w:rsid w:val="00CD2700"/>
    <w:rsid w:val="00CD27F4"/>
    <w:rsid w:val="00CD2D8F"/>
    <w:rsid w:val="00CD348B"/>
    <w:rsid w:val="00CD460E"/>
    <w:rsid w:val="00CD5661"/>
    <w:rsid w:val="00CD63F0"/>
    <w:rsid w:val="00CE1B3C"/>
    <w:rsid w:val="00CE3A02"/>
    <w:rsid w:val="00CE48A1"/>
    <w:rsid w:val="00CE4B9C"/>
    <w:rsid w:val="00CE57B2"/>
    <w:rsid w:val="00CF0429"/>
    <w:rsid w:val="00CF0F72"/>
    <w:rsid w:val="00CF2B9D"/>
    <w:rsid w:val="00CF630B"/>
    <w:rsid w:val="00CF7001"/>
    <w:rsid w:val="00D01CC2"/>
    <w:rsid w:val="00D03387"/>
    <w:rsid w:val="00D05249"/>
    <w:rsid w:val="00D1118D"/>
    <w:rsid w:val="00D13E19"/>
    <w:rsid w:val="00D13E87"/>
    <w:rsid w:val="00D17EDC"/>
    <w:rsid w:val="00D20B8D"/>
    <w:rsid w:val="00D2207F"/>
    <w:rsid w:val="00D265E9"/>
    <w:rsid w:val="00D31C5A"/>
    <w:rsid w:val="00D325D8"/>
    <w:rsid w:val="00D32890"/>
    <w:rsid w:val="00D36388"/>
    <w:rsid w:val="00D3765D"/>
    <w:rsid w:val="00D40270"/>
    <w:rsid w:val="00D408DB"/>
    <w:rsid w:val="00D44243"/>
    <w:rsid w:val="00D44E2C"/>
    <w:rsid w:val="00D50651"/>
    <w:rsid w:val="00D50EC7"/>
    <w:rsid w:val="00D51E37"/>
    <w:rsid w:val="00D529B1"/>
    <w:rsid w:val="00D5365A"/>
    <w:rsid w:val="00D54E07"/>
    <w:rsid w:val="00D60135"/>
    <w:rsid w:val="00D60468"/>
    <w:rsid w:val="00D6188E"/>
    <w:rsid w:val="00D6237F"/>
    <w:rsid w:val="00D63523"/>
    <w:rsid w:val="00D644F3"/>
    <w:rsid w:val="00D65413"/>
    <w:rsid w:val="00D6692D"/>
    <w:rsid w:val="00D67E2D"/>
    <w:rsid w:val="00D707AE"/>
    <w:rsid w:val="00D70A1E"/>
    <w:rsid w:val="00D713B2"/>
    <w:rsid w:val="00D7193E"/>
    <w:rsid w:val="00D71E6C"/>
    <w:rsid w:val="00D71FC1"/>
    <w:rsid w:val="00D767EF"/>
    <w:rsid w:val="00D769ED"/>
    <w:rsid w:val="00D82D83"/>
    <w:rsid w:val="00D83644"/>
    <w:rsid w:val="00D838C5"/>
    <w:rsid w:val="00D83CF0"/>
    <w:rsid w:val="00D84C6F"/>
    <w:rsid w:val="00D84E4D"/>
    <w:rsid w:val="00D8586D"/>
    <w:rsid w:val="00D85E18"/>
    <w:rsid w:val="00D86865"/>
    <w:rsid w:val="00D9356C"/>
    <w:rsid w:val="00D9420C"/>
    <w:rsid w:val="00D94D26"/>
    <w:rsid w:val="00D972C6"/>
    <w:rsid w:val="00DA06C2"/>
    <w:rsid w:val="00DA0860"/>
    <w:rsid w:val="00DA0912"/>
    <w:rsid w:val="00DA3221"/>
    <w:rsid w:val="00DA5FE3"/>
    <w:rsid w:val="00DA7355"/>
    <w:rsid w:val="00DB0FE2"/>
    <w:rsid w:val="00DB1410"/>
    <w:rsid w:val="00DB1D3A"/>
    <w:rsid w:val="00DB2B75"/>
    <w:rsid w:val="00DB322A"/>
    <w:rsid w:val="00DB3745"/>
    <w:rsid w:val="00DB6646"/>
    <w:rsid w:val="00DB665F"/>
    <w:rsid w:val="00DB6D91"/>
    <w:rsid w:val="00DB73A3"/>
    <w:rsid w:val="00DC15A5"/>
    <w:rsid w:val="00DC1CB4"/>
    <w:rsid w:val="00DC3D67"/>
    <w:rsid w:val="00DC40B7"/>
    <w:rsid w:val="00DC52F8"/>
    <w:rsid w:val="00DC5F82"/>
    <w:rsid w:val="00DC7745"/>
    <w:rsid w:val="00DD47FD"/>
    <w:rsid w:val="00DD4D00"/>
    <w:rsid w:val="00DD5EBA"/>
    <w:rsid w:val="00DD7016"/>
    <w:rsid w:val="00DE25DC"/>
    <w:rsid w:val="00DE2608"/>
    <w:rsid w:val="00DE2F49"/>
    <w:rsid w:val="00DE3451"/>
    <w:rsid w:val="00DE3795"/>
    <w:rsid w:val="00DE6D40"/>
    <w:rsid w:val="00DE7CCE"/>
    <w:rsid w:val="00DF01F3"/>
    <w:rsid w:val="00DF0298"/>
    <w:rsid w:val="00DF0D74"/>
    <w:rsid w:val="00DF16FA"/>
    <w:rsid w:val="00DF1E22"/>
    <w:rsid w:val="00DF4583"/>
    <w:rsid w:val="00DF62C7"/>
    <w:rsid w:val="00DF7AD7"/>
    <w:rsid w:val="00E00BF4"/>
    <w:rsid w:val="00E00E53"/>
    <w:rsid w:val="00E01CFD"/>
    <w:rsid w:val="00E04871"/>
    <w:rsid w:val="00E04FE4"/>
    <w:rsid w:val="00E065F4"/>
    <w:rsid w:val="00E068B6"/>
    <w:rsid w:val="00E1026C"/>
    <w:rsid w:val="00E127E0"/>
    <w:rsid w:val="00E145DC"/>
    <w:rsid w:val="00E21C2F"/>
    <w:rsid w:val="00E21CDB"/>
    <w:rsid w:val="00E22ED4"/>
    <w:rsid w:val="00E246C4"/>
    <w:rsid w:val="00E24B8C"/>
    <w:rsid w:val="00E36700"/>
    <w:rsid w:val="00E369E0"/>
    <w:rsid w:val="00E3719B"/>
    <w:rsid w:val="00E37CC0"/>
    <w:rsid w:val="00E40AD4"/>
    <w:rsid w:val="00E411E6"/>
    <w:rsid w:val="00E424EA"/>
    <w:rsid w:val="00E4268A"/>
    <w:rsid w:val="00E43F22"/>
    <w:rsid w:val="00E4520B"/>
    <w:rsid w:val="00E45961"/>
    <w:rsid w:val="00E4673A"/>
    <w:rsid w:val="00E46F23"/>
    <w:rsid w:val="00E470A6"/>
    <w:rsid w:val="00E4756E"/>
    <w:rsid w:val="00E51F07"/>
    <w:rsid w:val="00E52079"/>
    <w:rsid w:val="00E524CE"/>
    <w:rsid w:val="00E53861"/>
    <w:rsid w:val="00E56884"/>
    <w:rsid w:val="00E57F47"/>
    <w:rsid w:val="00E60FEB"/>
    <w:rsid w:val="00E615FB"/>
    <w:rsid w:val="00E61D49"/>
    <w:rsid w:val="00E62084"/>
    <w:rsid w:val="00E6263E"/>
    <w:rsid w:val="00E65584"/>
    <w:rsid w:val="00E657CA"/>
    <w:rsid w:val="00E6656F"/>
    <w:rsid w:val="00E66D24"/>
    <w:rsid w:val="00E70168"/>
    <w:rsid w:val="00E716C9"/>
    <w:rsid w:val="00E71F7C"/>
    <w:rsid w:val="00E722BE"/>
    <w:rsid w:val="00E723B2"/>
    <w:rsid w:val="00E72AE2"/>
    <w:rsid w:val="00E746D1"/>
    <w:rsid w:val="00E775B3"/>
    <w:rsid w:val="00E8030E"/>
    <w:rsid w:val="00E80D1C"/>
    <w:rsid w:val="00E80EFF"/>
    <w:rsid w:val="00E81896"/>
    <w:rsid w:val="00E82C59"/>
    <w:rsid w:val="00E85972"/>
    <w:rsid w:val="00E86B66"/>
    <w:rsid w:val="00E87A47"/>
    <w:rsid w:val="00E87A59"/>
    <w:rsid w:val="00E91527"/>
    <w:rsid w:val="00E927AC"/>
    <w:rsid w:val="00EA024B"/>
    <w:rsid w:val="00EA0272"/>
    <w:rsid w:val="00EA0848"/>
    <w:rsid w:val="00EA1863"/>
    <w:rsid w:val="00EA19D6"/>
    <w:rsid w:val="00EA41E2"/>
    <w:rsid w:val="00EA48E0"/>
    <w:rsid w:val="00EB2355"/>
    <w:rsid w:val="00EB4368"/>
    <w:rsid w:val="00EB44EE"/>
    <w:rsid w:val="00EB5C6D"/>
    <w:rsid w:val="00EB68D7"/>
    <w:rsid w:val="00EB6B42"/>
    <w:rsid w:val="00EB7678"/>
    <w:rsid w:val="00EC0B01"/>
    <w:rsid w:val="00EC1705"/>
    <w:rsid w:val="00EC4E51"/>
    <w:rsid w:val="00EC5732"/>
    <w:rsid w:val="00EC7598"/>
    <w:rsid w:val="00ED07C0"/>
    <w:rsid w:val="00ED1BBB"/>
    <w:rsid w:val="00ED3CB3"/>
    <w:rsid w:val="00ED3F5A"/>
    <w:rsid w:val="00ED4360"/>
    <w:rsid w:val="00ED43A2"/>
    <w:rsid w:val="00ED51C1"/>
    <w:rsid w:val="00ED645F"/>
    <w:rsid w:val="00ED6C5C"/>
    <w:rsid w:val="00EE0AC4"/>
    <w:rsid w:val="00EE24A7"/>
    <w:rsid w:val="00EE2760"/>
    <w:rsid w:val="00EE4921"/>
    <w:rsid w:val="00EE5825"/>
    <w:rsid w:val="00EE5BC1"/>
    <w:rsid w:val="00EE5CCA"/>
    <w:rsid w:val="00EE7D01"/>
    <w:rsid w:val="00EF1850"/>
    <w:rsid w:val="00EF449C"/>
    <w:rsid w:val="00EF4621"/>
    <w:rsid w:val="00F02DD4"/>
    <w:rsid w:val="00F03C02"/>
    <w:rsid w:val="00F06DBC"/>
    <w:rsid w:val="00F0765B"/>
    <w:rsid w:val="00F07B04"/>
    <w:rsid w:val="00F1214D"/>
    <w:rsid w:val="00F1299F"/>
    <w:rsid w:val="00F131B4"/>
    <w:rsid w:val="00F1460D"/>
    <w:rsid w:val="00F14D0D"/>
    <w:rsid w:val="00F14FC4"/>
    <w:rsid w:val="00F15106"/>
    <w:rsid w:val="00F15963"/>
    <w:rsid w:val="00F15A0A"/>
    <w:rsid w:val="00F16428"/>
    <w:rsid w:val="00F16726"/>
    <w:rsid w:val="00F16B29"/>
    <w:rsid w:val="00F16B40"/>
    <w:rsid w:val="00F175B1"/>
    <w:rsid w:val="00F20356"/>
    <w:rsid w:val="00F20396"/>
    <w:rsid w:val="00F209BC"/>
    <w:rsid w:val="00F21638"/>
    <w:rsid w:val="00F219F6"/>
    <w:rsid w:val="00F25783"/>
    <w:rsid w:val="00F26B01"/>
    <w:rsid w:val="00F27767"/>
    <w:rsid w:val="00F27866"/>
    <w:rsid w:val="00F27981"/>
    <w:rsid w:val="00F3013C"/>
    <w:rsid w:val="00F314A2"/>
    <w:rsid w:val="00F34C48"/>
    <w:rsid w:val="00F36366"/>
    <w:rsid w:val="00F363B8"/>
    <w:rsid w:val="00F36BED"/>
    <w:rsid w:val="00F372F2"/>
    <w:rsid w:val="00F37878"/>
    <w:rsid w:val="00F4043B"/>
    <w:rsid w:val="00F409C8"/>
    <w:rsid w:val="00F43429"/>
    <w:rsid w:val="00F43D8A"/>
    <w:rsid w:val="00F4553A"/>
    <w:rsid w:val="00F45626"/>
    <w:rsid w:val="00F46F2E"/>
    <w:rsid w:val="00F47A7D"/>
    <w:rsid w:val="00F47E8C"/>
    <w:rsid w:val="00F52BBE"/>
    <w:rsid w:val="00F54032"/>
    <w:rsid w:val="00F54DC5"/>
    <w:rsid w:val="00F5593D"/>
    <w:rsid w:val="00F55BA0"/>
    <w:rsid w:val="00F55CC6"/>
    <w:rsid w:val="00F56739"/>
    <w:rsid w:val="00F56C4A"/>
    <w:rsid w:val="00F57BFC"/>
    <w:rsid w:val="00F61747"/>
    <w:rsid w:val="00F664CA"/>
    <w:rsid w:val="00F675BF"/>
    <w:rsid w:val="00F67878"/>
    <w:rsid w:val="00F716BA"/>
    <w:rsid w:val="00F73663"/>
    <w:rsid w:val="00F73A1F"/>
    <w:rsid w:val="00F7778F"/>
    <w:rsid w:val="00F7783F"/>
    <w:rsid w:val="00F80993"/>
    <w:rsid w:val="00F81773"/>
    <w:rsid w:val="00F819EF"/>
    <w:rsid w:val="00F8249C"/>
    <w:rsid w:val="00F82848"/>
    <w:rsid w:val="00F8423F"/>
    <w:rsid w:val="00F8503E"/>
    <w:rsid w:val="00F855A1"/>
    <w:rsid w:val="00F91557"/>
    <w:rsid w:val="00F9375B"/>
    <w:rsid w:val="00F95830"/>
    <w:rsid w:val="00F96873"/>
    <w:rsid w:val="00F977B7"/>
    <w:rsid w:val="00FA2E33"/>
    <w:rsid w:val="00FA3CD4"/>
    <w:rsid w:val="00FA7CFF"/>
    <w:rsid w:val="00FB02AB"/>
    <w:rsid w:val="00FB0B7F"/>
    <w:rsid w:val="00FB242D"/>
    <w:rsid w:val="00FC00D3"/>
    <w:rsid w:val="00FC0C6B"/>
    <w:rsid w:val="00FC20B4"/>
    <w:rsid w:val="00FC2124"/>
    <w:rsid w:val="00FC2221"/>
    <w:rsid w:val="00FC2899"/>
    <w:rsid w:val="00FC30C2"/>
    <w:rsid w:val="00FC326B"/>
    <w:rsid w:val="00FC5C29"/>
    <w:rsid w:val="00FD17CB"/>
    <w:rsid w:val="00FD3AD6"/>
    <w:rsid w:val="00FD5D34"/>
    <w:rsid w:val="00FD60C9"/>
    <w:rsid w:val="00FD6A7F"/>
    <w:rsid w:val="00FD6F25"/>
    <w:rsid w:val="00FE1236"/>
    <w:rsid w:val="00FE24FA"/>
    <w:rsid w:val="00FE4448"/>
    <w:rsid w:val="00FE7C0D"/>
    <w:rsid w:val="00FF0D9C"/>
    <w:rsid w:val="00FF2E5B"/>
    <w:rsid w:val="00FF2FFF"/>
    <w:rsid w:val="00FF3500"/>
    <w:rsid w:val="00FF4FD7"/>
    <w:rsid w:val="00FF6C14"/>
    <w:rsid w:val="0A431C8B"/>
    <w:rsid w:val="0D66CAF1"/>
    <w:rsid w:val="0FF1A89E"/>
    <w:rsid w:val="23543E5A"/>
    <w:rsid w:val="40D59843"/>
    <w:rsid w:val="44E9295C"/>
    <w:rsid w:val="7763A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8E6B67"/>
  <w15:docId w15:val="{5EFD6D32-8C81-4D55-93B9-E0C5BBE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99A"/>
    <w:pPr>
      <w:suppressAutoHyphens/>
      <w:spacing w:after="60"/>
      <w:jc w:val="both"/>
    </w:pPr>
    <w:rPr>
      <w:sz w:val="22"/>
      <w:szCs w:val="22"/>
      <w:lang w:eastAsia="ar-SA"/>
    </w:rPr>
  </w:style>
  <w:style w:type="paragraph" w:styleId="Nadpis1">
    <w:name w:val="heading 1"/>
    <w:aliases w:val="H1"/>
    <w:basedOn w:val="Normln"/>
    <w:next w:val="Normln"/>
    <w:link w:val="Nadpis1Char"/>
    <w:qFormat/>
    <w:rsid w:val="00F1460D"/>
    <w:pPr>
      <w:keepNext/>
      <w:spacing w:before="240"/>
      <w:outlineLvl w:val="0"/>
    </w:pPr>
    <w:rPr>
      <w:b/>
      <w:bCs/>
      <w:kern w:val="32"/>
      <w:sz w:val="24"/>
      <w:szCs w:val="32"/>
    </w:rPr>
  </w:style>
  <w:style w:type="paragraph" w:styleId="Nadpis2">
    <w:name w:val="heading 2"/>
    <w:aliases w:val="H2,Nadpis_2_úroveň,Podkapitola základní kapitoly,h2,hlavicka,F2,F21,ASAPHeading 2,Nadpis 2T,PA Major Section,2,sub-sect,21,sub-sect1,22,sub-sect2,211,sub-sect11,Podkapitola1,Nadpis kapitoly,V_Head2,V_Head21,V_Head22,0Überschrift 2"/>
    <w:basedOn w:val="Normln"/>
    <w:next w:val="Normln"/>
    <w:link w:val="Nadpis2Char"/>
    <w:qFormat/>
    <w:rsid w:val="00196A0E"/>
    <w:pPr>
      <w:keepNext/>
      <w:spacing w:before="240"/>
      <w:outlineLvl w:val="1"/>
    </w:pPr>
    <w:rPr>
      <w:b/>
      <w:bCs/>
      <w:i/>
      <w:iCs/>
      <w:sz w:val="28"/>
      <w:szCs w:val="28"/>
    </w:rPr>
  </w:style>
  <w:style w:type="paragraph" w:styleId="Nadpis3">
    <w:name w:val="heading 3"/>
    <w:aliases w:val="H3,Nadpis_3_úroveň,Podkapitola podkapitoly základní kapitoly,Záhlaví 3,V_Head3,V_Head31,V_Head32,Podkapitola2,ASAPHeading 3,overview,Nadpis 3T,PA Minor Section,(Alt+3)10 C Char,3Überschrift 3,4Überschrift 3,5Überschrift 3,6Überschrift 3,MUS3"/>
    <w:basedOn w:val="Normln"/>
    <w:next w:val="Normln"/>
    <w:link w:val="Nadpis3Char"/>
    <w:uiPriority w:val="99"/>
    <w:qFormat/>
    <w:rsid w:val="00196A0E"/>
    <w:pPr>
      <w:keepNext/>
      <w:spacing w:before="240"/>
      <w:outlineLvl w:val="2"/>
    </w:pPr>
    <w:rPr>
      <w:b/>
      <w:bCs/>
      <w:sz w:val="26"/>
      <w:szCs w:val="26"/>
    </w:rPr>
  </w:style>
  <w:style w:type="paragraph" w:styleId="Nadpis4">
    <w:name w:val="heading 4"/>
    <w:aliases w:val="H4,Nadpis_4_úroveň"/>
    <w:basedOn w:val="Normln"/>
    <w:next w:val="Normln"/>
    <w:link w:val="Nadpis4Char"/>
    <w:uiPriority w:val="9"/>
    <w:qFormat/>
    <w:rsid w:val="00196A0E"/>
    <w:pPr>
      <w:keepNext/>
      <w:spacing w:before="240"/>
      <w:outlineLvl w:val="3"/>
    </w:pPr>
    <w:rPr>
      <w:b/>
      <w:bCs/>
      <w:sz w:val="28"/>
      <w:szCs w:val="28"/>
    </w:rPr>
  </w:style>
  <w:style w:type="paragraph" w:styleId="Nadpis5">
    <w:name w:val="heading 5"/>
    <w:aliases w:val="H5"/>
    <w:basedOn w:val="Normln"/>
    <w:next w:val="Normln"/>
    <w:link w:val="Nadpis5Char"/>
    <w:uiPriority w:val="9"/>
    <w:qFormat/>
    <w:rsid w:val="00196A0E"/>
    <w:pPr>
      <w:spacing w:before="240"/>
      <w:outlineLvl w:val="4"/>
    </w:pPr>
    <w:rPr>
      <w:b/>
      <w:bCs/>
      <w:i/>
      <w:iCs/>
      <w:sz w:val="26"/>
      <w:szCs w:val="26"/>
    </w:rPr>
  </w:style>
  <w:style w:type="paragraph" w:styleId="Nadpis6">
    <w:name w:val="heading 6"/>
    <w:aliases w:val="H6"/>
    <w:basedOn w:val="Normln"/>
    <w:next w:val="Normln"/>
    <w:link w:val="Nadpis6Char"/>
    <w:uiPriority w:val="9"/>
    <w:qFormat/>
    <w:rsid w:val="008946A2"/>
    <w:pPr>
      <w:spacing w:before="240"/>
      <w:jc w:val="center"/>
      <w:outlineLvl w:val="5"/>
    </w:pPr>
    <w:rPr>
      <w:b/>
      <w:bCs/>
    </w:rPr>
  </w:style>
  <w:style w:type="paragraph" w:styleId="Nadpis7">
    <w:name w:val="heading 7"/>
    <w:aliases w:val="H7"/>
    <w:basedOn w:val="Normln"/>
    <w:next w:val="Normln"/>
    <w:link w:val="Nadpis7Char"/>
    <w:uiPriority w:val="9"/>
    <w:qFormat/>
    <w:rsid w:val="00196A0E"/>
    <w:pPr>
      <w:spacing w:before="240"/>
      <w:outlineLvl w:val="6"/>
    </w:pPr>
    <w:rPr>
      <w:sz w:val="24"/>
      <w:szCs w:val="24"/>
    </w:rPr>
  </w:style>
  <w:style w:type="paragraph" w:styleId="Nadpis8">
    <w:name w:val="heading 8"/>
    <w:aliases w:val="H8"/>
    <w:basedOn w:val="Normln"/>
    <w:next w:val="Normln"/>
    <w:link w:val="Nadpis8Char"/>
    <w:uiPriority w:val="9"/>
    <w:qFormat/>
    <w:rsid w:val="00196A0E"/>
    <w:pPr>
      <w:spacing w:before="240"/>
      <w:outlineLvl w:val="7"/>
    </w:pPr>
    <w:rPr>
      <w:i/>
      <w:iCs/>
      <w:sz w:val="24"/>
      <w:szCs w:val="24"/>
    </w:rPr>
  </w:style>
  <w:style w:type="paragraph" w:styleId="Nadpis9">
    <w:name w:val="heading 9"/>
    <w:aliases w:val="H9"/>
    <w:basedOn w:val="Normln"/>
    <w:next w:val="Normln"/>
    <w:link w:val="Nadpis9Char"/>
    <w:uiPriority w:val="9"/>
    <w:qFormat/>
    <w:rsid w:val="00196A0E"/>
    <w:pPr>
      <w:spacing w:before="24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locked/>
    <w:rsid w:val="00F1460D"/>
    <w:rPr>
      <w:b/>
      <w:bCs/>
      <w:kern w:val="32"/>
      <w:sz w:val="24"/>
      <w:szCs w:val="32"/>
      <w:lang w:eastAsia="ar-SA"/>
    </w:rPr>
  </w:style>
  <w:style w:type="character" w:customStyle="1" w:styleId="Nadpis2Char">
    <w:name w:val="Nadpis 2 Char"/>
    <w:aliases w:val="H2 Char,Nadpis_2_úroveň Char,Podkapitola základní kapitoly Char,h2 Char,hlavicka Char,F2 Char,F21 Char,ASAPHeading 2 Char,Nadpis 2T Char,PA Major Section Char,2 Char,sub-sect Char,21 Char,sub-sect1 Char,22 Char,sub-sect2 Char,211 Char"/>
    <w:link w:val="Nadpis2"/>
    <w:locked/>
    <w:rsid w:val="000A6BA4"/>
    <w:rPr>
      <w:b/>
      <w:bCs/>
      <w:i/>
      <w:iCs/>
      <w:sz w:val="28"/>
      <w:szCs w:val="28"/>
      <w:lang w:eastAsia="ar-SA"/>
    </w:rPr>
  </w:style>
  <w:style w:type="character" w:customStyle="1" w:styleId="Nadpis3Char">
    <w:name w:val="Nadpis 3 Char"/>
    <w:aliases w:val="H3 Char,Nadpis_3_úroveň Char,Podkapitola podkapitoly základní kapitoly Char,Záhlaví 3 Char,V_Head3 Char,V_Head31 Char,V_Head32 Char,Podkapitola2 Char,ASAPHeading 3 Char,overview Char,Nadpis 3T Char,PA Minor Section Char,3Überschrift 3 Char"/>
    <w:link w:val="Nadpis3"/>
    <w:locked/>
    <w:rsid w:val="000A6BA4"/>
    <w:rPr>
      <w:b/>
      <w:bCs/>
      <w:sz w:val="26"/>
      <w:szCs w:val="26"/>
      <w:lang w:eastAsia="ar-SA"/>
    </w:rPr>
  </w:style>
  <w:style w:type="character" w:customStyle="1" w:styleId="Nadpis4Char">
    <w:name w:val="Nadpis 4 Char"/>
    <w:aliases w:val="H4 Char,Nadpis_4_úroveň Char"/>
    <w:link w:val="Nadpis4"/>
    <w:locked/>
    <w:rsid w:val="000A6BA4"/>
    <w:rPr>
      <w:b/>
      <w:bCs/>
      <w:sz w:val="28"/>
      <w:szCs w:val="28"/>
      <w:lang w:eastAsia="ar-SA"/>
    </w:rPr>
  </w:style>
  <w:style w:type="character" w:customStyle="1" w:styleId="Nadpis5Char">
    <w:name w:val="Nadpis 5 Char"/>
    <w:aliases w:val="H5 Char"/>
    <w:link w:val="Nadpis5"/>
    <w:locked/>
    <w:rsid w:val="000A6BA4"/>
    <w:rPr>
      <w:b/>
      <w:bCs/>
      <w:i/>
      <w:iCs/>
      <w:sz w:val="26"/>
      <w:szCs w:val="26"/>
      <w:lang w:eastAsia="ar-SA"/>
    </w:rPr>
  </w:style>
  <w:style w:type="character" w:customStyle="1" w:styleId="Nadpis6Char">
    <w:name w:val="Nadpis 6 Char"/>
    <w:aliases w:val="H6 Char"/>
    <w:link w:val="Nadpis6"/>
    <w:uiPriority w:val="9"/>
    <w:locked/>
    <w:rsid w:val="008946A2"/>
    <w:rPr>
      <w:b/>
      <w:bCs/>
      <w:sz w:val="22"/>
      <w:szCs w:val="22"/>
      <w:lang w:eastAsia="ar-SA"/>
    </w:rPr>
  </w:style>
  <w:style w:type="character" w:customStyle="1" w:styleId="Nadpis7Char">
    <w:name w:val="Nadpis 7 Char"/>
    <w:aliases w:val="H7 Char"/>
    <w:link w:val="Nadpis7"/>
    <w:locked/>
    <w:rsid w:val="000A6BA4"/>
    <w:rPr>
      <w:sz w:val="24"/>
      <w:szCs w:val="24"/>
      <w:lang w:eastAsia="ar-SA"/>
    </w:rPr>
  </w:style>
  <w:style w:type="character" w:customStyle="1" w:styleId="Nadpis8Char">
    <w:name w:val="Nadpis 8 Char"/>
    <w:aliases w:val="H8 Char"/>
    <w:link w:val="Nadpis8"/>
    <w:locked/>
    <w:rsid w:val="000A6BA4"/>
    <w:rPr>
      <w:i/>
      <w:iCs/>
      <w:sz w:val="24"/>
      <w:szCs w:val="24"/>
      <w:lang w:eastAsia="ar-SA"/>
    </w:rPr>
  </w:style>
  <w:style w:type="character" w:customStyle="1" w:styleId="Nadpis9Char">
    <w:name w:val="Nadpis 9 Char"/>
    <w:aliases w:val="H9 Char"/>
    <w:link w:val="Nadpis9"/>
    <w:locked/>
    <w:rsid w:val="000A6BA4"/>
    <w:rPr>
      <w:sz w:val="22"/>
      <w:szCs w:val="22"/>
      <w:lang w:eastAsia="ar-SA"/>
    </w:rPr>
  </w:style>
  <w:style w:type="paragraph" w:customStyle="1" w:styleId="DefaultText">
    <w:name w:val="Default Text"/>
    <w:basedOn w:val="Normln"/>
    <w:rsid w:val="00E24B8C"/>
    <w:pPr>
      <w:suppressAutoHyphens w:val="0"/>
      <w:autoSpaceDE w:val="0"/>
      <w:autoSpaceDN w:val="0"/>
      <w:adjustRightInd w:val="0"/>
      <w:spacing w:after="0"/>
      <w:jc w:val="left"/>
    </w:pPr>
    <w:rPr>
      <w:sz w:val="24"/>
      <w:szCs w:val="24"/>
      <w:lang w:eastAsia="cs-CZ"/>
    </w:rPr>
  </w:style>
  <w:style w:type="paragraph" w:styleId="Seznam">
    <w:name w:val="List"/>
    <w:basedOn w:val="Normln"/>
    <w:rsid w:val="00560F92"/>
    <w:pPr>
      <w:ind w:left="283" w:hanging="283"/>
    </w:pPr>
  </w:style>
  <w:style w:type="paragraph" w:styleId="Zkladntext">
    <w:name w:val="Body Text"/>
    <w:basedOn w:val="Normln"/>
    <w:link w:val="ZkladntextChar"/>
    <w:rsid w:val="00560F92"/>
    <w:pPr>
      <w:spacing w:after="120"/>
    </w:pPr>
  </w:style>
  <w:style w:type="character" w:customStyle="1" w:styleId="ZkladntextChar">
    <w:name w:val="Základní text Char"/>
    <w:link w:val="Zkladntext"/>
    <w:locked/>
    <w:rsid w:val="00854530"/>
    <w:rPr>
      <w:rFonts w:cs="Times New Roman"/>
      <w:sz w:val="22"/>
      <w:szCs w:val="22"/>
      <w:lang w:val="x-none" w:eastAsia="ar-SA" w:bidi="ar-SA"/>
    </w:rPr>
  </w:style>
  <w:style w:type="paragraph" w:customStyle="1" w:styleId="Odsazen1">
    <w:name w:val="Odsazení 1"/>
    <w:basedOn w:val="Normln"/>
    <w:rsid w:val="00004397"/>
    <w:pPr>
      <w:numPr>
        <w:numId w:val="2"/>
      </w:numPr>
      <w:tabs>
        <w:tab w:val="left" w:pos="1701"/>
      </w:tabs>
      <w:suppressAutoHyphens w:val="0"/>
      <w:spacing w:before="60"/>
      <w:ind w:left="1702" w:hanging="851"/>
    </w:pPr>
    <w:rPr>
      <w:rFonts w:ascii="Garamond" w:hAnsi="Garamond"/>
      <w:sz w:val="24"/>
      <w:szCs w:val="24"/>
      <w:lang w:eastAsia="cs-CZ"/>
    </w:rPr>
  </w:style>
  <w:style w:type="paragraph" w:customStyle="1" w:styleId="rove1lnek">
    <w:name w:val="Úroveň 1 Článek"/>
    <w:basedOn w:val="Nadpis1"/>
    <w:rsid w:val="00004397"/>
    <w:pPr>
      <w:numPr>
        <w:numId w:val="3"/>
      </w:numPr>
      <w:suppressAutoHyphens w:val="0"/>
      <w:spacing w:before="480" w:after="0"/>
      <w:jc w:val="center"/>
    </w:pPr>
    <w:rPr>
      <w:rFonts w:ascii="Garamond" w:hAnsi="Garamond"/>
      <w:szCs w:val="24"/>
      <w:lang w:eastAsia="cs-CZ"/>
    </w:rPr>
  </w:style>
  <w:style w:type="paragraph" w:customStyle="1" w:styleId="rove2Odstavec">
    <w:name w:val="Úroveň 2 Odstavec"/>
    <w:basedOn w:val="Nadpis2"/>
    <w:rsid w:val="00004397"/>
    <w:pPr>
      <w:keepNext w:val="0"/>
      <w:numPr>
        <w:ilvl w:val="1"/>
        <w:numId w:val="1"/>
      </w:numPr>
      <w:tabs>
        <w:tab w:val="left" w:pos="851"/>
      </w:tabs>
      <w:suppressAutoHyphens w:val="0"/>
    </w:pPr>
    <w:rPr>
      <w:rFonts w:ascii="Garamond" w:hAnsi="Garamond"/>
      <w:b w:val="0"/>
      <w:i w:val="0"/>
      <w:sz w:val="24"/>
      <w:lang w:eastAsia="cs-CZ"/>
    </w:rPr>
  </w:style>
  <w:style w:type="paragraph" w:styleId="Textbubliny">
    <w:name w:val="Balloon Text"/>
    <w:basedOn w:val="Normln"/>
    <w:link w:val="TextbublinyChar"/>
    <w:semiHidden/>
    <w:rsid w:val="00004397"/>
    <w:rPr>
      <w:rFonts w:ascii="Tahoma" w:hAnsi="Tahoma" w:cs="Tahoma"/>
      <w:sz w:val="16"/>
      <w:szCs w:val="16"/>
    </w:rPr>
  </w:style>
  <w:style w:type="character" w:customStyle="1" w:styleId="TextbublinyChar">
    <w:name w:val="Text bubliny Char"/>
    <w:link w:val="Textbubliny"/>
    <w:semiHidden/>
    <w:locked/>
    <w:rsid w:val="000A6BA4"/>
    <w:rPr>
      <w:rFonts w:cs="Times New Roman"/>
      <w:sz w:val="2"/>
      <w:lang w:val="x-none" w:eastAsia="ar-SA" w:bidi="ar-SA"/>
    </w:rPr>
  </w:style>
  <w:style w:type="paragraph" w:customStyle="1" w:styleId="rove3Bod">
    <w:name w:val="Úroveň 3 Bod"/>
    <w:basedOn w:val="Nadpis3"/>
    <w:rsid w:val="00D70A1E"/>
    <w:pPr>
      <w:keepNext w:val="0"/>
      <w:numPr>
        <w:ilvl w:val="2"/>
        <w:numId w:val="3"/>
      </w:numPr>
      <w:tabs>
        <w:tab w:val="num" w:pos="720"/>
        <w:tab w:val="left" w:pos="1701"/>
      </w:tabs>
      <w:suppressAutoHyphens w:val="0"/>
      <w:ind w:left="720" w:hanging="720"/>
      <w:jc w:val="left"/>
    </w:pPr>
    <w:rPr>
      <w:rFonts w:ascii="Garamond" w:hAnsi="Garamond" w:cs="Arial"/>
      <w:b w:val="0"/>
      <w:sz w:val="24"/>
      <w:lang w:eastAsia="cs-CZ"/>
    </w:rPr>
  </w:style>
  <w:style w:type="paragraph" w:customStyle="1" w:styleId="Text">
    <w:name w:val="Text"/>
    <w:rsid w:val="00C05D9E"/>
    <w:pPr>
      <w:spacing w:before="60" w:after="60"/>
      <w:jc w:val="both"/>
    </w:pPr>
    <w:rPr>
      <w:rFonts w:ascii="Garamond" w:hAnsi="Garamond"/>
      <w:sz w:val="24"/>
      <w:szCs w:val="24"/>
    </w:rPr>
  </w:style>
  <w:style w:type="paragraph" w:styleId="Rozloendokumentu">
    <w:name w:val="Document Map"/>
    <w:basedOn w:val="Normln"/>
    <w:link w:val="RozloendokumentuChar"/>
    <w:semiHidden/>
    <w:rsid w:val="00EF1850"/>
    <w:pPr>
      <w:shd w:val="clear" w:color="auto" w:fill="000080"/>
    </w:pPr>
    <w:rPr>
      <w:rFonts w:ascii="Tahoma" w:hAnsi="Tahoma" w:cs="Tahoma"/>
      <w:sz w:val="20"/>
      <w:szCs w:val="20"/>
    </w:rPr>
  </w:style>
  <w:style w:type="character" w:customStyle="1" w:styleId="RozloendokumentuChar">
    <w:name w:val="Rozložení dokumentu Char"/>
    <w:link w:val="Rozloendokumentu"/>
    <w:semiHidden/>
    <w:locked/>
    <w:rsid w:val="000A6BA4"/>
    <w:rPr>
      <w:rFonts w:cs="Times New Roman"/>
      <w:sz w:val="2"/>
      <w:lang w:val="x-none" w:eastAsia="ar-SA" w:bidi="ar-SA"/>
    </w:rPr>
  </w:style>
  <w:style w:type="character" w:styleId="Odkaznakoment">
    <w:name w:val="annotation reference"/>
    <w:uiPriority w:val="99"/>
    <w:semiHidden/>
    <w:rsid w:val="006122CE"/>
    <w:rPr>
      <w:rFonts w:cs="Times New Roman"/>
      <w:sz w:val="16"/>
    </w:rPr>
  </w:style>
  <w:style w:type="paragraph" w:styleId="Textkomente">
    <w:name w:val="annotation text"/>
    <w:basedOn w:val="Normln"/>
    <w:link w:val="TextkomenteChar"/>
    <w:uiPriority w:val="99"/>
    <w:rsid w:val="006122CE"/>
    <w:rPr>
      <w:sz w:val="20"/>
      <w:szCs w:val="20"/>
    </w:rPr>
  </w:style>
  <w:style w:type="character" w:customStyle="1" w:styleId="TextkomenteChar">
    <w:name w:val="Text komentáře Char"/>
    <w:link w:val="Textkomente"/>
    <w:uiPriority w:val="99"/>
    <w:locked/>
    <w:rsid w:val="000A6BA4"/>
    <w:rPr>
      <w:rFonts w:cs="Times New Roman"/>
      <w:sz w:val="20"/>
      <w:szCs w:val="20"/>
      <w:lang w:val="x-none" w:eastAsia="ar-SA" w:bidi="ar-SA"/>
    </w:rPr>
  </w:style>
  <w:style w:type="paragraph" w:styleId="Pedmtkomente">
    <w:name w:val="annotation subject"/>
    <w:basedOn w:val="Textkomente"/>
    <w:next w:val="Textkomente"/>
    <w:link w:val="PedmtkomenteChar"/>
    <w:semiHidden/>
    <w:rsid w:val="006122CE"/>
    <w:rPr>
      <w:b/>
      <w:bCs/>
    </w:rPr>
  </w:style>
  <w:style w:type="character" w:customStyle="1" w:styleId="PedmtkomenteChar">
    <w:name w:val="Předmět komentáře Char"/>
    <w:link w:val="Pedmtkomente"/>
    <w:semiHidden/>
    <w:locked/>
    <w:rsid w:val="000A6BA4"/>
    <w:rPr>
      <w:rFonts w:cs="Times New Roman"/>
      <w:b/>
      <w:bCs/>
      <w:sz w:val="20"/>
      <w:szCs w:val="20"/>
      <w:lang w:val="x-none" w:eastAsia="ar-SA" w:bidi="ar-SA"/>
    </w:rPr>
  </w:style>
  <w:style w:type="paragraph" w:styleId="Zpat">
    <w:name w:val="footer"/>
    <w:basedOn w:val="Normln"/>
    <w:link w:val="ZpatChar"/>
    <w:rsid w:val="00F14D0D"/>
    <w:pPr>
      <w:tabs>
        <w:tab w:val="center" w:pos="4536"/>
        <w:tab w:val="right" w:pos="9072"/>
      </w:tabs>
    </w:pPr>
  </w:style>
  <w:style w:type="character" w:customStyle="1" w:styleId="ZpatChar">
    <w:name w:val="Zápatí Char"/>
    <w:link w:val="Zpat"/>
    <w:semiHidden/>
    <w:locked/>
    <w:rsid w:val="000A6BA4"/>
    <w:rPr>
      <w:rFonts w:cs="Times New Roman"/>
      <w:lang w:val="x-none" w:eastAsia="ar-SA" w:bidi="ar-SA"/>
    </w:rPr>
  </w:style>
  <w:style w:type="character" w:styleId="slostrnky">
    <w:name w:val="page number"/>
    <w:rsid w:val="00F14D0D"/>
    <w:rPr>
      <w:rFonts w:cs="Times New Roman"/>
    </w:rPr>
  </w:style>
  <w:style w:type="paragraph" w:customStyle="1" w:styleId="Odstavecseseznamem1">
    <w:name w:val="Odstavec se seznamem1"/>
    <w:basedOn w:val="Normln"/>
    <w:rsid w:val="00860810"/>
    <w:pPr>
      <w:ind w:left="720"/>
      <w:contextualSpacing/>
    </w:pPr>
  </w:style>
  <w:style w:type="paragraph" w:customStyle="1" w:styleId="Styl1">
    <w:name w:val="Styl1"/>
    <w:basedOn w:val="Zkladntext"/>
    <w:link w:val="Styl1Char"/>
    <w:rsid w:val="00854530"/>
    <w:pPr>
      <w:numPr>
        <w:numId w:val="5"/>
      </w:numPr>
      <w:spacing w:after="0"/>
      <w:jc w:val="center"/>
    </w:pPr>
    <w:rPr>
      <w:b/>
    </w:rPr>
  </w:style>
  <w:style w:type="character" w:customStyle="1" w:styleId="Styl1Char">
    <w:name w:val="Styl1 Char"/>
    <w:link w:val="Styl1"/>
    <w:locked/>
    <w:rsid w:val="00854530"/>
    <w:rPr>
      <w:b/>
      <w:sz w:val="22"/>
      <w:szCs w:val="22"/>
      <w:lang w:eastAsia="ar-SA"/>
    </w:rPr>
  </w:style>
  <w:style w:type="paragraph" w:customStyle="1" w:styleId="Text1">
    <w:name w:val="Text 1"/>
    <w:basedOn w:val="Text"/>
    <w:rsid w:val="009E21D4"/>
    <w:pPr>
      <w:ind w:left="567"/>
    </w:pPr>
  </w:style>
  <w:style w:type="paragraph" w:customStyle="1" w:styleId="Odsazen111">
    <w:name w:val="Odsazení 1.1.1"/>
    <w:basedOn w:val="Normln"/>
    <w:rsid w:val="009E21D4"/>
    <w:pPr>
      <w:numPr>
        <w:numId w:val="4"/>
      </w:numPr>
      <w:tabs>
        <w:tab w:val="num" w:pos="1701"/>
      </w:tabs>
      <w:suppressAutoHyphens w:val="0"/>
      <w:spacing w:before="60"/>
    </w:pPr>
    <w:rPr>
      <w:rFonts w:ascii="Garamond" w:hAnsi="Garamond"/>
      <w:sz w:val="24"/>
      <w:szCs w:val="24"/>
      <w:lang w:eastAsia="cs-CZ"/>
    </w:rPr>
  </w:style>
  <w:style w:type="paragraph" w:customStyle="1" w:styleId="TEXT0">
    <w:name w:val="TEXT"/>
    <w:basedOn w:val="Normln"/>
    <w:rsid w:val="009E21D4"/>
    <w:pPr>
      <w:suppressAutoHyphens w:val="0"/>
      <w:spacing w:after="0"/>
      <w:jc w:val="left"/>
    </w:pPr>
    <w:rPr>
      <w:rFonts w:ascii="Arial" w:hAnsi="Arial"/>
      <w:sz w:val="24"/>
      <w:szCs w:val="20"/>
      <w:lang w:eastAsia="cs-CZ"/>
    </w:rPr>
  </w:style>
  <w:style w:type="paragraph" w:styleId="Textpoznpodarou">
    <w:name w:val="footnote text"/>
    <w:basedOn w:val="Normln"/>
    <w:link w:val="TextpoznpodarouChar"/>
    <w:locked/>
    <w:rsid w:val="009E21D4"/>
    <w:pPr>
      <w:suppressAutoHyphens w:val="0"/>
      <w:spacing w:after="0"/>
      <w:jc w:val="left"/>
    </w:pPr>
    <w:rPr>
      <w:sz w:val="20"/>
      <w:szCs w:val="20"/>
      <w:lang w:eastAsia="cs-CZ"/>
    </w:rPr>
  </w:style>
  <w:style w:type="character" w:customStyle="1" w:styleId="TextpoznpodarouChar">
    <w:name w:val="Text pozn. pod čarou Char"/>
    <w:link w:val="Textpoznpodarou"/>
    <w:locked/>
    <w:rsid w:val="009E21D4"/>
    <w:rPr>
      <w:rFonts w:cs="Times New Roman"/>
      <w:lang w:val="cs-CZ" w:eastAsia="cs-CZ" w:bidi="ar-SA"/>
    </w:rPr>
  </w:style>
  <w:style w:type="paragraph" w:customStyle="1" w:styleId="Americk">
    <w:name w:val="Americký"/>
    <w:basedOn w:val="Normln"/>
    <w:rsid w:val="009E21D4"/>
    <w:pPr>
      <w:suppressAutoHyphens w:val="0"/>
      <w:autoSpaceDE w:val="0"/>
      <w:autoSpaceDN w:val="0"/>
      <w:spacing w:after="0"/>
      <w:jc w:val="left"/>
    </w:pPr>
    <w:rPr>
      <w:rFonts w:ascii="Arial" w:hAnsi="Arial" w:cs="Arial"/>
      <w:sz w:val="20"/>
      <w:szCs w:val="20"/>
      <w:lang w:val="en-GB" w:eastAsia="cs-CZ"/>
    </w:rPr>
  </w:style>
  <w:style w:type="paragraph" w:customStyle="1" w:styleId="Zkladntext1">
    <w:name w:val="Základní text1"/>
    <w:rsid w:val="009E21D4"/>
    <w:pPr>
      <w:suppressAutoHyphens/>
    </w:pPr>
    <w:rPr>
      <w:rFonts w:ascii="Arial" w:hAnsi="Arial"/>
      <w:color w:val="000000"/>
      <w:sz w:val="19"/>
      <w:szCs w:val="48"/>
      <w:lang w:eastAsia="ar-SA"/>
    </w:rPr>
  </w:style>
  <w:style w:type="paragraph" w:customStyle="1" w:styleId="ListParagraph0">
    <w:name w:val="List Paragraph0"/>
    <w:basedOn w:val="Normln"/>
    <w:uiPriority w:val="34"/>
    <w:qFormat/>
    <w:rsid w:val="00875034"/>
    <w:pPr>
      <w:ind w:left="708"/>
    </w:pPr>
  </w:style>
  <w:style w:type="paragraph" w:styleId="Revize">
    <w:name w:val="Revision"/>
    <w:hidden/>
    <w:uiPriority w:val="99"/>
    <w:semiHidden/>
    <w:rsid w:val="00DE6D40"/>
    <w:rPr>
      <w:sz w:val="22"/>
      <w:szCs w:val="22"/>
      <w:lang w:eastAsia="ar-SA"/>
    </w:rPr>
  </w:style>
  <w:style w:type="paragraph" w:styleId="Zhlav">
    <w:name w:val="header"/>
    <w:basedOn w:val="Normln"/>
    <w:link w:val="ZhlavChar"/>
    <w:locked/>
    <w:rsid w:val="00C437E1"/>
    <w:pPr>
      <w:tabs>
        <w:tab w:val="center" w:pos="4536"/>
        <w:tab w:val="right" w:pos="9072"/>
      </w:tabs>
    </w:pPr>
  </w:style>
  <w:style w:type="character" w:customStyle="1" w:styleId="ZhlavChar">
    <w:name w:val="Záhlaví Char"/>
    <w:link w:val="Zhlav"/>
    <w:rsid w:val="00C437E1"/>
    <w:rPr>
      <w:sz w:val="22"/>
      <w:szCs w:val="22"/>
      <w:lang w:eastAsia="ar-SA"/>
    </w:rPr>
  </w:style>
  <w:style w:type="paragraph" w:customStyle="1" w:styleId="Nadpis2beznzvu">
    <w:name w:val="Nadpis 2 bez názvu"/>
    <w:basedOn w:val="Nadpis2"/>
    <w:link w:val="Nadpis2beznzvuChar"/>
    <w:rsid w:val="00BF31A5"/>
    <w:pPr>
      <w:keepNext w:val="0"/>
      <w:numPr>
        <w:ilvl w:val="1"/>
      </w:numPr>
      <w:tabs>
        <w:tab w:val="num" w:pos="567"/>
      </w:tabs>
      <w:suppressAutoHyphens w:val="0"/>
      <w:spacing w:before="120" w:after="0"/>
      <w:ind w:left="567" w:hanging="283"/>
    </w:pPr>
    <w:rPr>
      <w:rFonts w:ascii="Georgia" w:hAnsi="Georgia"/>
      <w:b w:val="0"/>
      <w:bCs w:val="0"/>
      <w:i w:val="0"/>
      <w:iCs w:val="0"/>
      <w:sz w:val="20"/>
      <w:szCs w:val="20"/>
      <w:lang w:eastAsia="cs-CZ"/>
    </w:rPr>
  </w:style>
  <w:style w:type="character" w:customStyle="1" w:styleId="Nadpis2beznzvuChar">
    <w:name w:val="Nadpis 2 bez názvu Char"/>
    <w:link w:val="Nadpis2beznzvu"/>
    <w:rsid w:val="00BF31A5"/>
    <w:rPr>
      <w:rFonts w:ascii="Georgia" w:hAnsi="Georgia"/>
    </w:rPr>
  </w:style>
  <w:style w:type="paragraph" w:customStyle="1" w:styleId="Normal2">
    <w:name w:val="Normal_2"/>
    <w:uiPriority w:val="99"/>
    <w:rsid w:val="00E71F7C"/>
    <w:pPr>
      <w:jc w:val="both"/>
    </w:pPr>
    <w:rPr>
      <w:sz w:val="24"/>
      <w:szCs w:val="24"/>
    </w:rPr>
  </w:style>
  <w:style w:type="paragraph" w:customStyle="1" w:styleId="Default">
    <w:name w:val="Default"/>
    <w:rsid w:val="00E71F7C"/>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781255"/>
    <w:pPr>
      <w:ind w:left="720"/>
      <w:contextualSpacing/>
    </w:pPr>
  </w:style>
  <w:style w:type="character" w:styleId="Hypertextovodkaz">
    <w:name w:val="Hyperlink"/>
    <w:basedOn w:val="Standardnpsmoodstavce"/>
    <w:unhideWhenUsed/>
    <w:locked/>
    <w:rsid w:val="004A03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5403">
      <w:bodyDiv w:val="1"/>
      <w:marLeft w:val="0"/>
      <w:marRight w:val="0"/>
      <w:marTop w:val="0"/>
      <w:marBottom w:val="0"/>
      <w:divBdr>
        <w:top w:val="none" w:sz="0" w:space="0" w:color="auto"/>
        <w:left w:val="none" w:sz="0" w:space="0" w:color="auto"/>
        <w:bottom w:val="none" w:sz="0" w:space="0" w:color="auto"/>
        <w:right w:val="none" w:sz="0" w:space="0" w:color="auto"/>
      </w:divBdr>
    </w:div>
    <w:div w:id="1818187450">
      <w:bodyDiv w:val="1"/>
      <w:marLeft w:val="0"/>
      <w:marRight w:val="0"/>
      <w:marTop w:val="0"/>
      <w:marBottom w:val="0"/>
      <w:divBdr>
        <w:top w:val="none" w:sz="0" w:space="0" w:color="auto"/>
        <w:left w:val="none" w:sz="0" w:space="0" w:color="auto"/>
        <w:bottom w:val="none" w:sz="0" w:space="0" w:color="auto"/>
        <w:right w:val="none" w:sz="0" w:space="0" w:color="auto"/>
      </w:divBdr>
    </w:div>
    <w:div w:id="2073960498">
      <w:bodyDiv w:val="1"/>
      <w:marLeft w:val="0"/>
      <w:marRight w:val="0"/>
      <w:marTop w:val="0"/>
      <w:marBottom w:val="0"/>
      <w:divBdr>
        <w:top w:val="none" w:sz="0" w:space="0" w:color="auto"/>
        <w:left w:val="none" w:sz="0" w:space="0" w:color="auto"/>
        <w:bottom w:val="none" w:sz="0" w:space="0" w:color="auto"/>
        <w:right w:val="none" w:sz="0" w:space="0" w:color="auto"/>
      </w:divBdr>
      <w:divsChild>
        <w:div w:id="80873764">
          <w:marLeft w:val="0"/>
          <w:marRight w:val="0"/>
          <w:marTop w:val="0"/>
          <w:marBottom w:val="0"/>
          <w:divBdr>
            <w:top w:val="none" w:sz="0" w:space="0" w:color="auto"/>
            <w:left w:val="none" w:sz="0" w:space="0" w:color="auto"/>
            <w:bottom w:val="none" w:sz="0" w:space="0" w:color="auto"/>
            <w:right w:val="none" w:sz="0" w:space="0" w:color="auto"/>
          </w:divBdr>
        </w:div>
        <w:div w:id="112940518">
          <w:marLeft w:val="0"/>
          <w:marRight w:val="0"/>
          <w:marTop w:val="0"/>
          <w:marBottom w:val="0"/>
          <w:divBdr>
            <w:top w:val="none" w:sz="0" w:space="0" w:color="auto"/>
            <w:left w:val="none" w:sz="0" w:space="0" w:color="auto"/>
            <w:bottom w:val="none" w:sz="0" w:space="0" w:color="auto"/>
            <w:right w:val="none" w:sz="0" w:space="0" w:color="auto"/>
          </w:divBdr>
        </w:div>
        <w:div w:id="705720025">
          <w:marLeft w:val="0"/>
          <w:marRight w:val="0"/>
          <w:marTop w:val="0"/>
          <w:marBottom w:val="0"/>
          <w:divBdr>
            <w:top w:val="none" w:sz="0" w:space="0" w:color="auto"/>
            <w:left w:val="none" w:sz="0" w:space="0" w:color="auto"/>
            <w:bottom w:val="none" w:sz="0" w:space="0" w:color="auto"/>
            <w:right w:val="none" w:sz="0" w:space="0" w:color="auto"/>
          </w:divBdr>
        </w:div>
        <w:div w:id="805045264">
          <w:marLeft w:val="0"/>
          <w:marRight w:val="0"/>
          <w:marTop w:val="0"/>
          <w:marBottom w:val="0"/>
          <w:divBdr>
            <w:top w:val="none" w:sz="0" w:space="0" w:color="auto"/>
            <w:left w:val="none" w:sz="0" w:space="0" w:color="auto"/>
            <w:bottom w:val="none" w:sz="0" w:space="0" w:color="auto"/>
            <w:right w:val="none" w:sz="0" w:space="0" w:color="auto"/>
          </w:divBdr>
        </w:div>
        <w:div w:id="960257818">
          <w:marLeft w:val="0"/>
          <w:marRight w:val="0"/>
          <w:marTop w:val="0"/>
          <w:marBottom w:val="0"/>
          <w:divBdr>
            <w:top w:val="none" w:sz="0" w:space="0" w:color="auto"/>
            <w:left w:val="none" w:sz="0" w:space="0" w:color="auto"/>
            <w:bottom w:val="none" w:sz="0" w:space="0" w:color="auto"/>
            <w:right w:val="none" w:sz="0" w:space="0" w:color="auto"/>
          </w:divBdr>
        </w:div>
        <w:div w:id="1133644767">
          <w:marLeft w:val="0"/>
          <w:marRight w:val="0"/>
          <w:marTop w:val="0"/>
          <w:marBottom w:val="0"/>
          <w:divBdr>
            <w:top w:val="none" w:sz="0" w:space="0" w:color="auto"/>
            <w:left w:val="none" w:sz="0" w:space="0" w:color="auto"/>
            <w:bottom w:val="none" w:sz="0" w:space="0" w:color="auto"/>
            <w:right w:val="none" w:sz="0" w:space="0" w:color="auto"/>
          </w:divBdr>
        </w:div>
        <w:div w:id="1284144486">
          <w:marLeft w:val="0"/>
          <w:marRight w:val="0"/>
          <w:marTop w:val="0"/>
          <w:marBottom w:val="0"/>
          <w:divBdr>
            <w:top w:val="none" w:sz="0" w:space="0" w:color="auto"/>
            <w:left w:val="none" w:sz="0" w:space="0" w:color="auto"/>
            <w:bottom w:val="none" w:sz="0" w:space="0" w:color="auto"/>
            <w:right w:val="none" w:sz="0" w:space="0" w:color="auto"/>
          </w:divBdr>
        </w:div>
        <w:div w:id="1307786253">
          <w:marLeft w:val="0"/>
          <w:marRight w:val="0"/>
          <w:marTop w:val="0"/>
          <w:marBottom w:val="0"/>
          <w:divBdr>
            <w:top w:val="none" w:sz="0" w:space="0" w:color="auto"/>
            <w:left w:val="none" w:sz="0" w:space="0" w:color="auto"/>
            <w:bottom w:val="none" w:sz="0" w:space="0" w:color="auto"/>
            <w:right w:val="none" w:sz="0" w:space="0" w:color="auto"/>
          </w:divBdr>
        </w:div>
        <w:div w:id="1353412621">
          <w:marLeft w:val="0"/>
          <w:marRight w:val="0"/>
          <w:marTop w:val="0"/>
          <w:marBottom w:val="0"/>
          <w:divBdr>
            <w:top w:val="none" w:sz="0" w:space="0" w:color="auto"/>
            <w:left w:val="none" w:sz="0" w:space="0" w:color="auto"/>
            <w:bottom w:val="none" w:sz="0" w:space="0" w:color="auto"/>
            <w:right w:val="none" w:sz="0" w:space="0" w:color="auto"/>
          </w:divBdr>
        </w:div>
        <w:div w:id="1419406036">
          <w:marLeft w:val="0"/>
          <w:marRight w:val="0"/>
          <w:marTop w:val="0"/>
          <w:marBottom w:val="0"/>
          <w:divBdr>
            <w:top w:val="none" w:sz="0" w:space="0" w:color="auto"/>
            <w:left w:val="none" w:sz="0" w:space="0" w:color="auto"/>
            <w:bottom w:val="none" w:sz="0" w:space="0" w:color="auto"/>
            <w:right w:val="none" w:sz="0" w:space="0" w:color="auto"/>
          </w:divBdr>
        </w:div>
        <w:div w:id="1647708620">
          <w:marLeft w:val="0"/>
          <w:marRight w:val="0"/>
          <w:marTop w:val="0"/>
          <w:marBottom w:val="0"/>
          <w:divBdr>
            <w:top w:val="none" w:sz="0" w:space="0" w:color="auto"/>
            <w:left w:val="none" w:sz="0" w:space="0" w:color="auto"/>
            <w:bottom w:val="none" w:sz="0" w:space="0" w:color="auto"/>
            <w:right w:val="none" w:sz="0" w:space="0" w:color="auto"/>
          </w:divBdr>
        </w:div>
        <w:div w:id="1652052220">
          <w:marLeft w:val="0"/>
          <w:marRight w:val="0"/>
          <w:marTop w:val="0"/>
          <w:marBottom w:val="0"/>
          <w:divBdr>
            <w:top w:val="none" w:sz="0" w:space="0" w:color="auto"/>
            <w:left w:val="none" w:sz="0" w:space="0" w:color="auto"/>
            <w:bottom w:val="none" w:sz="0" w:space="0" w:color="auto"/>
            <w:right w:val="none" w:sz="0" w:space="0" w:color="auto"/>
          </w:divBdr>
        </w:div>
        <w:div w:id="1946765980">
          <w:marLeft w:val="0"/>
          <w:marRight w:val="0"/>
          <w:marTop w:val="0"/>
          <w:marBottom w:val="0"/>
          <w:divBdr>
            <w:top w:val="none" w:sz="0" w:space="0" w:color="auto"/>
            <w:left w:val="none" w:sz="0" w:space="0" w:color="auto"/>
            <w:bottom w:val="none" w:sz="0" w:space="0" w:color="auto"/>
            <w:right w:val="none" w:sz="0" w:space="0" w:color="auto"/>
          </w:divBdr>
        </w:div>
        <w:div w:id="2004158401">
          <w:marLeft w:val="0"/>
          <w:marRight w:val="0"/>
          <w:marTop w:val="0"/>
          <w:marBottom w:val="0"/>
          <w:divBdr>
            <w:top w:val="none" w:sz="0" w:space="0" w:color="auto"/>
            <w:left w:val="none" w:sz="0" w:space="0" w:color="auto"/>
            <w:bottom w:val="none" w:sz="0" w:space="0" w:color="auto"/>
            <w:right w:val="none" w:sz="0" w:space="0" w:color="auto"/>
          </w:divBdr>
        </w:div>
        <w:div w:id="212611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0873e0279d8347f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b5958b74748c4e0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17D13F038091E4E877FE583147F5EE4" ma:contentTypeVersion="2" ma:contentTypeDescription="Vytvoří nový dokument" ma:contentTypeScope="" ma:versionID="5875770dfced4e987c57ccce86824592">
  <xsd:schema xmlns:xsd="http://www.w3.org/2001/XMLSchema" xmlns:xs="http://www.w3.org/2001/XMLSchema" xmlns:p="http://schemas.microsoft.com/office/2006/metadata/properties" xmlns:ns2="2db865ab-36b6-414e-9e59-bd91ed9b025d" targetNamespace="http://schemas.microsoft.com/office/2006/metadata/properties" ma:root="true" ma:fieldsID="94c61a47b753fbbb1275f45746e100e0" ns2:_="">
    <xsd:import namespace="2db865ab-36b6-414e-9e59-bd91ed9b02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865ab-36b6-414e-9e59-bd91ed9b0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E595-E199-4E96-B199-A5E51E36FF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08BDFD-9535-48CE-9ECC-DCE69AB5F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865ab-36b6-414e-9e59-bd91ed9b0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5CAF3-B588-45D7-82F3-E369C18D6658}">
  <ds:schemaRefs>
    <ds:schemaRef ds:uri="http://schemas.microsoft.com/sharepoint/v3/contenttype/forms"/>
  </ds:schemaRefs>
</ds:datastoreItem>
</file>

<file path=customXml/itemProps4.xml><?xml version="1.0" encoding="utf-8"?>
<ds:datastoreItem xmlns:ds="http://schemas.openxmlformats.org/officeDocument/2006/customXml" ds:itemID="{0227F925-7727-44EE-9179-17A5731B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12869</Words>
  <Characters>77795</Characters>
  <Application>Microsoft Office Word</Application>
  <DocSecurity>0</DocSecurity>
  <Lines>648</Lines>
  <Paragraphs>180</Paragraphs>
  <ScaleCrop>false</ScaleCrop>
  <HeadingPairs>
    <vt:vector size="2" baseType="variant">
      <vt:variant>
        <vt:lpstr>Název</vt:lpstr>
      </vt:variant>
      <vt:variant>
        <vt:i4>1</vt:i4>
      </vt:variant>
    </vt:vector>
  </HeadingPairs>
  <TitlesOfParts>
    <vt:vector size="1" baseType="lpstr">
      <vt:lpstr>SMLOUVA O DÍLO</vt:lpstr>
    </vt:vector>
  </TitlesOfParts>
  <Company>MZV</Company>
  <LinksUpToDate>false</LinksUpToDate>
  <CharactersWithSpaces>90484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kdvorak1</dc:creator>
  <cp:keywords/>
  <dc:description/>
  <cp:lastModifiedBy>Veronika PRZYCZKOVÁ</cp:lastModifiedBy>
  <cp:revision>58</cp:revision>
  <cp:lastPrinted>2020-11-03T17:27:00Z</cp:lastPrinted>
  <dcterms:created xsi:type="dcterms:W3CDTF">2020-08-05T10:50:00Z</dcterms:created>
  <dcterms:modified xsi:type="dcterms:W3CDTF">2020-11-09T18:06:00Z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0x010100F17D13F038091E4E877FE583147F5EE4</vt:lpwstr>
  </property>
</Properties>
</file>