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36AB0">
      <w:pPr>
        <w:pStyle w:val="BodyText"/>
        <w:spacing w:after="120"/>
        <w:ind w:right="4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color w:val="BFBFBF"/>
        </w:rPr>
        <w:t>Příloha č. 2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SMLOUVA O DÍLO </w:t>
      </w:r>
    </w:p>
    <w:p w:rsidR="00836AB0">
      <w:pPr>
        <w:pStyle w:val="BodyText"/>
        <w:spacing w:after="120"/>
        <w:ind w:right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(dále jen SOD)</w:t>
      </w:r>
    </w:p>
    <w:p w:rsidR="00836AB0">
      <w:pPr>
        <w:pStyle w:val="BodyText"/>
        <w:numPr>
          <w:ilvl w:val="0"/>
          <w:numId w:val="3"/>
        </w:numPr>
        <w:spacing w:after="120"/>
        <w:ind w:right="4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Smluvní strany</w:t>
      </w:r>
    </w:p>
    <w:p w:rsidR="00836AB0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  <w:spacing w:after="120"/>
        <w:ind w:right="4"/>
        <w:rPr>
          <w:b/>
          <w:u w:val="single"/>
        </w:rPr>
      </w:pPr>
      <w:r>
        <w:rPr>
          <w:b/>
          <w:u w:val="single"/>
        </w:rPr>
        <w:t>Zhotovitel:</w:t>
      </w:r>
      <w:r>
        <w:rPr>
          <w:b/>
        </w:rPr>
        <w:tab/>
        <w:t>ARENIS s.r.o.</w:t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left="720" w:right="4"/>
      </w:pPr>
      <w:r>
        <w:t>Sídlo:</w:t>
      </w:r>
      <w:r>
        <w:tab/>
        <w:t>Tyršova 158, 337 61, Spálené Poříčí</w:t>
      </w:r>
      <w:r>
        <w:tab/>
      </w:r>
      <w:r>
        <w:tab/>
      </w:r>
      <w:r>
        <w:br/>
        <w:t>Statutární orgán: Lukáš Křupka, DiS., jednatel</w:t>
      </w:r>
      <w:r>
        <w:tab/>
      </w:r>
      <w:r>
        <w:br/>
        <w:t>IČO: 28022599</w:t>
      </w:r>
      <w:r>
        <w:tab/>
        <w:t>DIČ: CZ28022599</w:t>
      </w:r>
      <w:r>
        <w:tab/>
      </w:r>
      <w:r>
        <w:tab/>
      </w:r>
      <w:r>
        <w:tab/>
      </w:r>
      <w:r>
        <w:br/>
        <w:t>Zástupce pověřený jednáním ve věcech</w:t>
      </w:r>
      <w:r>
        <w:br/>
      </w:r>
      <w:r>
        <w:t>technických: Lukáš Křupka, DiS.</w:t>
      </w:r>
      <w:r>
        <w:br/>
        <w:t>smluvních:    Lukáš Křupka, DiS.</w:t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left="720" w:right="4"/>
      </w:pPr>
      <w:r>
        <w:t xml:space="preserve">Telefon:  </w:t>
      </w:r>
      <w:bookmarkStart w:id="0" w:name="_GoBack"/>
      <w:bookmarkEnd w:id="0"/>
      <w:r>
        <w:t>XXX</w:t>
      </w:r>
      <w:r>
        <w:br/>
        <w:t>Bankovní spojení: 188277473/0600</w:t>
      </w:r>
      <w:r>
        <w:tab/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right="4"/>
        <w:rPr>
          <w:u w:val="single"/>
        </w:rPr>
      </w:pPr>
    </w:p>
    <w:p w:rsidR="00836AB0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  <w:spacing w:after="120"/>
        <w:ind w:right="4"/>
        <w:rPr>
          <w:u w:val="single"/>
        </w:rPr>
      </w:pPr>
      <w:r>
        <w:rPr>
          <w:b/>
          <w:u w:val="single"/>
        </w:rPr>
        <w:t>Objednatel: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Město Rokycany </w:t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left="748" w:right="4"/>
      </w:pPr>
      <w:r>
        <w:t>Sídlo:</w:t>
      </w:r>
      <w:r>
        <w:tab/>
        <w:t xml:space="preserve"> </w:t>
      </w:r>
      <w:r>
        <w:rPr>
          <w:b/>
        </w:rPr>
        <w:t>Masarykovo nám. 1, 337 01 Rokycany, Střed</w:t>
      </w:r>
      <w:r>
        <w:tab/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left="748" w:right="4"/>
      </w:pPr>
      <w:r>
        <w:t xml:space="preserve">Statutární orgán:  </w:t>
      </w:r>
      <w:r>
        <w:rPr>
          <w:b/>
        </w:rPr>
        <w:t>Václav Kočí – starosta</w:t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left="748" w:right="4"/>
      </w:pPr>
      <w:r>
        <w:t xml:space="preserve">IČO:  </w:t>
      </w:r>
      <w:r>
        <w:rPr>
          <w:b/>
        </w:rPr>
        <w:t>00259047</w:t>
      </w:r>
      <w:r>
        <w:tab/>
      </w:r>
      <w:r>
        <w:tab/>
      </w:r>
      <w:r>
        <w:tab/>
        <w:t xml:space="preserve">DIČ:  </w:t>
      </w:r>
      <w:r>
        <w:rPr>
          <w:b/>
        </w:rPr>
        <w:t>CZ00259047</w:t>
      </w:r>
      <w:r>
        <w:rPr>
          <w:b/>
        </w:rPr>
        <w:tab/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left="748" w:right="4"/>
      </w:pPr>
      <w:r>
        <w:t xml:space="preserve">Bankovní spojení:  </w:t>
      </w:r>
      <w:r>
        <w:rPr>
          <w:b/>
        </w:rPr>
        <w:t>KB Rokycany, č.ú. 225381/0100</w:t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left="748" w:right="4"/>
      </w:pPr>
      <w:r>
        <w:t>Zástupce pověřený jednáním ve věcech</w:t>
      </w:r>
      <w:r>
        <w:rPr>
          <w:b/>
        </w:rPr>
        <w:t xml:space="preserve"> </w:t>
      </w:r>
      <w:r>
        <w:t>technických:</w:t>
      </w:r>
      <w:r>
        <w:rPr>
          <w:b/>
        </w:rPr>
        <w:t xml:space="preserve"> Pavel Jonáš</w:t>
      </w:r>
      <w:r>
        <w:t xml:space="preserve"> </w:t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left="748" w:right="4"/>
      </w:pPr>
    </w:p>
    <w:p w:rsidR="00836AB0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right="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Předmět díla 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Předmětem díla je závazek zhotovitele zhotovit dílo dle požadavků objednatele specifikovaných touto smlouvou</w:t>
      </w:r>
      <w:r>
        <w:t xml:space="preserve"> a jejími přílohami ve stanovených termínech a za stanovenou cenu a dílo objednateli řádně předat a závazek objednatele za dílo dodané bez vad zhotoviteli zaplatit cenu stanovenou touto smlouvou a dílo splňující parametry dané touto smlouvou převzít a zapl</w:t>
      </w:r>
      <w:r>
        <w:t>atit za něj touto smlouvou dohodnutou cenu.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Místo plnění: Městský úřad Rokycany, Masarykovo nám. 1, Rokycany.</w:t>
      </w:r>
    </w:p>
    <w:p w:rsidR="00836AB0">
      <w:pPr>
        <w:spacing w:after="120"/>
        <w:ind w:left="792" w:right="4"/>
        <w:jc w:val="both"/>
      </w:pPr>
      <w:r>
        <w:t xml:space="preserve">             Rokycany – Josefa Knihy, Masarykovo náměstí, Palackého, Plzeňská, Jiráskova.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Zhotovitel se zavazuje vybudovat pro objednatele:</w:t>
      </w:r>
    </w:p>
    <w:p w:rsidR="00836AB0">
      <w:pPr>
        <w:spacing w:after="120"/>
        <w:ind w:left="720" w:right="4"/>
        <w:jc w:val="both"/>
      </w:pPr>
      <w:r>
        <w:t>Dle vý</w:t>
      </w:r>
      <w:r>
        <w:t xml:space="preserve">běrového řízení č. </w:t>
      </w:r>
      <w:r>
        <w:rPr>
          <w:b/>
        </w:rPr>
        <w:t>VŘ/MP/2/2020</w:t>
      </w:r>
      <w:r>
        <w:t xml:space="preserve"> na rozšíření kamerového systému dle zadání výběrového řízení (Příloha č. 1 Technická specifikace) a položkové specifikace dodávky předloženou dodavatelem jako součást nabídky, která je přílohou této smlouvy – nedílnou součás</w:t>
      </w:r>
      <w:r>
        <w:t>tí.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Dojde-li při realizaci díla k jakýmkoliv změnám, doplňkům nebo rozšíření předmětu díla vyplývajícím z podmínek při provádění díla, z odborných znalostí zhotovitele nebo z vad zadávací dokumentace, je zhotovitel povinen provést soupis těchto změn, doplň</w:t>
      </w:r>
      <w:r>
        <w:t>ků nebo rozšíření, ocenit jej a předložit tento soupis objednateli k odsouhlasení. Teprve po případném odsouhlasení má zhotovitel právo na realizaci těchto změn a na jejich úhradu. Pokud tak zhotovitel neučiní, má se za to, že práce a dodávky jím realizova</w:t>
      </w:r>
      <w:r>
        <w:t>né byly v předmětu plnění a v jeho ceně zahrnuty. V případě neodkladnosti prací budou provedeny po jejich písemném odsouhlasení objednatelem.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Zhotovitel potvrzuje, že se v plném rozsahu seznámil s rozsahem a povahou díla, že jsou mu známy veškeré technické</w:t>
      </w:r>
      <w:r>
        <w:t>, kvalitativní a jiné podmínky nezbytné k realizaci díla, že disponuje takovými kapacitami a odbornými znalostmi, které jsou k provedení díla nezbytné.</w:t>
      </w:r>
    </w:p>
    <w:p w:rsidR="00836AB0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right="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Cena díla</w:t>
      </w:r>
    </w:p>
    <w:p w:rsidR="00836AB0">
      <w:pPr>
        <w:numPr>
          <w:ilvl w:val="1"/>
          <w:numId w:val="3"/>
        </w:numPr>
        <w:spacing w:after="120"/>
        <w:ind w:right="4"/>
      </w:pPr>
      <w:r>
        <w:t>Cena díla je stanovena v souladu s obecně závaznými právními předpisy a je oběma smluvními str</w:t>
      </w:r>
      <w:r>
        <w:t>anami dohodnuta ve výši :</w:t>
      </w:r>
      <w:r>
        <w:br/>
        <w:t>Cena bez DPH: 160 892,-Kč</w:t>
      </w:r>
      <w:r>
        <w:br/>
        <w:t>DPH: 33 788,-Kč</w:t>
      </w:r>
      <w:r>
        <w:br/>
      </w:r>
      <w:r>
        <w:rPr>
          <w:b/>
        </w:rPr>
        <w:t>Cena včetně DPH: 194 680,-Kč</w:t>
      </w:r>
    </w:p>
    <w:p w:rsidR="00836AB0">
      <w:pPr>
        <w:numPr>
          <w:ilvl w:val="1"/>
          <w:numId w:val="3"/>
        </w:numPr>
        <w:spacing w:after="120"/>
        <w:ind w:right="4"/>
      </w:pPr>
      <w:r>
        <w:rPr>
          <w:b/>
          <w:bCs/>
        </w:rPr>
        <w:t>V souladu s obchodními podmínkami je cena stanovena jako nejvýše přípustná.</w:t>
      </w:r>
      <w:r>
        <w:t xml:space="preserve"> 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Součástí sjednané ceny jsou veškeré práce a dodávky, které jsou obsaženy v zadávac</w:t>
      </w:r>
      <w:r>
        <w:t>í dokumentaci a jsou nezbytné pro řádné provedení díla.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Zhotovitel potvrzuje, že sjednaná cena obsahuje veškeré náklady pro řádné provedení díla. Dále obsahuje daň z přidané hodnoty a očekávaný vývoj cen k datu předání díla.</w:t>
      </w:r>
    </w:p>
    <w:p w:rsidR="00836AB0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right="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Termíny plnění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 xml:space="preserve">Termín zahájení </w:t>
      </w:r>
      <w:r>
        <w:t>prací: 1. 10. 2020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Termín ukončení prací – předání díla: 30. 11. 2020</w:t>
      </w:r>
    </w:p>
    <w:p w:rsidR="00836AB0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right="4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Platební podmínky a fakturace</w:t>
      </w:r>
    </w:p>
    <w:p w:rsidR="00836AB0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  <w:spacing w:after="120"/>
        <w:ind w:right="4"/>
        <w:jc w:val="both"/>
      </w:pPr>
      <w:r>
        <w:t>Po ukončení a předání díla předloží zhotovitel objednateli nejpozději do 3. dne následujícího měsíce soupis provedených prací a dodávek oceněný dle čl. 3. a</w:t>
      </w:r>
      <w:r>
        <w:t xml:space="preserve"> po jeho odsouhlasení objednatelem (je povinen se vyjádřit nejpozději do 3 pracovních dnů od data doručení) vystaví daňový doklad ve dvou originálech. Přílohou daňových dokladů bude dodací list. </w:t>
      </w:r>
    </w:p>
    <w:p w:rsidR="00836AB0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  <w:spacing w:after="120"/>
        <w:ind w:right="4"/>
        <w:jc w:val="both"/>
      </w:pPr>
      <w:r>
        <w:t>Nedojde-li mezi oběma stranami k dohodě při odsouhlasení mno</w:t>
      </w:r>
      <w:r>
        <w:t>žství či druhu provedených prací, je zhotovitel oprávněn fakturovat pouze práce, u kterých nedošlo k rozporu.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 xml:space="preserve">Splatnost všech platebních dokladů se stanoví na 30 dnů od jejich doručení. Na </w:t>
      </w:r>
      <w:r>
        <w:tab/>
        <w:t xml:space="preserve">doručení poštou se počítají tři dny. 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rPr>
          <w:b/>
        </w:rPr>
        <w:t xml:space="preserve">Předmět díla je </w:t>
      </w:r>
      <w:r>
        <w:rPr>
          <w:b/>
        </w:rPr>
        <w:t>spolufinancován z Evropského fondu pro regionální rozvoj.</w:t>
      </w:r>
      <w:r>
        <w:t xml:space="preserve"> Zhotovitel se zavazuje respektovat podmínky </w:t>
      </w:r>
      <w:r>
        <w:rPr>
          <w:bCs/>
        </w:rPr>
        <w:t>Smlouvy o poskytnutí dotace z IOP – Integrovaného operačního programu</w:t>
      </w:r>
      <w:r>
        <w:t>.</w:t>
      </w:r>
    </w:p>
    <w:p w:rsidR="00836AB0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right="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Majetkové sankce, smluvní pokuty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Smluvní strany se dohodly, že zhotovitel bude plat</w:t>
      </w:r>
      <w:r>
        <w:t>it objednateli smluvní pokuty:</w:t>
      </w:r>
    </w:p>
    <w:p w:rsidR="00836AB0">
      <w:pPr>
        <w:pStyle w:val="BodyTextIndent3"/>
        <w:numPr>
          <w:ilvl w:val="1"/>
          <w:numId w:val="3"/>
        </w:numPr>
        <w:ind w:right="4"/>
      </w:pPr>
      <w:r>
        <w:rPr>
          <w:sz w:val="24"/>
          <w:szCs w:val="24"/>
        </w:rPr>
        <w:t>Za prodlení s termínem ukončení a předání díla v termínu dle čl. 4.2: smlouvy, a to ve výši  3000,- Kč s DPH za každý započatý den prodlení.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 xml:space="preserve">Za prodlení s termínem odstranění vad a nedodělků uvedených v předávacím protokolu, </w:t>
      </w:r>
      <w:r>
        <w:t>a to ve výši 1500,- Kč s DPH za každou vadu nebo nedodělek a započatý den prodlení.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 xml:space="preserve">Obdobně zaplatí objednatel dodavateli smluvní pokutu za prokázané prostoje a zmařené přípravné práce a dopravu v paušální výši 350,-Kč za každou započatou hodinu. Jedná se </w:t>
      </w:r>
      <w:r>
        <w:t xml:space="preserve">především o nedostupnost prostor, kde se bude provádět montáž a kam byl domluven přístup. 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V případě, že objednateli vznikne z ujednání této SOD nárok na smluvní pokutu nebo jinou majetkovou sankci vůči zhotoviteli, je objednatel oprávněn odečíst tuto část</w:t>
      </w:r>
      <w:r>
        <w:t>ku z kteréhokoliv daňového dokladu a snížit o ni sjednanou cenu díla.</w:t>
      </w:r>
    </w:p>
    <w:p w:rsidR="00836AB0">
      <w:pPr>
        <w:numPr>
          <w:ilvl w:val="0"/>
          <w:numId w:val="3"/>
        </w:numPr>
        <w:spacing w:after="120"/>
        <w:ind w:right="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Provádění díla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 xml:space="preserve">Zhotovitel je povinen provést dílo na svůj náklad a na své nebezpečí ve sjednané době. 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Veškeré odborné práce musí vykonávat pracovníci zhotovitele nebo jeho subdodavatelů</w:t>
      </w:r>
      <w:r>
        <w:t xml:space="preserve"> mající příslušnou kvalifikaci. Doklad o kvalifikaci pracovníků je zhotovitel na požádání objednatele povinen předložit.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 xml:space="preserve">Zhotovitel je povinen při realizaci díla dodržovat platné zákony a jejich prováděcí předpisy a další obecně závazné předpisy, které se </w:t>
      </w:r>
      <w:r>
        <w:t>týkají jeho činností. Pokud porušením těchto předpisů vznikne jakákoliv škoda, nese veškeré vzniklé náklady zhotovitel.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Zhotovitel není oprávněn pověřit provedením díla ani jeho části jinou osobu, která nebyla součástí nabídky do výběrového řízení., bez pí</w:t>
      </w:r>
      <w:r>
        <w:t xml:space="preserve">semného souhlasu objednatele. 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Zhotovitel je povinen předložit objednateli písemný seznam všech předpokládaných subdodavatelů ještě před uzavřením svých smluvních vztahů s nimi. Objednatel si vyhrazuje právo vyloučit z tohoto seznamu ty subdodavatele, se k</w:t>
      </w:r>
      <w:r>
        <w:t>terými má špatné zkušenosti. Zhotovitel je pak povinen zajistit jiného subdodavatele.</w:t>
      </w:r>
    </w:p>
    <w:p w:rsidR="00836AB0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right="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Předání a převzetí díla</w:t>
      </w:r>
    </w:p>
    <w:p w:rsidR="00836AB0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  <w:spacing w:after="120"/>
        <w:ind w:right="4"/>
        <w:jc w:val="both"/>
        <w:rPr>
          <w:b/>
          <w:i/>
          <w:u w:val="single"/>
        </w:rPr>
      </w:pPr>
      <w:r>
        <w:t>Zhotovitel je povinen písemně oznámit nejpozději 5 dnů předem, kdy bude dílo připraveno k  předání. Objednatel je pak povinen nejpozději do tří dn</w:t>
      </w:r>
      <w:r>
        <w:t>ů od termínu stanoveného zhotovitelem zahájit přejímací řízení a řádně v něm pokračovat, nebude-li dohodnuto jinak.</w:t>
      </w:r>
    </w:p>
    <w:p w:rsidR="00836AB0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  <w:spacing w:after="120"/>
        <w:ind w:right="4"/>
        <w:jc w:val="both"/>
        <w:rPr>
          <w:b/>
          <w:i/>
          <w:u w:val="single"/>
        </w:rPr>
      </w:pPr>
      <w:r>
        <w:t xml:space="preserve">Objednatel má právo převzít i dílo, které vykazuje drobné vady a nedodělky, které samy o sobě ani ve spojení s jinými nebrání řádnému </w:t>
      </w:r>
      <w:r>
        <w:t>užívaní díla. V tom případě je zhotovitel povinen odstranit tyto vady a nedodělky v termínu uvedeném v zápise o předání a převzetí díla. Pokud zhotovitel neodstraní veškeré vady a nedodělky v dohodnutém termínu, je povinen zaplatit objednateli smluvní poku</w:t>
      </w:r>
      <w:r>
        <w:t>tu dle čl. 6.3.. Objednatel není povinen převzít dílo vykazující vady nebo nedodělky.</w:t>
      </w:r>
    </w:p>
    <w:p w:rsidR="00836AB0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  <w:spacing w:after="120"/>
        <w:ind w:right="4"/>
        <w:jc w:val="both"/>
        <w:rPr>
          <w:b/>
          <w:i/>
          <w:u w:val="single"/>
        </w:rPr>
      </w:pPr>
      <w:r>
        <w:t>Vadou se pro účely této smlouvy rozumí odchylka v kvalitě, rozsahu nebo parametrech díla, stanovených projektem stavby, touto smlouvou a obecně závaznými předpisy. Nedodě</w:t>
      </w:r>
      <w:r>
        <w:t>lkem se rozumí nedokončená práce oproti projektu stavby.</w:t>
      </w:r>
    </w:p>
    <w:p w:rsidR="00836AB0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right="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Záruky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Zhotovitel odpovídá za vady, jež má dílo v době jeho předání. Za vady díla, na něž  se vztahuje záruka za jakost, odpovídá zhotovitel v rozsahu této záruky.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Zhotovitel poskytuje na dílo specif</w:t>
      </w:r>
      <w:r>
        <w:t>ikované v čl. 2. záruku v délce 24 měsíců. Po tuto dobu odpovídá za vady, které objednatel zjistil a které včas oznámil.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Po skončení výše uvedené lhůty se zhotovitel zavazuje obstarat po dobu dalších 36 měsíců servis pro objednatele, jehož obsahem budou sl</w:t>
      </w:r>
      <w:r>
        <w:t xml:space="preserve">užby, které je povinen objednateli poskytovat v rámci záruky s tím, že tyto služby budou zhotovitelem objednateli vyúčtovány dle ceníku uvedeném ve smlouvě o poskytování systémové a provozní podpory č. 603 469 555. 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 xml:space="preserve">Záruční lhůta počíná běžet dnem </w:t>
      </w:r>
      <w:r>
        <w:t>odstranění poslední vady a nedodělku, vyplývajícího z protokolu o předání a převzetí díla.</w:t>
      </w:r>
    </w:p>
    <w:p w:rsidR="00836AB0">
      <w:pPr>
        <w:numPr>
          <w:ilvl w:val="2"/>
          <w:numId w:val="3"/>
        </w:numPr>
        <w:spacing w:after="120"/>
        <w:ind w:right="4"/>
        <w:jc w:val="both"/>
      </w:pPr>
      <w:r>
        <w:t>Objednatel je povinen vady písemně reklamovat u zhotovitele bez zbytečného odkladu po jejich zjištění. V reklamaci musí být vady popsány a uvedeno, jak se projevují.</w:t>
      </w:r>
      <w:r>
        <w:t xml:space="preserve"> Dále v reklamaci objednatel uvede, jakým způsobem požaduje sjednat nápravu. 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rPr>
          <w:spacing w:val="-6"/>
        </w:rPr>
        <w:t>Zhotovitel je povinen nejpozději do 5 dnů po obdržení reklamace písemně oznámit objednateli, zda reklamaci uznává či neuznává. Pokud tak neučiní, má se za to, že reklamaci objedn</w:t>
      </w:r>
      <w:r>
        <w:rPr>
          <w:spacing w:val="-6"/>
        </w:rPr>
        <w:t>atele uznává. Vždy však musí písemně sdělit, v jakém termínu nastoupí k odstranění vady. Tento termín nesmí být delší, než 2 dny od obdržení reklamace, a to bez ohledu na to, zda zhotovitel reklamaci uznává či neuznává. Současně zhotovitel písemně navrhne,</w:t>
      </w:r>
      <w:r>
        <w:rPr>
          <w:spacing w:val="-6"/>
        </w:rPr>
        <w:t xml:space="preserve"> do kterého termínu vady odstraní, nejpozději do jednoho týdne, nebude-li dohodnuto jinak.</w:t>
      </w:r>
    </w:p>
    <w:p w:rsidR="00836AB0">
      <w:pPr>
        <w:numPr>
          <w:ilvl w:val="1"/>
          <w:numId w:val="3"/>
        </w:numPr>
        <w:spacing w:after="120"/>
        <w:ind w:right="6"/>
        <w:jc w:val="both"/>
      </w:pPr>
      <w:r>
        <w:t>Reklamaci lze uplatnit nejpozději do posledního dne záruční lhůty, přičemž i reklamace odeslaná objednatelem v poslední den záruční lhůty se považuje za včas uplatně</w:t>
      </w:r>
      <w:r>
        <w:t>nou.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Pokud zhotovitel poruší ustanovení odst. 9.5. je povinen uhradit objednateli smluvní pokutu ve výši 15 000 Kč za každý den prodlení za jedno porušení povinnosti. Objednatel má i přes sjednanou smluvní pokutu nárok na případnou náhradu škody a ušlého z</w:t>
      </w:r>
      <w:r>
        <w:t>isku. Náklady na odstranění reklamované vady nese zhotovitel i ve sporných případech až do rozhodnutí soudu.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Nenastoupí-li zhotovitel k odstranění reklamované vady ani do 15 dnů po obdržení reklamace, je objednatel oprávněn pověřit odstraněním vady jinou o</w:t>
      </w:r>
      <w:r>
        <w:t>dbornou právnickou nebo fyzickou osobu. Veškeré takto vzniklé náklady uhradí objednateli zhotovitel.</w:t>
      </w:r>
    </w:p>
    <w:p w:rsidR="00836AB0">
      <w:pPr>
        <w:numPr>
          <w:ilvl w:val="1"/>
          <w:numId w:val="3"/>
        </w:numPr>
        <w:spacing w:after="120"/>
        <w:ind w:right="4"/>
        <w:jc w:val="both"/>
        <w:rPr>
          <w:spacing w:val="-2"/>
        </w:rPr>
      </w:pPr>
      <w:r>
        <w:rPr>
          <w:spacing w:val="-2"/>
        </w:rPr>
        <w:t>Prokáže-li se ve sporných případech, že objednatel reklamoval neoprávněně, tzn., že jím reklamovaná vada nevznikla vinou zhotovitele a že se na ni nevztahu</w:t>
      </w:r>
      <w:r>
        <w:rPr>
          <w:spacing w:val="-2"/>
        </w:rPr>
        <w:t>je záruční lhůty resp., že vadu způsobil nevhodným užíváním díla objednatel apod., je objednatel povinen uhradit zhotoviteli veškeré jemu, v souvislosti s odstraněním vady prokazatelně vzniklé a doložené náklady.</w:t>
      </w:r>
    </w:p>
    <w:p w:rsidR="00836AB0">
      <w:pPr>
        <w:numPr>
          <w:ilvl w:val="1"/>
          <w:numId w:val="3"/>
        </w:numPr>
        <w:spacing w:after="120"/>
        <w:ind w:right="4"/>
        <w:jc w:val="both"/>
        <w:rPr>
          <w:spacing w:val="-6"/>
        </w:rPr>
      </w:pPr>
      <w:r>
        <w:t>Jestliže objednatel v reklamaci výslovně uv</w:t>
      </w:r>
      <w:r>
        <w:t>ede, že se jedná o havárii, je zhotovitel povinen odstranit vady (havárie) nejpozději do 24 hodin po obdržení reklamace (oznámení). Pokud tak neučiní, je povinen zaplatit objednateli mimo náhrady škody a případného ušlého zisku i smluvní pokutu ve výši 30 </w:t>
      </w:r>
      <w:r>
        <w:t>000 Kč za každý den prodlení s odstraněním vady, neprokáže-li, že nebylo možné vadu do 24 hodin odstranit vzhledem k jejímu rozsahu a závažnosti.</w:t>
      </w:r>
    </w:p>
    <w:p w:rsidR="00836AB0">
      <w:pPr>
        <w:numPr>
          <w:ilvl w:val="0"/>
          <w:numId w:val="3"/>
        </w:numPr>
        <w:spacing w:after="120"/>
        <w:ind w:right="4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Vyšší moc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 xml:space="preserve">Pro účely této smlouvy se za vyšší moc považují případy, které nejsou závislé na smluvních stranách </w:t>
      </w:r>
      <w:r>
        <w:t>a které smluvní strany nemohou ovlivnit. Jedná se např. o válku, mobilizaci, povstání, živelné pohromy apod.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Pokud se splnění této smlouvy stane nemožným v důsledku vyšší moci, strana, která se bude chtít na vyšší moc odvolat, požádá druhou stranu o úpravu</w:t>
      </w:r>
      <w:r>
        <w:t xml:space="preserve">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:rsidR="00836AB0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right="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Změna smlovy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Tuto smlouvu lze měnit pouze p</w:t>
      </w:r>
      <w:r>
        <w:t>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 xml:space="preserve">Nastanou-li </w:t>
      </w:r>
      <w:r>
        <w:t>u některé ze stran skutečnosti bránící řádnému plnění této smlouvy, je povinna druhé straně to ihned bez zbytečného odkladu oznámit a vyvolat jednání zástupců, oprávněných k podpisu smlouvy.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Zadavatel a vybraný uchazeč mají právo od smlouvy odstoupit na zá</w:t>
      </w:r>
      <w:r>
        <w:t xml:space="preserve">kladě podstatného porušení smlouvy o dílo. Za podstatné porušení smlouvy o dílo ze strany uchazeče se také považuje neplnění dohodnutých časových termínů. Objednatel si vyhrazuje právo odstoupit od smlouvy v případě pozdního zahájení stavby nebo přerušení </w:t>
      </w:r>
      <w:r>
        <w:t>stavby z důvodu nečinnosti zhotovitele.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Chce-li některá ze stran od této smlouvy odstoupit na základě ujednání z této smlouvy vyplývající, je povinna svoje odstoupení písemně oznámit druhé straně s uvedením termínu, ke kterému od smlouvy odstupuje. V odsto</w:t>
      </w:r>
      <w:r>
        <w:t>upení musí být dále uveden důvod, pro který smluvní strana od smlouvy odstupuje a přesná citace toho bodu smlouvy, který ji k takovému kroku opravňuje. Bez těchto náležitostí je odstoupení neplatné.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Nesouhlasí-li jedna ze smluvních stran s důvodem odstoupe</w:t>
      </w:r>
      <w:r>
        <w:t>ní druhé strany nebo popírá-li jeho existenci, je povinna oznámit nejpozději do deseti dnů po obdržení oznámení o odstoupení. Pokud tak neučiní, má se za to, že s důvodem odstoupení souhlasí.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Odstoupí-li některá ze smluvních stran od této smlouvy na základ</w:t>
      </w:r>
      <w:r>
        <w:t>ě ujednání z této smlouvy vyplývající, pak povinnosti obou smluvních stran jsou následující:</w:t>
      </w:r>
    </w:p>
    <w:p w:rsidR="00836AB0">
      <w:pPr>
        <w:numPr>
          <w:ilvl w:val="2"/>
          <w:numId w:val="3"/>
        </w:numPr>
        <w:spacing w:after="120"/>
        <w:ind w:right="4"/>
        <w:jc w:val="both"/>
      </w:pPr>
      <w:r>
        <w:t>Zhotovitel provede soupis všech provedených prací oceněný dle způsobu, kterým je stanovena cena díla.</w:t>
      </w:r>
    </w:p>
    <w:p w:rsidR="00836AB0">
      <w:pPr>
        <w:numPr>
          <w:ilvl w:val="2"/>
          <w:numId w:val="3"/>
        </w:numPr>
        <w:spacing w:after="120"/>
        <w:ind w:right="4"/>
        <w:jc w:val="both"/>
      </w:pPr>
      <w:r>
        <w:t>Zhotovitel provede finanční vyčíslení provedených prací a zpr</w:t>
      </w:r>
      <w:r>
        <w:t>acuje „dílčí konečný daňový doklad.“</w:t>
      </w:r>
    </w:p>
    <w:p w:rsidR="00836AB0">
      <w:pPr>
        <w:numPr>
          <w:ilvl w:val="2"/>
          <w:numId w:val="3"/>
        </w:numPr>
        <w:spacing w:after="120"/>
        <w:ind w:right="4"/>
        <w:jc w:val="both"/>
      </w:pPr>
      <w:r>
        <w:t>Zhotovitel vyzve objednatele k „dílčímu předání a převzetí díla“ a objednatel je povinen do tří dnů po obdržení výzvy zahájit „dílčí přejímací řízení.“ Po dílčím předání a převzetí provedených prací sjednají obě smluvní</w:t>
      </w:r>
      <w:r>
        <w:t xml:space="preserve"> strany písemné zrušení smlouvy o dílo.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Objednatel je oprávněn bez souhlasu zhotovitele převést svoje práva a povinnosti z této smlouvy vyplývající na jinou stranu. Zhotovitel je oprávněn převést svoje práva a povinnosti z této smlouvy vyplývající na jinou</w:t>
      </w:r>
      <w:r>
        <w:t xml:space="preserve"> osobu pouze s písemným souhlasem objednatele.</w:t>
      </w:r>
    </w:p>
    <w:p w:rsidR="00836AB0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right="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Závěrečná ustanovení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Smlouva je uzavřena okamžikem, kdy je souhlas s obsahem návrhu smlouvy doručen druhé smluvní straně. Smlouva vzniká souhlasem s celým jejím obsahem. Souhlas musí být písemný, řádně potvrze</w:t>
      </w:r>
      <w:r>
        <w:t>ný a podepsaný oprávněnou osobou smluvní strany, která jej opravila.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Obě smluvní strany se zavazují, že obchodní a technické informace, které jim byly svěřeny druhou smluvní stranou, nezpřístupní třetím osobám bez písemného souhlasu druhé strany a nepoužij</w:t>
      </w:r>
      <w:r>
        <w:t>í tyto informace k jiným účelům, než k plnění podmínek této smlouvy a k plnění povinností vyplývajících z právních předpisů (např. pro kontrolní orgány).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Veškeré dohody učiněné před podpisem smlouvy a v jejím obsahu nezahrnuté, pozbývají dnem podpisu smlou</w:t>
      </w:r>
      <w:r>
        <w:t>vy platnosti.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Obě strany prohlašují, že došlo k dohodě o celém rozsahu této smlouvy.</w:t>
      </w:r>
    </w:p>
    <w:p w:rsidR="00836AB0">
      <w:pPr>
        <w:numPr>
          <w:ilvl w:val="1"/>
          <w:numId w:val="3"/>
        </w:numPr>
        <w:spacing w:after="120"/>
        <w:ind w:right="4"/>
        <w:jc w:val="both"/>
      </w:pPr>
      <w:r>
        <w:t>Tato SOD je vyhotovena ve 4 stejnopisech, z nichž každá ze smluvních stran obdrží 2.</w:t>
      </w:r>
    </w:p>
    <w:p w:rsidR="00836AB0">
      <w:pPr>
        <w:numPr>
          <w:ilvl w:val="1"/>
          <w:numId w:val="3"/>
        </w:numPr>
        <w:autoSpaceDE w:val="0"/>
        <w:spacing w:after="120"/>
        <w:ind w:right="4"/>
        <w:jc w:val="both"/>
      </w:pPr>
      <w:r>
        <w:t>Obě smluvní strany prohlašují, že se seznámily s celým textem SOD včetně  příloh a s c</w:t>
      </w:r>
      <w:r>
        <w:t>elým obsahem SOD souhlasí.</w:t>
      </w:r>
    </w:p>
    <w:p w:rsidR="00836AB0">
      <w:pPr>
        <w:pStyle w:val="Standardnpsmoodstavce1"/>
        <w:numPr>
          <w:ilvl w:val="0"/>
          <w:numId w:val="3"/>
        </w:numPr>
        <w:spacing w:after="120"/>
        <w:ind w:right="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Další ujednání</w:t>
      </w:r>
    </w:p>
    <w:p w:rsidR="00836AB0">
      <w:pPr>
        <w:pStyle w:val="Standardnpsmoodstavce1"/>
        <w:numPr>
          <w:ilvl w:val="1"/>
          <w:numId w:val="3"/>
        </w:numPr>
        <w:spacing w:after="120"/>
        <w:ind w:right="4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Zhotovitel je podle ustanovení § 2 písm. e) zákona č. 320/2001 Sb., o finanční kontrole ve veřejné správě a o změně některých zákonů, ve znění pozdějších předpisů, osobou povinou spolupůsobit při výkonu finanční </w:t>
      </w:r>
      <w:r>
        <w:rPr>
          <w:sz w:val="24"/>
          <w:szCs w:val="24"/>
        </w:rPr>
        <w:t>kontroly prováděné v souvislosti s úhradou dodávek a prací z veřejných výdajů, tj. zhotovitel je povinen poskytnout požadované informace a dokumentaci zaměstnancům nebo zmocněncům pověřených orgánů (CRR, MMR, Ministerstva financí, Evropské komise, Evropské</w:t>
      </w:r>
      <w:r>
        <w:rPr>
          <w:sz w:val="24"/>
          <w:szCs w:val="24"/>
        </w:rPr>
        <w:t>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:rsidR="00836AB0">
      <w:pPr>
        <w:pStyle w:val="Standardnpsmoodstavce1"/>
        <w:numPr>
          <w:ilvl w:val="1"/>
          <w:numId w:val="3"/>
        </w:numPr>
        <w:spacing w:after="120"/>
        <w:ind w:right="4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Obě smluvní </w:t>
      </w:r>
      <w:r>
        <w:rPr>
          <w:sz w:val="24"/>
          <w:szCs w:val="24"/>
        </w:rPr>
        <w:t>strany jsou povinny řádně uchovávat veškerou dokumentaci související s realizací projektu včetně účetních dokladů v souladu s článkem 90 Nařízení Rady ( ES) č. 1083/2006 minimálně do konce r. 2021, a pokud je v českých právních předpisech stanovena lhůta d</w:t>
      </w:r>
      <w:r>
        <w:rPr>
          <w:sz w:val="24"/>
          <w:szCs w:val="24"/>
        </w:rPr>
        <w:t>elší než v evropských předpisech, musí být použita pro úschovu delší lhůta.  Zhotovitel je povinen uchovávat originální vyhotovení všech dokladů vztahujících se k realizaci předmětu. Každý originální účetní doklad musí obsahovat informaci, že se jedná o pr</w:t>
      </w:r>
      <w:r>
        <w:rPr>
          <w:sz w:val="24"/>
          <w:szCs w:val="24"/>
        </w:rPr>
        <w:t>ojekt IOP a být označen číslem projektu.  Po dobu uchovávání dokumentů je zhotovitel povinen umožnit osobám oprávněným k výkonu kontroly projektů provést kontrolu dokladů souvisejících s plněním této smlouvy.</w:t>
      </w:r>
    </w:p>
    <w:p w:rsidR="00836AB0">
      <w:pPr>
        <w:pStyle w:val="Standardnpsmoodstavce1"/>
        <w:numPr>
          <w:ilvl w:val="1"/>
          <w:numId w:val="3"/>
        </w:numPr>
        <w:spacing w:after="120"/>
        <w:ind w:right="4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Zhotovitel je povinen všechny písemné zprávy, p</w:t>
      </w:r>
      <w:r>
        <w:rPr>
          <w:sz w:val="24"/>
          <w:szCs w:val="24"/>
        </w:rPr>
        <w:t xml:space="preserve">ísemné výstupy a prezentace opatřit vizuální identitou projektů dle Pravidel pro provádění informačních a propagačních opatření. </w:t>
      </w:r>
    </w:p>
    <w:p w:rsidR="00836AB0">
      <w:pPr>
        <w:pStyle w:val="Standardnpsmoodstavce1"/>
        <w:numPr>
          <w:ilvl w:val="1"/>
          <w:numId w:val="3"/>
        </w:numPr>
        <w:spacing w:after="120"/>
        <w:ind w:right="4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Zhotovitel prohlašuje, že ke dni nabytí účinnosti této smlouvy je s těmito pravidly seznámen. V případě, že v průběhu plnění t</w:t>
      </w:r>
      <w:r>
        <w:rPr>
          <w:sz w:val="24"/>
          <w:szCs w:val="24"/>
        </w:rPr>
        <w:t>éto smlouvy dojde ke změně těchto pravidel, je zadavatel povinen o této skutečnosti zhotovitele bezodkladně informovat.</w:t>
      </w:r>
    </w:p>
    <w:p w:rsidR="00836AB0">
      <w:pPr>
        <w:pStyle w:val="Standardnpsmoodstavce1"/>
        <w:numPr>
          <w:ilvl w:val="1"/>
          <w:numId w:val="3"/>
        </w:numPr>
        <w:spacing w:after="120"/>
        <w:ind w:right="4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Zhotovitel prohlašuje, že je seznámen se závazností termínu dokončení díla vzhledem k podmínkám smlouvy o poskytnutí dotace městu Rokyca</w:t>
      </w:r>
      <w:r>
        <w:rPr>
          <w:sz w:val="24"/>
          <w:szCs w:val="24"/>
        </w:rPr>
        <w:t>ny a je si vědom odpovědnosti za škodu, která může městu Rokycany vniknout při nedodržení termínu dokončení díla vinou zhotovitele.</w:t>
      </w:r>
    </w:p>
    <w:p w:rsidR="00836AB0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right="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Seznam příloh</w:t>
      </w:r>
    </w:p>
    <w:p w:rsidR="00836AB0">
      <w:pPr>
        <w:spacing w:after="120"/>
        <w:ind w:left="360" w:right="4"/>
      </w:pPr>
      <w:r>
        <w:t xml:space="preserve">Níže uvedené přílohy jsou nedílnou součástí smlouvy:  </w:t>
      </w:r>
      <w:r>
        <w:br/>
        <w:t xml:space="preserve">1) Technická specifikace zadání objednatele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       2) Závazná nabídka zhotovitele – položková specifikace</w:t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right="4"/>
      </w:pPr>
      <w:r>
        <w:tab/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right="4" w:firstLine="360"/>
      </w:pPr>
      <w:r>
        <w:t xml:space="preserve">V Rokycanech, dne </w:t>
      </w:r>
      <w:r>
        <w:tab/>
      </w:r>
      <w:r>
        <w:tab/>
      </w:r>
      <w:r>
        <w:tab/>
      </w:r>
      <w:r>
        <w:tab/>
      </w:r>
      <w:r>
        <w:tab/>
      </w:r>
      <w:r>
        <w:tab/>
        <w:t>V Rokycanech, dne 5.10.2020</w:t>
      </w:r>
    </w:p>
    <w:p w:rsidR="00836AB0">
      <w:pPr>
        <w:pStyle w:val="Header"/>
        <w:tabs>
          <w:tab w:val="clear" w:pos="4536"/>
          <w:tab w:val="clear" w:pos="9072"/>
        </w:tabs>
        <w:spacing w:after="120"/>
        <w:ind w:right="4"/>
      </w:pPr>
    </w:p>
    <w:p w:rsidR="00836AB0">
      <w:pPr>
        <w:pStyle w:val="Header"/>
        <w:tabs>
          <w:tab w:val="clear" w:pos="4536"/>
          <w:tab w:val="clear" w:pos="9072"/>
        </w:tabs>
        <w:spacing w:after="120"/>
        <w:ind w:right="4"/>
      </w:pPr>
    </w:p>
    <w:p w:rsidR="00836AB0">
      <w:pPr>
        <w:pStyle w:val="Header"/>
        <w:tabs>
          <w:tab w:val="clear" w:pos="4536"/>
          <w:tab w:val="clear" w:pos="9072"/>
        </w:tabs>
        <w:spacing w:after="120"/>
        <w:ind w:right="4" w:firstLine="709"/>
      </w:pPr>
      <w:r>
        <w:t>..………………………………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836AB0">
      <w:pPr>
        <w:pStyle w:val="Header"/>
        <w:tabs>
          <w:tab w:val="clear" w:pos="4536"/>
          <w:tab w:val="clear" w:pos="9072"/>
        </w:tabs>
        <w:ind w:right="6" w:firstLine="709"/>
      </w:pPr>
      <w:r>
        <w:t xml:space="preserve">           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za zhotovitele:</w:t>
      </w:r>
    </w:p>
    <w:p w:rsidR="00836AB0">
      <w:pPr>
        <w:pStyle w:val="Header"/>
        <w:tabs>
          <w:tab w:val="clear" w:pos="4536"/>
          <w:tab w:val="clear" w:pos="9072"/>
        </w:tabs>
        <w:ind w:right="6" w:firstLine="709"/>
      </w:pPr>
      <w:r>
        <w:t xml:space="preserve">     </w:t>
      </w:r>
      <w:r>
        <w:tab/>
        <w:t>Václav Kočí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Lukáš Křupka</w:t>
      </w:r>
    </w:p>
    <w:p w:rsidR="00836AB0">
      <w:pPr>
        <w:ind w:right="6" w:firstLine="709"/>
      </w:pPr>
      <w:r>
        <w:t xml:space="preserve">               starosta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jednatel</w:t>
      </w:r>
      <w:r>
        <w:tab/>
      </w:r>
    </w:p>
    <w:sectPr>
      <w:headerReference w:type="default" r:id="rId4"/>
      <w:footerReference w:type="default" r:id="rId5"/>
      <w:pgSz w:w="11906" w:h="16838"/>
      <w:pgMar w:top="1474" w:right="1418" w:bottom="1134" w:left="1134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AB0">
    <w:pPr>
      <w:autoSpaceDE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836AB0">
    <w:pPr>
      <w:jc w:val="center"/>
    </w:pPr>
    <w:r>
      <w:t xml:space="preserve">Stránka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t xml:space="preserve"> z </w:t>
    </w:r>
    <w:r>
      <w:fldChar w:fldCharType="begin"/>
    </w:r>
    <w:r>
      <w:instrText>NUMPAGES \* ARABIC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AB0">
    <w:pPr>
      <w:pStyle w:val="Header"/>
      <w:rPr>
        <w:lang w:eastAsia="cs-CZ"/>
      </w:rPr>
    </w:pPr>
    <w:r>
      <w:rPr>
        <w:noProof/>
        <w:lang w:eastAsia="cs-CZ"/>
      </w:rPr>
      <w:drawing>
        <wp:inline distT="0" distB="0" distL="0" distR="0">
          <wp:extent cx="5755640" cy="40894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733984" name="Obrázek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-4" t="-50" r="-4" b="-50"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EC17D4"/>
    <w:multiLevelType w:val="multilevel"/>
    <w:tmpl w:val="A3A214FE"/>
    <w:lvl w:ilvl="0">
      <w:start w:val="1"/>
      <w:numFmt w:val="upperRoman"/>
      <w:pStyle w:val="SmlouvaodstavecI"/>
      <w:suff w:val="space"/>
      <w:lvlText w:val="%1."/>
      <w:lvlJc w:val="left"/>
      <w:pPr>
        <w:ind w:left="340" w:hanging="340"/>
      </w:pPr>
      <w:rPr>
        <w:rFonts w:ascii="Arial" w:hAnsi="Arial" w:cs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134" w:hanging="567"/>
      </w:pPr>
    </w:lvl>
    <w:lvl w:ilvl="3">
      <w:start w:val="1"/>
      <w:numFmt w:val="decimal"/>
      <w:suff w:val="space"/>
      <w:lvlText w:val="%1.%2.%3.%4."/>
      <w:lvlJc w:val="left"/>
      <w:pPr>
        <w:ind w:left="1418" w:hanging="33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DC218C6"/>
    <w:multiLevelType w:val="multilevel"/>
    <w:tmpl w:val="522E1264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2">
    <w:nsid w:val="52ED0259"/>
    <w:multiLevelType w:val="multilevel"/>
    <w:tmpl w:val="58F41854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b/>
        <w:i/>
        <w:sz w:val="32"/>
        <w:szCs w:val="3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  <w:spacing w:val="-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B0"/>
    <w:rsid w:val="006A7591"/>
    <w:rsid w:val="00836AB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450185-D61F-4B91-BC93-80B8F727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caps/>
      <w:sz w:val="28"/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i w:val="0"/>
      <w:sz w:val="24"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b/>
      <w:i/>
      <w:sz w:val="32"/>
      <w:szCs w:val="32"/>
    </w:rPr>
  </w:style>
  <w:style w:type="character" w:customStyle="1" w:styleId="WW8Num2z1">
    <w:name w:val="WW8Num2z1"/>
    <w:qFormat/>
    <w:rPr>
      <w:b w:val="0"/>
      <w:i w:val="0"/>
      <w:spacing w:val="-6"/>
      <w:sz w:val="24"/>
      <w:szCs w:val="24"/>
    </w:rPr>
  </w:style>
  <w:style w:type="character" w:customStyle="1" w:styleId="WW8Num2z2">
    <w:name w:val="WW8Num2z2"/>
    <w:qFormat/>
  </w:style>
  <w:style w:type="character" w:styleId="PageNumber">
    <w:name w:val="page number"/>
    <w:basedOn w:val="DefaultParagraphFont"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ZpatChar">
    <w:name w:val="Zápatí Char"/>
    <w:qFormat/>
    <w:rPr>
      <w:sz w:val="24"/>
      <w:szCs w:val="24"/>
      <w:lang w:val="cs-CZ" w:bidi="ar-SA"/>
    </w:rPr>
  </w:style>
  <w:style w:type="character" w:customStyle="1" w:styleId="CharChar">
    <w:name w:val="Char Char"/>
    <w:qFormat/>
    <w:rPr>
      <w:sz w:val="24"/>
      <w:szCs w:val="24"/>
      <w:lang w:val="cs-CZ" w:bidi="ar-SA"/>
    </w:rPr>
  </w:style>
  <w:style w:type="character" w:customStyle="1" w:styleId="Nadpis2Char">
    <w:name w:val="Nadpis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Nadpis1Char">
    <w:name w:val="Nadpis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Verdana" w:hAnsi="Verdana" w:cs="Verdana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harCharCharCharCharChar">
    <w:name w:val="Char Char Char Char Char Char"/>
    <w:basedOn w:val="Normal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BodyText2">
    <w:name w:val="Body Text 2"/>
    <w:basedOn w:val="Normal"/>
    <w:qFormat/>
    <w:pPr>
      <w:jc w:val="both"/>
    </w:pPr>
    <w:rPr>
      <w:rFonts w:ascii="Verdana" w:hAnsi="Verdana" w:cs="Verdana"/>
      <w:sz w:val="20"/>
    </w:rPr>
  </w:style>
  <w:style w:type="paragraph" w:customStyle="1" w:styleId="NadpisZD1">
    <w:name w:val="Nadpis ZD 1"/>
    <w:basedOn w:val="Normal"/>
    <w:next w:val="Normal"/>
    <w:qFormat/>
    <w:rPr>
      <w:rFonts w:ascii="Verdana" w:hAnsi="Verdana" w:cs="Verdana"/>
      <w:b/>
      <w:caps/>
      <w:sz w:val="22"/>
    </w:rPr>
  </w:style>
  <w:style w:type="paragraph" w:styleId="BodyTextIndent">
    <w:name w:val="Body Text Indent"/>
    <w:basedOn w:val="Normal"/>
    <w:pPr>
      <w:ind w:left="705" w:hanging="705"/>
    </w:pPr>
    <w:rPr>
      <w:rFonts w:ascii="Verdana" w:hAnsi="Verdana" w:cs="Verdana"/>
      <w:sz w:val="20"/>
    </w:rPr>
  </w:style>
  <w:style w:type="paragraph" w:styleId="BodyTextIndent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al"/>
    <w:qFormat/>
    <w:pPr>
      <w:widowControl w:val="0"/>
    </w:pPr>
    <w:rPr>
      <w:sz w:val="20"/>
      <w:szCs w:val="20"/>
    </w:rPr>
  </w:style>
  <w:style w:type="paragraph" w:customStyle="1" w:styleId="Char1">
    <w:name w:val="Char1"/>
    <w:basedOn w:val="Normal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qFormat/>
    <w:pPr>
      <w:spacing w:after="160" w:line="240" w:lineRule="exact"/>
    </w:pPr>
    <w:rPr>
      <w:rFonts w:ascii="Times New Roman Bold;Times New" w:hAnsi="Times New Roman Bold;Times New" w:cs="Times New Roman Bold;Times New"/>
      <w:sz w:val="22"/>
      <w:szCs w:val="26"/>
      <w:lang w:val="sk-SK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customStyle="1" w:styleId="SmlouvaodstavecI">
    <w:name w:val=".Smlouva odstavec I"/>
    <w:basedOn w:val="Normal"/>
    <w:qFormat/>
    <w:pPr>
      <w:numPr>
        <w:numId w:val="2"/>
      </w:numPr>
      <w:tabs>
        <w:tab w:val="left" w:pos="567"/>
      </w:tabs>
      <w:spacing w:before="120"/>
      <w:outlineLvl w:val="0"/>
    </w:pPr>
    <w:rPr>
      <w:rFonts w:ascii="Arial" w:hAnsi="Arial" w:cs="Arial"/>
      <w:bCs/>
      <w:spacing w:val="2"/>
      <w:sz w:val="20"/>
      <w:szCs w:val="20"/>
    </w:rPr>
  </w:style>
  <w:style w:type="paragraph" w:customStyle="1" w:styleId="SmlouvaodstavecII">
    <w:name w:val=".Smlouva odstavec II"/>
    <w:qFormat/>
    <w:pPr>
      <w:tabs>
        <w:tab w:val="left" w:pos="1276"/>
      </w:tabs>
      <w:spacing w:before="120"/>
      <w:ind w:left="1276" w:hanging="709"/>
    </w:pPr>
    <w:rPr>
      <w:rFonts w:ascii="Arial" w:eastAsia="Times New Roman" w:hAnsi="Arial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2411</Words>
  <Characters>14227</Characters>
  <Application>Microsoft Office Word</Application>
  <DocSecurity>0</DocSecurity>
  <Lines>118</Lines>
  <Paragraphs>33</Paragraphs>
  <ScaleCrop>false</ScaleCrop>
  <Company/>
  <LinksUpToDate>false</LinksUpToDate>
  <CharactersWithSpaces>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Ing. Antonín Fík</dc:creator>
  <cp:lastModifiedBy>Jana Tomášková</cp:lastModifiedBy>
  <cp:revision>8</cp:revision>
  <cp:lastPrinted>2011-10-18T10:20:00Z</cp:lastPrinted>
  <dcterms:created xsi:type="dcterms:W3CDTF">2020-10-02T08:08:00Z</dcterms:created>
  <dcterms:modified xsi:type="dcterms:W3CDTF">2020-11-09T08:29:00Z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MeRo/4560/OSP/20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9.11.2020</vt:lpwstr>
  </property>
  <property fmtid="{D5CDD505-2E9C-101B-9397-08002B2CF9AE}" pid="11" name="DisplayName_CisloObalky_PostaOdes">
    <vt:lpwstr>{DisplayName_CisloObalky_PostaOdes}</vt:lpwstr>
  </property>
  <property fmtid="{D5CDD505-2E9C-101B-9397-08002B2CF9AE}" pid="12" name="DisplayName_CJCol">
    <vt:lpwstr>&lt;TABLE&gt;&lt;TR&gt;&lt;TD&gt;Č.j.:&lt;/TD&gt;&lt;TD&gt;MeRo/4560/OSP/20&lt;/TD&gt;&lt;/TR&gt;&lt;TR&gt;&lt;TD&gt;&lt;/TD&gt;&lt;TD&gt;&lt;/TD&gt;&lt;/TR&gt;&lt;/TABLE&gt;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Správní</vt:lpwstr>
  </property>
  <property fmtid="{D5CDD505-2E9C-101B-9397-08002B2CF9AE}" pid="15" name="DisplayName_UserPoriz_Pisemnost">
    <vt:lpwstr>Jana Tomášková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73251/20</vt:lpwstr>
  </property>
  <property fmtid="{D5CDD505-2E9C-101B-9397-08002B2CF9AE}" pid="18" name="Key_BarCode_Pisemnost">
    <vt:lpwstr>*B002032407*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V/5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70/20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Smlouva o dílo, kamerový systém</vt:lpwstr>
  </property>
  <property fmtid="{D5CDD505-2E9C-101B-9397-08002B2CF9AE}" pid="37" name="Zkratka_SpisovyUzel_PoziceZodpo_Pisemnost">
    <vt:lpwstr>OSP</vt:lpwstr>
  </property>
</Properties>
</file>