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2D5" w:rsidRDefault="00FF0AB2">
      <w:pPr>
        <w:spacing w:after="0" w:line="259" w:lineRule="auto"/>
        <w:ind w:left="0" w:right="-24" w:firstLine="0"/>
        <w:jc w:val="right"/>
      </w:pPr>
      <w:r>
        <w:t xml:space="preserve">                        </w:t>
      </w:r>
    </w:p>
    <w:p w:rsidR="002D02D5" w:rsidRDefault="00FF0AB2">
      <w:pPr>
        <w:spacing w:after="101" w:line="259" w:lineRule="auto"/>
        <w:ind w:left="4537" w:firstLine="0"/>
        <w:jc w:val="left"/>
      </w:pPr>
      <w:r>
        <w:rPr>
          <w:b/>
        </w:rPr>
        <w:t xml:space="preserve"> </w:t>
      </w:r>
    </w:p>
    <w:p w:rsidR="002D02D5" w:rsidRDefault="00FF0AB2">
      <w:pPr>
        <w:spacing w:after="0" w:line="259" w:lineRule="auto"/>
        <w:ind w:left="1831" w:firstLine="0"/>
        <w:jc w:val="left"/>
      </w:pPr>
      <w:r>
        <w:rPr>
          <w:b/>
          <w:sz w:val="32"/>
        </w:rPr>
        <w:t xml:space="preserve">Smlouva o poskytování právních služeb </w:t>
      </w:r>
    </w:p>
    <w:p w:rsidR="002D02D5" w:rsidRDefault="00FF0AB2">
      <w:pPr>
        <w:spacing w:after="0" w:line="259" w:lineRule="auto"/>
        <w:ind w:left="0" w:firstLine="0"/>
        <w:jc w:val="left"/>
      </w:pPr>
      <w:r>
        <w:rPr>
          <w:b/>
        </w:rPr>
        <w:t xml:space="preserve"> </w:t>
      </w:r>
    </w:p>
    <w:p w:rsidR="002D02D5" w:rsidRDefault="00FF0AB2">
      <w:pPr>
        <w:spacing w:after="18" w:line="259" w:lineRule="auto"/>
        <w:ind w:left="0" w:firstLine="0"/>
        <w:jc w:val="left"/>
      </w:pPr>
      <w:r>
        <w:rPr>
          <w:b/>
        </w:rPr>
        <w:t xml:space="preserve"> </w:t>
      </w:r>
    </w:p>
    <w:p w:rsidR="002D02D5" w:rsidRDefault="00FF0AB2">
      <w:pPr>
        <w:pStyle w:val="Nadpis1"/>
        <w:numPr>
          <w:ilvl w:val="0"/>
          <w:numId w:val="0"/>
        </w:numPr>
        <w:spacing w:after="2"/>
        <w:ind w:left="-5"/>
      </w:pPr>
      <w:r>
        <w:t xml:space="preserve">Integrovaná doprava Středočeského kraje, příspěvková organizace </w:t>
      </w:r>
      <w:r>
        <w:rPr>
          <w:b w:val="0"/>
        </w:rPr>
        <w:t xml:space="preserve">se sídlem: </w:t>
      </w:r>
      <w:r>
        <w:rPr>
          <w:b w:val="0"/>
        </w:rPr>
        <w:tab/>
        <w:t xml:space="preserve"> </w:t>
      </w:r>
      <w:r>
        <w:rPr>
          <w:b w:val="0"/>
        </w:rPr>
        <w:tab/>
        <w:t xml:space="preserve">Sokolovská 100/94, 186 00 Praha 8 </w:t>
      </w:r>
    </w:p>
    <w:p w:rsidR="002D02D5" w:rsidRDefault="00FF0AB2">
      <w:pPr>
        <w:tabs>
          <w:tab w:val="center" w:pos="1416"/>
          <w:tab w:val="center" w:pos="2604"/>
        </w:tabs>
        <w:spacing w:after="0"/>
        <w:ind w:left="-15" w:firstLine="0"/>
        <w:jc w:val="left"/>
      </w:pPr>
      <w:r>
        <w:t xml:space="preserve">IČO:    </w:t>
      </w:r>
      <w:r>
        <w:tab/>
        <w:t xml:space="preserve"> </w:t>
      </w:r>
      <w:r>
        <w:tab/>
        <w:t xml:space="preserve">05792291 </w:t>
      </w:r>
    </w:p>
    <w:p w:rsidR="002D02D5" w:rsidRDefault="00FF0AB2">
      <w:pPr>
        <w:tabs>
          <w:tab w:val="center" w:pos="1416"/>
          <w:tab w:val="center" w:pos="2756"/>
        </w:tabs>
        <w:spacing w:after="0"/>
        <w:ind w:left="-15" w:firstLine="0"/>
        <w:jc w:val="left"/>
      </w:pPr>
      <w:r>
        <w:t xml:space="preserve">DIČ:  </w:t>
      </w:r>
      <w:r>
        <w:tab/>
        <w:t xml:space="preserve"> </w:t>
      </w:r>
      <w:r>
        <w:tab/>
        <w:t xml:space="preserve">CZ05792291 </w:t>
      </w:r>
    </w:p>
    <w:p w:rsidR="002D02D5" w:rsidRDefault="00FF0AB2">
      <w:pPr>
        <w:tabs>
          <w:tab w:val="center" w:pos="4031"/>
        </w:tabs>
        <w:spacing w:after="8"/>
        <w:ind w:left="-15" w:firstLine="0"/>
        <w:jc w:val="left"/>
      </w:pPr>
      <w:r>
        <w:t xml:space="preserve">bankovní spojení:  </w:t>
      </w:r>
      <w:r>
        <w:tab/>
      </w:r>
      <w:r w:rsidRPr="00B57FF3">
        <w:rPr>
          <w:highlight w:val="black"/>
        </w:rPr>
        <w:t>PPF banka a.s., č. ú.: 2022870006/6000</w:t>
      </w:r>
      <w:r>
        <w:t xml:space="preserve"> </w:t>
      </w:r>
    </w:p>
    <w:p w:rsidR="002D02D5" w:rsidRDefault="00FF0AB2">
      <w:pPr>
        <w:spacing w:after="11"/>
        <w:ind w:left="-15" w:right="1407" w:firstLine="0"/>
      </w:pPr>
      <w:r>
        <w:t xml:space="preserve">zapsaná v obchodním rejstříku vedeném Městským soudem v Praze, spis. zn. Pr 1564 zastoupená: </w:t>
      </w:r>
      <w:r>
        <w:tab/>
        <w:t xml:space="preserve"> </w:t>
      </w:r>
      <w:r>
        <w:tab/>
        <w:t xml:space="preserve">Tomášem Duroňem, pověřeným řízením organizace  </w:t>
      </w:r>
    </w:p>
    <w:p w:rsidR="002D02D5" w:rsidRDefault="00FF0AB2">
      <w:pPr>
        <w:spacing w:after="1" w:line="259" w:lineRule="auto"/>
        <w:ind w:left="0" w:firstLine="0"/>
        <w:jc w:val="left"/>
      </w:pPr>
      <w:r>
        <w:rPr>
          <w:b/>
          <w:i/>
        </w:rPr>
        <w:t xml:space="preserve"> </w:t>
      </w:r>
    </w:p>
    <w:p w:rsidR="002D02D5" w:rsidRDefault="00FF0AB2">
      <w:pPr>
        <w:spacing w:after="0"/>
        <w:ind w:left="-15" w:right="1407" w:firstLine="0"/>
      </w:pPr>
      <w:r>
        <w:t>(dále jen „</w:t>
      </w:r>
      <w:r>
        <w:rPr>
          <w:b/>
        </w:rPr>
        <w:t>Klient</w:t>
      </w:r>
      <w:r>
        <w:t xml:space="preserve">”) </w:t>
      </w:r>
    </w:p>
    <w:p w:rsidR="002D02D5" w:rsidRDefault="00FF0AB2">
      <w:pPr>
        <w:spacing w:after="0" w:line="259" w:lineRule="auto"/>
        <w:ind w:left="0" w:firstLine="0"/>
        <w:jc w:val="left"/>
      </w:pPr>
      <w:r>
        <w:t xml:space="preserve"> </w:t>
      </w:r>
    </w:p>
    <w:p w:rsidR="002D02D5" w:rsidRDefault="00FF0AB2">
      <w:pPr>
        <w:spacing w:after="0" w:line="270" w:lineRule="auto"/>
        <w:ind w:left="-5" w:right="547" w:hanging="10"/>
        <w:jc w:val="left"/>
      </w:pPr>
      <w:r>
        <w:rPr>
          <w:b/>
        </w:rPr>
        <w:t xml:space="preserve">a  </w:t>
      </w:r>
    </w:p>
    <w:p w:rsidR="002D02D5" w:rsidRDefault="00FF0AB2">
      <w:pPr>
        <w:spacing w:after="23" w:line="259" w:lineRule="auto"/>
        <w:ind w:left="0" w:firstLine="0"/>
        <w:jc w:val="left"/>
      </w:pPr>
      <w:r>
        <w:t xml:space="preserve"> </w:t>
      </w:r>
    </w:p>
    <w:p w:rsidR="002D02D5" w:rsidRDefault="00FF0AB2">
      <w:pPr>
        <w:spacing w:after="0" w:line="270" w:lineRule="auto"/>
        <w:ind w:left="-5" w:right="547" w:hanging="10"/>
        <w:jc w:val="left"/>
      </w:pPr>
      <w:r>
        <w:rPr>
          <w:b/>
        </w:rPr>
        <w:t xml:space="preserve">Advokátní kancelář Němec, Bláha &amp; </w:t>
      </w:r>
      <w:r>
        <w:rPr>
          <w:b/>
        </w:rPr>
        <w:t xml:space="preserve">Navrátilová, s.r.o. </w:t>
      </w:r>
    </w:p>
    <w:p w:rsidR="002D02D5" w:rsidRDefault="00FF0AB2">
      <w:pPr>
        <w:tabs>
          <w:tab w:val="center" w:pos="1416"/>
          <w:tab w:val="center" w:pos="4321"/>
        </w:tabs>
        <w:spacing w:after="0"/>
        <w:ind w:left="-15" w:firstLine="0"/>
        <w:jc w:val="left"/>
      </w:pPr>
      <w:r>
        <w:t xml:space="preserve">se sídlem:  </w:t>
      </w:r>
      <w:r>
        <w:tab/>
        <w:t xml:space="preserve"> </w:t>
      </w:r>
      <w:r>
        <w:tab/>
        <w:t xml:space="preserve">Praha 8 – Karlín, Prvního pluku 206/7, 18600 </w:t>
      </w:r>
    </w:p>
    <w:p w:rsidR="002D02D5" w:rsidRDefault="00FF0AB2">
      <w:pPr>
        <w:tabs>
          <w:tab w:val="center" w:pos="1416"/>
          <w:tab w:val="center" w:pos="2604"/>
        </w:tabs>
        <w:spacing w:after="0"/>
        <w:ind w:left="-15" w:firstLine="0"/>
        <w:jc w:val="left"/>
      </w:pPr>
      <w:r>
        <w:t xml:space="preserve">IČO:  </w:t>
      </w:r>
      <w:r>
        <w:tab/>
        <w:t xml:space="preserve"> </w:t>
      </w:r>
      <w:r>
        <w:tab/>
        <w:t xml:space="preserve">28509951 </w:t>
      </w:r>
    </w:p>
    <w:p w:rsidR="002D02D5" w:rsidRDefault="00FF0AB2">
      <w:pPr>
        <w:tabs>
          <w:tab w:val="center" w:pos="1416"/>
          <w:tab w:val="center" w:pos="2757"/>
        </w:tabs>
        <w:spacing w:after="0"/>
        <w:ind w:left="-15" w:firstLine="0"/>
        <w:jc w:val="left"/>
      </w:pPr>
      <w:r>
        <w:t xml:space="preserve">DIČ:  </w:t>
      </w:r>
      <w:r>
        <w:tab/>
        <w:t xml:space="preserve"> </w:t>
      </w:r>
      <w:r>
        <w:tab/>
        <w:t xml:space="preserve">CZ28509951 </w:t>
      </w:r>
    </w:p>
    <w:p w:rsidR="002D02D5" w:rsidRDefault="00FF0AB2">
      <w:pPr>
        <w:tabs>
          <w:tab w:val="center" w:pos="2937"/>
        </w:tabs>
        <w:spacing w:after="9"/>
        <w:ind w:left="-15" w:firstLine="0"/>
        <w:jc w:val="left"/>
      </w:pPr>
      <w:r>
        <w:t xml:space="preserve">bankovní spojení: </w:t>
      </w:r>
      <w:r>
        <w:tab/>
      </w:r>
      <w:r w:rsidRPr="00B57FF3">
        <w:rPr>
          <w:highlight w:val="black"/>
        </w:rPr>
        <w:t>711035349/0800</w:t>
      </w:r>
      <w:r>
        <w:t xml:space="preserve"> </w:t>
      </w:r>
    </w:p>
    <w:p w:rsidR="002D02D5" w:rsidRDefault="00FF0AB2">
      <w:pPr>
        <w:spacing w:after="10"/>
        <w:ind w:left="-15" w:right="1407" w:firstLine="0"/>
      </w:pPr>
      <w:r>
        <w:t xml:space="preserve">zapsaná v obchodním rejstříku vedeném: Městským soudem v Praze, spis. zn. C 146819 zastoupená: </w:t>
      </w:r>
      <w:r>
        <w:tab/>
        <w:t xml:space="preserve"> </w:t>
      </w:r>
      <w:r>
        <w:tab/>
      </w:r>
      <w:r>
        <w:t xml:space="preserve">JUDr. Jaromír Bláha, jednatel </w:t>
      </w:r>
    </w:p>
    <w:p w:rsidR="002D02D5" w:rsidRDefault="00FF0AB2">
      <w:pPr>
        <w:spacing w:after="0" w:line="259" w:lineRule="auto"/>
        <w:ind w:left="0" w:firstLine="0"/>
        <w:jc w:val="left"/>
      </w:pPr>
      <w:r>
        <w:t xml:space="preserve">  </w:t>
      </w:r>
    </w:p>
    <w:p w:rsidR="002D02D5" w:rsidRDefault="00FF0AB2">
      <w:pPr>
        <w:spacing w:after="0"/>
        <w:ind w:left="-15" w:right="1407" w:firstLine="0"/>
      </w:pPr>
      <w:r>
        <w:t>(dále jen „</w:t>
      </w:r>
      <w:r>
        <w:rPr>
          <w:b/>
        </w:rPr>
        <w:t>Poradce</w:t>
      </w:r>
      <w:r>
        <w:t xml:space="preserve">“)  </w:t>
      </w:r>
    </w:p>
    <w:p w:rsidR="002D02D5" w:rsidRDefault="00FF0AB2">
      <w:pPr>
        <w:spacing w:after="9" w:line="259" w:lineRule="auto"/>
        <w:ind w:left="0" w:firstLine="0"/>
        <w:jc w:val="left"/>
      </w:pPr>
      <w:r>
        <w:t xml:space="preserve"> </w:t>
      </w:r>
    </w:p>
    <w:p w:rsidR="002D02D5" w:rsidRDefault="00FF0AB2">
      <w:pPr>
        <w:spacing w:after="0"/>
        <w:ind w:left="-15" w:right="1407" w:firstLine="0"/>
      </w:pPr>
      <w:r>
        <w:t>(Klient a Poradce společně dále jen „</w:t>
      </w:r>
      <w:r>
        <w:rPr>
          <w:b/>
        </w:rPr>
        <w:t>Smluvní strany</w:t>
      </w:r>
      <w:r>
        <w:t xml:space="preserve">“) </w:t>
      </w:r>
    </w:p>
    <w:p w:rsidR="002D02D5" w:rsidRDefault="00FF0AB2">
      <w:pPr>
        <w:spacing w:after="12" w:line="259" w:lineRule="auto"/>
        <w:ind w:left="0" w:firstLine="0"/>
        <w:jc w:val="left"/>
      </w:pPr>
      <w:r>
        <w:t xml:space="preserve"> </w:t>
      </w:r>
    </w:p>
    <w:p w:rsidR="002D02D5" w:rsidRDefault="00FF0AB2">
      <w:pPr>
        <w:spacing w:after="9"/>
        <w:ind w:left="-15" w:right="1407" w:firstLine="0"/>
      </w:pPr>
      <w:r>
        <w:t>uzavřeli níže uvedeného dne, měsíce a roku v souladu s § 1746 odst. 2 a dalšími příslušnými ustanoveními zákona č. 89/2012 Sb., občanský zák</w:t>
      </w:r>
      <w:r>
        <w:t>oník, ve znění pozdějších předpisů (dále jen „</w:t>
      </w:r>
      <w:r>
        <w:rPr>
          <w:b/>
        </w:rPr>
        <w:t>OZ</w:t>
      </w:r>
      <w:r>
        <w:t xml:space="preserve">“), zákona č. 134/2016 Sb., o zadávání veřejných zakázek, ve znění pozdějších předpisů </w:t>
      </w:r>
    </w:p>
    <w:p w:rsidR="002D02D5" w:rsidRDefault="00FF0AB2">
      <w:pPr>
        <w:spacing w:after="1"/>
        <w:ind w:left="-15" w:right="1407" w:firstLine="0"/>
      </w:pPr>
      <w:r>
        <w:t>(dále jen „</w:t>
      </w:r>
      <w:r>
        <w:rPr>
          <w:b/>
        </w:rPr>
        <w:t>ZZVZ</w:t>
      </w:r>
      <w:r>
        <w:t>“), a zákona č. 85/1996 Sb., o advokacii, ve znění pozdějších předpisů (dále jen „</w:t>
      </w:r>
      <w:r>
        <w:rPr>
          <w:b/>
        </w:rPr>
        <w:t>ZoA</w:t>
      </w:r>
      <w:r>
        <w:t>“), tuto smlouvu o p</w:t>
      </w:r>
      <w:r>
        <w:t xml:space="preserve">oskytování právních služeb  </w:t>
      </w:r>
    </w:p>
    <w:p w:rsidR="002D02D5" w:rsidRDefault="00FF0AB2">
      <w:pPr>
        <w:spacing w:after="0" w:line="259" w:lineRule="auto"/>
        <w:ind w:left="4537" w:firstLine="0"/>
        <w:jc w:val="left"/>
      </w:pPr>
      <w:r>
        <w:t xml:space="preserve"> </w:t>
      </w:r>
    </w:p>
    <w:p w:rsidR="002D02D5" w:rsidRDefault="00FF0AB2">
      <w:pPr>
        <w:spacing w:after="0"/>
        <w:ind w:left="3466" w:right="1407" w:firstLine="0"/>
      </w:pPr>
      <w:r>
        <w:t xml:space="preserve"> (dále jen „</w:t>
      </w:r>
      <w:r>
        <w:rPr>
          <w:b/>
        </w:rPr>
        <w:t>Smlouva</w:t>
      </w:r>
      <w:r>
        <w:t xml:space="preserve">“) </w:t>
      </w:r>
    </w:p>
    <w:p w:rsidR="002D02D5" w:rsidRDefault="00FF0AB2">
      <w:pPr>
        <w:spacing w:after="0" w:line="259" w:lineRule="auto"/>
        <w:ind w:left="4537" w:firstLine="0"/>
        <w:jc w:val="left"/>
      </w:pPr>
      <w:r>
        <w:t xml:space="preserve"> </w:t>
      </w:r>
    </w:p>
    <w:p w:rsidR="002D02D5" w:rsidRDefault="00FF0AB2">
      <w:pPr>
        <w:spacing w:after="0" w:line="259" w:lineRule="auto"/>
        <w:ind w:left="4537" w:firstLine="0"/>
        <w:jc w:val="left"/>
      </w:pPr>
      <w:r>
        <w:t xml:space="preserve"> </w:t>
      </w:r>
    </w:p>
    <w:p w:rsidR="002D02D5" w:rsidRDefault="00FF0AB2">
      <w:pPr>
        <w:pStyle w:val="Nadpis1"/>
        <w:numPr>
          <w:ilvl w:val="0"/>
          <w:numId w:val="0"/>
        </w:numPr>
        <w:ind w:left="3779" w:right="547"/>
      </w:pPr>
      <w:r>
        <w:t xml:space="preserve">PREAMBULE </w:t>
      </w:r>
    </w:p>
    <w:p w:rsidR="002D02D5" w:rsidRDefault="00FF0AB2">
      <w:pPr>
        <w:numPr>
          <w:ilvl w:val="0"/>
          <w:numId w:val="1"/>
        </w:numPr>
        <w:ind w:right="1407" w:hanging="566"/>
      </w:pPr>
      <w:r>
        <w:t xml:space="preserve">Klient je příspěvkovou organizací Středočeského kraje, která byla zřízena ke dni 1.4.2017 usnesením zastupitelstva Středočeského kraje č. 020-24/2016/ZK ze dne 19.9.2016. </w:t>
      </w:r>
      <w:r>
        <w:t xml:space="preserve">Zřizovací listina byla nově vydána a schválena usnesením zastupitelstva Středočeského kraje č. 020-24/2016/ZK ze dne 19.9.2016.   </w:t>
      </w:r>
    </w:p>
    <w:p w:rsidR="002D02D5" w:rsidRDefault="00FF0AB2">
      <w:pPr>
        <w:numPr>
          <w:ilvl w:val="0"/>
          <w:numId w:val="1"/>
        </w:numPr>
        <w:ind w:right="1407" w:hanging="566"/>
      </w:pPr>
      <w:r>
        <w:lastRenderedPageBreak/>
        <w:t>Klient jako veřejný zadavatel zahájil zadávání veřejné zakázky s názvem „</w:t>
      </w:r>
      <w:r>
        <w:rPr>
          <w:b/>
        </w:rPr>
        <w:t>Právní služby</w:t>
      </w:r>
      <w:r>
        <w:t>“ (dále jen „</w:t>
      </w:r>
      <w:r>
        <w:rPr>
          <w:b/>
        </w:rPr>
        <w:t>Veřejná zakázka</w:t>
      </w:r>
      <w:r>
        <w:t xml:space="preserve">“) </w:t>
      </w:r>
      <w:r>
        <w:t>v řízení pro zadání Veřejné zakázky (dále jen „</w:t>
      </w:r>
      <w:r>
        <w:rPr>
          <w:b/>
        </w:rPr>
        <w:t>Zadávací řízení</w:t>
      </w:r>
      <w:r>
        <w:t xml:space="preserve">“), a to odesláním oznámení o zahájení zadávacího řízení k uveřejnění ve Věstníku veřejných zakázek. </w:t>
      </w:r>
    </w:p>
    <w:p w:rsidR="002D02D5" w:rsidRDefault="00FF0AB2">
      <w:pPr>
        <w:numPr>
          <w:ilvl w:val="0"/>
          <w:numId w:val="1"/>
        </w:numPr>
        <w:ind w:right="1407" w:hanging="566"/>
      </w:pPr>
      <w:r>
        <w:t>Výsledkem Zadávacího řízení je uzavření smlouvy o poskytování právních služeb (Smlouva) s je</w:t>
      </w:r>
      <w:r>
        <w:t xml:space="preserve">dním účastníkem (Poradcem). </w:t>
      </w:r>
    </w:p>
    <w:p w:rsidR="002D02D5" w:rsidRDefault="00FF0AB2">
      <w:pPr>
        <w:numPr>
          <w:ilvl w:val="0"/>
          <w:numId w:val="1"/>
        </w:numPr>
        <w:ind w:right="1407" w:hanging="566"/>
      </w:pPr>
      <w:r>
        <w:t xml:space="preserve">Poradce má veškeré odborné a věcné předpoklady pro poskytování požadovaných právních služeb a má zájem je pro Klienta za podmínek a v souladu se Smlouvou poskytovat. </w:t>
      </w:r>
    </w:p>
    <w:p w:rsidR="002D02D5" w:rsidRDefault="00FF0AB2">
      <w:pPr>
        <w:numPr>
          <w:ilvl w:val="0"/>
          <w:numId w:val="1"/>
        </w:numPr>
        <w:ind w:right="1407" w:hanging="566"/>
      </w:pPr>
      <w:r>
        <w:t>Nabídka Poradce byla v souladu se ZZVZ vyhodnocena v rámci Z</w:t>
      </w:r>
      <w:r>
        <w:t xml:space="preserve">adávacího řízení jako nejvhodnější. </w:t>
      </w:r>
    </w:p>
    <w:p w:rsidR="002D02D5" w:rsidRDefault="00FF0AB2">
      <w:pPr>
        <w:numPr>
          <w:ilvl w:val="0"/>
          <w:numId w:val="1"/>
        </w:numPr>
        <w:spacing w:after="253"/>
        <w:ind w:right="1407" w:hanging="566"/>
      </w:pPr>
      <w:r>
        <w:t xml:space="preserve">Poradce bere na vědomí, že se na základě této Smlouvy nestává výhradním poskytovatelem právních služeb pro Klienta.  </w:t>
      </w:r>
    </w:p>
    <w:p w:rsidR="002D02D5" w:rsidRDefault="00FF0AB2">
      <w:pPr>
        <w:pStyle w:val="Nadpis1"/>
        <w:ind w:left="551" w:right="547" w:hanging="566"/>
      </w:pPr>
      <w:r>
        <w:t xml:space="preserve">PŘEDMĚT SMLOUVY, MÍSTO A DOBA PLNĚNÍ </w:t>
      </w:r>
    </w:p>
    <w:p w:rsidR="002D02D5" w:rsidRDefault="00FF0AB2">
      <w:pPr>
        <w:ind w:left="561" w:right="1407"/>
      </w:pPr>
      <w:r>
        <w:t>1.1</w:t>
      </w:r>
      <w:r>
        <w:rPr>
          <w:rFonts w:ascii="Arial" w:eastAsia="Arial" w:hAnsi="Arial" w:cs="Arial"/>
        </w:rPr>
        <w:t xml:space="preserve"> </w:t>
      </w:r>
      <w:r>
        <w:t>Předmětem této Smlouvy je poskytování právních služeb Porad</w:t>
      </w:r>
      <w:r>
        <w:t xml:space="preserve">cem Klientovi, a to v rozsahu a za podmínek sjednaných v této Smlouvě. </w:t>
      </w:r>
    </w:p>
    <w:p w:rsidR="002D02D5" w:rsidRDefault="00FF0AB2">
      <w:pPr>
        <w:ind w:left="561" w:right="1407"/>
      </w:pPr>
      <w:r>
        <w:t>1.2</w:t>
      </w:r>
      <w:r>
        <w:rPr>
          <w:rFonts w:ascii="Arial" w:eastAsia="Arial" w:hAnsi="Arial" w:cs="Arial"/>
        </w:rPr>
        <w:t xml:space="preserve"> </w:t>
      </w:r>
      <w:r>
        <w:t xml:space="preserve">V souladu s předmětem Zadávacího řízení zahrnují právní služby poskytované na základě Smlouvy následující oblasti práva: </w:t>
      </w:r>
    </w:p>
    <w:p w:rsidR="002D02D5" w:rsidRDefault="00FF0AB2">
      <w:pPr>
        <w:numPr>
          <w:ilvl w:val="0"/>
          <w:numId w:val="2"/>
        </w:numPr>
        <w:ind w:left="993" w:right="1407" w:hanging="427"/>
      </w:pPr>
      <w:r>
        <w:t xml:space="preserve">právo veřejných služeb v přepravě cestujících,  </w:t>
      </w:r>
    </w:p>
    <w:p w:rsidR="002D02D5" w:rsidRDefault="00FF0AB2">
      <w:pPr>
        <w:numPr>
          <w:ilvl w:val="0"/>
          <w:numId w:val="2"/>
        </w:numPr>
        <w:ind w:left="993" w:right="1407" w:hanging="427"/>
      </w:pPr>
      <w:r>
        <w:t>právo veř</w:t>
      </w:r>
      <w:r>
        <w:t xml:space="preserve">ejných zakázek, </w:t>
      </w:r>
    </w:p>
    <w:p w:rsidR="002D02D5" w:rsidRDefault="00FF0AB2">
      <w:pPr>
        <w:numPr>
          <w:ilvl w:val="0"/>
          <w:numId w:val="2"/>
        </w:numPr>
        <w:ind w:left="993" w:right="1407" w:hanging="427"/>
      </w:pPr>
      <w:r>
        <w:t xml:space="preserve">obecné právo občanské, </w:t>
      </w:r>
    </w:p>
    <w:p w:rsidR="002D02D5" w:rsidRDefault="00FF0AB2">
      <w:pPr>
        <w:numPr>
          <w:ilvl w:val="0"/>
          <w:numId w:val="2"/>
        </w:numPr>
        <w:ind w:left="993" w:right="1407" w:hanging="427"/>
      </w:pPr>
      <w:r>
        <w:t xml:space="preserve">právo pracovní, </w:t>
      </w:r>
    </w:p>
    <w:p w:rsidR="002D02D5" w:rsidRDefault="00FF0AB2">
      <w:pPr>
        <w:numPr>
          <w:ilvl w:val="0"/>
          <w:numId w:val="2"/>
        </w:numPr>
        <w:ind w:left="993" w:right="1407" w:hanging="427"/>
      </w:pPr>
      <w:r>
        <w:t xml:space="preserve">právo správní, </w:t>
      </w:r>
    </w:p>
    <w:p w:rsidR="002D02D5" w:rsidRDefault="00FF0AB2">
      <w:pPr>
        <w:numPr>
          <w:ilvl w:val="0"/>
          <w:numId w:val="2"/>
        </w:numPr>
        <w:ind w:left="993" w:right="1407" w:hanging="427"/>
      </w:pPr>
      <w:r>
        <w:t xml:space="preserve">právo trestní. </w:t>
      </w:r>
    </w:p>
    <w:p w:rsidR="002D02D5" w:rsidRDefault="00FF0AB2">
      <w:pPr>
        <w:ind w:left="566" w:right="1407" w:firstLine="0"/>
      </w:pPr>
      <w:r>
        <w:t xml:space="preserve">Právní služby poskytované Poradcem Klientovi budou spočívat zejména v: </w:t>
      </w:r>
    </w:p>
    <w:p w:rsidR="002D02D5" w:rsidRDefault="00FF0AB2">
      <w:pPr>
        <w:numPr>
          <w:ilvl w:val="0"/>
          <w:numId w:val="3"/>
        </w:numPr>
        <w:ind w:left="993" w:right="1407" w:hanging="427"/>
      </w:pPr>
      <w:r>
        <w:t xml:space="preserve">zpracování zadávacích podmínek pro zadávání veřejných zakázek, resp. též komplexní administraci zadávacích řízení; </w:t>
      </w:r>
    </w:p>
    <w:p w:rsidR="002D02D5" w:rsidRDefault="00FF0AB2">
      <w:pPr>
        <w:numPr>
          <w:ilvl w:val="0"/>
          <w:numId w:val="3"/>
        </w:numPr>
        <w:ind w:left="993" w:right="1407" w:hanging="427"/>
      </w:pPr>
      <w:r>
        <w:t>sepisování smluv, zahrnující výběr odpovídajícího smluvního typu, poskytování konzultací a součinnosti Klientovi při kontraktačních jednáníc</w:t>
      </w:r>
      <w:r>
        <w:t xml:space="preserve">h, včetně osobní účasti na jednáních, a dále též posuzování a poskytování připomínek ke smlouvám obdrženým Klientem od smluvních partnerů; </w:t>
      </w:r>
    </w:p>
    <w:p w:rsidR="002D02D5" w:rsidRDefault="00FF0AB2">
      <w:pPr>
        <w:numPr>
          <w:ilvl w:val="0"/>
          <w:numId w:val="3"/>
        </w:numPr>
        <w:ind w:left="993" w:right="1407" w:hanging="427"/>
      </w:pPr>
      <w:r>
        <w:t xml:space="preserve">zpracování právních rozborů a právních stanovisek navazujících na konkrétní dotazy Klienta; </w:t>
      </w:r>
    </w:p>
    <w:p w:rsidR="002D02D5" w:rsidRDefault="00FF0AB2">
      <w:pPr>
        <w:numPr>
          <w:ilvl w:val="0"/>
          <w:numId w:val="3"/>
        </w:numPr>
        <w:ind w:left="993" w:right="1407" w:hanging="427"/>
      </w:pPr>
      <w:r>
        <w:t>zastupování Klienta v s</w:t>
      </w:r>
      <w:r>
        <w:t xml:space="preserve">oudním nebo správním řízení před soudem, správním úřadem či jiným veřejným orgánem; </w:t>
      </w:r>
    </w:p>
    <w:p w:rsidR="002D02D5" w:rsidRDefault="00FF0AB2">
      <w:pPr>
        <w:numPr>
          <w:ilvl w:val="0"/>
          <w:numId w:val="3"/>
        </w:numPr>
        <w:spacing w:after="89"/>
        <w:ind w:left="993" w:right="1407" w:hanging="427"/>
      </w:pPr>
      <w:r>
        <w:t xml:space="preserve">poskytování dalšího právního poradenství dle konkrétních požadavků Klienta. </w:t>
      </w:r>
    </w:p>
    <w:p w:rsidR="002D02D5" w:rsidRDefault="00FF0AB2">
      <w:pPr>
        <w:ind w:left="566" w:right="1407" w:firstLine="0"/>
      </w:pPr>
      <w:r>
        <w:lastRenderedPageBreak/>
        <w:t xml:space="preserve">Smluvní strany sjednávají, že předmětem plnění </w:t>
      </w:r>
      <w:r>
        <w:rPr>
          <w:b/>
        </w:rPr>
        <w:t xml:space="preserve">může být též </w:t>
      </w:r>
      <w:r>
        <w:t xml:space="preserve">poskytování právních služeb dle § </w:t>
      </w:r>
      <w:r>
        <w:t xml:space="preserve">29 písm. k) bod 1. a 2. ZZVZ.  </w:t>
      </w:r>
    </w:p>
    <w:p w:rsidR="002D02D5" w:rsidRDefault="00FF0AB2">
      <w:pPr>
        <w:numPr>
          <w:ilvl w:val="1"/>
          <w:numId w:val="4"/>
        </w:numPr>
        <w:ind w:right="1407" w:hanging="566"/>
      </w:pPr>
      <w:r>
        <w:t>Výstupem činnosti Poradce bude zpravidla sepisování smluv, právní rozbor, stanovisko k řešené právní otázce, jednoznačné doporučení dalšího postupu, návrh nápravných opatření, příp. ústní nebo písemné sdělení relevantních in</w:t>
      </w:r>
      <w:r>
        <w:t xml:space="preserve">formací, příprava právních dokumentů, osobní účast na jednání, a to vždy dle povahy požadovaných právních služeb. Z výstupů musí vždy vyplývat jasné právní stanovisko a nikoli pouze obecná doporučení. </w:t>
      </w:r>
    </w:p>
    <w:p w:rsidR="002D02D5" w:rsidRDefault="00FF0AB2">
      <w:pPr>
        <w:numPr>
          <w:ilvl w:val="1"/>
          <w:numId w:val="4"/>
        </w:numPr>
        <w:ind w:right="1407" w:hanging="566"/>
      </w:pPr>
      <w:r>
        <w:t>Za poskytování právních služeb na základě Smlouvy bude</w:t>
      </w:r>
      <w:r>
        <w:t xml:space="preserve"> Klient platit Poradci odměnu dle čl. 3 Smlouvy. </w:t>
      </w:r>
    </w:p>
    <w:p w:rsidR="002D02D5" w:rsidRDefault="00FF0AB2">
      <w:pPr>
        <w:numPr>
          <w:ilvl w:val="1"/>
          <w:numId w:val="4"/>
        </w:numPr>
        <w:ind w:right="1407" w:hanging="566"/>
      </w:pPr>
      <w:r>
        <w:t xml:space="preserve">Místem plnění Smlouvy, tj. místem poskytování právních služeb je zásadně sídlo Klienta. Veškerá osobní jednání vedená v souvislosti s plněním Smlouvy budou uskutečňována </w:t>
      </w:r>
    </w:p>
    <w:p w:rsidR="002D02D5" w:rsidRDefault="00FF0AB2">
      <w:pPr>
        <w:ind w:left="566" w:right="1407" w:firstLine="0"/>
      </w:pPr>
      <w:r>
        <w:t>v sídle Klienta, příp. na jiném mís</w:t>
      </w:r>
      <w:r>
        <w:t xml:space="preserve">tě určeném Klientem. Písemné výstupy ze své činnosti bude Poradce Klientovi předávat v sídle Klienta, nebude-li v konkrétním případě sjednáno něco jiného.   </w:t>
      </w:r>
    </w:p>
    <w:p w:rsidR="002D02D5" w:rsidRDefault="00FF0AB2">
      <w:pPr>
        <w:spacing w:after="262"/>
        <w:ind w:left="-15" w:right="1407" w:firstLine="0"/>
      </w:pPr>
      <w:r>
        <w:t>1.6</w:t>
      </w:r>
      <w:r>
        <w:rPr>
          <w:rFonts w:ascii="Arial" w:eastAsia="Arial" w:hAnsi="Arial" w:cs="Arial"/>
        </w:rPr>
        <w:t xml:space="preserve"> </w:t>
      </w:r>
      <w:r>
        <w:t xml:space="preserve">Tato Smlouva se uzavírá </w:t>
      </w:r>
      <w:r>
        <w:rPr>
          <w:b/>
        </w:rPr>
        <w:t>na dobu 5 let</w:t>
      </w:r>
      <w:r>
        <w:t xml:space="preserve">. Ustanovení čl. 14.1 Smlouvy tímto není dotčeno.  </w:t>
      </w:r>
    </w:p>
    <w:p w:rsidR="002D02D5" w:rsidRDefault="00FF0AB2">
      <w:pPr>
        <w:pStyle w:val="Nadpis1"/>
        <w:ind w:left="551" w:right="547" w:hanging="566"/>
      </w:pPr>
      <w:r>
        <w:t>POŽAD</w:t>
      </w:r>
      <w:r>
        <w:t xml:space="preserve">AVKY NA KONKRÉTNÍ SLUŽBY, TERMÍNY PLNĚNÍ </w:t>
      </w:r>
    </w:p>
    <w:p w:rsidR="002D02D5" w:rsidRDefault="00FF0AB2">
      <w:pPr>
        <w:ind w:left="561" w:right="1407"/>
      </w:pPr>
      <w:r>
        <w:t>2.1</w:t>
      </w:r>
      <w:r>
        <w:rPr>
          <w:rFonts w:ascii="Arial" w:eastAsia="Arial" w:hAnsi="Arial" w:cs="Arial"/>
        </w:rPr>
        <w:t xml:space="preserve"> </w:t>
      </w:r>
      <w:r>
        <w:t xml:space="preserve">Požadavky na poskytnutí jednotlivých konkrétních právních služeb na základě této Smlouvy budou Klientem Poradci nebo zasílány písemně, a to prostřednictvím e-mailu.  </w:t>
      </w:r>
    </w:p>
    <w:p w:rsidR="002D02D5" w:rsidRDefault="00FF0AB2">
      <w:pPr>
        <w:ind w:left="561" w:right="1407"/>
      </w:pPr>
      <w:r>
        <w:t>2.2</w:t>
      </w:r>
      <w:r>
        <w:rPr>
          <w:rFonts w:ascii="Arial" w:eastAsia="Arial" w:hAnsi="Arial" w:cs="Arial"/>
        </w:rPr>
        <w:t xml:space="preserve"> </w:t>
      </w:r>
      <w:r>
        <w:t xml:space="preserve">Klient bude adresovat svůj požadavek na e-mailovou adresu obou následujících kontaktních osob, které jsou zároveň členy realizačního týmu Poradce uvedeného v Příloze č. 2 této Smlouvy: </w:t>
      </w:r>
    </w:p>
    <w:p w:rsidR="002D02D5" w:rsidRDefault="00FF0AB2">
      <w:pPr>
        <w:spacing w:after="386" w:line="259" w:lineRule="auto"/>
        <w:ind w:left="0" w:right="1459" w:firstLine="0"/>
        <w:jc w:val="center"/>
      </w:pPr>
      <w:r>
        <w:t xml:space="preserve">Kontaktní osoba č. 1: </w:t>
      </w:r>
      <w:r w:rsidRPr="00B57FF3">
        <w:rPr>
          <w:highlight w:val="black"/>
        </w:rPr>
        <w:t>Mgr. Martin Žabenský; e-mail: martin.zabensky@ak</w:t>
      </w:r>
      <w:r w:rsidRPr="00B57FF3">
        <w:rPr>
          <w:highlight w:val="black"/>
        </w:rPr>
        <w:t>-nbn.cz</w:t>
      </w:r>
      <w:r>
        <w:t xml:space="preserve"> </w:t>
      </w:r>
    </w:p>
    <w:p w:rsidR="002D02D5" w:rsidRDefault="00FF0AB2">
      <w:pPr>
        <w:spacing w:after="410"/>
        <w:ind w:left="566" w:right="1407" w:firstLine="0"/>
      </w:pPr>
      <w:r>
        <w:t xml:space="preserve">Kontaktní osoba č. 2: </w:t>
      </w:r>
      <w:r w:rsidRPr="00B57FF3">
        <w:rPr>
          <w:highlight w:val="black"/>
        </w:rPr>
        <w:t>Mgr. Jan Martynek; e-mail: jan.martynek@ak-nbn.cz</w:t>
      </w:r>
      <w:r>
        <w:t xml:space="preserve"> </w:t>
      </w:r>
    </w:p>
    <w:p w:rsidR="002D02D5" w:rsidRDefault="00FF0AB2">
      <w:pPr>
        <w:ind w:left="561" w:right="1407"/>
      </w:pPr>
      <w:r>
        <w:t>2.3</w:t>
      </w:r>
      <w:r>
        <w:rPr>
          <w:rFonts w:ascii="Arial" w:eastAsia="Arial" w:hAnsi="Arial" w:cs="Arial"/>
        </w:rPr>
        <w:t xml:space="preserve"> </w:t>
      </w:r>
      <w:r>
        <w:t>Pokud kontaktní osoby uvedené v čl. 2.2 této Smlouvy nebudou dočasně k dispozici (např. z důvodů dovolené, nemoci, či jakéhokoliv jiného důvodu nedostupnosti), je Poradce</w:t>
      </w:r>
      <w:r>
        <w:t xml:space="preserve"> povinen Klienta s dostatečným předstihem informovat o jejich zástupcích (včetně poskytnutí kontaktních informací na takové zástupce).   </w:t>
      </w:r>
    </w:p>
    <w:p w:rsidR="002D02D5" w:rsidRDefault="00FF0AB2">
      <w:pPr>
        <w:ind w:left="561" w:right="1407"/>
      </w:pPr>
      <w:r>
        <w:t>2.4</w:t>
      </w:r>
      <w:r>
        <w:rPr>
          <w:rFonts w:ascii="Arial" w:eastAsia="Arial" w:hAnsi="Arial" w:cs="Arial"/>
        </w:rPr>
        <w:t xml:space="preserve"> </w:t>
      </w:r>
      <w:r>
        <w:t>Případné termíny pro dílčí plnění poskytovaných právních služeb vyplynou z požadavku Klienta akceptovaného Poradce</w:t>
      </w:r>
      <w:r>
        <w:t xml:space="preserve">m nebo z platných právních předpisů. </w:t>
      </w:r>
    </w:p>
    <w:p w:rsidR="002D02D5" w:rsidRDefault="00FF0AB2">
      <w:pPr>
        <w:spacing w:after="243"/>
        <w:ind w:left="561" w:right="1407"/>
      </w:pPr>
      <w:r>
        <w:t>2.5</w:t>
      </w:r>
      <w:r>
        <w:rPr>
          <w:rFonts w:ascii="Arial" w:eastAsia="Arial" w:hAnsi="Arial" w:cs="Arial"/>
        </w:rPr>
        <w:t xml:space="preserve"> </w:t>
      </w:r>
      <w:r>
        <w:t xml:space="preserve">Poradce je povinen prostřednictvím výše uvedených kontaktních osob (příp. jiných osob odsouhlasených Klientem) reagovat na požadavek Klienta vždy nejpozději do 2 pracovních dnů od doručení Poradci. V </w:t>
      </w:r>
      <w:r>
        <w:t xml:space="preserve">rámci své reakce Poradce akceptuje Klientem stanovený termín plnění nebo navrhne jiný termín odpovídající složitosti požadavku Klienta.  </w:t>
      </w:r>
    </w:p>
    <w:p w:rsidR="002D02D5" w:rsidRDefault="00FF0AB2">
      <w:pPr>
        <w:pStyle w:val="Nadpis1"/>
        <w:ind w:left="551" w:right="547" w:hanging="566"/>
      </w:pPr>
      <w:r>
        <w:lastRenderedPageBreak/>
        <w:t xml:space="preserve">CENA ZA PRÁVNÍ SLUŽBY  </w:t>
      </w:r>
    </w:p>
    <w:p w:rsidR="002D02D5" w:rsidRDefault="00FF0AB2">
      <w:pPr>
        <w:ind w:left="561" w:right="1407"/>
      </w:pPr>
      <w:r>
        <w:t>3.1</w:t>
      </w:r>
      <w:r>
        <w:rPr>
          <w:rFonts w:ascii="Arial" w:eastAsia="Arial" w:hAnsi="Arial" w:cs="Arial"/>
        </w:rPr>
        <w:t xml:space="preserve"> </w:t>
      </w:r>
      <w:r>
        <w:t>Cena za právní služby poskytované Poradcem dle Smlouvy bude stanovena na základě počtu hod</w:t>
      </w:r>
      <w:r>
        <w:t>in skutečně odpracovaných Poradcem (resp. jednotlivými členy realizačního týmu Poradce) při poskytování právních služeb zadaných Klientem a ceny za 1 hodinu takových služeb. Hodinové sazby za poskytování právních služeb vedoucím týmu, advokátem a advokátní</w:t>
      </w:r>
      <w:r>
        <w:t xml:space="preserve">m koncipientem jsou uvedeny v Příloze č. 1 této Smlouvy. </w:t>
      </w:r>
    </w:p>
    <w:p w:rsidR="002D02D5" w:rsidRDefault="00FF0AB2">
      <w:pPr>
        <w:ind w:left="561" w:right="1407"/>
      </w:pPr>
      <w:r>
        <w:t>3.2</w:t>
      </w:r>
      <w:r>
        <w:rPr>
          <w:rFonts w:ascii="Arial" w:eastAsia="Arial" w:hAnsi="Arial" w:cs="Arial"/>
        </w:rPr>
        <w:t xml:space="preserve"> </w:t>
      </w:r>
      <w:r>
        <w:t>Cena je stanovena jako cena nejvýše přípustná a nepřekročitelná a zahrnuje veškeré náklady spojené s poskytováním příslušných právních služeb, tj. zejména poštovné, telekomunikační poplatky, opi</w:t>
      </w:r>
      <w:r>
        <w:t xml:space="preserve">sy, fotokopie, cestovní náklady v rámci území hl. m. Prahy, jakož i další běžné výdaje spojené s poskytováním sjednaných služeb.  </w:t>
      </w:r>
    </w:p>
    <w:p w:rsidR="002D02D5" w:rsidRDefault="00FF0AB2">
      <w:pPr>
        <w:ind w:left="561" w:right="1407"/>
      </w:pPr>
      <w:r>
        <w:t>3.3</w:t>
      </w:r>
      <w:r>
        <w:rPr>
          <w:rFonts w:ascii="Arial" w:eastAsia="Arial" w:hAnsi="Arial" w:cs="Arial"/>
        </w:rPr>
        <w:t xml:space="preserve"> </w:t>
      </w:r>
      <w:r>
        <w:t>Náhrada mimořádných hotových výdajů v souvislosti s poskytovanými právními službami (např. správní poplatky, soudní popla</w:t>
      </w:r>
      <w:r>
        <w:t>tky, znalecké posudky, odborná vyjádření a překlady) odpovídá účelně vynaloženým a prokazatelným nákladům Poradce. Vynaložení těchto výdajů ze strany Poradce je možné pouze s předchozím písemným souhlasem Klienta. Tyto ostatní hotové náklady uplatní Poradc</w:t>
      </w:r>
      <w:r>
        <w:t xml:space="preserve">e maximálně ve výši daňového dokladu třetí osoby. Poradce je vždy povinen předložit originály dokladů prokazujících výši těchto výdajů. Fakturace těchto výdajů bude provedena společně s nejbližší fakturací za související služby. </w:t>
      </w:r>
    </w:p>
    <w:p w:rsidR="002D02D5" w:rsidRDefault="00FF0AB2">
      <w:pPr>
        <w:ind w:left="561" w:right="1407"/>
      </w:pPr>
      <w:r>
        <w:t>3.4</w:t>
      </w:r>
      <w:r>
        <w:rPr>
          <w:rFonts w:ascii="Arial" w:eastAsia="Arial" w:hAnsi="Arial" w:cs="Arial"/>
        </w:rPr>
        <w:t xml:space="preserve"> </w:t>
      </w:r>
      <w:r>
        <w:t>Náhradu mimořádných ho</w:t>
      </w:r>
      <w:r>
        <w:t xml:space="preserve">tových cestovních výdajů bude Klient hradit ve výši dle obecně závazných právních předpisů o cestovních náhradách, a to pouze za předpokladu, že Poradce bude, na základě požadavku nebo potřeby Klienta, poskytovat služby mimo území hl. m. Prahy. </w:t>
      </w:r>
    </w:p>
    <w:p w:rsidR="002D02D5" w:rsidRDefault="00FF0AB2">
      <w:pPr>
        <w:spacing w:after="263"/>
        <w:ind w:left="561" w:right="1407"/>
      </w:pPr>
      <w:r>
        <w:t>3.5</w:t>
      </w:r>
      <w:r>
        <w:rPr>
          <w:rFonts w:ascii="Arial" w:eastAsia="Arial" w:hAnsi="Arial" w:cs="Arial"/>
        </w:rPr>
        <w:t xml:space="preserve"> </w:t>
      </w:r>
      <w:r>
        <w:t>Uzavře</w:t>
      </w:r>
      <w:r>
        <w:t xml:space="preserve">ním Smlouvy Poradce vyjadřuje a potvrzuje, že sjednaná cena je stanovena správně a dostatečně a zahrnuje splnění veškerých povinností Poradcem, jeho náklady a všechny činnosti nezbytné pro řádné poskytování sjednaných služeb ve smyslu Smlouvy. </w:t>
      </w:r>
    </w:p>
    <w:p w:rsidR="002D02D5" w:rsidRDefault="00FF0AB2">
      <w:pPr>
        <w:pStyle w:val="Nadpis1"/>
        <w:ind w:left="551" w:right="547" w:hanging="566"/>
      </w:pPr>
      <w:r>
        <w:t>PLATEBNÍ PO</w:t>
      </w:r>
      <w:r>
        <w:t xml:space="preserve">DMÍNKY </w:t>
      </w:r>
    </w:p>
    <w:p w:rsidR="002D02D5" w:rsidRDefault="00FF0AB2">
      <w:pPr>
        <w:ind w:left="561" w:right="1407"/>
      </w:pPr>
      <w:r>
        <w:t>4.1</w:t>
      </w:r>
      <w:r>
        <w:rPr>
          <w:rFonts w:ascii="Arial" w:eastAsia="Arial" w:hAnsi="Arial" w:cs="Arial"/>
        </w:rPr>
        <w:t xml:space="preserve"> </w:t>
      </w:r>
      <w:r>
        <w:t>Cena za služby poskytované Poradcem Klientovi, které jsou oceněny hodinovou sazbou, bude hrazena průběžně, a to měsíčně zpětně za služby poskytnuté v uplynulém kalendářním měsíci. Cena bude hrazena vždy na základě faktury (daňového dokladu) vys</w:t>
      </w:r>
      <w:r>
        <w:t>tavené Poradcem. Přílohou faktury Poradce bude vždy přehled služeb poskytnutých v uplynulém měsíci a v přehledu bude taktéž zaznamenán časový rozsah práce v rámci jednotlivých právních služeb, přičemž u každé právní služby bude uvedeno, zda ji vykonával ve</w:t>
      </w:r>
      <w:r>
        <w:t xml:space="preserve">doucí týmu, advokát či advokátní koncipient, resp. v jakém rozsahu se tyto osoby na příslušné právní službě podílely (vyjádřeno v hodinách). </w:t>
      </w:r>
    </w:p>
    <w:p w:rsidR="002D02D5" w:rsidRDefault="00FF0AB2">
      <w:pPr>
        <w:ind w:left="561" w:right="1407"/>
      </w:pPr>
      <w:r>
        <w:t>4.2</w:t>
      </w:r>
      <w:r>
        <w:rPr>
          <w:rFonts w:ascii="Arial" w:eastAsia="Arial" w:hAnsi="Arial" w:cs="Arial"/>
        </w:rPr>
        <w:t xml:space="preserve"> </w:t>
      </w:r>
      <w:r>
        <w:t>Klient si vyhrazuje právo uznat do fakturace pouze ty hodiny, které byly na poskytování dané služby účelně vyn</w:t>
      </w:r>
      <w:r>
        <w:t xml:space="preserve">aloženy. </w:t>
      </w:r>
    </w:p>
    <w:p w:rsidR="002D02D5" w:rsidRDefault="00FF0AB2">
      <w:pPr>
        <w:ind w:left="561" w:right="1407"/>
      </w:pPr>
      <w:r>
        <w:t>4.3</w:t>
      </w:r>
      <w:r>
        <w:rPr>
          <w:rFonts w:ascii="Arial" w:eastAsia="Arial" w:hAnsi="Arial" w:cs="Arial"/>
        </w:rPr>
        <w:t xml:space="preserve"> </w:t>
      </w:r>
      <w:r>
        <w:t>Faktura musí být Klientovi doručena nejpozději do 15. dne kalendářního měsíce, bezprostředně následujícího po skončení příslušného kalendářního měsíce, v němž byly poskytnuty předmětné služby. Poslední faktura v kalendářním roce musí být před</w:t>
      </w:r>
      <w:r>
        <w:t xml:space="preserve">ána Klientovi nejpozději do 5. prosince příslušného kalendářního roku. Každá faktura musí </w:t>
      </w:r>
      <w:r>
        <w:lastRenderedPageBreak/>
        <w:t xml:space="preserve">obsahovat veškeré náležitosti daňového dokladu stanovené platnou a účinnou legislativou ČR.  </w:t>
      </w:r>
    </w:p>
    <w:p w:rsidR="002D02D5" w:rsidRDefault="00FF0AB2">
      <w:pPr>
        <w:ind w:left="561" w:right="1407"/>
      </w:pPr>
      <w:r>
        <w:t>4.4</w:t>
      </w:r>
      <w:r>
        <w:rPr>
          <w:rFonts w:ascii="Arial" w:eastAsia="Arial" w:hAnsi="Arial" w:cs="Arial"/>
        </w:rPr>
        <w:t xml:space="preserve"> </w:t>
      </w:r>
      <w:r>
        <w:t>Nebude-li faktura obsahovat právními předpisy stanovené nebo sjednan</w:t>
      </w:r>
      <w:r>
        <w:t>é náležitosti, nebo v ní nebudou správně uvedené údaje, je Klient oprávněn ji vrátit. Doba splatnosti původní (chybně vystavené) faktury se přeruší a nová lhůta splatnosti počne běžet doručením nové (opravené) faktury Klientovi. Lhůta splatnosti řádně vyst</w:t>
      </w:r>
      <w:r>
        <w:t xml:space="preserve">avené faktury je </w:t>
      </w:r>
      <w:r>
        <w:rPr>
          <w:b/>
        </w:rPr>
        <w:t>60 dnů</w:t>
      </w:r>
      <w:r>
        <w:t xml:space="preserve"> ode dne jejího doručení Klientovi. Povinnost Klienta zaplatit řádně vystavenou fakturu je splněna okamžikem odepsání příslušné částky z účtu Klienta. </w:t>
      </w:r>
    </w:p>
    <w:p w:rsidR="002D02D5" w:rsidRDefault="00FF0AB2">
      <w:pPr>
        <w:spacing w:after="250"/>
        <w:ind w:left="561" w:right="1407"/>
      </w:pPr>
      <w:r>
        <w:t>4.5</w:t>
      </w:r>
      <w:r>
        <w:rPr>
          <w:rFonts w:ascii="Arial" w:eastAsia="Arial" w:hAnsi="Arial" w:cs="Arial"/>
        </w:rPr>
        <w:t xml:space="preserve"> </w:t>
      </w:r>
      <w:r>
        <w:t xml:space="preserve">Pokud bude v průběhu účinnosti Smlouvy zvýšena nebo snížena </w:t>
      </w:r>
      <w:r>
        <w:t xml:space="preserve">sazba DPH, bude Poradce účtovat k ceně DPH podle platných právních předpisů. Klient nebude poskytovat zálohové platby; výslovně se vylučuje využití § 20 odst. 3 ZoA. </w:t>
      </w:r>
    </w:p>
    <w:p w:rsidR="002D02D5" w:rsidRDefault="00FF0AB2">
      <w:pPr>
        <w:pStyle w:val="Nadpis1"/>
        <w:ind w:left="551" w:right="547" w:hanging="566"/>
      </w:pPr>
      <w:r>
        <w:t xml:space="preserve">PRÁVA A POVINNOSTI PORADCE </w:t>
      </w:r>
    </w:p>
    <w:p w:rsidR="002D02D5" w:rsidRDefault="00FF0AB2">
      <w:pPr>
        <w:ind w:left="561" w:right="1407"/>
      </w:pPr>
      <w:r>
        <w:t>5.1</w:t>
      </w:r>
      <w:r>
        <w:rPr>
          <w:rFonts w:ascii="Arial" w:eastAsia="Arial" w:hAnsi="Arial" w:cs="Arial"/>
        </w:rPr>
        <w:t xml:space="preserve"> </w:t>
      </w:r>
      <w:r>
        <w:t>Poradce je povinen při poskytování sjednaných služeb podl</w:t>
      </w:r>
      <w:r>
        <w:t xml:space="preserve">e Smlouvy postupovat s odbornou péčí, v souladu se svými smluvními povinnostmi a obecně závaznými právními předpisy.  </w:t>
      </w:r>
    </w:p>
    <w:p w:rsidR="002D02D5" w:rsidRDefault="00FF0AB2">
      <w:pPr>
        <w:ind w:left="561" w:right="1407"/>
      </w:pPr>
      <w:r>
        <w:t>5.2</w:t>
      </w:r>
      <w:r>
        <w:rPr>
          <w:rFonts w:ascii="Arial" w:eastAsia="Arial" w:hAnsi="Arial" w:cs="Arial"/>
        </w:rPr>
        <w:t xml:space="preserve"> </w:t>
      </w:r>
      <w:r>
        <w:t>Poradce je povinen při poskytování sjednaných právních služeb podle Smlouvy dodržovat vnitřní předpisy Klienta. Klient za tímto účele</w:t>
      </w:r>
      <w:r>
        <w:t xml:space="preserve">m umožní Poradci se s těmito předpisy seznámit. </w:t>
      </w:r>
    </w:p>
    <w:p w:rsidR="002D02D5" w:rsidRDefault="00FF0AB2">
      <w:pPr>
        <w:ind w:left="561" w:right="1407"/>
      </w:pPr>
      <w:r>
        <w:t>5.3</w:t>
      </w:r>
      <w:r>
        <w:rPr>
          <w:rFonts w:ascii="Arial" w:eastAsia="Arial" w:hAnsi="Arial" w:cs="Arial"/>
        </w:rPr>
        <w:t xml:space="preserve"> </w:t>
      </w:r>
      <w:r>
        <w:t xml:space="preserve">Poradce se zavazuje, že po dobu účinnosti Smlouvy nebude zastupovat žádné klienty v právních či jiných sporech vedených proti Klientovi.  </w:t>
      </w:r>
    </w:p>
    <w:p w:rsidR="002D02D5" w:rsidRDefault="00FF0AB2">
      <w:pPr>
        <w:ind w:left="561" w:right="1407"/>
      </w:pPr>
      <w:r>
        <w:t>5.4</w:t>
      </w:r>
      <w:r>
        <w:rPr>
          <w:rFonts w:ascii="Arial" w:eastAsia="Arial" w:hAnsi="Arial" w:cs="Arial"/>
        </w:rPr>
        <w:t xml:space="preserve"> </w:t>
      </w:r>
      <w:r>
        <w:t>Poradce je povinen upozornit Klienta písemně na existující č</w:t>
      </w:r>
      <w:r>
        <w:t xml:space="preserve">i hrozící střet zájmů bezodkladně poté, co střet zájmů vznikne nebo vyjde najevo, pokud Poradce i při vynaložení veškeré odborné péče nemohl střet zájmů zjistit před uzavřením Smlouvy. </w:t>
      </w:r>
    </w:p>
    <w:p w:rsidR="002D02D5" w:rsidRDefault="00FF0AB2">
      <w:pPr>
        <w:ind w:left="561" w:right="1407"/>
      </w:pPr>
      <w:r>
        <w:t>5.5</w:t>
      </w:r>
      <w:r>
        <w:rPr>
          <w:rFonts w:ascii="Arial" w:eastAsia="Arial" w:hAnsi="Arial" w:cs="Arial"/>
        </w:rPr>
        <w:t xml:space="preserve"> </w:t>
      </w:r>
      <w:r>
        <w:t>Poradce se zavazuje informovat Klienta bez zbytečného odkladu o ve</w:t>
      </w:r>
      <w:r>
        <w:t xml:space="preserve">škerých skutečnostech souvisejících s poskytováním právních služeb a poučit Klienta o jeho oprávněných nárocích a lhůtách, v nichž je třeba je uplatňovat, i o jeho povinnostech vyplývajících z právních a jiných předpisů. </w:t>
      </w:r>
    </w:p>
    <w:p w:rsidR="002D02D5" w:rsidRDefault="00FF0AB2">
      <w:pPr>
        <w:ind w:left="561" w:right="1407"/>
      </w:pPr>
      <w:r>
        <w:t>5.6</w:t>
      </w:r>
      <w:r>
        <w:rPr>
          <w:rFonts w:ascii="Arial" w:eastAsia="Arial" w:hAnsi="Arial" w:cs="Arial"/>
        </w:rPr>
        <w:t xml:space="preserve"> </w:t>
      </w:r>
      <w:r>
        <w:t>Poradce je povinen jednat čest</w:t>
      </w:r>
      <w:r>
        <w:t xml:space="preserve">ně, svědomitě a v zájmu Klienta je povinen využívat důsledně všechny zákonné prostředky a v jejich rámci uplatnit v zájmu Klienta vše, co podle svého přesvědčení pokládá za prospěšné. </w:t>
      </w:r>
    </w:p>
    <w:p w:rsidR="002D02D5" w:rsidRDefault="00FF0AB2">
      <w:pPr>
        <w:ind w:left="561" w:right="1407"/>
      </w:pPr>
      <w:r>
        <w:t>5.7</w:t>
      </w:r>
      <w:r>
        <w:rPr>
          <w:rFonts w:ascii="Arial" w:eastAsia="Arial" w:hAnsi="Arial" w:cs="Arial"/>
        </w:rPr>
        <w:t xml:space="preserve"> </w:t>
      </w:r>
      <w:r>
        <w:t>Poradce je povinen se řídit pokyny Klienta. Od těchto pokynů se můž</w:t>
      </w:r>
      <w:r>
        <w:t>e Poradce odchýlit jen tehdy, je-li to naléhavé a nezbytné v zájmu Klienta a Poradce nemůže včas obdržet jeho souhlas. Poradce je dále povinen oznámit Klientovi všechny okolnosti, které zjistil při poskytování právních služeb a které mohou mít vliv na změn</w:t>
      </w:r>
      <w:r>
        <w:t xml:space="preserve">u pokynů Klienta.  </w:t>
      </w:r>
    </w:p>
    <w:p w:rsidR="002D02D5" w:rsidRDefault="00FF0AB2">
      <w:pPr>
        <w:ind w:left="561" w:right="1407"/>
      </w:pPr>
      <w:r>
        <w:t>5.8</w:t>
      </w:r>
      <w:r>
        <w:rPr>
          <w:rFonts w:ascii="Arial" w:eastAsia="Arial" w:hAnsi="Arial" w:cs="Arial"/>
        </w:rPr>
        <w:t xml:space="preserve"> </w:t>
      </w:r>
      <w:r>
        <w:t>Zjistí-li Poradce, že pokyny Klienta jsou nevhodné či neúčelné nebo jsou v rozporu se zákonem nebo jinými právními předpisy, je Poradce povinen na tuto skutečnost Klienta upozornit. Bude-li Klient přes toto upozornění na splnění svý</w:t>
      </w:r>
      <w:r>
        <w:t xml:space="preserve">ch pokynů trvat, má Poradce právo: </w:t>
      </w:r>
    </w:p>
    <w:p w:rsidR="002D02D5" w:rsidRDefault="00FF0AB2">
      <w:pPr>
        <w:numPr>
          <w:ilvl w:val="0"/>
          <w:numId w:val="5"/>
        </w:numPr>
        <w:ind w:right="1407" w:hanging="360"/>
      </w:pPr>
      <w:r>
        <w:t xml:space="preserve">požádat o písemné potvrzení pokynu; </w:t>
      </w:r>
    </w:p>
    <w:p w:rsidR="002D02D5" w:rsidRDefault="00FF0AB2">
      <w:pPr>
        <w:numPr>
          <w:ilvl w:val="0"/>
          <w:numId w:val="5"/>
        </w:numPr>
        <w:ind w:right="1407" w:hanging="360"/>
      </w:pPr>
      <w:r>
        <w:lastRenderedPageBreak/>
        <w:t xml:space="preserve">přerušit poskytování právních služeb za předpokladu, že pokyny Klienta jsou v rozporu se Smlouvou. </w:t>
      </w:r>
    </w:p>
    <w:p w:rsidR="002D02D5" w:rsidRDefault="00FF0AB2">
      <w:pPr>
        <w:numPr>
          <w:ilvl w:val="1"/>
          <w:numId w:val="6"/>
        </w:numPr>
        <w:ind w:right="1407" w:hanging="566"/>
      </w:pPr>
      <w:r>
        <w:t xml:space="preserve">Poradce je povinen informovat Klienta o zásadních otázkách postupu při poskytování </w:t>
      </w:r>
      <w:r>
        <w:t xml:space="preserve">právních služeb a zařizování záležitostí. Poradce je dále povinen informovat Klienta o svém postupu ve všech případech, kdy o to bude Klientem požádán. </w:t>
      </w:r>
    </w:p>
    <w:p w:rsidR="002D02D5" w:rsidRDefault="00FF0AB2">
      <w:pPr>
        <w:numPr>
          <w:ilvl w:val="1"/>
          <w:numId w:val="6"/>
        </w:numPr>
        <w:ind w:right="1407" w:hanging="566"/>
      </w:pPr>
      <w:r>
        <w:t>Poradce je povinen předat Klientovi bez zbytečného odkladu věci, které za něj převzal při poskytování p</w:t>
      </w:r>
      <w:r>
        <w:t xml:space="preserve">rávních služeb. </w:t>
      </w:r>
    </w:p>
    <w:p w:rsidR="002D02D5" w:rsidRDefault="00FF0AB2">
      <w:pPr>
        <w:numPr>
          <w:ilvl w:val="1"/>
          <w:numId w:val="6"/>
        </w:numPr>
        <w:spacing w:after="10"/>
        <w:ind w:right="1407" w:hanging="566"/>
      </w:pPr>
      <w:r>
        <w:t xml:space="preserve">Poradce poskytuje právní služby výhradně prostřednictvím advokáta nebo advokátního koncipienta, jež jsou součástí realizačního týmu uvedeného v Příloze č. 2 této Smlouvy. </w:t>
      </w:r>
    </w:p>
    <w:p w:rsidR="002D02D5" w:rsidRDefault="00FF0AB2">
      <w:pPr>
        <w:ind w:left="566" w:right="1407" w:firstLine="0"/>
      </w:pPr>
      <w:r>
        <w:t xml:space="preserve">Poradce </w:t>
      </w:r>
      <w:r>
        <w:t>je oprávněn provádět změny ve složení realizačního týmu pouze na základě předchozího písemného oznámení Klientovi. Nový člen realizačního týmu musí splňovat minimálně stejnou kvalifikaci jako člen, jehož nahrazuje. Pokud zkušenosti nahrazovaného člena real</w:t>
      </w:r>
      <w:r>
        <w:t xml:space="preserve">izačního týmu byly předmětem hodnocení v rámci Zadávacího řízení, musí mít nový člen realizačního týmu zkušenosti alespoň ve srovnatelném rozsahu (z hlediska hodnocení) s nahrazovaným členem. </w:t>
      </w:r>
    </w:p>
    <w:p w:rsidR="002D02D5" w:rsidRDefault="00FF0AB2">
      <w:pPr>
        <w:numPr>
          <w:ilvl w:val="1"/>
          <w:numId w:val="6"/>
        </w:numPr>
        <w:spacing w:after="108"/>
        <w:ind w:right="1407" w:hanging="566"/>
      </w:pPr>
      <w:r>
        <w:t>Poradce poskytuje právní služby zejména v písemné formě (v podo</w:t>
      </w:r>
      <w:r>
        <w:t xml:space="preserve">bě listinné či elektronické), formou telefonických konzultací, osobních porad či účasti na jednání (včetně soudních či správních řízení) nebo v hodnotících (odborných) komisích.  </w:t>
      </w:r>
    </w:p>
    <w:p w:rsidR="002D02D5" w:rsidRDefault="00FF0AB2">
      <w:pPr>
        <w:numPr>
          <w:ilvl w:val="1"/>
          <w:numId w:val="6"/>
        </w:numPr>
        <w:ind w:right="1407" w:hanging="566"/>
      </w:pPr>
      <w:r>
        <w:t xml:space="preserve">Poradce se zavazuje uhradit Klientovi veškerou škodu, která mu vznikne při </w:t>
      </w:r>
      <w:r>
        <w:t>realizaci Smlouvy v případě, že poskytované právní služby se ukážou být nedostatečné, neúplné a/nebo v rozporu se Smlouvou či s právními předpisy. Poradce se zavazuje postupovat při poskytování právních služeb v souladu s platnými právními předpisy ČR, kte</w:t>
      </w:r>
      <w:r>
        <w:t xml:space="preserve">ré bude interpretovat podle svého nejlepšího vědomí a svědomí.  </w:t>
      </w:r>
    </w:p>
    <w:p w:rsidR="002D02D5" w:rsidRDefault="00FF0AB2">
      <w:pPr>
        <w:numPr>
          <w:ilvl w:val="1"/>
          <w:numId w:val="6"/>
        </w:numPr>
        <w:spacing w:after="91"/>
        <w:ind w:right="1407" w:hanging="566"/>
      </w:pPr>
      <w:r>
        <w:t>Poradce tímto prohlašuje, že mu nejsou známy žádné okolnosti, které by bránily uzavření této Smlouvy a plnění závazků z ní vyplývajících, jakož i že s ním nebylo zahájeno exekuční řízení, ins</w:t>
      </w:r>
      <w:r>
        <w:t xml:space="preserve">olvenční řízení, není v úpadku, a ani nelze dle jeho informací tyto skutečnosti očekávat. </w:t>
      </w:r>
    </w:p>
    <w:p w:rsidR="002D02D5" w:rsidRDefault="00FF0AB2">
      <w:pPr>
        <w:numPr>
          <w:ilvl w:val="1"/>
          <w:numId w:val="6"/>
        </w:numPr>
        <w:ind w:right="1407" w:hanging="566"/>
      </w:pPr>
      <w:r>
        <w:t>V případě ukončení Smlouvy je Poradce povinen, nedohodne-li se Poradce s Klientem jinak nebo neučiní-li Klient jiné opatření, poskytnout Klientovi právní služby (a t</w:t>
      </w:r>
      <w:r>
        <w:t xml:space="preserve">o včetně právního zastoupení) v rozsahu a za podmínek dle Smlouvy po dobu dalších 2 měsíců, a to tak, aby Klient neutrpěl újmu na svých právech a/nebo právem chráněných zájmech. To neplatí, pokud Klient Poradci sdělí, že na splnění této povinnosti netrvá. </w:t>
      </w:r>
    </w:p>
    <w:p w:rsidR="002D02D5" w:rsidRDefault="00FF0AB2">
      <w:pPr>
        <w:numPr>
          <w:ilvl w:val="1"/>
          <w:numId w:val="6"/>
        </w:numPr>
        <w:ind w:right="1407" w:hanging="566"/>
      </w:pPr>
      <w:r>
        <w:t xml:space="preserve">Nejpozději do 7 dnů po ukončení Smlouvy je Poradce povinen předat Klientovi originály veškerých dokumentů vztahujících se k jednotlivým případům poskytování právních služeb. </w:t>
      </w:r>
    </w:p>
    <w:p w:rsidR="002D02D5" w:rsidRDefault="00FF0AB2">
      <w:pPr>
        <w:numPr>
          <w:ilvl w:val="1"/>
          <w:numId w:val="6"/>
        </w:numPr>
        <w:spacing w:after="252"/>
        <w:ind w:right="1407" w:hanging="566"/>
      </w:pPr>
      <w:r>
        <w:lastRenderedPageBreak/>
        <w:t>Poradce není oprávněn převádět práva (zejména případně vzniklé pohledávky) a pov</w:t>
      </w:r>
      <w:r>
        <w:t xml:space="preserve">innosti vyplývající z této Smlouvy na třetí osobu, bez předchozího písemného souhlasu Klienta.  </w:t>
      </w:r>
    </w:p>
    <w:p w:rsidR="002D02D5" w:rsidRDefault="00FF0AB2">
      <w:pPr>
        <w:pStyle w:val="Nadpis1"/>
        <w:ind w:left="551" w:right="547" w:hanging="566"/>
      </w:pPr>
      <w:r>
        <w:t xml:space="preserve">PRÁVA A POVINNOSTI KLIENTA </w:t>
      </w:r>
    </w:p>
    <w:p w:rsidR="002D02D5" w:rsidRDefault="00FF0AB2">
      <w:pPr>
        <w:ind w:left="561" w:right="1407"/>
      </w:pPr>
      <w:r>
        <w:t>6.1</w:t>
      </w:r>
      <w:r>
        <w:rPr>
          <w:rFonts w:ascii="Arial" w:eastAsia="Arial" w:hAnsi="Arial" w:cs="Arial"/>
        </w:rPr>
        <w:t xml:space="preserve"> </w:t>
      </w:r>
      <w:r>
        <w:t>Klient se zavazuje poskytnout Poradci, popřípadě Poradcem zmocněné osob úplné, pravdivé a včasné informace potřebné k řádnému p</w:t>
      </w:r>
      <w:r>
        <w:t xml:space="preserve">lnění závazků Poradce. </w:t>
      </w:r>
    </w:p>
    <w:p w:rsidR="002D02D5" w:rsidRDefault="00FF0AB2">
      <w:pPr>
        <w:ind w:left="561" w:right="1407"/>
      </w:pPr>
      <w:r>
        <w:t>6.2</w:t>
      </w:r>
      <w:r>
        <w:rPr>
          <w:rFonts w:ascii="Arial" w:eastAsia="Arial" w:hAnsi="Arial" w:cs="Arial"/>
        </w:rPr>
        <w:t xml:space="preserve"> </w:t>
      </w:r>
      <w:r>
        <w:t>Klient poskytne veškerou součinnost Poradci, příp. Poradcem zmocněné osobě, která se v průběhu plnění závazků Poradce dle Smlouvy projeví jako potřebná a zavazuje se zajistit dostatečnou spolupráci ze strany zaměstnanců Klienta.</w:t>
      </w:r>
      <w:r>
        <w:t xml:space="preserve"> </w:t>
      </w:r>
    </w:p>
    <w:p w:rsidR="002D02D5" w:rsidRDefault="00FF0AB2">
      <w:pPr>
        <w:spacing w:after="101"/>
        <w:ind w:left="561" w:right="1407"/>
      </w:pPr>
      <w:r>
        <w:t>6.3</w:t>
      </w:r>
      <w:r>
        <w:rPr>
          <w:rFonts w:ascii="Arial" w:eastAsia="Arial" w:hAnsi="Arial" w:cs="Arial"/>
        </w:rPr>
        <w:t xml:space="preserve"> </w:t>
      </w:r>
      <w:r>
        <w:t>Klient se zavazuje seznámit Poradce se všemi relevantními skutečnostmi, které jsou nezbytné pro poskytnutí každé jednotlivé právní služby, kterou Poradce bude pro Klienta na základě Smlouvy poskytovat. Mezi tyto povinnosti patří zejména povinnost sez</w:t>
      </w:r>
      <w:r>
        <w:t xml:space="preserve">námit Poradce se všemi známými okolnostmi týkajícími se provádění dané právní služby, informacemi a dokumenty, které Klient v souvislosti s danou právní službou má k dispozici, a všemi dalšími relevantními skutečnostmi.   </w:t>
      </w:r>
    </w:p>
    <w:p w:rsidR="002D02D5" w:rsidRDefault="00FF0AB2">
      <w:pPr>
        <w:spacing w:after="254"/>
        <w:ind w:left="561" w:right="1407"/>
      </w:pPr>
      <w:r>
        <w:t>6.4</w:t>
      </w:r>
      <w:r>
        <w:rPr>
          <w:rFonts w:ascii="Arial" w:eastAsia="Arial" w:hAnsi="Arial" w:cs="Arial"/>
        </w:rPr>
        <w:t xml:space="preserve"> </w:t>
      </w:r>
      <w:r>
        <w:t>Klient je povinen Poradci pos</w:t>
      </w:r>
      <w:r>
        <w:t xml:space="preserve">kytnout a zajistit nezbytnou spolupráci a součinnost a vytvořit Poradci podmínky pro jeho práci v případech, kdy je Poradce povinen plnit své úkoly v místě sídla Klienta nebo na pracovištích Klienta. </w:t>
      </w:r>
    </w:p>
    <w:p w:rsidR="002D02D5" w:rsidRDefault="00FF0AB2">
      <w:pPr>
        <w:pStyle w:val="Nadpis1"/>
        <w:ind w:left="551" w:right="547" w:hanging="566"/>
      </w:pPr>
      <w:r>
        <w:t xml:space="preserve">POJIŠTĚNÍ PROFESNÍ ODPOVĚDNOSTI PORADCE </w:t>
      </w:r>
    </w:p>
    <w:p w:rsidR="002D02D5" w:rsidRDefault="00FF0AB2">
      <w:pPr>
        <w:ind w:left="561" w:right="1407"/>
      </w:pPr>
      <w:r>
        <w:t>7.1</w:t>
      </w:r>
      <w:r>
        <w:rPr>
          <w:rFonts w:ascii="Arial" w:eastAsia="Arial" w:hAnsi="Arial" w:cs="Arial"/>
        </w:rPr>
        <w:t xml:space="preserve"> </w:t>
      </w:r>
      <w:r>
        <w:t>Poradce pr</w:t>
      </w:r>
      <w:r>
        <w:t>ohlašuje, že má ke dni uzavření Smlouvy uzavřenu pojistnou smlouvu pro případ odpovědnosti za škodu způsobenou Klientovi či třetí osobě při poskytování právních služeb a v souvislosti s výkonem advokacie, které jsou předmětem plnění této Smlouvy, a to s po</w:t>
      </w:r>
      <w:r>
        <w:t xml:space="preserve">jistným plněním vyplývajícím z takového pojištění min. v hodnotě </w:t>
      </w:r>
      <w:r>
        <w:rPr>
          <w:b/>
        </w:rPr>
        <w:t>50 mil.</w:t>
      </w:r>
      <w:r>
        <w:t xml:space="preserve"> Kč pro jednu pojistnou událost (dále jen „</w:t>
      </w:r>
      <w:r>
        <w:rPr>
          <w:b/>
        </w:rPr>
        <w:t>Pojištění profesní odpovědnosti</w:t>
      </w:r>
      <w:r>
        <w:t xml:space="preserve">“). </w:t>
      </w:r>
    </w:p>
    <w:p w:rsidR="002D02D5" w:rsidRDefault="00FF0AB2">
      <w:pPr>
        <w:ind w:left="561" w:right="1407"/>
      </w:pPr>
      <w:r>
        <w:t>7.2</w:t>
      </w:r>
      <w:r>
        <w:rPr>
          <w:rFonts w:ascii="Arial" w:eastAsia="Arial" w:hAnsi="Arial" w:cs="Arial"/>
        </w:rPr>
        <w:t xml:space="preserve"> </w:t>
      </w:r>
      <w:r>
        <w:t xml:space="preserve">Poradce se zavazuje po celou dobu trvání Smlouvy udržovat sjednané Pojištění profesní odpovědnosti v </w:t>
      </w:r>
      <w:r>
        <w:t xml:space="preserve">platnosti a minimální výši, jak je uvedeno shora. </w:t>
      </w:r>
    </w:p>
    <w:p w:rsidR="002D02D5" w:rsidRDefault="00FF0AB2">
      <w:pPr>
        <w:spacing w:after="299"/>
        <w:ind w:left="-15" w:right="1407" w:firstLine="0"/>
      </w:pPr>
      <w:r>
        <w:t>7.3</w:t>
      </w:r>
      <w:r>
        <w:rPr>
          <w:rFonts w:ascii="Arial" w:eastAsia="Arial" w:hAnsi="Arial" w:cs="Arial"/>
        </w:rPr>
        <w:t xml:space="preserve"> </w:t>
      </w:r>
      <w:r>
        <w:t>Poradce není oprávněn snížit výši pojistného krytí nebo podstatným způsobem změnit podmínky Pojištění profesní odpovědnosti bez předchozího písemného souhlasu Klienta. 7.4</w:t>
      </w:r>
      <w:r>
        <w:rPr>
          <w:rFonts w:ascii="Arial" w:eastAsia="Arial" w:hAnsi="Arial" w:cs="Arial"/>
        </w:rPr>
        <w:t xml:space="preserve"> </w:t>
      </w:r>
      <w:r>
        <w:t>Poradce je povinen na požádán</w:t>
      </w:r>
      <w:r>
        <w:t xml:space="preserve">í předložit Klientovi příslušné Pojištění profesní odpovědnosti Poradce. Poradce se dále zavazuje předložit Klientovi jakýkoliv dodatek ke sjednanému Pojištění profesní odpovědnosti, a to do </w:t>
      </w:r>
      <w:r>
        <w:rPr>
          <w:b/>
        </w:rPr>
        <w:t>10 dnů</w:t>
      </w:r>
      <w:r>
        <w:t xml:space="preserve"> od jeho uzavření. Poradce je povinen neprodleně informovat</w:t>
      </w:r>
      <w:r>
        <w:t xml:space="preserve"> Klienta o všech změnách v podmínkách Pojištění profesní odpovědnosti, zejména o výši limitu pojistného plnění a příslušných výlukách z Pojištění profesní odpovědnosti, nejpozději do </w:t>
      </w:r>
      <w:r>
        <w:rPr>
          <w:b/>
        </w:rPr>
        <w:t>10 dnů</w:t>
      </w:r>
      <w:r>
        <w:t xml:space="preserve"> od okamžiku, kdy taková změna nastane. </w:t>
      </w:r>
    </w:p>
    <w:p w:rsidR="002D02D5" w:rsidRDefault="00FF0AB2">
      <w:pPr>
        <w:pStyle w:val="Nadpis1"/>
        <w:ind w:left="551" w:right="547" w:hanging="566"/>
      </w:pPr>
      <w:r>
        <w:t xml:space="preserve">PODDODAVATELÉ </w:t>
      </w:r>
    </w:p>
    <w:p w:rsidR="002D02D5" w:rsidRDefault="00FF0AB2">
      <w:pPr>
        <w:spacing w:after="0"/>
        <w:ind w:left="561" w:right="1407"/>
      </w:pPr>
      <w:r>
        <w:t>8.1</w:t>
      </w:r>
      <w:r>
        <w:rPr>
          <w:rFonts w:ascii="Arial" w:eastAsia="Arial" w:hAnsi="Arial" w:cs="Arial"/>
        </w:rPr>
        <w:t xml:space="preserve"> </w:t>
      </w:r>
      <w:r>
        <w:t>Pokud Poradce prokázal v Zadávacím řízení splnění části kvalifikace prostřednictvím poddodavatele, musí tento poddodavatel plnit tu část služby, k níž se vztahuje kvalifikace, kterou prokazoval za Poradce. Jakákoliv změna poddodavatele Poradce je možná pou</w:t>
      </w:r>
      <w:r>
        <w:t xml:space="preserve">ze </w:t>
      </w:r>
      <w:r>
        <w:lastRenderedPageBreak/>
        <w:t xml:space="preserve">z vážných důvodů a za předpokladu doložení příslušné části kvalifikace obdobným způsobem novým poddodavatelem a po předchozím písemném souhlasu </w:t>
      </w:r>
    </w:p>
    <w:p w:rsidR="002D02D5" w:rsidRDefault="00FF0AB2">
      <w:pPr>
        <w:ind w:left="566" w:right="1407" w:firstLine="0"/>
      </w:pPr>
      <w:r>
        <w:t xml:space="preserve">Klienta. </w:t>
      </w:r>
    </w:p>
    <w:p w:rsidR="002D02D5" w:rsidRDefault="00FF0AB2">
      <w:pPr>
        <w:spacing w:after="266"/>
        <w:ind w:left="561" w:right="1407"/>
      </w:pPr>
      <w:r>
        <w:t>8.2</w:t>
      </w:r>
      <w:r>
        <w:rPr>
          <w:rFonts w:ascii="Arial" w:eastAsia="Arial" w:hAnsi="Arial" w:cs="Arial"/>
        </w:rPr>
        <w:t xml:space="preserve"> </w:t>
      </w:r>
      <w:r>
        <w:t>Pokud je předmět plnění či jakákoli jeho část plněna prostřednictvím poddodavatele, je Poradce</w:t>
      </w:r>
      <w:r>
        <w:t xml:space="preserve"> zavázán, jako by plnil sám.  </w:t>
      </w:r>
    </w:p>
    <w:p w:rsidR="002D02D5" w:rsidRDefault="00FF0AB2">
      <w:pPr>
        <w:pStyle w:val="Nadpis1"/>
        <w:ind w:left="551" w:right="547" w:hanging="566"/>
      </w:pPr>
      <w:r>
        <w:t xml:space="preserve">POVINNOST MLČENLIVOSTI, OCHRANA INFORMACÍ A OSOBNÍCH ÚDAJŮ </w:t>
      </w:r>
    </w:p>
    <w:p w:rsidR="002D02D5" w:rsidRDefault="00FF0AB2">
      <w:pPr>
        <w:ind w:left="561" w:right="1407"/>
      </w:pPr>
      <w:r>
        <w:t>9.1</w:t>
      </w:r>
      <w:r>
        <w:rPr>
          <w:rFonts w:ascii="Arial" w:eastAsia="Arial" w:hAnsi="Arial" w:cs="Arial"/>
        </w:rPr>
        <w:t xml:space="preserve"> </w:t>
      </w:r>
      <w:r>
        <w:t>Poradce se zavazuje zachovávat mlčenlivost o všech skutečnostech, o nichž se dozví v souvislosti s poskytováním právních služeb Klientovi, ve smyslu § 21 ZoA. Po</w:t>
      </w:r>
      <w:r>
        <w:t>vinnost Poradce zachovávat mlčenlivost dle věty první trvá i po skončení platnosti Smlouvy ve smyslu ZoA a stavovských předpisů České advokátní komory. Poradce se zavazuje zajistit, aby veškeré osoby, jež se budou v rámci jeho týmu podílet na poskytování p</w:t>
      </w:r>
      <w:r>
        <w:t xml:space="preserve">říslušných právních služeb, byly zavázány mlčenlivostí. </w:t>
      </w:r>
    </w:p>
    <w:p w:rsidR="002D02D5" w:rsidRDefault="00FF0AB2">
      <w:pPr>
        <w:ind w:left="561" w:right="1407"/>
      </w:pPr>
      <w:r>
        <w:t>9.2</w:t>
      </w:r>
      <w:r>
        <w:rPr>
          <w:rFonts w:ascii="Arial" w:eastAsia="Arial" w:hAnsi="Arial" w:cs="Arial"/>
        </w:rPr>
        <w:t xml:space="preserve"> </w:t>
      </w:r>
      <w:r>
        <w:t>Poradce se zavazuje, že informace a poznatky získané při plnění Smlouvy, na které se vztahuje povinnost mlčenlivosti, nebude využívat při poskytování právních služeb jiným klientům ani sdělovat t</w:t>
      </w:r>
      <w:r>
        <w:t xml:space="preserve">řetím osobám. Tím není dotčena možnost Poradce uvádět činnost dle Smlouvy jako svou referenci ve svých nabídkách v zákonem stanoveném rozsahu, popřípadě v rozsahu stanoveném Klientem. </w:t>
      </w:r>
    </w:p>
    <w:p w:rsidR="002D02D5" w:rsidRDefault="00FF0AB2">
      <w:pPr>
        <w:ind w:left="561" w:right="1407"/>
      </w:pPr>
      <w:r>
        <w:t>9.3</w:t>
      </w:r>
      <w:r>
        <w:rPr>
          <w:rFonts w:ascii="Arial" w:eastAsia="Arial" w:hAnsi="Arial" w:cs="Arial"/>
        </w:rPr>
        <w:t xml:space="preserve"> </w:t>
      </w:r>
      <w:r>
        <w:t>Poradce se zavazuje, že pokud v souvislosti s realizací Smlouvy při</w:t>
      </w:r>
      <w:r>
        <w:t xml:space="preserve"> plnění svých povinností přijdou jeho zaměstnanci do styku s osobními/citlivými údaji ve smyslu zákona č. 110/2019 Sb., o zpracování osobních údajů, ve znění pozdějších předpisů (dále jen „</w:t>
      </w:r>
      <w:r>
        <w:rPr>
          <w:b/>
        </w:rPr>
        <w:t>Zákon o zpracování osobních údajů</w:t>
      </w:r>
      <w:r>
        <w:t>“) a/nebo ve smyslu Nařízení Evrop</w:t>
      </w:r>
      <w:r>
        <w:t>ského parlamentu a Rady (EU) 2016/679 ze dne 27. dubna 2016 o ochraně fyzických osob v souvislosti se zpracováním osobních údajů a o volném pohybu těchto údajů a o zrušení směrnice 95/46/ES (obecné nařízení o ochraně osobních údajů) (dále jen „</w:t>
      </w:r>
      <w:r>
        <w:rPr>
          <w:b/>
        </w:rPr>
        <w:t>GDPR</w:t>
      </w:r>
      <w:r>
        <w:t>“) učiní</w:t>
      </w:r>
      <w:r>
        <w:t xml:space="preserve"> veškerá opatření, aby nedošlo k neoprávněnému nebo nahodilému přístupu k těmto údajům, k jejich změně, zničení či ztrátě, neoprávněným přenosům, k jejich jinému neoprávněnému zpracování, jakož aby i jinak neporušil Zákon o zpracování osobních údajů a/nebo</w:t>
      </w:r>
      <w:r>
        <w:t xml:space="preserve"> GDPR. Poradce nese plnou odpovědnost za případné porušení Zákona o zpracování osobních údajů a/nebo GDPR z jeho strany.  </w:t>
      </w:r>
    </w:p>
    <w:p w:rsidR="002D02D5" w:rsidRDefault="00FF0AB2">
      <w:pPr>
        <w:ind w:left="561" w:right="1407"/>
      </w:pPr>
      <w:r>
        <w:t>9.4</w:t>
      </w:r>
      <w:r>
        <w:rPr>
          <w:rFonts w:ascii="Arial" w:eastAsia="Arial" w:hAnsi="Arial" w:cs="Arial"/>
        </w:rPr>
        <w:t xml:space="preserve"> </w:t>
      </w:r>
      <w:r>
        <w:t xml:space="preserve">Poradce se zavazuje uhradit Klientovi či třetí straně, kterou porušením povinnosti mlčenlivosti nebo jiné své povinnosti v tomto </w:t>
      </w:r>
      <w:r>
        <w:t xml:space="preserve">článku uvedené poškodí, veškeré škody tímto porušením způsobené. Povinnosti Poradce vyplývající z ustanovení příslušných právních předpisů o ochraně utajovaných informací nejsou ustanoveními tohoto článku dotčeny. </w:t>
      </w:r>
    </w:p>
    <w:p w:rsidR="002D02D5" w:rsidRDefault="00FF0AB2">
      <w:pPr>
        <w:ind w:left="561" w:right="1407"/>
      </w:pPr>
      <w:r>
        <w:t>9.5</w:t>
      </w:r>
      <w:r>
        <w:rPr>
          <w:rFonts w:ascii="Arial" w:eastAsia="Arial" w:hAnsi="Arial" w:cs="Arial"/>
        </w:rPr>
        <w:t xml:space="preserve"> </w:t>
      </w:r>
      <w:r>
        <w:t xml:space="preserve">Poradce </w:t>
      </w:r>
      <w:r>
        <w:t xml:space="preserve">je povinen uchovávat veškerou dokumentaci související s realizací předmětu plnění dle Smlouvy včetně účetních dokladů po dobu stanovenou platnými právními předpisy od zániku závazků vyplývajících ze Smlouvy. </w:t>
      </w:r>
    </w:p>
    <w:p w:rsidR="002D02D5" w:rsidRDefault="00FF0AB2">
      <w:pPr>
        <w:spacing w:after="257"/>
        <w:ind w:left="561" w:right="1407"/>
      </w:pPr>
      <w:r>
        <w:t>9.6</w:t>
      </w:r>
      <w:r>
        <w:rPr>
          <w:rFonts w:ascii="Arial" w:eastAsia="Arial" w:hAnsi="Arial" w:cs="Arial"/>
        </w:rPr>
        <w:t xml:space="preserve"> </w:t>
      </w:r>
      <w:r>
        <w:t>Poradce bere na vědomí a souhlasí, že Klien</w:t>
      </w:r>
      <w:r>
        <w:t xml:space="preserve">t poté, co bude uzavřena Smlouva, tuto zveřejní na svém profilu a v registru smluv. Součástí zveřejněné Smlouvy budou mimo jiné i identifikační údaje Poradce a informace o ceně. </w:t>
      </w:r>
    </w:p>
    <w:p w:rsidR="002D02D5" w:rsidRDefault="00FF0AB2">
      <w:pPr>
        <w:pStyle w:val="Nadpis1"/>
        <w:ind w:left="551" w:right="547" w:hanging="566"/>
      </w:pPr>
      <w:r>
        <w:lastRenderedPageBreak/>
        <w:t xml:space="preserve">OPRÁVNĚNÉ OSOBY </w:t>
      </w:r>
    </w:p>
    <w:p w:rsidR="002D02D5" w:rsidRDefault="00FF0AB2">
      <w:pPr>
        <w:ind w:left="561" w:right="1407"/>
      </w:pPr>
      <w:r>
        <w:t>10.1</w:t>
      </w:r>
      <w:r>
        <w:rPr>
          <w:rFonts w:ascii="Arial" w:eastAsia="Arial" w:hAnsi="Arial" w:cs="Arial"/>
        </w:rPr>
        <w:t xml:space="preserve"> </w:t>
      </w:r>
      <w:r>
        <w:t>Poradce bude dostávat pokyny k jednotlivým úkonům prová</w:t>
      </w:r>
      <w:r>
        <w:t>děným na základě Smlouvy výhradně od osob jmenovaných Klientem (dále jen „</w:t>
      </w:r>
      <w:r>
        <w:rPr>
          <w:b/>
        </w:rPr>
        <w:t>Oprávněné osoby</w:t>
      </w:r>
      <w:r>
        <w:t xml:space="preserve">“). Seznam Oprávněných osob bude poskytnut Poradci neprodleně po uzavření Smlouvy. Klient bude tento seznam pravidelně aktualizovat. </w:t>
      </w:r>
    </w:p>
    <w:p w:rsidR="002D02D5" w:rsidRDefault="00FF0AB2">
      <w:pPr>
        <w:spacing w:after="260"/>
        <w:ind w:left="561" w:right="1407"/>
      </w:pPr>
      <w:r>
        <w:t>10.2</w:t>
      </w:r>
      <w:r>
        <w:rPr>
          <w:rFonts w:ascii="Arial" w:eastAsia="Arial" w:hAnsi="Arial" w:cs="Arial"/>
        </w:rPr>
        <w:t xml:space="preserve"> </w:t>
      </w:r>
      <w:r>
        <w:t>Tyto Oprávněné osoby jsou op</w:t>
      </w:r>
      <w:r>
        <w:t xml:space="preserve">rávněny zadávat, konkretizovat a upřesňovat požadavky na poskytnutí právních služeb. Jiné osoby než Oprávněné osoby nejsou oprávněny zadávat požadavky na poskytnutí právních služeb a Poradce není oprávněn přijímat požadavky od jiných osob.  </w:t>
      </w:r>
    </w:p>
    <w:p w:rsidR="002D02D5" w:rsidRDefault="00FF0AB2">
      <w:pPr>
        <w:pStyle w:val="Nadpis1"/>
        <w:ind w:left="551" w:right="547" w:hanging="566"/>
      </w:pPr>
      <w:r>
        <w:t>ODPOVĚDNOST ZA</w:t>
      </w:r>
      <w:r>
        <w:t xml:space="preserve"> ŠKODU </w:t>
      </w:r>
    </w:p>
    <w:p w:rsidR="002D02D5" w:rsidRDefault="00FF0AB2">
      <w:pPr>
        <w:ind w:left="561" w:right="1407"/>
      </w:pPr>
      <w:r>
        <w:t>11.1</w:t>
      </w:r>
      <w:r>
        <w:rPr>
          <w:rFonts w:ascii="Arial" w:eastAsia="Arial" w:hAnsi="Arial" w:cs="Arial"/>
        </w:rPr>
        <w:t xml:space="preserve"> </w:t>
      </w:r>
      <w:r>
        <w:t>Poradce odpovídá za řádné, odborné a včasné poskytnutí právních služeb. Poradce odpovídá Klientovi za škodu, kterou mu způsobil v souvislosti s poskytováním příslušných právních služeb. Poradce odpovídá za škodu způsobenou Klientovi i tehdy, b</w:t>
      </w:r>
      <w:r>
        <w:t xml:space="preserve">yla-li škoda způsobena v souvislosti s poskytováním příslušných služeb jím zvoleným zástupcem, advokátním koncipientem nebo jiným zaměstnancem. </w:t>
      </w:r>
    </w:p>
    <w:p w:rsidR="002D02D5" w:rsidRDefault="00FF0AB2">
      <w:pPr>
        <w:ind w:left="561" w:right="1407"/>
      </w:pPr>
      <w:r>
        <w:t>11.2</w:t>
      </w:r>
      <w:r>
        <w:rPr>
          <w:rFonts w:ascii="Arial" w:eastAsia="Arial" w:hAnsi="Arial" w:cs="Arial"/>
        </w:rPr>
        <w:t xml:space="preserve"> </w:t>
      </w:r>
      <w:r>
        <w:t>Smluvní strany nesou odpovědnost za způsobenou škodu v rámci platných právních předpisů a dle Smlouvy. Sml</w:t>
      </w:r>
      <w:r>
        <w:t xml:space="preserve">uvní strany se zavazují k vyvinutí maximálního úsilí k předcházení škodám a k minimalizaci vzniklých škod. </w:t>
      </w:r>
    </w:p>
    <w:p w:rsidR="002D02D5" w:rsidRDefault="00FF0AB2">
      <w:pPr>
        <w:ind w:left="561" w:right="1407"/>
      </w:pPr>
      <w:r>
        <w:t>11.3</w:t>
      </w:r>
      <w:r>
        <w:rPr>
          <w:rFonts w:ascii="Arial" w:eastAsia="Arial" w:hAnsi="Arial" w:cs="Arial"/>
        </w:rPr>
        <w:t xml:space="preserve"> </w:t>
      </w:r>
      <w:r>
        <w:t xml:space="preserve">Žádná ze Smluvních stran není odpovědna za škodu způsobenou prodlením druhé Smluvní strany s jejím vlastním plněním. </w:t>
      </w:r>
    </w:p>
    <w:p w:rsidR="002D02D5" w:rsidRDefault="00FF0AB2">
      <w:pPr>
        <w:ind w:left="561" w:right="1407"/>
      </w:pPr>
      <w:r>
        <w:t>11.4</w:t>
      </w:r>
      <w:r>
        <w:rPr>
          <w:rFonts w:ascii="Arial" w:eastAsia="Arial" w:hAnsi="Arial" w:cs="Arial"/>
        </w:rPr>
        <w:t xml:space="preserve"> </w:t>
      </w:r>
      <w:r>
        <w:t>Povinnosti k náhradě</w:t>
      </w:r>
      <w:r>
        <w:t xml:space="preserve"> škody za prodlení se Smluvní strana zprostí, prokáže-li, že jí ve splnění povinnosti dočasně nebo trvale zabránila mimořádná nepředvídatelná a nepřekonatelná překážka vzniklá nezávisle na její vůli. Překážka vzniklá z osobních poměrů Smluvní strany nebo v</w:t>
      </w:r>
      <w:r>
        <w:t xml:space="preserve">zniklá až v době, kdy byla Smluvní strana s plněním smluvené povinnosti v prodlení, ani překážka, kterou byla Smluvní strana povinna překonat, jí však povinnosti k náhradě nezprostí. </w:t>
      </w:r>
    </w:p>
    <w:p w:rsidR="002D02D5" w:rsidRDefault="00FF0AB2">
      <w:pPr>
        <w:ind w:left="561" w:right="1407"/>
      </w:pPr>
      <w:r>
        <w:t>11.5</w:t>
      </w:r>
      <w:r>
        <w:rPr>
          <w:rFonts w:ascii="Arial" w:eastAsia="Arial" w:hAnsi="Arial" w:cs="Arial"/>
        </w:rPr>
        <w:t xml:space="preserve"> </w:t>
      </w:r>
      <w:r>
        <w:t>Smluvní strany se zavazují upozornit druhou Smluvní stranu bez zbyt</w:t>
      </w:r>
      <w:r>
        <w:t xml:space="preserve">ečného odkladu na vzniklé okolnosti vylučující odpovědnost bránící řádnému plnění Smlouvy. Smluvní strany se zavazují k vyvinutí maximálního úsilí k odvrácení a překonání okolností vylučujících odpovědnost. </w:t>
      </w:r>
    </w:p>
    <w:p w:rsidR="002D02D5" w:rsidRDefault="00FF0AB2">
      <w:pPr>
        <w:spacing w:after="253"/>
        <w:ind w:left="561" w:right="1407"/>
      </w:pPr>
      <w:r>
        <w:t>11.6</w:t>
      </w:r>
      <w:r>
        <w:rPr>
          <w:rFonts w:ascii="Arial" w:eastAsia="Arial" w:hAnsi="Arial" w:cs="Arial"/>
        </w:rPr>
        <w:t xml:space="preserve"> </w:t>
      </w:r>
      <w:r>
        <w:t xml:space="preserve">Každá ze Smluvních stran je oprávněna požadovat náhradu škody i v případě, že se jedná o porušení povinnosti, na kterou se vztahuje smluvní pokuta. </w:t>
      </w:r>
    </w:p>
    <w:p w:rsidR="002D02D5" w:rsidRDefault="00FF0AB2">
      <w:pPr>
        <w:pStyle w:val="Nadpis1"/>
        <w:ind w:left="551" w:right="547" w:hanging="566"/>
      </w:pPr>
      <w:r>
        <w:t xml:space="preserve">PODSTATNÉ PORUŠENÍ SMLOUVY A SMLUVNÍ POKUTY </w:t>
      </w:r>
    </w:p>
    <w:p w:rsidR="002D02D5" w:rsidRDefault="00FF0AB2">
      <w:pPr>
        <w:ind w:left="-15" w:right="1407" w:firstLine="0"/>
      </w:pPr>
      <w:r>
        <w:t>12.1</w:t>
      </w:r>
      <w:r>
        <w:rPr>
          <w:rFonts w:ascii="Arial" w:eastAsia="Arial" w:hAnsi="Arial" w:cs="Arial"/>
        </w:rPr>
        <w:t xml:space="preserve"> </w:t>
      </w:r>
      <w:r>
        <w:t xml:space="preserve">Za podstatné porušení Smlouvy se považuje: </w:t>
      </w:r>
    </w:p>
    <w:p w:rsidR="002D02D5" w:rsidRDefault="00FF0AB2">
      <w:pPr>
        <w:numPr>
          <w:ilvl w:val="0"/>
          <w:numId w:val="7"/>
        </w:numPr>
        <w:spacing w:after="16" w:line="259" w:lineRule="auto"/>
        <w:ind w:left="993" w:right="1407" w:hanging="427"/>
      </w:pPr>
      <w:r>
        <w:t>prodlení Pora</w:t>
      </w:r>
      <w:r>
        <w:t xml:space="preserve">dce se splněním zákonných nebo smluvních termínů po dobu delší než </w:t>
      </w:r>
    </w:p>
    <w:p w:rsidR="002D02D5" w:rsidRDefault="00FF0AB2">
      <w:pPr>
        <w:spacing w:after="6"/>
        <w:ind w:left="994" w:right="1407" w:firstLine="0"/>
      </w:pPr>
      <w:r>
        <w:t xml:space="preserve">10 dnů, </w:t>
      </w:r>
    </w:p>
    <w:p w:rsidR="002D02D5" w:rsidRDefault="00FF0AB2">
      <w:pPr>
        <w:numPr>
          <w:ilvl w:val="0"/>
          <w:numId w:val="7"/>
        </w:numPr>
        <w:spacing w:after="0"/>
        <w:ind w:left="993" w:right="1407" w:hanging="427"/>
      </w:pPr>
      <w:r>
        <w:t xml:space="preserve">porušení povinnosti mlčenlivosti a/nebo ochrany osobních údajů Poradcem, </w:t>
      </w:r>
    </w:p>
    <w:p w:rsidR="002D02D5" w:rsidRDefault="00FF0AB2">
      <w:pPr>
        <w:numPr>
          <w:ilvl w:val="0"/>
          <w:numId w:val="7"/>
        </w:numPr>
        <w:spacing w:after="8"/>
        <w:ind w:left="993" w:right="1407" w:hanging="427"/>
      </w:pPr>
      <w:r>
        <w:t>pokud Poradce již potřetí, a to i přes předchozí písemné upozornění, poskytuje právní služby v nízké kval</w:t>
      </w:r>
      <w:r>
        <w:t xml:space="preserve">itě,  </w:t>
      </w:r>
    </w:p>
    <w:p w:rsidR="002D02D5" w:rsidRDefault="00FF0AB2">
      <w:pPr>
        <w:numPr>
          <w:ilvl w:val="0"/>
          <w:numId w:val="7"/>
        </w:numPr>
        <w:ind w:left="993" w:right="1407" w:hanging="427"/>
      </w:pPr>
      <w:r>
        <w:lastRenderedPageBreak/>
        <w:t xml:space="preserve">pokud Poradce již potřetí nesprávně vyúčtuje poskytnuté služby, </w:t>
      </w:r>
    </w:p>
    <w:p w:rsidR="002D02D5" w:rsidRDefault="00FF0AB2">
      <w:pPr>
        <w:numPr>
          <w:ilvl w:val="0"/>
          <w:numId w:val="7"/>
        </w:numPr>
        <w:ind w:left="993" w:right="1407" w:hanging="427"/>
      </w:pPr>
      <w:r>
        <w:t xml:space="preserve">porušení povinnosti zákazu konkurence dle čl. 5.3 Smlouvy. </w:t>
      </w:r>
    </w:p>
    <w:p w:rsidR="002D02D5" w:rsidRDefault="00FF0AB2">
      <w:pPr>
        <w:numPr>
          <w:ilvl w:val="1"/>
          <w:numId w:val="8"/>
        </w:numPr>
        <w:ind w:right="1407" w:hanging="566"/>
      </w:pPr>
      <w:r>
        <w:t xml:space="preserve">Za prodlení se splněním zákonných nebo smluvních termínů se Poradce zavazuje Klientovi uhradit smluvní pokutu ve výši </w:t>
      </w:r>
      <w:r>
        <w:rPr>
          <w:b/>
        </w:rPr>
        <w:t>5.000,</w:t>
      </w:r>
      <w:r>
        <w:rPr>
          <w:b/>
        </w:rPr>
        <w:t>- Kč</w:t>
      </w:r>
      <w:r>
        <w:t xml:space="preserve"> za každý, byť i započatý den prodlení. </w:t>
      </w:r>
    </w:p>
    <w:p w:rsidR="002D02D5" w:rsidRDefault="00FF0AB2">
      <w:pPr>
        <w:numPr>
          <w:ilvl w:val="1"/>
          <w:numId w:val="8"/>
        </w:numPr>
        <w:ind w:right="1407" w:hanging="566"/>
      </w:pPr>
      <w:r>
        <w:t xml:space="preserve">Za porušení povinnosti mlčenlivosti a/nebo ochrany osobních údajů se Poradce zavazuje Klientovi uhradit smluvní pokutu ve výši </w:t>
      </w:r>
      <w:r>
        <w:rPr>
          <w:b/>
        </w:rPr>
        <w:t>50.000,- Kč</w:t>
      </w:r>
      <w:r>
        <w:t xml:space="preserve"> za každý jednotlivý případ porušení. </w:t>
      </w:r>
    </w:p>
    <w:p w:rsidR="002D02D5" w:rsidRDefault="00FF0AB2">
      <w:pPr>
        <w:numPr>
          <w:ilvl w:val="1"/>
          <w:numId w:val="8"/>
        </w:numPr>
        <w:ind w:right="1407" w:hanging="566"/>
      </w:pPr>
      <w:r>
        <w:t>Za porušení povinnosti předání dok</w:t>
      </w:r>
      <w:r>
        <w:t xml:space="preserve">umentace po ukončení Smlouvy se Poradce zavazuje Klientovi uhradit smluvní pokutu ve výši </w:t>
      </w:r>
      <w:r>
        <w:rPr>
          <w:b/>
        </w:rPr>
        <w:t>5.000,- Kč</w:t>
      </w:r>
      <w:r>
        <w:t xml:space="preserve"> za každý, byť i započatý den prodlení. </w:t>
      </w:r>
    </w:p>
    <w:p w:rsidR="002D02D5" w:rsidRDefault="00FF0AB2">
      <w:pPr>
        <w:numPr>
          <w:ilvl w:val="1"/>
          <w:numId w:val="8"/>
        </w:numPr>
        <w:ind w:right="1407" w:hanging="566"/>
      </w:pPr>
      <w:r>
        <w:t xml:space="preserve">Za porušení povinnosti zákazu konkurence dle čl. 5.3 Smlouvy se Poradce zavazuje Klientovi uhradit smluvní pokutu ve výši </w:t>
      </w:r>
      <w:r>
        <w:rPr>
          <w:b/>
        </w:rPr>
        <w:t>50.000,-</w:t>
      </w:r>
      <w:r>
        <w:t xml:space="preserve"> Kč za každý jednotlivý případ porušení. </w:t>
      </w:r>
    </w:p>
    <w:p w:rsidR="002D02D5" w:rsidRDefault="00FF0AB2">
      <w:pPr>
        <w:numPr>
          <w:ilvl w:val="1"/>
          <w:numId w:val="8"/>
        </w:numPr>
        <w:ind w:right="1407" w:hanging="566"/>
      </w:pPr>
      <w:r>
        <w:t>Smluvní pokuta je splatná na základě faktury (daňového dokladu) vystavené a doručené</w:t>
      </w:r>
      <w:r>
        <w:t xml:space="preserve"> Klientem Poradci. Faktura musí obsahovat náležitosti dle příslušných právních předpisů a Smlouvy a její splatnost je </w:t>
      </w:r>
      <w:r>
        <w:rPr>
          <w:b/>
        </w:rPr>
        <w:t>7 dní</w:t>
      </w:r>
      <w:r>
        <w:t xml:space="preserve"> ode dne jejího doručení. </w:t>
      </w:r>
    </w:p>
    <w:p w:rsidR="002D02D5" w:rsidRDefault="00FF0AB2">
      <w:pPr>
        <w:numPr>
          <w:ilvl w:val="1"/>
          <w:numId w:val="8"/>
        </w:numPr>
        <w:spacing w:after="245"/>
        <w:ind w:right="1407" w:hanging="566"/>
      </w:pPr>
      <w:r>
        <w:t>Smluvní pokuty lze uložit opakovaně za každý jednotlivý případ. Vznikem nároku na smluvní pokutu, jejím vy</w:t>
      </w:r>
      <w:r>
        <w:t xml:space="preserve">účtováním ani zaplacením není dotčen nárok Klienta na úhradu vzniklé škody způsobené prodlením či porušením povinností v jakémkoli rozsahu. </w:t>
      </w:r>
    </w:p>
    <w:p w:rsidR="002D02D5" w:rsidRDefault="00FF0AB2">
      <w:pPr>
        <w:pStyle w:val="Nadpis1"/>
        <w:ind w:left="551" w:right="547" w:hanging="566"/>
      </w:pPr>
      <w:r>
        <w:t xml:space="preserve">ODSTOUPENÍ OD SMLOUVY </w:t>
      </w:r>
    </w:p>
    <w:p w:rsidR="002D02D5" w:rsidRDefault="00FF0AB2">
      <w:pPr>
        <w:ind w:left="561" w:right="1407"/>
      </w:pPr>
      <w:r>
        <w:t>13.1</w:t>
      </w:r>
      <w:r>
        <w:rPr>
          <w:rFonts w:ascii="Arial" w:eastAsia="Arial" w:hAnsi="Arial" w:cs="Arial"/>
        </w:rPr>
        <w:t xml:space="preserve"> </w:t>
      </w:r>
      <w:r>
        <w:t>Klient je oprávněn odstoupit od této Smlouvy, pokud Poradce podstatně poruší své povinn</w:t>
      </w:r>
      <w:r>
        <w:t xml:space="preserve">osti. Podstatné porušení Smlouvy je definováno v jejím čl. 12.1.  </w:t>
      </w:r>
    </w:p>
    <w:p w:rsidR="002D02D5" w:rsidRDefault="00FF0AB2">
      <w:pPr>
        <w:ind w:left="561" w:right="1407"/>
      </w:pPr>
      <w:r>
        <w:t>13.2</w:t>
      </w:r>
      <w:r>
        <w:rPr>
          <w:rFonts w:ascii="Arial" w:eastAsia="Arial" w:hAnsi="Arial" w:cs="Arial"/>
        </w:rPr>
        <w:t xml:space="preserve"> </w:t>
      </w:r>
      <w:r>
        <w:t xml:space="preserve">Poradce je oprávněn odstoupit od Smlouvy pouze z důvodů uvedených v § 20 ZoA (vyjma důvodu dle § 20 odst. 3 ZoA), zejména dojde-li k </w:t>
      </w:r>
      <w:r>
        <w:t xml:space="preserve">narušení nezbytné důvěry mezi ním a Klientem nebo neposkytuje-li Klient potřebnou součinnost, a dále pokud je Klient v prodlení s plněním svých peněžitých závazků vůči Poradci delším než </w:t>
      </w:r>
      <w:r>
        <w:rPr>
          <w:b/>
        </w:rPr>
        <w:t>60 dnů</w:t>
      </w:r>
      <w:r>
        <w:t xml:space="preserve">. </w:t>
      </w:r>
    </w:p>
    <w:p w:rsidR="002D02D5" w:rsidRDefault="00FF0AB2">
      <w:pPr>
        <w:spacing w:after="254"/>
        <w:ind w:left="-15" w:right="1407" w:firstLine="0"/>
      </w:pPr>
      <w:r>
        <w:t>13.3</w:t>
      </w:r>
      <w:r>
        <w:rPr>
          <w:rFonts w:ascii="Arial" w:eastAsia="Arial" w:hAnsi="Arial" w:cs="Arial"/>
        </w:rPr>
        <w:t xml:space="preserve"> </w:t>
      </w:r>
      <w:r>
        <w:t>Odstoupení je účinné ode dne, kdy bude doručeno druhé S</w:t>
      </w:r>
      <w:r>
        <w:t xml:space="preserve">mluvní straně. </w:t>
      </w:r>
    </w:p>
    <w:p w:rsidR="002D02D5" w:rsidRDefault="00FF0AB2">
      <w:pPr>
        <w:pStyle w:val="Nadpis1"/>
        <w:ind w:left="551" w:right="547" w:hanging="566"/>
      </w:pPr>
      <w:r>
        <w:t xml:space="preserve">VÝPOVĚĎ A DOHODA O UKONČENÍ SMLOUVY </w:t>
      </w:r>
    </w:p>
    <w:p w:rsidR="002D02D5" w:rsidRDefault="00FF0AB2">
      <w:pPr>
        <w:ind w:left="561" w:right="1407"/>
      </w:pPr>
      <w:r>
        <w:t>14.1</w:t>
      </w:r>
      <w:r>
        <w:rPr>
          <w:rFonts w:ascii="Arial" w:eastAsia="Arial" w:hAnsi="Arial" w:cs="Arial"/>
        </w:rPr>
        <w:t xml:space="preserve"> </w:t>
      </w:r>
      <w:r>
        <w:t xml:space="preserve">Klient je oprávněn vypovědět Smlouvu, a to i bez udání důvodů, s výpovědní lhůtou v délce </w:t>
      </w:r>
      <w:r>
        <w:rPr>
          <w:b/>
        </w:rPr>
        <w:t>6 měsíců</w:t>
      </w:r>
      <w:r>
        <w:t>. Výpovědní lhůta počne běžet prvním dnem kalendářního měsíce následujícího po doručení výpovědi Por</w:t>
      </w:r>
      <w:r>
        <w:t xml:space="preserve">adci.  </w:t>
      </w:r>
    </w:p>
    <w:p w:rsidR="002D02D5" w:rsidRDefault="00FF0AB2">
      <w:pPr>
        <w:spacing w:after="263"/>
        <w:ind w:left="561" w:right="1407"/>
      </w:pPr>
      <w:r>
        <w:t>14.2</w:t>
      </w:r>
      <w:r>
        <w:rPr>
          <w:rFonts w:ascii="Arial" w:eastAsia="Arial" w:hAnsi="Arial" w:cs="Arial"/>
        </w:rPr>
        <w:t xml:space="preserve"> </w:t>
      </w:r>
      <w:r>
        <w:t>Tuto Smlouvu lze ukončit písemnou dohodou Smluvních stran. Veškeré změny Smlouvy lze provést pouze formou písemných číslovaných dodatků podepsaných Smluvními stranami. Podstatná změna Smlouvy je vyloučena.</w:t>
      </w:r>
      <w:r>
        <w:rPr>
          <w:b/>
        </w:rPr>
        <w:t xml:space="preserve"> </w:t>
      </w:r>
    </w:p>
    <w:p w:rsidR="002D02D5" w:rsidRDefault="00FF0AB2">
      <w:pPr>
        <w:pStyle w:val="Nadpis1"/>
        <w:ind w:left="551" w:right="547" w:hanging="566"/>
      </w:pPr>
      <w:r>
        <w:lastRenderedPageBreak/>
        <w:t xml:space="preserve">ZÁVĚREČNÁ USTANOVENÍ </w:t>
      </w:r>
    </w:p>
    <w:p w:rsidR="002D02D5" w:rsidRDefault="00FF0AB2">
      <w:pPr>
        <w:ind w:left="561" w:right="1407"/>
      </w:pPr>
      <w:r>
        <w:t>15.1</w:t>
      </w:r>
      <w:r>
        <w:rPr>
          <w:rFonts w:ascii="Arial" w:eastAsia="Arial" w:hAnsi="Arial" w:cs="Arial"/>
        </w:rPr>
        <w:t xml:space="preserve"> </w:t>
      </w:r>
      <w:r>
        <w:t>Pokud bud</w:t>
      </w:r>
      <w:r>
        <w:t>ou některá ustanovení Smlouvy zrušená, neplatná či nevynutitelná, nezpůsobí neplatnost či nevymahatelnost celé Smlouvy. Smluvní strany se zavazují nahradit zrušené, neplatné nebo nevynutitelné ustanovení novým ustanovením, jehož znění bude odpovídat úmyslu</w:t>
      </w:r>
      <w:r>
        <w:t xml:space="preserve"> vyjádřenému původním ustanovením a  Smlouvě jako celku. Analogicky bude postupováno, jestliže se ukáže, že Smlouva obsahuje mezery. Pokud </w:t>
      </w:r>
    </w:p>
    <w:p w:rsidR="002D02D5" w:rsidRDefault="002D02D5">
      <w:pPr>
        <w:sectPr w:rsidR="002D02D5">
          <w:footerReference w:type="even" r:id="rId7"/>
          <w:footerReference w:type="default" r:id="rId8"/>
          <w:footerReference w:type="first" r:id="rId9"/>
          <w:pgSz w:w="11906" w:h="16838"/>
          <w:pgMar w:top="1418" w:right="0" w:bottom="1453" w:left="1416" w:header="708" w:footer="710" w:gutter="0"/>
          <w:cols w:space="708"/>
        </w:sectPr>
      </w:pPr>
    </w:p>
    <w:p w:rsidR="002D02D5" w:rsidRDefault="00FF0AB2">
      <w:pPr>
        <w:ind w:left="566" w:firstLine="0"/>
      </w:pPr>
      <w:r>
        <w:lastRenderedPageBreak/>
        <w:t>takováto mezera nemůže být vyplněna výkladem, Smluvní strany jso</w:t>
      </w:r>
      <w:r>
        <w:t xml:space="preserve">u povinny spolupracovat na vytvoření odpovídajícího dodatku k Smlouvě.  </w:t>
      </w:r>
    </w:p>
    <w:p w:rsidR="002D02D5" w:rsidRDefault="00FF0AB2">
      <w:pPr>
        <w:ind w:left="561"/>
      </w:pPr>
      <w:r>
        <w:t>15.2</w:t>
      </w:r>
      <w:r>
        <w:rPr>
          <w:rFonts w:ascii="Arial" w:eastAsia="Arial" w:hAnsi="Arial" w:cs="Arial"/>
        </w:rPr>
        <w:t xml:space="preserve"> </w:t>
      </w:r>
      <w:r>
        <w:t xml:space="preserve">Smluvní strany se výslovně dohodly, že Smlouva a právní vztahy založené Smlouvou se budou řídit právním řádem ČR. </w:t>
      </w:r>
    </w:p>
    <w:p w:rsidR="002D02D5" w:rsidRDefault="00FF0AB2">
      <w:pPr>
        <w:ind w:left="561" w:right="1"/>
      </w:pPr>
      <w:r>
        <w:t>15.3</w:t>
      </w:r>
      <w:r>
        <w:rPr>
          <w:rFonts w:ascii="Arial" w:eastAsia="Arial" w:hAnsi="Arial" w:cs="Arial"/>
        </w:rPr>
        <w:t xml:space="preserve"> </w:t>
      </w:r>
      <w:r>
        <w:t>Smluvní strany se zavazují pokusit se vyřešit smírčí cesto</w:t>
      </w:r>
      <w:r>
        <w:t xml:space="preserve">u jakýkoli spor mezi Smluvními stranami, sporný nárok nebo spornou otázku vzniklou v souvislosti se Smlouvou. Nepovede-li tento postup k vyřešení sporu, bude spor předložen k rozhodnutí příslušnému soudu v ČR. Arbitrážní řízení je vyloučeno. </w:t>
      </w:r>
    </w:p>
    <w:p w:rsidR="002D02D5" w:rsidRDefault="00FF0AB2">
      <w:pPr>
        <w:ind w:left="561"/>
      </w:pPr>
      <w:r>
        <w:t>15.4</w:t>
      </w:r>
      <w:r>
        <w:rPr>
          <w:rFonts w:ascii="Arial" w:eastAsia="Arial" w:hAnsi="Arial" w:cs="Arial"/>
        </w:rPr>
        <w:t xml:space="preserve"> </w:t>
      </w:r>
      <w:r>
        <w:t>Tato Sml</w:t>
      </w:r>
      <w:r>
        <w:t xml:space="preserve">ouva je vyhotovena v elektronické podobě, přičemž každá Smluvní strana obdrží její elektronický originál. </w:t>
      </w:r>
    </w:p>
    <w:p w:rsidR="002D02D5" w:rsidRDefault="00FF0AB2">
      <w:pPr>
        <w:ind w:left="561"/>
      </w:pPr>
      <w:r>
        <w:t>15.5</w:t>
      </w:r>
      <w:r>
        <w:rPr>
          <w:rFonts w:ascii="Arial" w:eastAsia="Arial" w:hAnsi="Arial" w:cs="Arial"/>
        </w:rPr>
        <w:t xml:space="preserve"> </w:t>
      </w:r>
      <w:r>
        <w:t xml:space="preserve">Tato Smlouva nabývá platnosti dnem jejího podpisu Smluvními stranami, resp. dnem podpisu poslední Smluvní strany. Smlouva nabude účinnosti dnem </w:t>
      </w:r>
      <w:r>
        <w:t>uveřejnění v registru smluv ve smyslu § 6 odst. 1 zákona č. 340/2015 Sb., o zvláštních podmínkách účinnosti některých smluv, uveřejňování těchto smluv a o registru smluv (zákon o registru smluv), ve znění pozdějších předpisů. Povinnost uveřejnit Smlouvu má</w:t>
      </w:r>
      <w:r>
        <w:t xml:space="preserve"> Klient, a to nejpozději v zákonem stanovených lhůtách. </w:t>
      </w:r>
    </w:p>
    <w:p w:rsidR="002D02D5" w:rsidRDefault="00FF0AB2">
      <w:pPr>
        <w:ind w:left="-15" w:right="1407" w:firstLine="0"/>
      </w:pPr>
      <w:r>
        <w:t>15.6</w:t>
      </w:r>
      <w:r>
        <w:rPr>
          <w:rFonts w:ascii="Arial" w:eastAsia="Arial" w:hAnsi="Arial" w:cs="Arial"/>
        </w:rPr>
        <w:t xml:space="preserve"> </w:t>
      </w:r>
      <w:r>
        <w:t xml:space="preserve">Nedílnou součástí Smlouvy jsou její přílohy, kterými jsou: </w:t>
      </w:r>
    </w:p>
    <w:p w:rsidR="002D02D5" w:rsidRDefault="00FF0AB2">
      <w:pPr>
        <w:pStyle w:val="Nadpis2"/>
        <w:spacing w:after="122" w:line="270" w:lineRule="auto"/>
        <w:ind w:left="-132" w:right="547"/>
      </w:pPr>
      <w:r>
        <w:rPr>
          <w:u w:val="none"/>
        </w:rPr>
        <w:t xml:space="preserve"> </w:t>
      </w:r>
      <w:r>
        <w:rPr>
          <w:u w:val="none"/>
        </w:rPr>
        <w:tab/>
        <w:t xml:space="preserve">Příloha č. 1 – Hodinové sazby za poskytování právních služeb   </w:t>
      </w:r>
      <w:r>
        <w:rPr>
          <w:u w:val="none"/>
        </w:rPr>
        <w:tab/>
        <w:t xml:space="preserve">Příloha č. 2 – Seznam členů realizačního týmu Poradce </w:t>
      </w:r>
    </w:p>
    <w:p w:rsidR="002D02D5" w:rsidRDefault="00FF0AB2">
      <w:pPr>
        <w:spacing w:after="85"/>
        <w:ind w:left="561"/>
      </w:pPr>
      <w:r>
        <w:t>15.7</w:t>
      </w:r>
      <w:r>
        <w:rPr>
          <w:rFonts w:ascii="Arial" w:eastAsia="Arial" w:hAnsi="Arial" w:cs="Arial"/>
        </w:rPr>
        <w:t xml:space="preserve"> </w:t>
      </w:r>
      <w:r>
        <w:t xml:space="preserve">Smluvní </w:t>
      </w:r>
      <w:r>
        <w:t xml:space="preserve">strany prohlašují, že si Smlouvu přečetly, porozuměly jí, s jejím zněním souhlasí a na důkaz pravé a svobodné vůle prosté tísně připojují níže své podpisy. </w:t>
      </w:r>
    </w:p>
    <w:p w:rsidR="002D02D5" w:rsidRDefault="00FF0AB2">
      <w:pPr>
        <w:spacing w:after="0" w:line="259" w:lineRule="auto"/>
        <w:ind w:left="0" w:firstLine="0"/>
        <w:jc w:val="left"/>
      </w:pPr>
      <w:r>
        <w:t xml:space="preserve"> </w:t>
      </w:r>
    </w:p>
    <w:p w:rsidR="002D02D5" w:rsidRDefault="00FF0AB2">
      <w:pPr>
        <w:spacing w:after="0" w:line="259" w:lineRule="auto"/>
        <w:ind w:left="0" w:firstLine="0"/>
        <w:jc w:val="left"/>
      </w:pPr>
      <w:r>
        <w:t xml:space="preserve"> </w:t>
      </w:r>
    </w:p>
    <w:p w:rsidR="002D02D5" w:rsidRDefault="00FF0AB2">
      <w:pPr>
        <w:spacing w:after="0"/>
        <w:ind w:left="-15" w:right="1407" w:firstLine="0"/>
      </w:pPr>
      <w:r>
        <w:t xml:space="preserve">V Praze </w:t>
      </w:r>
    </w:p>
    <w:p w:rsidR="002D02D5" w:rsidRDefault="00FF0AB2">
      <w:pPr>
        <w:spacing w:after="0" w:line="259" w:lineRule="auto"/>
        <w:ind w:left="0" w:firstLine="0"/>
        <w:jc w:val="left"/>
      </w:pPr>
      <w:r>
        <w:t xml:space="preserve"> </w:t>
      </w:r>
    </w:p>
    <w:p w:rsidR="002D02D5" w:rsidRDefault="00FF0AB2">
      <w:pPr>
        <w:tabs>
          <w:tab w:val="center" w:pos="1416"/>
          <w:tab w:val="center" w:pos="2124"/>
          <w:tab w:val="center" w:pos="2833"/>
          <w:tab w:val="center" w:pos="3541"/>
          <w:tab w:val="center" w:pos="4249"/>
        </w:tabs>
        <w:spacing w:after="0"/>
        <w:ind w:left="-15" w:firstLine="0"/>
        <w:jc w:val="left"/>
      </w:pPr>
      <w:r>
        <w:t xml:space="preserve">Za Klienta: </w:t>
      </w:r>
      <w:r>
        <w:tab/>
        <w:t xml:space="preserve"> </w:t>
      </w:r>
      <w:r>
        <w:tab/>
        <w:t xml:space="preserve"> </w:t>
      </w:r>
      <w:r>
        <w:tab/>
        <w:t xml:space="preserve"> </w:t>
      </w:r>
      <w:r>
        <w:tab/>
        <w:t xml:space="preserve"> </w:t>
      </w:r>
      <w:r>
        <w:tab/>
        <w:t xml:space="preserve"> </w:t>
      </w:r>
    </w:p>
    <w:p w:rsidR="002D02D5" w:rsidRDefault="00FF0AB2">
      <w:pPr>
        <w:spacing w:after="0" w:line="259" w:lineRule="auto"/>
        <w:ind w:left="0" w:firstLine="0"/>
        <w:jc w:val="left"/>
      </w:pPr>
      <w:r>
        <w:t xml:space="preserve"> </w:t>
      </w:r>
    </w:p>
    <w:p w:rsidR="002D02D5" w:rsidRDefault="00FF0AB2">
      <w:pPr>
        <w:spacing w:after="0" w:line="259" w:lineRule="auto"/>
        <w:ind w:left="0" w:firstLine="0"/>
        <w:jc w:val="left"/>
      </w:pPr>
      <w:r>
        <w:t xml:space="preserve"> </w:t>
      </w:r>
    </w:p>
    <w:p w:rsidR="002D02D5" w:rsidRDefault="00FF0AB2">
      <w:pPr>
        <w:spacing w:after="0" w:line="259" w:lineRule="auto"/>
        <w:ind w:left="0" w:firstLine="0"/>
        <w:jc w:val="left"/>
      </w:pPr>
      <w:r>
        <w:t xml:space="preserve"> </w:t>
      </w:r>
    </w:p>
    <w:p w:rsidR="002D02D5" w:rsidRDefault="00FF0AB2">
      <w:pPr>
        <w:spacing w:after="22" w:line="259" w:lineRule="auto"/>
        <w:ind w:left="0" w:firstLine="0"/>
        <w:jc w:val="left"/>
      </w:pPr>
      <w:r>
        <w:t xml:space="preserve"> </w:t>
      </w:r>
    </w:p>
    <w:p w:rsidR="002D02D5" w:rsidRDefault="00FF0AB2">
      <w:pPr>
        <w:spacing w:after="24"/>
        <w:ind w:left="-15" w:right="1407" w:firstLine="0"/>
      </w:pPr>
      <w:r>
        <w:t xml:space="preserve">………………………………………….. </w:t>
      </w:r>
    </w:p>
    <w:p w:rsidR="002D02D5" w:rsidRDefault="00FF0AB2">
      <w:pPr>
        <w:pStyle w:val="Nadpis2"/>
        <w:spacing w:after="11" w:line="270" w:lineRule="auto"/>
        <w:ind w:left="-5" w:right="3328"/>
      </w:pPr>
      <w:r>
        <w:rPr>
          <w:u w:val="none"/>
        </w:rPr>
        <w:t xml:space="preserve">Integrovaná doprava Středočeského kraje,  příspěvková organizace </w:t>
      </w:r>
    </w:p>
    <w:p w:rsidR="002D02D5" w:rsidRDefault="00FF0AB2">
      <w:pPr>
        <w:spacing w:after="13"/>
        <w:ind w:left="-15" w:right="1407" w:firstLine="0"/>
      </w:pPr>
      <w:r>
        <w:t xml:space="preserve">Tomáš Duroň </w:t>
      </w:r>
    </w:p>
    <w:p w:rsidR="002D02D5" w:rsidRDefault="00FF0AB2">
      <w:pPr>
        <w:spacing w:after="0"/>
        <w:ind w:left="-15" w:right="1407" w:firstLine="0"/>
      </w:pPr>
      <w:r>
        <w:t xml:space="preserve">Pověřený řízením organizace </w:t>
      </w:r>
    </w:p>
    <w:p w:rsidR="002D02D5" w:rsidRDefault="00FF0AB2">
      <w:pPr>
        <w:spacing w:after="0" w:line="259" w:lineRule="auto"/>
        <w:ind w:left="0" w:firstLine="0"/>
        <w:jc w:val="left"/>
      </w:pPr>
      <w:r>
        <w:t xml:space="preserve"> </w:t>
      </w:r>
    </w:p>
    <w:p w:rsidR="002D02D5" w:rsidRDefault="00FF0AB2">
      <w:pPr>
        <w:spacing w:after="0" w:line="259" w:lineRule="auto"/>
        <w:ind w:left="0" w:firstLine="0"/>
        <w:jc w:val="left"/>
      </w:pPr>
      <w:r>
        <w:t xml:space="preserve"> </w:t>
      </w:r>
    </w:p>
    <w:p w:rsidR="002D02D5" w:rsidRDefault="00FF0AB2">
      <w:pPr>
        <w:spacing w:after="0"/>
        <w:ind w:left="-15" w:right="1407" w:firstLine="0"/>
      </w:pPr>
      <w:r>
        <w:t xml:space="preserve">V Praze  </w:t>
      </w:r>
    </w:p>
    <w:p w:rsidR="002D02D5" w:rsidRDefault="00FF0AB2">
      <w:pPr>
        <w:spacing w:after="0" w:line="259" w:lineRule="auto"/>
        <w:ind w:left="0" w:firstLine="0"/>
        <w:jc w:val="left"/>
      </w:pPr>
      <w:r>
        <w:t xml:space="preserve"> </w:t>
      </w:r>
    </w:p>
    <w:p w:rsidR="002D02D5" w:rsidRDefault="00FF0AB2">
      <w:pPr>
        <w:tabs>
          <w:tab w:val="center" w:pos="1416"/>
          <w:tab w:val="center" w:pos="2124"/>
          <w:tab w:val="center" w:pos="2833"/>
          <w:tab w:val="center" w:pos="3541"/>
          <w:tab w:val="center" w:pos="4249"/>
        </w:tabs>
        <w:spacing w:after="0"/>
        <w:ind w:left="-15" w:firstLine="0"/>
        <w:jc w:val="left"/>
      </w:pPr>
      <w:r>
        <w:t xml:space="preserve">Za Poradce: </w:t>
      </w:r>
      <w:r>
        <w:tab/>
        <w:t xml:space="preserve"> </w:t>
      </w:r>
      <w:r>
        <w:tab/>
        <w:t xml:space="preserve"> </w:t>
      </w:r>
      <w:r>
        <w:tab/>
        <w:t xml:space="preserve"> </w:t>
      </w:r>
      <w:r>
        <w:tab/>
        <w:t xml:space="preserve"> </w:t>
      </w:r>
      <w:r>
        <w:tab/>
        <w:t xml:space="preserve"> </w:t>
      </w:r>
    </w:p>
    <w:p w:rsidR="002D02D5" w:rsidRDefault="00FF0AB2">
      <w:pPr>
        <w:spacing w:after="0" w:line="259" w:lineRule="auto"/>
        <w:ind w:left="0" w:firstLine="0"/>
        <w:jc w:val="left"/>
      </w:pPr>
      <w:r>
        <w:t xml:space="preserve"> </w:t>
      </w:r>
    </w:p>
    <w:p w:rsidR="002D02D5" w:rsidRDefault="00FF0AB2">
      <w:pPr>
        <w:spacing w:after="0" w:line="259" w:lineRule="auto"/>
        <w:ind w:left="0" w:firstLine="0"/>
        <w:jc w:val="left"/>
      </w:pPr>
      <w:r>
        <w:t xml:space="preserve"> </w:t>
      </w:r>
    </w:p>
    <w:p w:rsidR="002D02D5" w:rsidRDefault="00FF0AB2">
      <w:pPr>
        <w:spacing w:after="0" w:line="259" w:lineRule="auto"/>
        <w:ind w:left="0" w:firstLine="0"/>
        <w:jc w:val="left"/>
      </w:pPr>
      <w:r>
        <w:lastRenderedPageBreak/>
        <w:t xml:space="preserve"> </w:t>
      </w:r>
    </w:p>
    <w:p w:rsidR="002D02D5" w:rsidRDefault="00FF0AB2">
      <w:pPr>
        <w:spacing w:after="22" w:line="259" w:lineRule="auto"/>
        <w:ind w:left="0" w:firstLine="0"/>
        <w:jc w:val="left"/>
      </w:pPr>
      <w:r>
        <w:t xml:space="preserve"> </w:t>
      </w:r>
    </w:p>
    <w:p w:rsidR="002D02D5" w:rsidRDefault="00FF0AB2">
      <w:pPr>
        <w:spacing w:after="16"/>
        <w:ind w:left="-15" w:right="1407" w:firstLine="0"/>
      </w:pPr>
      <w:r>
        <w:t xml:space="preserve">………………………………………….. </w:t>
      </w:r>
    </w:p>
    <w:p w:rsidR="002D02D5" w:rsidRDefault="00FF0AB2">
      <w:pPr>
        <w:spacing w:after="122" w:line="270" w:lineRule="auto"/>
        <w:ind w:left="-5" w:right="2775" w:hanging="10"/>
        <w:jc w:val="left"/>
      </w:pPr>
      <w:r>
        <w:rPr>
          <w:b/>
        </w:rPr>
        <w:t xml:space="preserve">Advokátní kancelář Němec, Bláha &amp; Navrátilová, s.r.o. </w:t>
      </w:r>
      <w:r>
        <w:t xml:space="preserve">JUDr. Jaromír Bláha, jednatel  </w:t>
      </w:r>
    </w:p>
    <w:p w:rsidR="002D02D5" w:rsidRDefault="00FF0AB2">
      <w:pPr>
        <w:spacing w:after="0" w:line="259" w:lineRule="auto"/>
        <w:ind w:left="0" w:firstLine="0"/>
        <w:jc w:val="left"/>
      </w:pPr>
      <w:r>
        <w:t xml:space="preserve"> </w:t>
      </w:r>
    </w:p>
    <w:p w:rsidR="002D02D5" w:rsidRDefault="00FF0AB2">
      <w:pPr>
        <w:spacing w:after="0" w:line="259" w:lineRule="auto"/>
        <w:ind w:left="0" w:firstLine="0"/>
        <w:jc w:val="left"/>
      </w:pPr>
      <w:r>
        <w:t xml:space="preserve"> </w:t>
      </w:r>
    </w:p>
    <w:p w:rsidR="002D02D5" w:rsidRDefault="00FF0AB2">
      <w:pPr>
        <w:spacing w:after="0" w:line="259" w:lineRule="auto"/>
        <w:ind w:left="0" w:firstLine="0"/>
        <w:jc w:val="left"/>
      </w:pPr>
      <w:r>
        <w:t xml:space="preserve"> </w:t>
      </w:r>
    </w:p>
    <w:p w:rsidR="002D02D5" w:rsidRDefault="00FF0AB2">
      <w:pPr>
        <w:spacing w:after="24" w:line="259" w:lineRule="auto"/>
        <w:ind w:left="0" w:firstLine="0"/>
        <w:jc w:val="left"/>
      </w:pPr>
      <w:r>
        <w:t xml:space="preserve"> </w:t>
      </w:r>
    </w:p>
    <w:p w:rsidR="002D02D5" w:rsidRDefault="00FF0AB2">
      <w:pPr>
        <w:pStyle w:val="Nadpis2"/>
        <w:ind w:left="-5"/>
      </w:pPr>
      <w:r>
        <w:t>Příloha č. 1 – Hodinové sazby za poskytování právních služeb</w:t>
      </w:r>
      <w:r>
        <w:rPr>
          <w:u w:val="none"/>
        </w:rPr>
        <w:t xml:space="preserve"> </w:t>
      </w:r>
    </w:p>
    <w:p w:rsidR="002D02D5" w:rsidRDefault="00FF0AB2">
      <w:pPr>
        <w:spacing w:after="0" w:line="259" w:lineRule="auto"/>
        <w:ind w:left="0" w:firstLine="0"/>
        <w:jc w:val="left"/>
      </w:pPr>
      <w:r>
        <w:t xml:space="preserve"> </w:t>
      </w:r>
    </w:p>
    <w:p w:rsidR="002D02D5" w:rsidRDefault="00FF0AB2">
      <w:pPr>
        <w:spacing w:after="0" w:line="259" w:lineRule="auto"/>
        <w:ind w:left="0" w:firstLine="0"/>
        <w:jc w:val="left"/>
      </w:pPr>
      <w:r>
        <w:t xml:space="preserve"> </w:t>
      </w:r>
    </w:p>
    <w:p w:rsidR="002D02D5" w:rsidRDefault="00FF0AB2">
      <w:pPr>
        <w:spacing w:after="0" w:line="259" w:lineRule="auto"/>
        <w:ind w:left="0" w:firstLine="0"/>
        <w:jc w:val="left"/>
      </w:pPr>
      <w:r>
        <w:t xml:space="preserve"> </w:t>
      </w:r>
    </w:p>
    <w:tbl>
      <w:tblPr>
        <w:tblStyle w:val="TableGrid"/>
        <w:tblW w:w="9350" w:type="dxa"/>
        <w:tblInd w:w="396" w:type="dxa"/>
        <w:tblCellMar>
          <w:top w:w="14" w:type="dxa"/>
          <w:left w:w="178" w:type="dxa"/>
          <w:bottom w:w="0" w:type="dxa"/>
          <w:right w:w="115" w:type="dxa"/>
        </w:tblCellMar>
        <w:tblLook w:val="04A0" w:firstRow="1" w:lastRow="0" w:firstColumn="1" w:lastColumn="0" w:noHBand="0" w:noVBand="1"/>
      </w:tblPr>
      <w:tblGrid>
        <w:gridCol w:w="3049"/>
        <w:gridCol w:w="2249"/>
        <w:gridCol w:w="1440"/>
        <w:gridCol w:w="2612"/>
      </w:tblGrid>
      <w:tr w:rsidR="002D02D5">
        <w:trPr>
          <w:trHeight w:val="838"/>
        </w:trPr>
        <w:tc>
          <w:tcPr>
            <w:tcW w:w="3049" w:type="dxa"/>
            <w:tcBorders>
              <w:top w:val="single" w:sz="4" w:space="0" w:color="000000"/>
              <w:left w:val="single" w:sz="4" w:space="0" w:color="000000"/>
              <w:bottom w:val="single" w:sz="4" w:space="0" w:color="000000"/>
              <w:right w:val="single" w:sz="4" w:space="0" w:color="000000"/>
            </w:tcBorders>
          </w:tcPr>
          <w:p w:rsidR="002D02D5" w:rsidRDefault="00FF0AB2">
            <w:pPr>
              <w:spacing w:after="0" w:line="259" w:lineRule="auto"/>
              <w:ind w:left="0" w:right="8" w:firstLine="0"/>
              <w:jc w:val="center"/>
            </w:pPr>
            <w:r>
              <w:rPr>
                <w:b/>
                <w:sz w:val="22"/>
              </w:rPr>
              <w:t xml:space="preserve"> </w:t>
            </w:r>
          </w:p>
        </w:tc>
        <w:tc>
          <w:tcPr>
            <w:tcW w:w="2249" w:type="dxa"/>
            <w:tcBorders>
              <w:top w:val="single" w:sz="4" w:space="0" w:color="000000"/>
              <w:left w:val="single" w:sz="4" w:space="0" w:color="000000"/>
              <w:bottom w:val="single" w:sz="4" w:space="0" w:color="000000"/>
              <w:right w:val="single" w:sz="4" w:space="0" w:color="000000"/>
            </w:tcBorders>
          </w:tcPr>
          <w:p w:rsidR="002D02D5" w:rsidRDefault="00FF0AB2">
            <w:pPr>
              <w:spacing w:after="0" w:line="259" w:lineRule="auto"/>
              <w:ind w:left="161" w:right="208" w:hanging="19"/>
              <w:jc w:val="center"/>
            </w:pPr>
            <w:r>
              <w:rPr>
                <w:b/>
              </w:rPr>
              <w:t xml:space="preserve">nabídková cena v Kč bez DPH </w:t>
            </w:r>
          </w:p>
        </w:tc>
        <w:tc>
          <w:tcPr>
            <w:tcW w:w="1440" w:type="dxa"/>
            <w:tcBorders>
              <w:top w:val="single" w:sz="4" w:space="0" w:color="000000"/>
              <w:left w:val="single" w:sz="4" w:space="0" w:color="000000"/>
              <w:bottom w:val="single" w:sz="4" w:space="0" w:color="000000"/>
              <w:right w:val="single" w:sz="4" w:space="0" w:color="000000"/>
            </w:tcBorders>
            <w:vAlign w:val="center"/>
          </w:tcPr>
          <w:p w:rsidR="002D02D5" w:rsidRDefault="00FF0AB2">
            <w:pPr>
              <w:spacing w:after="0" w:line="259" w:lineRule="auto"/>
              <w:ind w:left="0" w:firstLine="0"/>
              <w:jc w:val="center"/>
            </w:pPr>
            <w:r>
              <w:rPr>
                <w:b/>
              </w:rPr>
              <w:t xml:space="preserve">DPH (21 %) </w:t>
            </w:r>
          </w:p>
        </w:tc>
        <w:tc>
          <w:tcPr>
            <w:tcW w:w="2612" w:type="dxa"/>
            <w:tcBorders>
              <w:top w:val="single" w:sz="4" w:space="0" w:color="000000"/>
              <w:left w:val="single" w:sz="4" w:space="0" w:color="000000"/>
              <w:bottom w:val="single" w:sz="4" w:space="0" w:color="000000"/>
              <w:right w:val="single" w:sz="4" w:space="0" w:color="000000"/>
            </w:tcBorders>
            <w:vAlign w:val="center"/>
          </w:tcPr>
          <w:p w:rsidR="002D02D5" w:rsidRDefault="00FF0AB2">
            <w:pPr>
              <w:spacing w:after="0" w:line="259" w:lineRule="auto"/>
              <w:ind w:left="0" w:firstLine="0"/>
              <w:jc w:val="center"/>
            </w:pPr>
            <w:r>
              <w:rPr>
                <w:b/>
              </w:rPr>
              <w:t xml:space="preserve">nabídková cena v Kč  včetně DPH </w:t>
            </w:r>
          </w:p>
        </w:tc>
      </w:tr>
      <w:tr w:rsidR="002D02D5">
        <w:trPr>
          <w:trHeight w:val="840"/>
        </w:trPr>
        <w:tc>
          <w:tcPr>
            <w:tcW w:w="3049" w:type="dxa"/>
            <w:tcBorders>
              <w:top w:val="single" w:sz="4" w:space="0" w:color="000000"/>
              <w:left w:val="single" w:sz="4" w:space="0" w:color="000000"/>
              <w:bottom w:val="single" w:sz="4" w:space="0" w:color="000000"/>
              <w:right w:val="single" w:sz="4" w:space="0" w:color="000000"/>
            </w:tcBorders>
          </w:tcPr>
          <w:p w:rsidR="002D02D5" w:rsidRDefault="00FF0AB2">
            <w:pPr>
              <w:spacing w:after="0" w:line="259" w:lineRule="auto"/>
              <w:ind w:left="0" w:firstLine="0"/>
              <w:jc w:val="left"/>
            </w:pPr>
            <w:r>
              <w:t xml:space="preserve">za 1 hodinu právních služeb </w:t>
            </w:r>
          </w:p>
          <w:p w:rsidR="002D02D5" w:rsidRDefault="00FF0AB2">
            <w:pPr>
              <w:spacing w:after="18" w:line="259" w:lineRule="auto"/>
              <w:ind w:left="0" w:right="62" w:firstLine="0"/>
              <w:jc w:val="center"/>
            </w:pPr>
            <w:r>
              <w:t xml:space="preserve">poskytovaných vedoucím </w:t>
            </w:r>
          </w:p>
          <w:p w:rsidR="002D02D5" w:rsidRDefault="00FF0AB2">
            <w:pPr>
              <w:spacing w:after="0" w:line="259" w:lineRule="auto"/>
              <w:ind w:left="0" w:right="66" w:firstLine="0"/>
              <w:jc w:val="center"/>
            </w:pPr>
            <w:r>
              <w:t xml:space="preserve">týmu </w:t>
            </w:r>
          </w:p>
        </w:tc>
        <w:tc>
          <w:tcPr>
            <w:tcW w:w="2249" w:type="dxa"/>
            <w:tcBorders>
              <w:top w:val="single" w:sz="4" w:space="0" w:color="000000"/>
              <w:left w:val="single" w:sz="4" w:space="0" w:color="000000"/>
              <w:bottom w:val="single" w:sz="4" w:space="0" w:color="000000"/>
              <w:right w:val="single" w:sz="4" w:space="0" w:color="000000"/>
            </w:tcBorders>
            <w:vAlign w:val="center"/>
          </w:tcPr>
          <w:p w:rsidR="002D02D5" w:rsidRDefault="00FF0AB2">
            <w:pPr>
              <w:spacing w:after="0" w:line="259" w:lineRule="auto"/>
              <w:ind w:left="0" w:right="63" w:firstLine="0"/>
              <w:jc w:val="center"/>
            </w:pPr>
            <w:r>
              <w:t>1 500</w:t>
            </w:r>
            <w:r>
              <w:rPr>
                <w:b/>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rsidR="002D02D5" w:rsidRDefault="00FF0AB2">
            <w:pPr>
              <w:spacing w:after="0" w:line="259" w:lineRule="auto"/>
              <w:ind w:left="0" w:right="62" w:firstLine="0"/>
              <w:jc w:val="center"/>
            </w:pPr>
            <w:r>
              <w:t xml:space="preserve">315 </w:t>
            </w:r>
          </w:p>
        </w:tc>
        <w:tc>
          <w:tcPr>
            <w:tcW w:w="2612" w:type="dxa"/>
            <w:tcBorders>
              <w:top w:val="single" w:sz="4" w:space="0" w:color="000000"/>
              <w:left w:val="single" w:sz="4" w:space="0" w:color="000000"/>
              <w:bottom w:val="single" w:sz="4" w:space="0" w:color="000000"/>
              <w:right w:val="single" w:sz="4" w:space="0" w:color="000000"/>
            </w:tcBorders>
            <w:vAlign w:val="center"/>
          </w:tcPr>
          <w:p w:rsidR="002D02D5" w:rsidRDefault="00FF0AB2">
            <w:pPr>
              <w:spacing w:after="0" w:line="259" w:lineRule="auto"/>
              <w:ind w:left="0" w:right="64" w:firstLine="0"/>
              <w:jc w:val="center"/>
            </w:pPr>
            <w:r>
              <w:t>1 815</w:t>
            </w:r>
            <w:r>
              <w:rPr>
                <w:b/>
              </w:rPr>
              <w:t xml:space="preserve"> </w:t>
            </w:r>
          </w:p>
        </w:tc>
      </w:tr>
      <w:tr w:rsidR="002D02D5">
        <w:trPr>
          <w:trHeight w:val="562"/>
        </w:trPr>
        <w:tc>
          <w:tcPr>
            <w:tcW w:w="3049" w:type="dxa"/>
            <w:tcBorders>
              <w:top w:val="single" w:sz="4" w:space="0" w:color="000000"/>
              <w:left w:val="single" w:sz="4" w:space="0" w:color="000000"/>
              <w:bottom w:val="single" w:sz="4" w:space="0" w:color="000000"/>
              <w:right w:val="single" w:sz="4" w:space="0" w:color="000000"/>
            </w:tcBorders>
          </w:tcPr>
          <w:p w:rsidR="002D02D5" w:rsidRDefault="00FF0AB2">
            <w:pPr>
              <w:spacing w:after="22" w:line="259" w:lineRule="auto"/>
              <w:ind w:left="0" w:firstLine="0"/>
              <w:jc w:val="left"/>
            </w:pPr>
            <w:r>
              <w:t xml:space="preserve">za 1 hodinu právních služeb </w:t>
            </w:r>
          </w:p>
          <w:p w:rsidR="002D02D5" w:rsidRDefault="00FF0AB2">
            <w:pPr>
              <w:spacing w:after="0" w:line="259" w:lineRule="auto"/>
              <w:ind w:left="0" w:right="62" w:firstLine="0"/>
              <w:jc w:val="center"/>
            </w:pPr>
            <w:r>
              <w:t xml:space="preserve">poskytovaných advokátem </w:t>
            </w:r>
          </w:p>
        </w:tc>
        <w:tc>
          <w:tcPr>
            <w:tcW w:w="2249" w:type="dxa"/>
            <w:tcBorders>
              <w:top w:val="single" w:sz="4" w:space="0" w:color="000000"/>
              <w:left w:val="single" w:sz="4" w:space="0" w:color="000000"/>
              <w:bottom w:val="single" w:sz="4" w:space="0" w:color="000000"/>
              <w:right w:val="single" w:sz="4" w:space="0" w:color="000000"/>
            </w:tcBorders>
            <w:vAlign w:val="center"/>
          </w:tcPr>
          <w:p w:rsidR="002D02D5" w:rsidRDefault="00FF0AB2">
            <w:pPr>
              <w:spacing w:after="0" w:line="259" w:lineRule="auto"/>
              <w:ind w:left="0" w:right="63" w:firstLine="0"/>
              <w:jc w:val="center"/>
            </w:pPr>
            <w:r>
              <w:t>1 400</w:t>
            </w:r>
            <w:r>
              <w:rPr>
                <w:b/>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rsidR="002D02D5" w:rsidRDefault="00FF0AB2">
            <w:pPr>
              <w:spacing w:after="0" w:line="259" w:lineRule="auto"/>
              <w:ind w:left="0" w:right="62" w:firstLine="0"/>
              <w:jc w:val="center"/>
            </w:pPr>
            <w:r>
              <w:t>294</w:t>
            </w:r>
            <w:r>
              <w:rPr>
                <w:b/>
              </w:rPr>
              <w:t xml:space="preserve"> </w:t>
            </w:r>
          </w:p>
        </w:tc>
        <w:tc>
          <w:tcPr>
            <w:tcW w:w="2612" w:type="dxa"/>
            <w:tcBorders>
              <w:top w:val="single" w:sz="4" w:space="0" w:color="000000"/>
              <w:left w:val="single" w:sz="4" w:space="0" w:color="000000"/>
              <w:bottom w:val="single" w:sz="4" w:space="0" w:color="000000"/>
              <w:right w:val="single" w:sz="4" w:space="0" w:color="000000"/>
            </w:tcBorders>
            <w:vAlign w:val="center"/>
          </w:tcPr>
          <w:p w:rsidR="002D02D5" w:rsidRDefault="00FF0AB2">
            <w:pPr>
              <w:spacing w:after="0" w:line="259" w:lineRule="auto"/>
              <w:ind w:left="0" w:right="64" w:firstLine="0"/>
              <w:jc w:val="center"/>
            </w:pPr>
            <w:r>
              <w:t>1 694</w:t>
            </w:r>
            <w:r>
              <w:rPr>
                <w:b/>
              </w:rPr>
              <w:t xml:space="preserve"> </w:t>
            </w:r>
          </w:p>
        </w:tc>
      </w:tr>
      <w:tr w:rsidR="002D02D5">
        <w:trPr>
          <w:trHeight w:val="838"/>
        </w:trPr>
        <w:tc>
          <w:tcPr>
            <w:tcW w:w="3049" w:type="dxa"/>
            <w:tcBorders>
              <w:top w:val="single" w:sz="4" w:space="0" w:color="000000"/>
              <w:left w:val="single" w:sz="4" w:space="0" w:color="000000"/>
              <w:bottom w:val="single" w:sz="4" w:space="0" w:color="000000"/>
              <w:right w:val="single" w:sz="4" w:space="0" w:color="000000"/>
            </w:tcBorders>
          </w:tcPr>
          <w:p w:rsidR="002D02D5" w:rsidRDefault="00FF0AB2">
            <w:pPr>
              <w:spacing w:after="0" w:line="259" w:lineRule="auto"/>
              <w:ind w:left="0" w:firstLine="0"/>
              <w:jc w:val="left"/>
            </w:pPr>
            <w:r>
              <w:t xml:space="preserve">za 1 hodinu právních služeb </w:t>
            </w:r>
          </w:p>
          <w:p w:rsidR="002D02D5" w:rsidRDefault="00FF0AB2">
            <w:pPr>
              <w:spacing w:after="0" w:line="259" w:lineRule="auto"/>
              <w:ind w:left="0" w:firstLine="0"/>
              <w:jc w:val="center"/>
            </w:pPr>
            <w:r>
              <w:t xml:space="preserve">poskytovaných advokátním koncipientem </w:t>
            </w:r>
          </w:p>
        </w:tc>
        <w:tc>
          <w:tcPr>
            <w:tcW w:w="2249" w:type="dxa"/>
            <w:tcBorders>
              <w:top w:val="single" w:sz="4" w:space="0" w:color="000000"/>
              <w:left w:val="single" w:sz="4" w:space="0" w:color="000000"/>
              <w:bottom w:val="single" w:sz="4" w:space="0" w:color="000000"/>
              <w:right w:val="single" w:sz="4" w:space="0" w:color="000000"/>
            </w:tcBorders>
            <w:vAlign w:val="center"/>
          </w:tcPr>
          <w:p w:rsidR="002D02D5" w:rsidRDefault="00FF0AB2">
            <w:pPr>
              <w:spacing w:after="0" w:line="259" w:lineRule="auto"/>
              <w:ind w:left="0" w:right="65" w:firstLine="0"/>
              <w:jc w:val="center"/>
            </w:pPr>
            <w:r>
              <w:t>350</w:t>
            </w:r>
            <w:r>
              <w:rPr>
                <w:b/>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rsidR="002D02D5" w:rsidRDefault="00FF0AB2">
            <w:pPr>
              <w:spacing w:after="0" w:line="259" w:lineRule="auto"/>
              <w:ind w:left="0" w:right="65" w:firstLine="0"/>
              <w:jc w:val="center"/>
            </w:pPr>
            <w:r>
              <w:t>73,50</w:t>
            </w:r>
            <w:r>
              <w:rPr>
                <w:b/>
              </w:rPr>
              <w:t xml:space="preserve"> </w:t>
            </w:r>
          </w:p>
        </w:tc>
        <w:tc>
          <w:tcPr>
            <w:tcW w:w="2612" w:type="dxa"/>
            <w:tcBorders>
              <w:top w:val="single" w:sz="4" w:space="0" w:color="000000"/>
              <w:left w:val="single" w:sz="4" w:space="0" w:color="000000"/>
              <w:bottom w:val="single" w:sz="4" w:space="0" w:color="000000"/>
              <w:right w:val="single" w:sz="4" w:space="0" w:color="000000"/>
            </w:tcBorders>
            <w:vAlign w:val="center"/>
          </w:tcPr>
          <w:p w:rsidR="002D02D5" w:rsidRDefault="00FF0AB2">
            <w:pPr>
              <w:spacing w:after="0" w:line="259" w:lineRule="auto"/>
              <w:ind w:left="0" w:right="67" w:firstLine="0"/>
              <w:jc w:val="center"/>
            </w:pPr>
            <w:r>
              <w:t>423, 50</w:t>
            </w:r>
            <w:r>
              <w:rPr>
                <w:b/>
              </w:rPr>
              <w:t xml:space="preserve"> </w:t>
            </w:r>
          </w:p>
        </w:tc>
      </w:tr>
    </w:tbl>
    <w:p w:rsidR="002D02D5" w:rsidRDefault="00FF0AB2">
      <w:pPr>
        <w:spacing w:after="0" w:line="259" w:lineRule="auto"/>
        <w:ind w:left="0" w:firstLine="0"/>
        <w:jc w:val="left"/>
      </w:pPr>
      <w:r>
        <w:t xml:space="preserve"> </w:t>
      </w:r>
    </w:p>
    <w:p w:rsidR="002D02D5" w:rsidRDefault="00FF0AB2">
      <w:pPr>
        <w:spacing w:after="0" w:line="259" w:lineRule="auto"/>
        <w:ind w:left="0" w:firstLine="0"/>
        <w:jc w:val="left"/>
      </w:pPr>
      <w:r>
        <w:t xml:space="preserve"> </w:t>
      </w:r>
    </w:p>
    <w:p w:rsidR="002D02D5" w:rsidRDefault="00FF0AB2">
      <w:pPr>
        <w:spacing w:after="0" w:line="259" w:lineRule="auto"/>
        <w:ind w:left="0" w:firstLine="0"/>
        <w:jc w:val="left"/>
      </w:pPr>
      <w:r>
        <w:t xml:space="preserve"> </w:t>
      </w:r>
    </w:p>
    <w:p w:rsidR="002D02D5" w:rsidRDefault="00FF0AB2">
      <w:pPr>
        <w:spacing w:after="0" w:line="259" w:lineRule="auto"/>
        <w:ind w:left="0" w:firstLine="0"/>
        <w:jc w:val="left"/>
      </w:pPr>
      <w:r>
        <w:t xml:space="preserve"> </w:t>
      </w:r>
    </w:p>
    <w:p w:rsidR="002D02D5" w:rsidRDefault="00FF0AB2">
      <w:pPr>
        <w:spacing w:after="0" w:line="259" w:lineRule="auto"/>
        <w:ind w:left="0" w:firstLine="0"/>
        <w:jc w:val="left"/>
      </w:pPr>
      <w:r>
        <w:t xml:space="preserve"> </w:t>
      </w:r>
    </w:p>
    <w:p w:rsidR="002D02D5" w:rsidRDefault="00FF0AB2">
      <w:pPr>
        <w:spacing w:after="0" w:line="259" w:lineRule="auto"/>
        <w:ind w:left="0" w:firstLine="0"/>
        <w:jc w:val="left"/>
      </w:pPr>
      <w:r>
        <w:t xml:space="preserve"> </w:t>
      </w:r>
    </w:p>
    <w:p w:rsidR="002D02D5" w:rsidRDefault="00FF0AB2">
      <w:pPr>
        <w:spacing w:after="0" w:line="259" w:lineRule="auto"/>
        <w:ind w:left="0" w:firstLine="0"/>
        <w:jc w:val="left"/>
      </w:pPr>
      <w:r>
        <w:t xml:space="preserve"> </w:t>
      </w:r>
    </w:p>
    <w:p w:rsidR="002D02D5" w:rsidRDefault="00FF0AB2">
      <w:pPr>
        <w:spacing w:after="0" w:line="259" w:lineRule="auto"/>
        <w:ind w:left="0" w:firstLine="0"/>
        <w:jc w:val="left"/>
      </w:pPr>
      <w:r>
        <w:t xml:space="preserve"> </w:t>
      </w:r>
    </w:p>
    <w:p w:rsidR="002D02D5" w:rsidRDefault="00FF0AB2">
      <w:pPr>
        <w:spacing w:after="0" w:line="259" w:lineRule="auto"/>
        <w:ind w:left="0" w:firstLine="0"/>
        <w:jc w:val="left"/>
      </w:pPr>
      <w:r>
        <w:t xml:space="preserve"> </w:t>
      </w:r>
    </w:p>
    <w:p w:rsidR="002D02D5" w:rsidRDefault="00FF0AB2">
      <w:pPr>
        <w:spacing w:after="0" w:line="259" w:lineRule="auto"/>
        <w:ind w:left="0" w:firstLine="0"/>
        <w:jc w:val="left"/>
      </w:pPr>
      <w:r>
        <w:t xml:space="preserve"> </w:t>
      </w:r>
    </w:p>
    <w:p w:rsidR="002D02D5" w:rsidRDefault="00FF0AB2">
      <w:pPr>
        <w:spacing w:after="0" w:line="259" w:lineRule="auto"/>
        <w:ind w:left="0" w:firstLine="0"/>
        <w:jc w:val="left"/>
      </w:pPr>
      <w:r>
        <w:t xml:space="preserve"> </w:t>
      </w:r>
    </w:p>
    <w:p w:rsidR="002D02D5" w:rsidRDefault="00FF0AB2">
      <w:pPr>
        <w:spacing w:after="0" w:line="259" w:lineRule="auto"/>
        <w:ind w:left="0" w:firstLine="0"/>
        <w:jc w:val="left"/>
      </w:pPr>
      <w:r>
        <w:t xml:space="preserve"> </w:t>
      </w:r>
    </w:p>
    <w:p w:rsidR="002D02D5" w:rsidRDefault="00FF0AB2">
      <w:pPr>
        <w:spacing w:after="0" w:line="259" w:lineRule="auto"/>
        <w:ind w:left="0" w:firstLine="0"/>
        <w:jc w:val="left"/>
      </w:pPr>
      <w:r>
        <w:t xml:space="preserve"> </w:t>
      </w:r>
    </w:p>
    <w:p w:rsidR="002D02D5" w:rsidRDefault="00FF0AB2">
      <w:pPr>
        <w:spacing w:after="0" w:line="259" w:lineRule="auto"/>
        <w:ind w:left="0" w:firstLine="0"/>
        <w:jc w:val="left"/>
      </w:pPr>
      <w:r>
        <w:t xml:space="preserve"> </w:t>
      </w:r>
    </w:p>
    <w:p w:rsidR="002D02D5" w:rsidRDefault="00FF0AB2">
      <w:pPr>
        <w:spacing w:after="0" w:line="259" w:lineRule="auto"/>
        <w:ind w:left="0" w:firstLine="0"/>
        <w:jc w:val="left"/>
      </w:pPr>
      <w:r>
        <w:t xml:space="preserve"> </w:t>
      </w:r>
    </w:p>
    <w:p w:rsidR="002D02D5" w:rsidRDefault="00FF0AB2">
      <w:pPr>
        <w:spacing w:after="0" w:line="259" w:lineRule="auto"/>
        <w:ind w:left="0" w:firstLine="0"/>
        <w:jc w:val="left"/>
      </w:pPr>
      <w:r>
        <w:t xml:space="preserve"> </w:t>
      </w:r>
    </w:p>
    <w:p w:rsidR="002D02D5" w:rsidRDefault="00FF0AB2">
      <w:pPr>
        <w:spacing w:after="0" w:line="259" w:lineRule="auto"/>
        <w:ind w:left="0" w:firstLine="0"/>
        <w:jc w:val="left"/>
      </w:pPr>
      <w:r>
        <w:t xml:space="preserve"> </w:t>
      </w:r>
    </w:p>
    <w:p w:rsidR="002D02D5" w:rsidRDefault="00FF0AB2">
      <w:pPr>
        <w:spacing w:after="0" w:line="259" w:lineRule="auto"/>
        <w:ind w:left="0" w:firstLine="0"/>
        <w:jc w:val="left"/>
      </w:pPr>
      <w:r>
        <w:t xml:space="preserve"> </w:t>
      </w:r>
    </w:p>
    <w:p w:rsidR="002D02D5" w:rsidRDefault="00FF0AB2">
      <w:pPr>
        <w:spacing w:after="0" w:line="259" w:lineRule="auto"/>
        <w:ind w:left="0" w:firstLine="0"/>
        <w:jc w:val="left"/>
      </w:pPr>
      <w:r>
        <w:t xml:space="preserve"> </w:t>
      </w:r>
    </w:p>
    <w:p w:rsidR="002D02D5" w:rsidRDefault="00FF0AB2">
      <w:pPr>
        <w:spacing w:after="0" w:line="259" w:lineRule="auto"/>
        <w:ind w:left="0" w:firstLine="0"/>
        <w:jc w:val="left"/>
      </w:pPr>
      <w:r>
        <w:t xml:space="preserve"> </w:t>
      </w:r>
    </w:p>
    <w:p w:rsidR="002D02D5" w:rsidRDefault="00FF0AB2">
      <w:pPr>
        <w:spacing w:after="0" w:line="259" w:lineRule="auto"/>
        <w:ind w:left="0" w:firstLine="0"/>
        <w:jc w:val="left"/>
      </w:pPr>
      <w:r>
        <w:t xml:space="preserve"> </w:t>
      </w:r>
    </w:p>
    <w:p w:rsidR="002D02D5" w:rsidRDefault="00FF0AB2">
      <w:pPr>
        <w:spacing w:after="0" w:line="259" w:lineRule="auto"/>
        <w:ind w:left="0" w:firstLine="0"/>
        <w:jc w:val="left"/>
      </w:pPr>
      <w:r>
        <w:lastRenderedPageBreak/>
        <w:t xml:space="preserve"> </w:t>
      </w:r>
    </w:p>
    <w:p w:rsidR="002D02D5" w:rsidRDefault="00FF0AB2">
      <w:pPr>
        <w:spacing w:after="0" w:line="259" w:lineRule="auto"/>
        <w:ind w:left="0" w:firstLine="0"/>
        <w:jc w:val="left"/>
      </w:pPr>
      <w:r>
        <w:t xml:space="preserve"> </w:t>
      </w:r>
    </w:p>
    <w:p w:rsidR="002D02D5" w:rsidRDefault="00FF0AB2">
      <w:pPr>
        <w:spacing w:after="0" w:line="259" w:lineRule="auto"/>
        <w:ind w:left="0" w:firstLine="0"/>
        <w:jc w:val="left"/>
      </w:pPr>
      <w:r>
        <w:t xml:space="preserve"> </w:t>
      </w:r>
    </w:p>
    <w:p w:rsidR="002D02D5" w:rsidRDefault="00FF0AB2">
      <w:pPr>
        <w:spacing w:after="0" w:line="259" w:lineRule="auto"/>
        <w:ind w:left="0" w:firstLine="0"/>
        <w:jc w:val="left"/>
      </w:pPr>
      <w:r>
        <w:t xml:space="preserve"> </w:t>
      </w:r>
    </w:p>
    <w:p w:rsidR="002D02D5" w:rsidRDefault="00FF0AB2">
      <w:pPr>
        <w:spacing w:after="0" w:line="259" w:lineRule="auto"/>
        <w:ind w:left="0" w:firstLine="0"/>
        <w:jc w:val="left"/>
      </w:pPr>
      <w:r>
        <w:t xml:space="preserve"> </w:t>
      </w:r>
    </w:p>
    <w:p w:rsidR="002D02D5" w:rsidRDefault="00FF0AB2">
      <w:pPr>
        <w:spacing w:after="0" w:line="259" w:lineRule="auto"/>
        <w:ind w:left="0" w:firstLine="0"/>
        <w:jc w:val="left"/>
      </w:pPr>
      <w:r>
        <w:t xml:space="preserve"> </w:t>
      </w:r>
    </w:p>
    <w:p w:rsidR="002D02D5" w:rsidRDefault="00FF0AB2">
      <w:pPr>
        <w:spacing w:after="0" w:line="259" w:lineRule="auto"/>
        <w:ind w:left="0" w:firstLine="0"/>
        <w:jc w:val="left"/>
      </w:pPr>
      <w:r>
        <w:t xml:space="preserve"> </w:t>
      </w:r>
    </w:p>
    <w:p w:rsidR="002D02D5" w:rsidRDefault="00FF0AB2">
      <w:pPr>
        <w:spacing w:after="0" w:line="259" w:lineRule="auto"/>
        <w:ind w:left="0" w:firstLine="0"/>
        <w:jc w:val="left"/>
      </w:pPr>
      <w:r>
        <w:t xml:space="preserve"> </w:t>
      </w:r>
    </w:p>
    <w:p w:rsidR="002D02D5" w:rsidRDefault="00FF0AB2">
      <w:pPr>
        <w:spacing w:after="0" w:line="259" w:lineRule="auto"/>
        <w:ind w:left="0" w:firstLine="0"/>
        <w:jc w:val="left"/>
      </w:pPr>
      <w:r>
        <w:t xml:space="preserve"> </w:t>
      </w:r>
    </w:p>
    <w:p w:rsidR="002D02D5" w:rsidRDefault="00FF0AB2">
      <w:pPr>
        <w:spacing w:after="0" w:line="259" w:lineRule="auto"/>
        <w:ind w:left="0" w:firstLine="0"/>
        <w:jc w:val="left"/>
      </w:pPr>
      <w:r>
        <w:t xml:space="preserve"> </w:t>
      </w:r>
    </w:p>
    <w:p w:rsidR="002D02D5" w:rsidRDefault="00FF0AB2">
      <w:pPr>
        <w:spacing w:after="0" w:line="259" w:lineRule="auto"/>
        <w:ind w:left="0" w:firstLine="0"/>
        <w:jc w:val="left"/>
      </w:pPr>
      <w:r>
        <w:t xml:space="preserve"> </w:t>
      </w:r>
    </w:p>
    <w:p w:rsidR="002D02D5" w:rsidRDefault="00FF0AB2">
      <w:pPr>
        <w:spacing w:after="0" w:line="259" w:lineRule="auto"/>
        <w:ind w:left="0" w:firstLine="0"/>
        <w:jc w:val="left"/>
      </w:pPr>
      <w:r>
        <w:t xml:space="preserve"> </w:t>
      </w:r>
    </w:p>
    <w:p w:rsidR="002D02D5" w:rsidRDefault="00FF0AB2">
      <w:pPr>
        <w:spacing w:after="23" w:line="259" w:lineRule="auto"/>
        <w:ind w:left="0" w:firstLine="0"/>
        <w:jc w:val="left"/>
      </w:pPr>
      <w:r>
        <w:t xml:space="preserve"> </w:t>
      </w:r>
    </w:p>
    <w:p w:rsidR="002D02D5" w:rsidRDefault="00FF0AB2">
      <w:pPr>
        <w:pStyle w:val="Nadpis2"/>
        <w:ind w:left="-5"/>
      </w:pPr>
      <w:r>
        <w:t xml:space="preserve">Příloha č. 2 – </w:t>
      </w:r>
      <w:r>
        <w:t>Seznam členů realizačního týmu Poradce</w:t>
      </w:r>
      <w:r>
        <w:rPr>
          <w:u w:val="none"/>
        </w:rPr>
        <w:t xml:space="preserve"> </w:t>
      </w:r>
    </w:p>
    <w:p w:rsidR="002D02D5" w:rsidRDefault="00FF0AB2">
      <w:pPr>
        <w:spacing w:after="20" w:line="259" w:lineRule="auto"/>
        <w:ind w:left="0" w:firstLine="0"/>
        <w:jc w:val="left"/>
      </w:pPr>
      <w:r>
        <w:t xml:space="preserve"> </w:t>
      </w:r>
    </w:p>
    <w:p w:rsidR="002D02D5" w:rsidRDefault="00FF0AB2">
      <w:pPr>
        <w:spacing w:after="0"/>
        <w:ind w:left="-15" w:firstLine="0"/>
      </w:pPr>
      <w:r>
        <w:rPr>
          <w:b/>
        </w:rPr>
        <w:t>Vedoucí realizačního týmu</w:t>
      </w:r>
      <w:r>
        <w:t xml:space="preserve"> – </w:t>
      </w:r>
      <w:r w:rsidRPr="00B57FF3">
        <w:rPr>
          <w:highlight w:val="black"/>
        </w:rPr>
        <w:t>JUDr. Jaromír Bláha, společník a jednatel dodavatele</w:t>
      </w:r>
      <w:r>
        <w:t xml:space="preserve"> </w:t>
      </w:r>
    </w:p>
    <w:p w:rsidR="002D02D5" w:rsidRDefault="00FF0AB2">
      <w:pPr>
        <w:spacing w:after="12" w:line="259" w:lineRule="auto"/>
        <w:ind w:left="0" w:firstLine="0"/>
        <w:jc w:val="left"/>
      </w:pPr>
      <w:r>
        <w:t xml:space="preserve"> </w:t>
      </w:r>
    </w:p>
    <w:p w:rsidR="002D02D5" w:rsidRDefault="00FF0AB2">
      <w:pPr>
        <w:spacing w:after="0" w:line="270" w:lineRule="auto"/>
        <w:ind w:left="-5" w:right="547" w:hanging="10"/>
        <w:jc w:val="left"/>
      </w:pPr>
      <w:r>
        <w:rPr>
          <w:b/>
        </w:rPr>
        <w:t>Zástupce vedoucího realizačního týmu</w:t>
      </w:r>
      <w:r>
        <w:t xml:space="preserve"> – </w:t>
      </w:r>
      <w:r w:rsidRPr="00B57FF3">
        <w:rPr>
          <w:highlight w:val="black"/>
        </w:rPr>
        <w:t>Mgr. Martin Žabenský, advokát</w:t>
      </w:r>
      <w:r>
        <w:t xml:space="preserve"> </w:t>
      </w:r>
    </w:p>
    <w:p w:rsidR="002D02D5" w:rsidRDefault="00FF0AB2">
      <w:pPr>
        <w:spacing w:after="8" w:line="259" w:lineRule="auto"/>
        <w:ind w:left="0" w:firstLine="0"/>
        <w:jc w:val="left"/>
      </w:pPr>
      <w:r>
        <w:t xml:space="preserve"> </w:t>
      </w:r>
    </w:p>
    <w:p w:rsidR="002D02D5" w:rsidRDefault="00FF0AB2">
      <w:pPr>
        <w:spacing w:after="0" w:line="270" w:lineRule="auto"/>
        <w:ind w:left="-5" w:right="547" w:hanging="10"/>
        <w:jc w:val="left"/>
      </w:pPr>
      <w:r>
        <w:rPr>
          <w:b/>
        </w:rPr>
        <w:t>Člen realizačního týmu – advokát</w:t>
      </w:r>
      <w:r>
        <w:t xml:space="preserve"> – </w:t>
      </w:r>
      <w:r w:rsidRPr="00B57FF3">
        <w:rPr>
          <w:highlight w:val="black"/>
        </w:rPr>
        <w:t>Mgr. Jan Martynek</w:t>
      </w:r>
      <w:r>
        <w:t xml:space="preserve"> </w:t>
      </w:r>
    </w:p>
    <w:p w:rsidR="002D02D5" w:rsidRDefault="00FF0AB2">
      <w:pPr>
        <w:spacing w:after="20" w:line="259" w:lineRule="auto"/>
        <w:ind w:left="0" w:firstLine="0"/>
        <w:jc w:val="left"/>
      </w:pPr>
      <w:r>
        <w:t xml:space="preserve"> </w:t>
      </w:r>
    </w:p>
    <w:p w:rsidR="002D02D5" w:rsidRDefault="00FF0AB2">
      <w:pPr>
        <w:pStyle w:val="Nadpis3"/>
        <w:spacing w:after="0"/>
        <w:ind w:left="-5" w:right="547"/>
      </w:pPr>
      <w:r>
        <w:t>Člen realizačního týmu – advokátní koncipient</w:t>
      </w:r>
      <w:r>
        <w:rPr>
          <w:b w:val="0"/>
        </w:rPr>
        <w:t xml:space="preserve"> – </w:t>
      </w:r>
      <w:bookmarkStart w:id="0" w:name="_GoBack"/>
      <w:bookmarkEnd w:id="0"/>
      <w:r w:rsidRPr="00B57FF3">
        <w:rPr>
          <w:b w:val="0"/>
          <w:highlight w:val="black"/>
        </w:rPr>
        <w:t>Mgr. Jiří Adamíra</w:t>
      </w:r>
      <w:r>
        <w:rPr>
          <w:b w:val="0"/>
        </w:rPr>
        <w:t xml:space="preserve"> </w:t>
      </w:r>
    </w:p>
    <w:sectPr w:rsidR="002D02D5">
      <w:footerReference w:type="even" r:id="rId10"/>
      <w:footerReference w:type="default" r:id="rId11"/>
      <w:footerReference w:type="first" r:id="rId12"/>
      <w:pgSz w:w="11906" w:h="16838"/>
      <w:pgMar w:top="1418" w:right="1414" w:bottom="1497" w:left="1416" w:header="708" w:footer="71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AB2" w:rsidRDefault="00FF0AB2">
      <w:pPr>
        <w:spacing w:after="0" w:line="240" w:lineRule="auto"/>
      </w:pPr>
      <w:r>
        <w:separator/>
      </w:r>
    </w:p>
  </w:endnote>
  <w:endnote w:type="continuationSeparator" w:id="0">
    <w:p w:rsidR="00FF0AB2" w:rsidRDefault="00FF0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2D5" w:rsidRDefault="00FF0AB2">
    <w:pPr>
      <w:spacing w:after="0" w:line="259" w:lineRule="auto"/>
      <w:ind w:left="0" w:right="1415" w:firstLine="0"/>
      <w:jc w:val="right"/>
    </w:pPr>
    <w:r>
      <w:rPr>
        <w:sz w:val="18"/>
      </w:rPr>
      <w:t xml:space="preserve">stránka </w:t>
    </w:r>
    <w:r>
      <w:fldChar w:fldCharType="begin"/>
    </w:r>
    <w:r>
      <w:instrText xml:space="preserve"> PAGE   \* MERGEFORMAT </w:instrText>
    </w:r>
    <w:r>
      <w:fldChar w:fldCharType="separate"/>
    </w:r>
    <w:r>
      <w:rPr>
        <w:sz w:val="18"/>
      </w:rPr>
      <w:t>1</w:t>
    </w:r>
    <w:r>
      <w:rPr>
        <w:sz w:val="18"/>
      </w:rPr>
      <w:fldChar w:fldCharType="end"/>
    </w:r>
    <w:r>
      <w:rPr>
        <w:sz w:val="18"/>
      </w:rPr>
      <w:t xml:space="preserve"> z </w:t>
    </w:r>
    <w:r>
      <w:fldChar w:fldCharType="begin"/>
    </w:r>
    <w:r>
      <w:instrText xml:space="preserve"> NUMPAGES   \* MERGEFORMAT </w:instrText>
    </w:r>
    <w:r>
      <w:fldChar w:fldCharType="separate"/>
    </w:r>
    <w:r>
      <w:rPr>
        <w:sz w:val="18"/>
      </w:rPr>
      <w:t>12</w:t>
    </w:r>
    <w:r>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2D5" w:rsidRDefault="00FF0AB2">
    <w:pPr>
      <w:spacing w:after="0" w:line="259" w:lineRule="auto"/>
      <w:ind w:left="0" w:right="1415" w:firstLine="0"/>
      <w:jc w:val="right"/>
    </w:pPr>
    <w:r>
      <w:rPr>
        <w:sz w:val="18"/>
      </w:rPr>
      <w:t xml:space="preserve">stránka </w:t>
    </w:r>
    <w:r>
      <w:fldChar w:fldCharType="begin"/>
    </w:r>
    <w:r>
      <w:instrText xml:space="preserve"> PAGE   \* MERGEFORMAT </w:instrText>
    </w:r>
    <w:r>
      <w:fldChar w:fldCharType="separate"/>
    </w:r>
    <w:r w:rsidR="00B57FF3" w:rsidRPr="00B57FF3">
      <w:rPr>
        <w:noProof/>
        <w:sz w:val="18"/>
      </w:rPr>
      <w:t>11</w:t>
    </w:r>
    <w:r>
      <w:rPr>
        <w:sz w:val="18"/>
      </w:rPr>
      <w:fldChar w:fldCharType="end"/>
    </w:r>
    <w:r>
      <w:rPr>
        <w:sz w:val="18"/>
      </w:rPr>
      <w:t xml:space="preserve"> z </w:t>
    </w:r>
    <w:r>
      <w:fldChar w:fldCharType="begin"/>
    </w:r>
    <w:r>
      <w:instrText xml:space="preserve"> NUMPAGES   \* MERGEFORMAT </w:instrText>
    </w:r>
    <w:r>
      <w:fldChar w:fldCharType="separate"/>
    </w:r>
    <w:r w:rsidR="00B57FF3" w:rsidRPr="00B57FF3">
      <w:rPr>
        <w:noProof/>
        <w:sz w:val="18"/>
      </w:rPr>
      <w:t>14</w:t>
    </w:r>
    <w:r>
      <w:rPr>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2D5" w:rsidRDefault="00FF0AB2">
    <w:pPr>
      <w:spacing w:after="0" w:line="259" w:lineRule="auto"/>
      <w:ind w:left="0" w:right="1415" w:firstLine="0"/>
      <w:jc w:val="right"/>
    </w:pPr>
    <w:r>
      <w:rPr>
        <w:sz w:val="18"/>
      </w:rPr>
      <w:t xml:space="preserve">stránka </w:t>
    </w:r>
    <w:r>
      <w:fldChar w:fldCharType="begin"/>
    </w:r>
    <w:r>
      <w:instrText xml:space="preserve"> PAGE   \* MERGEFORMAT </w:instrText>
    </w:r>
    <w:r>
      <w:fldChar w:fldCharType="separate"/>
    </w:r>
    <w:r>
      <w:rPr>
        <w:sz w:val="18"/>
      </w:rPr>
      <w:t>1</w:t>
    </w:r>
    <w:r>
      <w:rPr>
        <w:sz w:val="18"/>
      </w:rPr>
      <w:fldChar w:fldCharType="end"/>
    </w:r>
    <w:r>
      <w:rPr>
        <w:sz w:val="18"/>
      </w:rPr>
      <w:t xml:space="preserve"> z </w:t>
    </w:r>
    <w:r>
      <w:fldChar w:fldCharType="begin"/>
    </w:r>
    <w:r>
      <w:instrText xml:space="preserve"> NUMPAGES   \* MERGEFORMAT </w:instrText>
    </w:r>
    <w:r>
      <w:fldChar w:fldCharType="separate"/>
    </w:r>
    <w:r>
      <w:rPr>
        <w:sz w:val="18"/>
      </w:rPr>
      <w:t>12</w:t>
    </w:r>
    <w:r>
      <w:rPr>
        <w:sz w:val="18"/>
      </w:rPr>
      <w:fldChar w:fldCharType="end"/>
    </w:r>
    <w:r>
      <w:rPr>
        <w:sz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2D5" w:rsidRDefault="00FF0AB2">
    <w:pPr>
      <w:spacing w:after="0" w:line="259" w:lineRule="auto"/>
      <w:ind w:left="0" w:right="1" w:firstLine="0"/>
      <w:jc w:val="right"/>
    </w:pPr>
    <w:r>
      <w:rPr>
        <w:sz w:val="18"/>
      </w:rPr>
      <w:t xml:space="preserve">stránka </w:t>
    </w:r>
    <w:r>
      <w:fldChar w:fldCharType="begin"/>
    </w:r>
    <w:r>
      <w:instrText xml:space="preserve"> PAGE   \* MERGEFORMAT </w:instrText>
    </w:r>
    <w:r>
      <w:fldChar w:fldCharType="separate"/>
    </w:r>
    <w:r>
      <w:rPr>
        <w:sz w:val="18"/>
      </w:rPr>
      <w:t>10</w:t>
    </w:r>
    <w:r>
      <w:rPr>
        <w:sz w:val="18"/>
      </w:rPr>
      <w:fldChar w:fldCharType="end"/>
    </w:r>
    <w:r>
      <w:rPr>
        <w:sz w:val="18"/>
      </w:rPr>
      <w:t xml:space="preserve"> z </w:t>
    </w:r>
    <w:r>
      <w:fldChar w:fldCharType="begin"/>
    </w:r>
    <w:r>
      <w:instrText xml:space="preserve"> NUMPAGES   \* MERGEFORMAT </w:instrText>
    </w:r>
    <w:r>
      <w:fldChar w:fldCharType="separate"/>
    </w:r>
    <w:r>
      <w:rPr>
        <w:sz w:val="18"/>
      </w:rPr>
      <w:t>12</w:t>
    </w:r>
    <w:r>
      <w:rPr>
        <w:sz w:val="18"/>
      </w:rPr>
      <w:fldChar w:fldCharType="end"/>
    </w:r>
    <w:r>
      <w:rPr>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2D5" w:rsidRDefault="00FF0AB2">
    <w:pPr>
      <w:spacing w:after="0" w:line="259" w:lineRule="auto"/>
      <w:ind w:left="0" w:right="1" w:firstLine="0"/>
      <w:jc w:val="right"/>
    </w:pPr>
    <w:r>
      <w:rPr>
        <w:sz w:val="18"/>
      </w:rPr>
      <w:t xml:space="preserve">stránka </w:t>
    </w:r>
    <w:r>
      <w:fldChar w:fldCharType="begin"/>
    </w:r>
    <w:r>
      <w:instrText xml:space="preserve"> PAGE   \* MERGEFORMAT </w:instrText>
    </w:r>
    <w:r>
      <w:fldChar w:fldCharType="separate"/>
    </w:r>
    <w:r w:rsidR="00B57FF3" w:rsidRPr="00B57FF3">
      <w:rPr>
        <w:noProof/>
        <w:sz w:val="18"/>
      </w:rPr>
      <w:t>14</w:t>
    </w:r>
    <w:r>
      <w:rPr>
        <w:sz w:val="18"/>
      </w:rPr>
      <w:fldChar w:fldCharType="end"/>
    </w:r>
    <w:r>
      <w:rPr>
        <w:sz w:val="18"/>
      </w:rPr>
      <w:t xml:space="preserve"> z </w:t>
    </w:r>
    <w:r>
      <w:fldChar w:fldCharType="begin"/>
    </w:r>
    <w:r>
      <w:instrText xml:space="preserve"> NUMPAGES   \* MERGEFORMAT </w:instrText>
    </w:r>
    <w:r>
      <w:fldChar w:fldCharType="separate"/>
    </w:r>
    <w:r w:rsidR="00B57FF3" w:rsidRPr="00B57FF3">
      <w:rPr>
        <w:noProof/>
        <w:sz w:val="18"/>
      </w:rPr>
      <w:t>14</w:t>
    </w:r>
    <w:r>
      <w:rPr>
        <w:sz w:val="18"/>
      </w:rPr>
      <w:fldChar w:fldCharType="end"/>
    </w:r>
    <w:r>
      <w:rPr>
        <w:sz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2D5" w:rsidRDefault="00FF0AB2">
    <w:pPr>
      <w:spacing w:after="0" w:line="259" w:lineRule="auto"/>
      <w:ind w:left="0" w:right="1" w:firstLine="0"/>
      <w:jc w:val="right"/>
    </w:pPr>
    <w:r>
      <w:rPr>
        <w:sz w:val="18"/>
      </w:rPr>
      <w:t xml:space="preserve">stránka </w:t>
    </w:r>
    <w:r>
      <w:fldChar w:fldCharType="begin"/>
    </w:r>
    <w:r>
      <w:instrText xml:space="preserve"> PAGE   \* MERGEFORMAT </w:instrText>
    </w:r>
    <w:r>
      <w:fldChar w:fldCharType="separate"/>
    </w:r>
    <w:r>
      <w:rPr>
        <w:sz w:val="18"/>
      </w:rPr>
      <w:t>10</w:t>
    </w:r>
    <w:r>
      <w:rPr>
        <w:sz w:val="18"/>
      </w:rPr>
      <w:fldChar w:fldCharType="end"/>
    </w:r>
    <w:r>
      <w:rPr>
        <w:sz w:val="18"/>
      </w:rPr>
      <w:t xml:space="preserve"> z </w:t>
    </w:r>
    <w:r>
      <w:fldChar w:fldCharType="begin"/>
    </w:r>
    <w:r>
      <w:instrText xml:space="preserve"> N</w:instrText>
    </w:r>
    <w:r>
      <w:instrText xml:space="preserve">UMPAGES   \* MERGEFORMAT </w:instrText>
    </w:r>
    <w:r>
      <w:fldChar w:fldCharType="separate"/>
    </w:r>
    <w:r>
      <w:rPr>
        <w:sz w:val="18"/>
      </w:rPr>
      <w:t>12</w:t>
    </w:r>
    <w:r>
      <w:rPr>
        <w:sz w:val="18"/>
      </w:rPr>
      <w:fldChar w:fldCharType="end"/>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AB2" w:rsidRDefault="00FF0AB2">
      <w:pPr>
        <w:spacing w:after="0" w:line="240" w:lineRule="auto"/>
      </w:pPr>
      <w:r>
        <w:separator/>
      </w:r>
    </w:p>
  </w:footnote>
  <w:footnote w:type="continuationSeparator" w:id="0">
    <w:p w:rsidR="00FF0AB2" w:rsidRDefault="00FF0A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951E0"/>
    <w:multiLevelType w:val="hybridMultilevel"/>
    <w:tmpl w:val="8CDA0FA8"/>
    <w:lvl w:ilvl="0" w:tplc="09765184">
      <w:start w:val="1"/>
      <w:numFmt w:val="decimal"/>
      <w:pStyle w:val="Nadpi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C4AE94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41E258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7DA962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B6E41E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284E6F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3088D6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E3CF1B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8966F2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F772B74"/>
    <w:multiLevelType w:val="hybridMultilevel"/>
    <w:tmpl w:val="5CB4EAE2"/>
    <w:lvl w:ilvl="0" w:tplc="70503B1C">
      <w:start w:val="1"/>
      <w:numFmt w:val="lowerLetter"/>
      <w:lvlText w:val="%1)"/>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D0CE9A">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A025A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DC04E2">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30BB1E">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E850E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BA9A60">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B0DDE4">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980582">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EFA36E9"/>
    <w:multiLevelType w:val="multilevel"/>
    <w:tmpl w:val="726AECF2"/>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5E11DB7"/>
    <w:multiLevelType w:val="hybridMultilevel"/>
    <w:tmpl w:val="4F805A9C"/>
    <w:lvl w:ilvl="0" w:tplc="9880DC76">
      <w:start w:val="1"/>
      <w:numFmt w:val="lowerLetter"/>
      <w:lvlText w:val="%1)"/>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EAE004">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04EA5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4C5B4A">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8EF24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9884DE">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C85B6C">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A68566">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C40032">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C785D6C"/>
    <w:multiLevelType w:val="hybridMultilevel"/>
    <w:tmpl w:val="741818BC"/>
    <w:lvl w:ilvl="0" w:tplc="33FA5CBE">
      <w:start w:val="1"/>
      <w:numFmt w:val="lowerLetter"/>
      <w:lvlText w:val="%1)"/>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2E7AF4">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60FFC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4A3C9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3EF53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5652C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3CDE10">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E27ADA">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F68BB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95F5A8E"/>
    <w:multiLevelType w:val="hybridMultilevel"/>
    <w:tmpl w:val="72F46E38"/>
    <w:lvl w:ilvl="0" w:tplc="C9729B3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4EA8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922D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606C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9E8E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5089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A070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1E61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2CB0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CC33375"/>
    <w:multiLevelType w:val="hybridMultilevel"/>
    <w:tmpl w:val="BF72076E"/>
    <w:lvl w:ilvl="0" w:tplc="440012B0">
      <w:start w:val="1"/>
      <w:numFmt w:val="lowerLetter"/>
      <w:lvlText w:val="%1)"/>
      <w:lvlJc w:val="left"/>
      <w:pPr>
        <w:ind w:left="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CCD028">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F2AE0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C22A04">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62E6CE">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F80BB2">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F47D4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F255FA">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22ED2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D5352B5"/>
    <w:multiLevelType w:val="multilevel"/>
    <w:tmpl w:val="82DCB204"/>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65E370B"/>
    <w:multiLevelType w:val="multilevel"/>
    <w:tmpl w:val="AD10D648"/>
    <w:lvl w:ilvl="0">
      <w:start w:val="1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1"/>
  </w:num>
  <w:num w:numId="3">
    <w:abstractNumId w:val="3"/>
  </w:num>
  <w:num w:numId="4">
    <w:abstractNumId w:val="7"/>
  </w:num>
  <w:num w:numId="5">
    <w:abstractNumId w:val="6"/>
  </w:num>
  <w:num w:numId="6">
    <w:abstractNumId w:val="2"/>
  </w:num>
  <w:num w:numId="7">
    <w:abstractNumId w:val="4"/>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2D5"/>
    <w:rsid w:val="002D02D5"/>
    <w:rsid w:val="00B57FF3"/>
    <w:rsid w:val="00FF0A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206BEE-7C80-49C1-B58E-0F54CCAC9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32" w:line="267" w:lineRule="auto"/>
      <w:ind w:left="576" w:hanging="576"/>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numPr>
        <w:numId w:val="9"/>
      </w:numPr>
      <w:spacing w:after="122" w:line="270" w:lineRule="auto"/>
      <w:ind w:left="10" w:right="3374" w:hanging="10"/>
      <w:outlineLvl w:val="0"/>
    </w:pPr>
    <w:rPr>
      <w:rFonts w:ascii="Times New Roman" w:eastAsia="Times New Roman" w:hAnsi="Times New Roman" w:cs="Times New Roman"/>
      <w:b/>
      <w:color w:val="000000"/>
      <w:sz w:val="24"/>
    </w:rPr>
  </w:style>
  <w:style w:type="paragraph" w:styleId="Nadpis2">
    <w:name w:val="heading 2"/>
    <w:next w:val="Normln"/>
    <w:link w:val="Nadpis2Char"/>
    <w:uiPriority w:val="9"/>
    <w:unhideWhenUsed/>
    <w:qFormat/>
    <w:pPr>
      <w:keepNext/>
      <w:keepLines/>
      <w:spacing w:after="0"/>
      <w:ind w:left="10" w:hanging="10"/>
      <w:outlineLvl w:val="1"/>
    </w:pPr>
    <w:rPr>
      <w:rFonts w:ascii="Times New Roman" w:eastAsia="Times New Roman" w:hAnsi="Times New Roman" w:cs="Times New Roman"/>
      <w:b/>
      <w:color w:val="000000"/>
      <w:sz w:val="24"/>
      <w:u w:val="single" w:color="000000"/>
    </w:rPr>
  </w:style>
  <w:style w:type="paragraph" w:styleId="Nadpis3">
    <w:name w:val="heading 3"/>
    <w:next w:val="Normln"/>
    <w:link w:val="Nadpis3Char"/>
    <w:uiPriority w:val="9"/>
    <w:unhideWhenUsed/>
    <w:qFormat/>
    <w:pPr>
      <w:keepNext/>
      <w:keepLines/>
      <w:spacing w:after="122" w:line="270" w:lineRule="auto"/>
      <w:ind w:left="10" w:right="3374" w:hanging="10"/>
      <w:outlineLvl w:val="2"/>
    </w:pPr>
    <w:rPr>
      <w:rFonts w:ascii="Times New Roman" w:eastAsia="Times New Roman" w:hAnsi="Times New Roman" w:cs="Times New Roman"/>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b/>
      <w:color w:val="000000"/>
      <w:sz w:val="24"/>
      <w:u w:val="single" w:color="000000"/>
    </w:rPr>
  </w:style>
  <w:style w:type="character" w:customStyle="1" w:styleId="Nadpis1Char">
    <w:name w:val="Nadpis 1 Char"/>
    <w:link w:val="Nadpis1"/>
    <w:rPr>
      <w:rFonts w:ascii="Times New Roman" w:eastAsia="Times New Roman" w:hAnsi="Times New Roman" w:cs="Times New Roman"/>
      <w:b/>
      <w:color w:val="000000"/>
      <w:sz w:val="24"/>
    </w:rPr>
  </w:style>
  <w:style w:type="character" w:customStyle="1" w:styleId="Nadpis3Char">
    <w:name w:val="Nadpis 3 Char"/>
    <w:link w:val="Nadpis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4111</Words>
  <Characters>24258</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Company>IDSK</Company>
  <LinksUpToDate>false</LinksUpToDate>
  <CharactersWithSpaces>28313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Buchetka Oldřich</dc:creator>
  <cp:keywords/>
  <cp:lastModifiedBy>Buchetka Oldřich</cp:lastModifiedBy>
  <cp:revision>2</cp:revision>
  <dcterms:created xsi:type="dcterms:W3CDTF">2020-10-22T12:58:00Z</dcterms:created>
  <dcterms:modified xsi:type="dcterms:W3CDTF">2020-10-22T12:58:00Z</dcterms:modified>
</cp:coreProperties>
</file>