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D5230" w14:textId="77777777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center"/>
      </w:pPr>
      <w:r w:rsidRPr="003C4AB2">
        <w:rPr>
          <w:rStyle w:val="Silnzdraznn"/>
          <w:rFonts w:ascii="Times New Roman" w:hAnsi="Times New Roman"/>
          <w:color w:val="000000"/>
        </w:rPr>
        <w:t>SMLOUVA O DÍLO </w:t>
      </w:r>
    </w:p>
    <w:p w14:paraId="4F26AC97" w14:textId="61E57224" w:rsidR="00823AFF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</w:p>
    <w:p w14:paraId="3A58BC8D" w14:textId="1724B774" w:rsidR="00400F34" w:rsidRPr="00063968" w:rsidRDefault="00063968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b/>
          <w:color w:val="000000"/>
        </w:rPr>
      </w:pPr>
      <w:r w:rsidRPr="00063968">
        <w:rPr>
          <w:rFonts w:ascii="Times New Roman" w:hAnsi="Times New Roman"/>
          <w:b/>
          <w:color w:val="000000"/>
        </w:rPr>
        <w:t>Dům dětí a mládeže Praha 5</w:t>
      </w:r>
    </w:p>
    <w:p w14:paraId="52247272" w14:textId="738ABCF5" w:rsidR="00FB72FB" w:rsidRPr="00063968" w:rsidRDefault="00063968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b/>
          <w:color w:val="000000"/>
        </w:rPr>
      </w:pPr>
      <w:r w:rsidRPr="00063968">
        <w:rPr>
          <w:rFonts w:ascii="Times New Roman" w:hAnsi="Times New Roman"/>
          <w:b/>
          <w:color w:val="000000"/>
        </w:rPr>
        <w:t>Štefánikova 23</w:t>
      </w:r>
      <w:r w:rsidR="006C30A7">
        <w:rPr>
          <w:rFonts w:ascii="Times New Roman" w:hAnsi="Times New Roman"/>
          <w:b/>
          <w:color w:val="000000"/>
        </w:rPr>
        <w:t>5</w:t>
      </w:r>
      <w:r w:rsidRPr="00063968">
        <w:rPr>
          <w:rFonts w:ascii="Times New Roman" w:hAnsi="Times New Roman"/>
          <w:b/>
          <w:color w:val="000000"/>
        </w:rPr>
        <w:t>/11</w:t>
      </w:r>
    </w:p>
    <w:p w14:paraId="40DDA3D8" w14:textId="6556B7AC" w:rsidR="00FB72FB" w:rsidRPr="00063968" w:rsidRDefault="00063968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b/>
          <w:color w:val="000000"/>
        </w:rPr>
      </w:pPr>
      <w:r w:rsidRPr="00063968">
        <w:rPr>
          <w:rFonts w:ascii="Times New Roman" w:hAnsi="Times New Roman"/>
          <w:b/>
          <w:color w:val="000000"/>
        </w:rPr>
        <w:t>150 00 Praha 5</w:t>
      </w:r>
    </w:p>
    <w:p w14:paraId="3AE51E34" w14:textId="67038074" w:rsidR="00FB72FB" w:rsidRPr="00063968" w:rsidRDefault="00063968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b/>
          <w:color w:val="000000"/>
        </w:rPr>
      </w:pPr>
      <w:r w:rsidRPr="00063968">
        <w:rPr>
          <w:rFonts w:ascii="Times New Roman" w:hAnsi="Times New Roman"/>
          <w:b/>
          <w:color w:val="000000"/>
        </w:rPr>
        <w:t>zast. Mgr. Marií Mertovou</w:t>
      </w:r>
    </w:p>
    <w:p w14:paraId="11396507" w14:textId="77777777" w:rsidR="00400F34" w:rsidRDefault="00400F34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</w:p>
    <w:p w14:paraId="5B0685FE" w14:textId="1D2DADF7" w:rsidR="00400F34" w:rsidRDefault="00400F34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 xml:space="preserve"> </w:t>
      </w:r>
      <w:r w:rsidR="00823AFF" w:rsidRPr="003C4AB2">
        <w:rPr>
          <w:rFonts w:ascii="Times New Roman" w:hAnsi="Times New Roman"/>
          <w:color w:val="000000"/>
        </w:rPr>
        <w:t>(dále je „</w:t>
      </w:r>
      <w:r w:rsidR="00823AFF" w:rsidRPr="003C4AB2">
        <w:rPr>
          <w:rFonts w:ascii="Times New Roman" w:hAnsi="Times New Roman"/>
          <w:b/>
          <w:bCs/>
          <w:color w:val="000000"/>
        </w:rPr>
        <w:t>Objednatel</w:t>
      </w:r>
      <w:r w:rsidR="00823AFF" w:rsidRPr="003C4AB2">
        <w:rPr>
          <w:rFonts w:ascii="Times New Roman" w:hAnsi="Times New Roman"/>
          <w:color w:val="000000"/>
        </w:rPr>
        <w:t>“)</w:t>
      </w:r>
    </w:p>
    <w:p w14:paraId="0B0E61DC" w14:textId="74938948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>a</w:t>
      </w:r>
    </w:p>
    <w:p w14:paraId="41CCEA32" w14:textId="624A3D83" w:rsidR="00823AFF" w:rsidRDefault="00400F34" w:rsidP="00823AFF">
      <w:pPr>
        <w:pStyle w:val="Zkladntext"/>
        <w:shd w:val="clear" w:color="auto" w:fill="FFFFFF"/>
        <w:spacing w:after="0" w:line="375" w:lineRule="atLeast"/>
        <w:jc w:val="both"/>
        <w:rPr>
          <w:rStyle w:val="Silnzdraznn"/>
          <w:rFonts w:ascii="Times New Roman" w:hAnsi="Times New Roman"/>
          <w:color w:val="000000"/>
        </w:rPr>
      </w:pPr>
      <w:r>
        <w:rPr>
          <w:rStyle w:val="Silnzdraznn"/>
          <w:rFonts w:ascii="Times New Roman" w:hAnsi="Times New Roman"/>
          <w:color w:val="000000"/>
        </w:rPr>
        <w:t>MV Tridentstav s.r.o.</w:t>
      </w:r>
    </w:p>
    <w:p w14:paraId="5526ADDE" w14:textId="1FA969BF" w:rsidR="00400F34" w:rsidRDefault="00400F34" w:rsidP="00823AFF">
      <w:pPr>
        <w:pStyle w:val="Zkladntext"/>
        <w:shd w:val="clear" w:color="auto" w:fill="FFFFFF"/>
        <w:spacing w:after="0" w:line="375" w:lineRule="atLeast"/>
        <w:jc w:val="both"/>
        <w:rPr>
          <w:rStyle w:val="Silnzdraznn"/>
          <w:rFonts w:ascii="Times New Roman" w:hAnsi="Times New Roman"/>
          <w:color w:val="000000"/>
        </w:rPr>
      </w:pPr>
      <w:r>
        <w:rPr>
          <w:rStyle w:val="Silnzdraznn"/>
          <w:rFonts w:ascii="Times New Roman" w:hAnsi="Times New Roman"/>
          <w:color w:val="000000"/>
        </w:rPr>
        <w:t xml:space="preserve">Na dračkách 405/49 162 00 </w:t>
      </w:r>
    </w:p>
    <w:p w14:paraId="414A75D7" w14:textId="4ACB2E12" w:rsidR="00400F34" w:rsidRDefault="00400F34" w:rsidP="00823AFF">
      <w:pPr>
        <w:pStyle w:val="Zkladntext"/>
        <w:shd w:val="clear" w:color="auto" w:fill="FFFFFF"/>
        <w:spacing w:after="0" w:line="375" w:lineRule="atLeast"/>
        <w:jc w:val="both"/>
        <w:rPr>
          <w:rStyle w:val="Silnzdraznn"/>
          <w:rFonts w:ascii="Times New Roman" w:hAnsi="Times New Roman"/>
          <w:color w:val="000000"/>
        </w:rPr>
      </w:pPr>
      <w:r>
        <w:rPr>
          <w:rStyle w:val="Silnzdraznn"/>
          <w:rFonts w:ascii="Times New Roman" w:hAnsi="Times New Roman"/>
          <w:color w:val="000000"/>
        </w:rPr>
        <w:t xml:space="preserve">Praha-Veleslavín </w:t>
      </w:r>
    </w:p>
    <w:p w14:paraId="6FB34A2B" w14:textId="1336FB2D" w:rsidR="00400F34" w:rsidRPr="003C4AB2" w:rsidRDefault="00873659" w:rsidP="00823AFF">
      <w:pPr>
        <w:pStyle w:val="Zkladntext"/>
        <w:shd w:val="clear" w:color="auto" w:fill="FFFFFF"/>
        <w:spacing w:after="0" w:line="375" w:lineRule="atLeast"/>
        <w:jc w:val="both"/>
        <w:rPr>
          <w:rStyle w:val="Silnzdraznn"/>
          <w:rFonts w:ascii="Times New Roman" w:hAnsi="Times New Roman"/>
          <w:color w:val="000000"/>
        </w:rPr>
      </w:pPr>
      <w:proofErr w:type="gramStart"/>
      <w:r>
        <w:rPr>
          <w:rStyle w:val="Silnzdraznn"/>
          <w:rFonts w:ascii="Times New Roman" w:hAnsi="Times New Roman"/>
          <w:color w:val="000000"/>
        </w:rPr>
        <w:t>z</w:t>
      </w:r>
      <w:r w:rsidR="00400F34">
        <w:rPr>
          <w:rStyle w:val="Silnzdraznn"/>
          <w:rFonts w:ascii="Times New Roman" w:hAnsi="Times New Roman"/>
          <w:color w:val="000000"/>
        </w:rPr>
        <w:t>ast.Vojtěchem</w:t>
      </w:r>
      <w:proofErr w:type="gramEnd"/>
      <w:r w:rsidR="00400F34">
        <w:rPr>
          <w:rStyle w:val="Silnzdraznn"/>
          <w:rFonts w:ascii="Times New Roman" w:hAnsi="Times New Roman"/>
          <w:color w:val="000000"/>
        </w:rPr>
        <w:t xml:space="preserve"> Sedláčkem jednatelem</w:t>
      </w:r>
    </w:p>
    <w:p w14:paraId="45A08694" w14:textId="77777777" w:rsidR="00AF7CCE" w:rsidRDefault="00AF7CCE" w:rsidP="00823AFF">
      <w:pPr>
        <w:pStyle w:val="Zkladntext"/>
        <w:shd w:val="clear" w:color="auto" w:fill="FFFFFF"/>
        <w:spacing w:after="0" w:line="375" w:lineRule="atLeast"/>
        <w:jc w:val="both"/>
        <w:rPr>
          <w:rStyle w:val="Silnzdraznn"/>
          <w:rFonts w:ascii="Times New Roman" w:hAnsi="Times New Roman"/>
          <w:color w:val="000000"/>
        </w:rPr>
      </w:pPr>
    </w:p>
    <w:p w14:paraId="3A57AA84" w14:textId="77777777" w:rsidR="00AF7CCE" w:rsidRDefault="00AF7CCE" w:rsidP="00823AFF">
      <w:pPr>
        <w:pStyle w:val="Zkladntext"/>
        <w:shd w:val="clear" w:color="auto" w:fill="FFFFFF"/>
        <w:spacing w:after="0" w:line="375" w:lineRule="atLeast"/>
        <w:jc w:val="both"/>
        <w:rPr>
          <w:rStyle w:val="Silnzdraznn"/>
          <w:rFonts w:ascii="Times New Roman" w:hAnsi="Times New Roman"/>
          <w:color w:val="000000"/>
        </w:rPr>
      </w:pPr>
    </w:p>
    <w:p w14:paraId="7FFE4055" w14:textId="792CC578" w:rsidR="00823AFF" w:rsidRPr="003C4AB2" w:rsidRDefault="00AF7CCE" w:rsidP="00823AFF">
      <w:pPr>
        <w:pStyle w:val="Zkladntext"/>
        <w:shd w:val="clear" w:color="auto" w:fill="FFFFFF"/>
        <w:spacing w:after="0" w:line="375" w:lineRule="atLeast"/>
        <w:jc w:val="both"/>
      </w:pPr>
      <w:r w:rsidRPr="003C4AB2">
        <w:rPr>
          <w:rFonts w:ascii="Times New Roman" w:hAnsi="Times New Roman"/>
          <w:color w:val="000000"/>
        </w:rPr>
        <w:t xml:space="preserve"> </w:t>
      </w:r>
      <w:r w:rsidR="00823AFF" w:rsidRPr="003C4AB2">
        <w:rPr>
          <w:rFonts w:ascii="Times New Roman" w:hAnsi="Times New Roman"/>
          <w:color w:val="000000"/>
        </w:rPr>
        <w:t>(dále jen „</w:t>
      </w:r>
      <w:r w:rsidR="00823AFF" w:rsidRPr="003C4AB2">
        <w:rPr>
          <w:rStyle w:val="Silnzdraznn"/>
          <w:rFonts w:ascii="Times New Roman" w:hAnsi="Times New Roman"/>
          <w:color w:val="000000"/>
        </w:rPr>
        <w:t>Zhotovitel</w:t>
      </w:r>
      <w:r w:rsidR="00823AFF" w:rsidRPr="003C4AB2">
        <w:rPr>
          <w:rStyle w:val="Silnzdraznn"/>
          <w:rFonts w:ascii="Times New Roman" w:hAnsi="Times New Roman"/>
          <w:b w:val="0"/>
          <w:bCs w:val="0"/>
          <w:color w:val="000000"/>
        </w:rPr>
        <w:t>“</w:t>
      </w:r>
      <w:r w:rsidR="00823AFF" w:rsidRPr="003C4AB2">
        <w:rPr>
          <w:rFonts w:ascii="Times New Roman" w:hAnsi="Times New Roman"/>
          <w:color w:val="000000"/>
        </w:rPr>
        <w:t>)</w:t>
      </w:r>
    </w:p>
    <w:p w14:paraId="57F6FA88" w14:textId="77777777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</w:p>
    <w:p w14:paraId="38F624C6" w14:textId="77777777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>(Objednatel a Zhotovitel společně dále jen „</w:t>
      </w:r>
      <w:r w:rsidRPr="003C4AB2">
        <w:rPr>
          <w:rFonts w:ascii="Times New Roman" w:hAnsi="Times New Roman"/>
          <w:b/>
          <w:bCs/>
          <w:color w:val="000000"/>
        </w:rPr>
        <w:t>Smluvní strany</w:t>
      </w:r>
      <w:r w:rsidRPr="003C4AB2">
        <w:rPr>
          <w:rFonts w:ascii="Times New Roman" w:hAnsi="Times New Roman"/>
          <w:color w:val="000000"/>
        </w:rPr>
        <w:t>“, každý samostatně dále jen „</w:t>
      </w:r>
      <w:r w:rsidRPr="003C4AB2">
        <w:rPr>
          <w:rFonts w:ascii="Times New Roman" w:hAnsi="Times New Roman"/>
          <w:b/>
          <w:bCs/>
          <w:color w:val="000000"/>
        </w:rPr>
        <w:t>Smluvní strana</w:t>
      </w:r>
      <w:r w:rsidRPr="003C4AB2">
        <w:rPr>
          <w:rFonts w:ascii="Times New Roman" w:hAnsi="Times New Roman"/>
          <w:color w:val="000000"/>
        </w:rPr>
        <w:t>“)</w:t>
      </w:r>
    </w:p>
    <w:p w14:paraId="55ED92F3" w14:textId="77777777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</w:p>
    <w:p w14:paraId="162B5803" w14:textId="700069B3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>uzavírají níže uvedeného dne, měsíce a roku tuto</w:t>
      </w:r>
    </w:p>
    <w:p w14:paraId="17DC1581" w14:textId="77777777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> </w:t>
      </w:r>
    </w:p>
    <w:p w14:paraId="7131A1FE" w14:textId="77777777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</w:pPr>
      <w:r w:rsidRPr="003C4AB2">
        <w:rPr>
          <w:rFonts w:ascii="Times New Roman" w:hAnsi="Times New Roman"/>
          <w:color w:val="000000"/>
        </w:rPr>
        <w:t>dle § 2586 a násl. zákona č. 89/2012 Sb., občanský zákoník, ve znění pozdějších předpisů (dále jen „obč. zák.“) (dále jen „</w:t>
      </w:r>
      <w:r w:rsidRPr="003C4AB2">
        <w:rPr>
          <w:rFonts w:ascii="Times New Roman" w:hAnsi="Times New Roman"/>
          <w:b/>
          <w:bCs/>
          <w:color w:val="000000"/>
        </w:rPr>
        <w:t>Smlouva</w:t>
      </w:r>
      <w:r w:rsidRPr="003C4AB2">
        <w:rPr>
          <w:rFonts w:ascii="Times New Roman" w:hAnsi="Times New Roman"/>
          <w:color w:val="000000"/>
        </w:rPr>
        <w:t>“)</w:t>
      </w:r>
    </w:p>
    <w:p w14:paraId="33CC33E6" w14:textId="1D17BEC5" w:rsidR="00823AFF" w:rsidRPr="006949B3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Style w:val="Silnzdraznn"/>
          <w:rFonts w:ascii="Times New Roman" w:hAnsi="Times New Roman"/>
          <w:b w:val="0"/>
          <w:bCs w:val="0"/>
          <w:color w:val="000000"/>
        </w:rPr>
      </w:pPr>
      <w:r w:rsidRPr="003C4AB2">
        <w:rPr>
          <w:rFonts w:ascii="Times New Roman" w:hAnsi="Times New Roman"/>
          <w:color w:val="000000"/>
        </w:rPr>
        <w:t> </w:t>
      </w:r>
    </w:p>
    <w:p w14:paraId="3BEFCE6E" w14:textId="77777777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center"/>
      </w:pPr>
      <w:r w:rsidRPr="003C4AB2">
        <w:rPr>
          <w:rStyle w:val="Silnzdraznn"/>
          <w:rFonts w:ascii="Times New Roman" w:hAnsi="Times New Roman"/>
          <w:color w:val="000000"/>
        </w:rPr>
        <w:t>Článek I.</w:t>
      </w:r>
    </w:p>
    <w:p w14:paraId="79CF1D8F" w14:textId="6F76EC22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 xml:space="preserve">1.1. Předmětem této Smlouvy je závazek Zhotovitele provést pro Objednatele </w:t>
      </w:r>
      <w:r w:rsidR="00FB231A">
        <w:rPr>
          <w:rFonts w:ascii="Times New Roman" w:hAnsi="Times New Roman"/>
          <w:color w:val="000000"/>
        </w:rPr>
        <w:t xml:space="preserve">Rekonstrukci informační místnosti v přízemí budovy Štefánikova 235/11, Praha 5 </w:t>
      </w:r>
      <w:r w:rsidRPr="003C4AB2">
        <w:rPr>
          <w:rFonts w:ascii="Times New Roman" w:hAnsi="Times New Roman"/>
          <w:color w:val="000000"/>
        </w:rPr>
        <w:t>(dále jen „</w:t>
      </w:r>
      <w:r w:rsidRPr="003C4AB2">
        <w:rPr>
          <w:rFonts w:ascii="Times New Roman" w:hAnsi="Times New Roman"/>
          <w:b/>
          <w:bCs/>
          <w:color w:val="000000"/>
        </w:rPr>
        <w:t>Dílo</w:t>
      </w:r>
      <w:r w:rsidRPr="003C4AB2">
        <w:rPr>
          <w:rFonts w:ascii="Times New Roman" w:hAnsi="Times New Roman"/>
          <w:color w:val="000000"/>
        </w:rPr>
        <w:t xml:space="preserve">“). </w:t>
      </w:r>
    </w:p>
    <w:p w14:paraId="19AE01B8" w14:textId="77777777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>1.2. Objednatel se zavazuje Dílo ve sjednaném termínu dle Čl. II převzít a uhradit Zhotoviteli cenu dle Čl. V. této Smlouvy.</w:t>
      </w:r>
    </w:p>
    <w:p w14:paraId="54C4B814" w14:textId="3D695791" w:rsidR="00823AFF" w:rsidRPr="003C4AB2" w:rsidRDefault="006949B3" w:rsidP="006949B3">
      <w:pPr>
        <w:pStyle w:val="Zkladntext"/>
        <w:shd w:val="clear" w:color="auto" w:fill="FFFFFF"/>
        <w:spacing w:after="0" w:line="375" w:lineRule="atLeast"/>
      </w:pPr>
      <w:r>
        <w:rPr>
          <w:rStyle w:val="Silnzdraznn"/>
          <w:rFonts w:ascii="Times New Roman" w:hAnsi="Times New Roman"/>
          <w:color w:val="45686C"/>
        </w:rPr>
        <w:t xml:space="preserve">                                                                   </w:t>
      </w:r>
      <w:r w:rsidR="00823AFF" w:rsidRPr="003C4AB2">
        <w:rPr>
          <w:rStyle w:val="Silnzdraznn"/>
          <w:rFonts w:ascii="Times New Roman" w:hAnsi="Times New Roman"/>
          <w:color w:val="000000"/>
        </w:rPr>
        <w:t>Článek II.</w:t>
      </w:r>
    </w:p>
    <w:p w14:paraId="19D6B3F4" w14:textId="7ECE57E2" w:rsidR="00823AFF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 xml:space="preserve">2.1. Dílo bude prováděno </w:t>
      </w:r>
      <w:r w:rsidR="006949B3">
        <w:rPr>
          <w:rFonts w:ascii="Times New Roman" w:hAnsi="Times New Roman"/>
          <w:color w:val="000000"/>
        </w:rPr>
        <w:t>na adrese:</w:t>
      </w:r>
      <w:r w:rsidR="00873659" w:rsidRPr="00873659">
        <w:rPr>
          <w:rFonts w:ascii="Times New Roman" w:hAnsi="Times New Roman"/>
          <w:color w:val="000000"/>
        </w:rPr>
        <w:t xml:space="preserve"> </w:t>
      </w:r>
    </w:p>
    <w:p w14:paraId="3444F372" w14:textId="69EA3572" w:rsidR="008E1F24" w:rsidRPr="00063968" w:rsidRDefault="00063968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063968">
        <w:rPr>
          <w:rFonts w:ascii="Times New Roman" w:hAnsi="Times New Roman"/>
          <w:color w:val="000000"/>
        </w:rPr>
        <w:t>Štefánikova 235/11</w:t>
      </w:r>
    </w:p>
    <w:p w14:paraId="4DAD1675" w14:textId="754E4D4B" w:rsidR="00FB72FB" w:rsidRPr="003C4AB2" w:rsidRDefault="00063968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063968">
        <w:rPr>
          <w:rFonts w:ascii="Times New Roman" w:hAnsi="Times New Roman"/>
          <w:color w:val="000000"/>
        </w:rPr>
        <w:t>150 00 Praha 5</w:t>
      </w:r>
    </w:p>
    <w:p w14:paraId="5CC26591" w14:textId="402E5C79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 xml:space="preserve">2.2 Termín započetí prací je stanoven na den </w:t>
      </w:r>
      <w:r w:rsidR="0054484D">
        <w:rPr>
          <w:rFonts w:ascii="Times New Roman" w:hAnsi="Times New Roman"/>
          <w:color w:val="000000"/>
        </w:rPr>
        <w:t xml:space="preserve">předání nemovité věci k provedení Díla. </w:t>
      </w:r>
      <w:r w:rsidRPr="003C4AB2">
        <w:rPr>
          <w:rFonts w:ascii="Times New Roman" w:hAnsi="Times New Roman"/>
          <w:color w:val="000000"/>
        </w:rPr>
        <w:t>K</w:t>
      </w:r>
      <w:r w:rsidR="0054484D">
        <w:rPr>
          <w:rFonts w:ascii="Times New Roman" w:hAnsi="Times New Roman"/>
          <w:color w:val="000000"/>
        </w:rPr>
        <w:t> </w:t>
      </w:r>
      <w:r w:rsidRPr="003C4AB2">
        <w:rPr>
          <w:rFonts w:ascii="Times New Roman" w:hAnsi="Times New Roman"/>
          <w:color w:val="000000"/>
        </w:rPr>
        <w:t xml:space="preserve">dokončení Díla dojde </w:t>
      </w:r>
      <w:r w:rsidR="006949B3">
        <w:rPr>
          <w:rFonts w:ascii="Times New Roman" w:hAnsi="Times New Roman"/>
          <w:color w:val="000000"/>
        </w:rPr>
        <w:t xml:space="preserve">nejpozději </w:t>
      </w:r>
      <w:r w:rsidR="00873659">
        <w:rPr>
          <w:rFonts w:ascii="Times New Roman" w:hAnsi="Times New Roman"/>
          <w:color w:val="000000"/>
        </w:rPr>
        <w:t xml:space="preserve">do </w:t>
      </w:r>
      <w:r w:rsidR="00063968">
        <w:rPr>
          <w:rFonts w:ascii="Times New Roman" w:hAnsi="Times New Roman"/>
          <w:color w:val="000000"/>
        </w:rPr>
        <w:t>7</w:t>
      </w:r>
      <w:r w:rsidR="00F7283A">
        <w:rPr>
          <w:rFonts w:ascii="Times New Roman" w:hAnsi="Times New Roman"/>
          <w:color w:val="000000"/>
        </w:rPr>
        <w:t xml:space="preserve"> </w:t>
      </w:r>
      <w:r w:rsidR="00873659">
        <w:rPr>
          <w:rFonts w:ascii="Times New Roman" w:hAnsi="Times New Roman"/>
          <w:color w:val="000000"/>
        </w:rPr>
        <w:t>pracovních dní</w:t>
      </w:r>
      <w:r w:rsidR="008E1F24">
        <w:rPr>
          <w:rFonts w:ascii="Times New Roman" w:hAnsi="Times New Roman"/>
          <w:color w:val="000000"/>
        </w:rPr>
        <w:t xml:space="preserve"> - </w:t>
      </w:r>
      <w:r w:rsidR="008E1F24" w:rsidRPr="00063968">
        <w:rPr>
          <w:rFonts w:ascii="Times New Roman" w:hAnsi="Times New Roman"/>
          <w:color w:val="000000"/>
        </w:rPr>
        <w:t xml:space="preserve">tj. </w:t>
      </w:r>
      <w:r w:rsidR="00063968">
        <w:rPr>
          <w:rFonts w:ascii="Times New Roman" w:hAnsi="Times New Roman"/>
          <w:color w:val="000000"/>
        </w:rPr>
        <w:t>18. 11. 2020</w:t>
      </w:r>
    </w:p>
    <w:p w14:paraId="28BF41EC" w14:textId="744995B5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lastRenderedPageBreak/>
        <w:t>2.3 K p</w:t>
      </w:r>
      <w:r w:rsidR="00FA4ABC">
        <w:rPr>
          <w:rFonts w:ascii="Times New Roman" w:hAnsi="Times New Roman"/>
          <w:color w:val="000000"/>
        </w:rPr>
        <w:t>ředání a převzetí Díla dojde do 2 (dvou)</w:t>
      </w:r>
      <w:r w:rsidRPr="003C4AB2">
        <w:rPr>
          <w:rFonts w:ascii="Times New Roman" w:hAnsi="Times New Roman"/>
          <w:color w:val="000000"/>
        </w:rPr>
        <w:t xml:space="preserve"> dnů od jeho zhotovení a na výzvu Zhotovitele, nejpozději však v termínu stanoveném v bodě 2.2 této Smlouvy.</w:t>
      </w:r>
    </w:p>
    <w:p w14:paraId="4C50B0D5" w14:textId="5322E66A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</w:pPr>
      <w:r w:rsidRPr="003C4AB2">
        <w:rPr>
          <w:rFonts w:ascii="Times New Roman" w:hAnsi="Times New Roman"/>
          <w:color w:val="000000"/>
        </w:rPr>
        <w:t xml:space="preserve">2.4 V případě prodlení Zhotovitele s dokončením a předáním </w:t>
      </w:r>
      <w:r w:rsidR="0054484D">
        <w:rPr>
          <w:rFonts w:ascii="Times New Roman" w:hAnsi="Times New Roman"/>
          <w:color w:val="000000"/>
        </w:rPr>
        <w:t>D</w:t>
      </w:r>
      <w:r w:rsidR="00FA4ABC">
        <w:rPr>
          <w:rFonts w:ascii="Times New Roman" w:hAnsi="Times New Roman"/>
          <w:color w:val="000000"/>
        </w:rPr>
        <w:t>íla o více než 2 (dva)</w:t>
      </w:r>
      <w:r w:rsidRPr="003C4AB2">
        <w:rPr>
          <w:rFonts w:ascii="Times New Roman" w:hAnsi="Times New Roman"/>
          <w:color w:val="000000"/>
        </w:rPr>
        <w:t xml:space="preserve"> pracovní dny po termínu stanoveném jako datum dokončení Díla přísluší Objednateli </w:t>
      </w:r>
      <w:r w:rsidR="0054484D">
        <w:rPr>
          <w:rFonts w:ascii="Times New Roman" w:hAnsi="Times New Roman"/>
          <w:color w:val="000000"/>
        </w:rPr>
        <w:t xml:space="preserve">smluvní pokuta </w:t>
      </w:r>
      <w:r w:rsidRPr="003C4AB2">
        <w:rPr>
          <w:rFonts w:ascii="Times New Roman" w:hAnsi="Times New Roman"/>
          <w:color w:val="000000"/>
        </w:rPr>
        <w:t xml:space="preserve">ve </w:t>
      </w:r>
      <w:r w:rsidR="00063968">
        <w:rPr>
          <w:rFonts w:ascii="Times New Roman" w:hAnsi="Times New Roman"/>
          <w:color w:val="000000"/>
        </w:rPr>
        <w:t xml:space="preserve">výši </w:t>
      </w:r>
      <w:r w:rsidR="00063968" w:rsidRPr="00063968">
        <w:rPr>
          <w:rFonts w:ascii="Times New Roman" w:hAnsi="Times New Roman"/>
          <w:color w:val="000000"/>
        </w:rPr>
        <w:t>1000</w:t>
      </w:r>
      <w:r w:rsidR="00063968">
        <w:rPr>
          <w:rFonts w:ascii="Times New Roman" w:hAnsi="Times New Roman"/>
          <w:color w:val="000000"/>
        </w:rPr>
        <w:t xml:space="preserve"> </w:t>
      </w:r>
      <w:r w:rsidRPr="00235BCA">
        <w:rPr>
          <w:rFonts w:ascii="Times New Roman" w:hAnsi="Times New Roman"/>
          <w:color w:val="000000"/>
        </w:rPr>
        <w:t>Kč za</w:t>
      </w:r>
      <w:r w:rsidRPr="003C4AB2">
        <w:rPr>
          <w:rFonts w:ascii="Times New Roman" w:hAnsi="Times New Roman"/>
          <w:color w:val="000000"/>
        </w:rPr>
        <w:t xml:space="preserve"> každý den prodlení.</w:t>
      </w:r>
      <w:r w:rsidR="0054484D">
        <w:rPr>
          <w:rFonts w:ascii="Times New Roman" w:hAnsi="Times New Roman"/>
          <w:color w:val="000000"/>
        </w:rPr>
        <w:t xml:space="preserve"> Tuto smluvní pokutu lze započíst oproti nároku na zaplacení Odpovídající zbývající části z Celkové ceny Díla</w:t>
      </w:r>
      <w:r w:rsidR="0054484D" w:rsidRPr="0054484D">
        <w:rPr>
          <w:rFonts w:ascii="Times New Roman" w:hAnsi="Times New Roman"/>
          <w:color w:val="000000"/>
        </w:rPr>
        <w:t xml:space="preserve"> definova</w:t>
      </w:r>
      <w:r w:rsidR="0054484D">
        <w:rPr>
          <w:rFonts w:ascii="Times New Roman" w:hAnsi="Times New Roman"/>
          <w:color w:val="000000"/>
        </w:rPr>
        <w:t>né</w:t>
      </w:r>
      <w:r w:rsidR="0054484D" w:rsidRPr="0054484D">
        <w:rPr>
          <w:rFonts w:ascii="Times New Roman" w:hAnsi="Times New Roman"/>
          <w:color w:val="000000"/>
        </w:rPr>
        <w:t xml:space="preserve"> v bo</w:t>
      </w:r>
      <w:r w:rsidR="0054484D">
        <w:rPr>
          <w:rFonts w:ascii="Times New Roman" w:hAnsi="Times New Roman"/>
          <w:color w:val="000000"/>
        </w:rPr>
        <w:t>dě</w:t>
      </w:r>
      <w:r w:rsidR="0054484D" w:rsidRPr="0054484D">
        <w:rPr>
          <w:rFonts w:ascii="Times New Roman" w:hAnsi="Times New Roman"/>
          <w:color w:val="000000"/>
        </w:rPr>
        <w:t xml:space="preserve"> 5.</w:t>
      </w:r>
      <w:r w:rsidR="00C86A05">
        <w:rPr>
          <w:rFonts w:ascii="Times New Roman" w:hAnsi="Times New Roman"/>
          <w:color w:val="000000"/>
        </w:rPr>
        <w:t>5</w:t>
      </w:r>
      <w:r w:rsidR="0054484D">
        <w:rPr>
          <w:rFonts w:ascii="Times New Roman" w:hAnsi="Times New Roman"/>
          <w:color w:val="000000"/>
        </w:rPr>
        <w:t>.</w:t>
      </w:r>
    </w:p>
    <w:p w14:paraId="6DB5AD71" w14:textId="16BFF49F" w:rsidR="00823AFF" w:rsidRPr="006949B3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Style w:val="Silnzdraznn"/>
          <w:b w:val="0"/>
          <w:bCs w:val="0"/>
        </w:rPr>
      </w:pPr>
      <w:r w:rsidRPr="003C4AB2">
        <w:rPr>
          <w:rFonts w:ascii="Times New Roman" w:hAnsi="Times New Roman"/>
          <w:color w:val="000000"/>
        </w:rPr>
        <w:t>2.5. N</w:t>
      </w:r>
      <w:r w:rsidR="00FA4ABC">
        <w:rPr>
          <w:rFonts w:ascii="Times New Roman" w:hAnsi="Times New Roman"/>
          <w:color w:val="000000"/>
        </w:rPr>
        <w:t>epřevezme-li Objednatel Dílo do 7 (sedmi)</w:t>
      </w:r>
      <w:r w:rsidRPr="003C4AB2">
        <w:rPr>
          <w:rFonts w:ascii="Times New Roman" w:hAnsi="Times New Roman"/>
          <w:color w:val="000000"/>
        </w:rPr>
        <w:t xml:space="preserve"> dnů od </w:t>
      </w:r>
      <w:r w:rsidR="008B3682">
        <w:rPr>
          <w:rFonts w:ascii="Times New Roman" w:hAnsi="Times New Roman"/>
          <w:color w:val="000000"/>
        </w:rPr>
        <w:t xml:space="preserve">doručení </w:t>
      </w:r>
      <w:r w:rsidRPr="003C4AB2">
        <w:rPr>
          <w:rFonts w:ascii="Times New Roman" w:hAnsi="Times New Roman"/>
          <w:color w:val="000000"/>
        </w:rPr>
        <w:t>výzvy Zhotovitele</w:t>
      </w:r>
      <w:r w:rsidR="008B3682">
        <w:rPr>
          <w:rFonts w:ascii="Times New Roman" w:hAnsi="Times New Roman"/>
          <w:color w:val="000000"/>
        </w:rPr>
        <w:t xml:space="preserve"> Objednateli</w:t>
      </w:r>
      <w:r w:rsidRPr="003C4AB2">
        <w:rPr>
          <w:rFonts w:ascii="Times New Roman" w:hAnsi="Times New Roman"/>
          <w:color w:val="000000"/>
        </w:rPr>
        <w:t xml:space="preserve">, přísluší Zhotoviteli penále ve výši </w:t>
      </w:r>
      <w:r w:rsidRPr="00FA4ABC">
        <w:rPr>
          <w:rFonts w:ascii="Times New Roman" w:hAnsi="Times New Roman"/>
          <w:color w:val="000000"/>
        </w:rPr>
        <w:t>[</w:t>
      </w:r>
      <w:r w:rsidRPr="00FA4ABC">
        <w:rPr>
          <w:rFonts w:ascii="Times New Roman" w:eastAsia="Times New Roman" w:hAnsi="Times New Roman" w:cs="Times New Roman"/>
          <w:color w:val="000000"/>
        </w:rPr>
        <w:t>0,</w:t>
      </w:r>
      <w:proofErr w:type="gramStart"/>
      <w:r w:rsidRPr="00FA4ABC">
        <w:rPr>
          <w:rFonts w:ascii="Times New Roman" w:eastAsia="Times New Roman" w:hAnsi="Times New Roman" w:cs="Times New Roman"/>
          <w:color w:val="000000"/>
        </w:rPr>
        <w:t>5</w:t>
      </w:r>
      <w:r w:rsidRPr="00FA4ABC">
        <w:rPr>
          <w:rFonts w:ascii="Times New Roman" w:hAnsi="Times New Roman"/>
          <w:color w:val="000000"/>
        </w:rPr>
        <w:t>]%</w:t>
      </w:r>
      <w:proofErr w:type="gramEnd"/>
      <w:r w:rsidRPr="00FA4ABC">
        <w:rPr>
          <w:rFonts w:ascii="Times New Roman" w:hAnsi="Times New Roman"/>
          <w:color w:val="000000"/>
        </w:rPr>
        <w:t xml:space="preserve"> </w:t>
      </w:r>
      <w:r w:rsidRPr="003C4AB2">
        <w:rPr>
          <w:rFonts w:ascii="Times New Roman" w:hAnsi="Times New Roman"/>
          <w:color w:val="000000"/>
        </w:rPr>
        <w:t xml:space="preserve">z Celkové </w:t>
      </w:r>
      <w:r w:rsidR="008B3682">
        <w:rPr>
          <w:rFonts w:ascii="Times New Roman" w:hAnsi="Times New Roman"/>
          <w:color w:val="000000"/>
        </w:rPr>
        <w:t>ceny</w:t>
      </w:r>
      <w:r w:rsidRPr="003C4AB2">
        <w:rPr>
          <w:rFonts w:ascii="Times New Roman" w:hAnsi="Times New Roman"/>
          <w:color w:val="000000"/>
        </w:rPr>
        <w:t xml:space="preserve"> stanovené v Čl V. této Smlouvy za každý den prodlení.   </w:t>
      </w:r>
    </w:p>
    <w:p w14:paraId="6DCBC9C0" w14:textId="77777777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center"/>
      </w:pPr>
      <w:r w:rsidRPr="003C4AB2">
        <w:rPr>
          <w:rStyle w:val="Silnzdraznn"/>
          <w:rFonts w:ascii="Times New Roman" w:hAnsi="Times New Roman"/>
          <w:color w:val="000000"/>
        </w:rPr>
        <w:t>Článek III.</w:t>
      </w:r>
    </w:p>
    <w:p w14:paraId="3E07B4C6" w14:textId="3F342E04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</w:pPr>
      <w:r w:rsidRPr="003C4AB2">
        <w:rPr>
          <w:rFonts w:ascii="Times New Roman" w:hAnsi="Times New Roman"/>
          <w:color w:val="000000"/>
        </w:rPr>
        <w:t xml:space="preserve">3.1. Objednatel předá Zhotoviteli </w:t>
      </w:r>
      <w:r w:rsidR="008B3682">
        <w:rPr>
          <w:rFonts w:ascii="Times New Roman" w:hAnsi="Times New Roman"/>
          <w:color w:val="000000"/>
        </w:rPr>
        <w:t>nemovitou věc k provedení Díla</w:t>
      </w:r>
      <w:r w:rsidRPr="003C4AB2">
        <w:rPr>
          <w:rFonts w:ascii="Times New Roman" w:hAnsi="Times New Roman"/>
          <w:color w:val="000000"/>
        </w:rPr>
        <w:t xml:space="preserve"> do </w:t>
      </w:r>
      <w:r w:rsidR="00873659">
        <w:rPr>
          <w:rFonts w:ascii="Times New Roman" w:hAnsi="Times New Roman"/>
          <w:color w:val="000000"/>
        </w:rPr>
        <w:t>20</w:t>
      </w:r>
      <w:r w:rsidRPr="003C4AB2">
        <w:rPr>
          <w:rFonts w:ascii="Times New Roman" w:hAnsi="Times New Roman"/>
          <w:color w:val="000000"/>
        </w:rPr>
        <w:t xml:space="preserve"> (</w:t>
      </w:r>
      <w:r w:rsidR="00400F34">
        <w:rPr>
          <w:rFonts w:ascii="Times New Roman" w:hAnsi="Times New Roman"/>
          <w:color w:val="000000"/>
        </w:rPr>
        <w:t>d</w:t>
      </w:r>
      <w:r w:rsidR="00873659">
        <w:rPr>
          <w:rFonts w:ascii="Times New Roman" w:hAnsi="Times New Roman"/>
          <w:color w:val="000000"/>
        </w:rPr>
        <w:t>vaceti</w:t>
      </w:r>
      <w:r w:rsidRPr="003C4AB2">
        <w:rPr>
          <w:rFonts w:ascii="Times New Roman" w:hAnsi="Times New Roman"/>
          <w:color w:val="000000"/>
        </w:rPr>
        <w:t>)</w:t>
      </w:r>
      <w:r w:rsidR="00400F34">
        <w:rPr>
          <w:rFonts w:ascii="Times New Roman" w:hAnsi="Times New Roman"/>
          <w:color w:val="000000"/>
        </w:rPr>
        <w:t xml:space="preserve"> dnů</w:t>
      </w:r>
      <w:r w:rsidRPr="003C4AB2">
        <w:rPr>
          <w:rFonts w:ascii="Times New Roman" w:hAnsi="Times New Roman"/>
          <w:color w:val="000000"/>
        </w:rPr>
        <w:t> od dne podpisu této Smlouvy.</w:t>
      </w:r>
    </w:p>
    <w:p w14:paraId="7808803C" w14:textId="538D6AFC" w:rsidR="00823AFF" w:rsidRPr="006949B3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Style w:val="Silnzdraznn"/>
          <w:b w:val="0"/>
          <w:bCs w:val="0"/>
        </w:rPr>
      </w:pPr>
      <w:r w:rsidRPr="003C4AB2">
        <w:rPr>
          <w:rFonts w:ascii="Times New Roman" w:hAnsi="Times New Roman"/>
          <w:color w:val="000000"/>
        </w:rPr>
        <w:t xml:space="preserve">3.2. Bude-li Objednatel v prodlení </w:t>
      </w:r>
      <w:r w:rsidR="008B3682">
        <w:rPr>
          <w:rFonts w:ascii="Times New Roman" w:hAnsi="Times New Roman"/>
          <w:color w:val="000000"/>
        </w:rPr>
        <w:t>nemovité věci k provedení Díla</w:t>
      </w:r>
      <w:r w:rsidR="006949B3">
        <w:rPr>
          <w:rFonts w:ascii="Times New Roman" w:hAnsi="Times New Roman"/>
          <w:color w:val="000000"/>
        </w:rPr>
        <w:t xml:space="preserve"> po dobu delší než </w:t>
      </w:r>
      <w:r w:rsidR="00873659">
        <w:rPr>
          <w:rFonts w:ascii="Times New Roman" w:hAnsi="Times New Roman"/>
          <w:color w:val="000000"/>
        </w:rPr>
        <w:t>30</w:t>
      </w:r>
      <w:r w:rsidR="006949B3">
        <w:rPr>
          <w:rFonts w:ascii="Times New Roman" w:hAnsi="Times New Roman"/>
          <w:color w:val="000000"/>
        </w:rPr>
        <w:t xml:space="preserve"> </w:t>
      </w:r>
      <w:proofErr w:type="gramStart"/>
      <w:r w:rsidR="006949B3">
        <w:rPr>
          <w:rFonts w:ascii="Times New Roman" w:hAnsi="Times New Roman"/>
          <w:color w:val="000000"/>
        </w:rPr>
        <w:t xml:space="preserve">dní </w:t>
      </w:r>
      <w:r w:rsidRPr="003C4AB2">
        <w:rPr>
          <w:rFonts w:ascii="Times New Roman" w:hAnsi="Times New Roman"/>
          <w:color w:val="000000"/>
        </w:rPr>
        <w:t xml:space="preserve"> ode</w:t>
      </w:r>
      <w:proofErr w:type="gramEnd"/>
      <w:r w:rsidRPr="003C4AB2">
        <w:rPr>
          <w:rFonts w:ascii="Times New Roman" w:hAnsi="Times New Roman"/>
          <w:color w:val="000000"/>
        </w:rPr>
        <w:t xml:space="preserve"> dne, kdy měl</w:t>
      </w:r>
      <w:r w:rsidR="008B3682">
        <w:rPr>
          <w:rFonts w:ascii="Times New Roman" w:hAnsi="Times New Roman"/>
          <w:color w:val="000000"/>
        </w:rPr>
        <w:t>a</w:t>
      </w:r>
      <w:r w:rsidRPr="003C4AB2">
        <w:rPr>
          <w:rFonts w:ascii="Times New Roman" w:hAnsi="Times New Roman"/>
          <w:color w:val="000000"/>
        </w:rPr>
        <w:t xml:space="preserve"> být předán</w:t>
      </w:r>
      <w:r w:rsidR="008B3682">
        <w:rPr>
          <w:rFonts w:ascii="Times New Roman" w:hAnsi="Times New Roman"/>
          <w:color w:val="000000"/>
        </w:rPr>
        <w:t>a</w:t>
      </w:r>
      <w:r w:rsidRPr="003C4AB2">
        <w:rPr>
          <w:rFonts w:ascii="Times New Roman" w:hAnsi="Times New Roman"/>
          <w:color w:val="000000"/>
        </w:rPr>
        <w:t>, bude Zhotovitel oprávněn od Smlouvy odstoupit.</w:t>
      </w:r>
    </w:p>
    <w:p w14:paraId="792C76F4" w14:textId="77777777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center"/>
      </w:pPr>
      <w:r w:rsidRPr="003C4AB2">
        <w:rPr>
          <w:rStyle w:val="Silnzdraznn"/>
          <w:rFonts w:ascii="Times New Roman" w:hAnsi="Times New Roman"/>
          <w:color w:val="000000"/>
        </w:rPr>
        <w:t xml:space="preserve">Článek IV.  </w:t>
      </w:r>
    </w:p>
    <w:p w14:paraId="39DC63E7" w14:textId="35529859" w:rsidR="00823AFF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 xml:space="preserve">4.1. Zhotovitel je povinen provést </w:t>
      </w:r>
      <w:r w:rsidR="008B3682">
        <w:rPr>
          <w:rFonts w:ascii="Times New Roman" w:hAnsi="Times New Roman"/>
          <w:color w:val="000000"/>
        </w:rPr>
        <w:t>Dílo</w:t>
      </w:r>
      <w:r w:rsidRPr="003C4AB2">
        <w:rPr>
          <w:rFonts w:ascii="Times New Roman" w:hAnsi="Times New Roman"/>
          <w:color w:val="000000"/>
        </w:rPr>
        <w:t xml:space="preserve"> podle Objednatelem </w:t>
      </w:r>
      <w:r w:rsidR="00FA4ABC">
        <w:rPr>
          <w:rFonts w:ascii="Times New Roman" w:hAnsi="Times New Roman"/>
          <w:color w:val="000000"/>
        </w:rPr>
        <w:t>předané viz</w:t>
      </w:r>
      <w:r w:rsidR="008B3682">
        <w:rPr>
          <w:rFonts w:ascii="Times New Roman" w:hAnsi="Times New Roman"/>
          <w:color w:val="000000"/>
        </w:rPr>
        <w:t xml:space="preserve">ualizace či dle </w:t>
      </w:r>
      <w:r w:rsidRPr="003C4AB2">
        <w:rPr>
          <w:rFonts w:ascii="Times New Roman" w:hAnsi="Times New Roman"/>
          <w:color w:val="000000"/>
        </w:rPr>
        <w:t>ústně navrženého plánu</w:t>
      </w:r>
      <w:r w:rsidR="008B3682">
        <w:rPr>
          <w:rFonts w:ascii="Times New Roman" w:hAnsi="Times New Roman"/>
          <w:color w:val="000000"/>
        </w:rPr>
        <w:t xml:space="preserve"> na své nebezpečí a svůj náklad</w:t>
      </w:r>
      <w:r w:rsidRPr="003C4AB2">
        <w:rPr>
          <w:rFonts w:ascii="Times New Roman" w:hAnsi="Times New Roman"/>
          <w:color w:val="000000"/>
        </w:rPr>
        <w:t>.</w:t>
      </w:r>
    </w:p>
    <w:p w14:paraId="2D51C988" w14:textId="264F99E5" w:rsidR="008B1E77" w:rsidRPr="003C4AB2" w:rsidRDefault="008B1E77" w:rsidP="00823AFF">
      <w:pPr>
        <w:pStyle w:val="Zkladntext"/>
        <w:shd w:val="clear" w:color="auto" w:fill="FFFFFF"/>
        <w:spacing w:after="0" w:line="375" w:lineRule="atLeast"/>
        <w:jc w:val="both"/>
      </w:pPr>
      <w:r>
        <w:rPr>
          <w:rFonts w:ascii="Times New Roman" w:hAnsi="Times New Roman"/>
          <w:color w:val="000000"/>
        </w:rPr>
        <w:t>4.2. Zhotovitel je povinen při provádění Díla dodržovat všechny platné technické normy týkající se jednotlivých částí Díla a dodržovat též příslušná ustanovení obecně závazných právních předpisů vztahujících s k provádění Díla a jeho částí.</w:t>
      </w:r>
    </w:p>
    <w:p w14:paraId="2A6A56B4" w14:textId="02B60F3B" w:rsidR="00AD407E" w:rsidRPr="00873659" w:rsidRDefault="00823AFF" w:rsidP="00D37017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</w:rPr>
      </w:pPr>
      <w:r w:rsidRPr="003C4AB2">
        <w:rPr>
          <w:rFonts w:ascii="Times New Roman" w:hAnsi="Times New Roman"/>
          <w:color w:val="000000"/>
        </w:rPr>
        <w:t xml:space="preserve">4.3. Zhotovitel je povinen zhotovit </w:t>
      </w:r>
      <w:r w:rsidR="00F55355">
        <w:rPr>
          <w:rFonts w:ascii="Times New Roman" w:hAnsi="Times New Roman"/>
          <w:color w:val="000000"/>
        </w:rPr>
        <w:t>Dílo osobně</w:t>
      </w:r>
      <w:r w:rsidRPr="003C4AB2">
        <w:rPr>
          <w:rFonts w:ascii="Times New Roman" w:hAnsi="Times New Roman"/>
          <w:color w:val="000000"/>
        </w:rPr>
        <w:t>.</w:t>
      </w:r>
      <w:r w:rsidR="008B1E77">
        <w:rPr>
          <w:rFonts w:ascii="Times New Roman" w:hAnsi="Times New Roman"/>
          <w:color w:val="000000"/>
        </w:rPr>
        <w:t xml:space="preserve"> </w:t>
      </w:r>
      <w:r w:rsidR="008B1E77" w:rsidRPr="00873659">
        <w:rPr>
          <w:rFonts w:ascii="Times New Roman" w:hAnsi="Times New Roman" w:cs="Times New Roman"/>
          <w:color w:val="000000"/>
        </w:rPr>
        <w:t>V případě, že Zh</w:t>
      </w:r>
      <w:r w:rsidR="008B1E77" w:rsidRPr="00873659">
        <w:rPr>
          <w:rFonts w:ascii="Times New Roman" w:hAnsi="Times New Roman" w:cs="Times New Roman"/>
        </w:rPr>
        <w:t>otovitel pověří provedením jednotlivého dílčího úkolu třetí osobu, zůstává odpovědný za chování takové osoby a za výsledek její činnosti jako by úkol prováděl sám.</w:t>
      </w:r>
    </w:p>
    <w:p w14:paraId="5075315F" w14:textId="7E620F14" w:rsidR="00823AFF" w:rsidRPr="00873659" w:rsidRDefault="008B1E77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</w:rPr>
      </w:pPr>
      <w:r w:rsidRPr="00873659">
        <w:rPr>
          <w:rFonts w:ascii="Times New Roman" w:hAnsi="Times New Roman" w:cs="Times New Roman"/>
        </w:rPr>
        <w:t xml:space="preserve">4.4. </w:t>
      </w:r>
      <w:r w:rsidR="00AD407E" w:rsidRPr="00873659">
        <w:rPr>
          <w:rFonts w:ascii="Times New Roman" w:hAnsi="Times New Roman" w:cs="Times New Roman"/>
        </w:rPr>
        <w:t>O průběhu provádění Díla povede Zhotovitel stavební deník. Objednatel má právo do stavebního deníku nahlížet a zapisovat do něj po dohodě se Zhotovitelem své připomínky a podněty.</w:t>
      </w:r>
    </w:p>
    <w:p w14:paraId="3AF3E201" w14:textId="77777777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center"/>
      </w:pPr>
      <w:r w:rsidRPr="003C4AB2">
        <w:rPr>
          <w:rFonts w:ascii="Times New Roman" w:hAnsi="Times New Roman"/>
          <w:b/>
          <w:bCs/>
          <w:color w:val="000000"/>
        </w:rPr>
        <w:t xml:space="preserve">Článek V. </w:t>
      </w:r>
    </w:p>
    <w:p w14:paraId="393207B2" w14:textId="79F2A025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 xml:space="preserve">5.1. Celková cena za provedení </w:t>
      </w:r>
      <w:r w:rsidR="00F55355">
        <w:rPr>
          <w:rFonts w:ascii="Times New Roman" w:hAnsi="Times New Roman"/>
          <w:color w:val="000000"/>
        </w:rPr>
        <w:t>Díla</w:t>
      </w:r>
      <w:r w:rsidR="00F55355" w:rsidRPr="003C4AB2">
        <w:rPr>
          <w:rFonts w:ascii="Times New Roman" w:hAnsi="Times New Roman"/>
          <w:color w:val="000000"/>
        </w:rPr>
        <w:t xml:space="preserve"> </w:t>
      </w:r>
      <w:r w:rsidRPr="003C4AB2">
        <w:rPr>
          <w:rFonts w:ascii="Times New Roman" w:hAnsi="Times New Roman"/>
          <w:color w:val="000000"/>
        </w:rPr>
        <w:t xml:space="preserve">je stanovena částkou </w:t>
      </w:r>
      <w:r w:rsidR="00063968" w:rsidRPr="00063968">
        <w:rPr>
          <w:rFonts w:ascii="Times New Roman" w:hAnsi="Times New Roman"/>
          <w:color w:val="000000"/>
        </w:rPr>
        <w:t>92.000</w:t>
      </w:r>
      <w:r w:rsidR="00873659">
        <w:rPr>
          <w:rFonts w:ascii="Times New Roman" w:hAnsi="Times New Roman"/>
          <w:color w:val="000000"/>
        </w:rPr>
        <w:t xml:space="preserve"> Kč </w:t>
      </w:r>
      <w:r w:rsidR="006949B3">
        <w:rPr>
          <w:rFonts w:ascii="Times New Roman" w:hAnsi="Times New Roman"/>
          <w:color w:val="000000"/>
        </w:rPr>
        <w:t>bez</w:t>
      </w:r>
      <w:r w:rsidRPr="003C4AB2">
        <w:rPr>
          <w:rFonts w:ascii="Times New Roman" w:hAnsi="Times New Roman"/>
          <w:color w:val="000000"/>
        </w:rPr>
        <w:t xml:space="preserve"> DPH (dále jen „</w:t>
      </w:r>
      <w:r w:rsidRPr="003C4AB2">
        <w:rPr>
          <w:rFonts w:ascii="Times New Roman" w:hAnsi="Times New Roman"/>
          <w:b/>
          <w:bCs/>
          <w:color w:val="000000"/>
        </w:rPr>
        <w:t>Celková cena</w:t>
      </w:r>
      <w:r w:rsidR="006949B3">
        <w:rPr>
          <w:rFonts w:ascii="Times New Roman" w:hAnsi="Times New Roman"/>
          <w:color w:val="000000"/>
        </w:rPr>
        <w:t>“)</w:t>
      </w:r>
    </w:p>
    <w:p w14:paraId="72DAFC88" w14:textId="2C7FF7D2" w:rsidR="009E764F" w:rsidRPr="00FA4ABC" w:rsidRDefault="00823AFF" w:rsidP="00400F34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FA4ABC">
        <w:rPr>
          <w:rFonts w:ascii="Times New Roman" w:hAnsi="Times New Roman"/>
          <w:color w:val="000000"/>
        </w:rPr>
        <w:t xml:space="preserve">5.2. </w:t>
      </w:r>
      <w:r w:rsidRPr="006C30A7">
        <w:rPr>
          <w:rFonts w:ascii="Times New Roman" w:hAnsi="Times New Roman"/>
          <w:color w:val="000000"/>
        </w:rPr>
        <w:t xml:space="preserve">Smluvní strany si sjednaly, že </w:t>
      </w:r>
      <w:r w:rsidR="00865495" w:rsidRPr="006C30A7">
        <w:rPr>
          <w:rFonts w:ascii="Times New Roman" w:hAnsi="Times New Roman"/>
          <w:color w:val="000000"/>
        </w:rPr>
        <w:t>stavební dílo bude vyúčtováno a zaplaceno do třech dnů po dokončení a předání stavby.</w:t>
      </w:r>
    </w:p>
    <w:p w14:paraId="44A9D941" w14:textId="147D23A8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>5.</w:t>
      </w:r>
      <w:r w:rsidR="00FB72FB">
        <w:rPr>
          <w:rFonts w:ascii="Times New Roman" w:hAnsi="Times New Roman"/>
          <w:color w:val="000000"/>
        </w:rPr>
        <w:t>3</w:t>
      </w:r>
      <w:r w:rsidR="00D37017">
        <w:rPr>
          <w:rFonts w:ascii="Times New Roman" w:hAnsi="Times New Roman"/>
          <w:color w:val="000000"/>
        </w:rPr>
        <w:t>.</w:t>
      </w:r>
      <w:r w:rsidRPr="003C4AB2">
        <w:rPr>
          <w:rFonts w:ascii="Times New Roman" w:hAnsi="Times New Roman"/>
          <w:color w:val="000000"/>
        </w:rPr>
        <w:t xml:space="preserve">Do výše Celkové ceny není zahrnuta částka za spotřebu médií, kterou se rozumí částka </w:t>
      </w:r>
      <w:r w:rsidRPr="00235BCA">
        <w:rPr>
          <w:rFonts w:ascii="Times New Roman" w:hAnsi="Times New Roman"/>
          <w:color w:val="000000"/>
        </w:rPr>
        <w:t>vyúčtovaná za energie spotřebované Zhotovitelem za účelem provedení stavby. Objednatel</w:t>
      </w:r>
      <w:r w:rsidRPr="003C4AB2">
        <w:rPr>
          <w:rFonts w:ascii="Times New Roman" w:hAnsi="Times New Roman"/>
          <w:color w:val="000000"/>
        </w:rPr>
        <w:t xml:space="preserve"> se zavazuje uhradit i tuto částku.</w:t>
      </w:r>
    </w:p>
    <w:p w14:paraId="4300712C" w14:textId="2E0BFE76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>5.</w:t>
      </w:r>
      <w:r w:rsidR="00FB72FB">
        <w:rPr>
          <w:rFonts w:ascii="Times New Roman" w:hAnsi="Times New Roman"/>
          <w:color w:val="000000"/>
        </w:rPr>
        <w:t>4</w:t>
      </w:r>
      <w:r w:rsidR="00235BCA">
        <w:rPr>
          <w:rFonts w:ascii="Times New Roman" w:hAnsi="Times New Roman"/>
          <w:color w:val="000000"/>
        </w:rPr>
        <w:t>.</w:t>
      </w:r>
      <w:r w:rsidRPr="003C4AB2">
        <w:rPr>
          <w:rFonts w:ascii="Times New Roman" w:hAnsi="Times New Roman"/>
          <w:color w:val="000000"/>
        </w:rPr>
        <w:t xml:space="preserve">Bude-li Objednatel požadovat větší rozsah prací, než který byl původně sjednán v Čl. I. této Smlouvy, dohodnou se Smluvní strany předem před započetím těchto dalších prací na výši ceny za tyto práce. Tuto svou dohodu stvrdí zápisem ve stavebním deníku. </w:t>
      </w:r>
    </w:p>
    <w:p w14:paraId="030287AB" w14:textId="77777777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</w:p>
    <w:p w14:paraId="131B6711" w14:textId="77777777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center"/>
      </w:pPr>
      <w:r w:rsidRPr="003C4AB2">
        <w:rPr>
          <w:rFonts w:ascii="Times New Roman" w:hAnsi="Times New Roman"/>
          <w:b/>
          <w:bCs/>
          <w:color w:val="000000"/>
        </w:rPr>
        <w:t xml:space="preserve">Článek VI. </w:t>
      </w:r>
    </w:p>
    <w:p w14:paraId="1D4DB6A5" w14:textId="66A89100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</w:pPr>
      <w:r w:rsidRPr="003C4AB2">
        <w:rPr>
          <w:rFonts w:ascii="Times New Roman" w:hAnsi="Times New Roman"/>
          <w:color w:val="000000"/>
        </w:rPr>
        <w:t xml:space="preserve">6.1. Vyskytnou-li se okolnosti, které jedné nebo oběma Smluvním stranám částečně nebo úplně znemožní plnění jejich povinností podle Smlouvy, jsou povinni se o tomto bez zbytečného prodlení informovat a společně podniknout kroky k jejich překonání. Nesplnění této povinnosti zakládá nárok na náhradu škody pro Smluvní stranu, která se porušení </w:t>
      </w:r>
      <w:r w:rsidR="009E764F">
        <w:rPr>
          <w:rFonts w:ascii="Times New Roman" w:hAnsi="Times New Roman"/>
          <w:color w:val="000000"/>
        </w:rPr>
        <w:t>S</w:t>
      </w:r>
      <w:r w:rsidRPr="003C4AB2">
        <w:rPr>
          <w:rFonts w:ascii="Times New Roman" w:hAnsi="Times New Roman"/>
          <w:color w:val="000000"/>
        </w:rPr>
        <w:t>mlouvy v tomto bodě nedopustila.</w:t>
      </w:r>
    </w:p>
    <w:p w14:paraId="49649CA7" w14:textId="6BCF9CCA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</w:pPr>
      <w:r w:rsidRPr="003C4AB2">
        <w:rPr>
          <w:rFonts w:ascii="Times New Roman" w:hAnsi="Times New Roman"/>
          <w:color w:val="000000"/>
        </w:rPr>
        <w:t xml:space="preserve">6.2. Za vady </w:t>
      </w:r>
      <w:r w:rsidR="009E764F">
        <w:rPr>
          <w:rFonts w:ascii="Times New Roman" w:hAnsi="Times New Roman"/>
          <w:color w:val="000000"/>
        </w:rPr>
        <w:t>Díla</w:t>
      </w:r>
      <w:r w:rsidRPr="003C4AB2">
        <w:rPr>
          <w:rFonts w:ascii="Times New Roman" w:hAnsi="Times New Roman"/>
          <w:color w:val="000000"/>
        </w:rPr>
        <w:t xml:space="preserve"> odpovídá Zhotovitel v rozsahu stanoveném v § 2617 obč. zák.</w:t>
      </w:r>
    </w:p>
    <w:p w14:paraId="33DA7BCD" w14:textId="365258B9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 xml:space="preserve">6.3. Objednatel má právo na odstoupení od smlouvy, jestliže </w:t>
      </w:r>
      <w:r w:rsidR="009E764F">
        <w:rPr>
          <w:rFonts w:ascii="Times New Roman" w:hAnsi="Times New Roman"/>
          <w:color w:val="000000"/>
        </w:rPr>
        <w:t>Dílo</w:t>
      </w:r>
      <w:r w:rsidRPr="003C4AB2">
        <w:rPr>
          <w:rFonts w:ascii="Times New Roman" w:hAnsi="Times New Roman"/>
          <w:color w:val="000000"/>
        </w:rPr>
        <w:t xml:space="preserve"> bude mít neodstranitelné vady, které brání je</w:t>
      </w:r>
      <w:r w:rsidR="009E764F">
        <w:rPr>
          <w:rFonts w:ascii="Times New Roman" w:hAnsi="Times New Roman"/>
          <w:color w:val="000000"/>
        </w:rPr>
        <w:t>ho</w:t>
      </w:r>
      <w:r w:rsidRPr="003C4AB2">
        <w:rPr>
          <w:rFonts w:ascii="Times New Roman" w:hAnsi="Times New Roman"/>
          <w:color w:val="000000"/>
        </w:rPr>
        <w:t xml:space="preserve"> řádnému užívání.</w:t>
      </w:r>
    </w:p>
    <w:p w14:paraId="5FCC25BD" w14:textId="18B1B93A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 xml:space="preserve">6.4. Zhotovitel poskytuje na </w:t>
      </w:r>
      <w:r w:rsidR="009E764F">
        <w:rPr>
          <w:rFonts w:ascii="Times New Roman" w:hAnsi="Times New Roman"/>
          <w:color w:val="000000"/>
        </w:rPr>
        <w:t>provedení Díla</w:t>
      </w:r>
      <w:r w:rsidRPr="003C4AB2">
        <w:rPr>
          <w:rFonts w:ascii="Times New Roman" w:hAnsi="Times New Roman"/>
          <w:color w:val="000000"/>
        </w:rPr>
        <w:t xml:space="preserve"> záruku, a to v</w:t>
      </w:r>
      <w:r w:rsidR="009E764F">
        <w:rPr>
          <w:rFonts w:ascii="Times New Roman" w:hAnsi="Times New Roman"/>
          <w:color w:val="000000"/>
        </w:rPr>
        <w:t xml:space="preserve"> délce</w:t>
      </w:r>
      <w:r w:rsidRPr="003C4AB2">
        <w:rPr>
          <w:rFonts w:ascii="Times New Roman" w:hAnsi="Times New Roman"/>
          <w:color w:val="000000"/>
        </w:rPr>
        <w:t xml:space="preserve"> </w:t>
      </w:r>
      <w:r w:rsidR="00400F34">
        <w:rPr>
          <w:rFonts w:ascii="Times New Roman" w:hAnsi="Times New Roman"/>
          <w:color w:val="000000"/>
        </w:rPr>
        <w:t xml:space="preserve">5 (pěti) </w:t>
      </w:r>
      <w:proofErr w:type="gramStart"/>
      <w:r w:rsidR="00400F34">
        <w:rPr>
          <w:rFonts w:ascii="Times New Roman" w:hAnsi="Times New Roman"/>
          <w:color w:val="000000"/>
        </w:rPr>
        <w:t xml:space="preserve">let </w:t>
      </w:r>
      <w:r w:rsidRPr="003C4AB2">
        <w:rPr>
          <w:rFonts w:ascii="Times New Roman" w:hAnsi="Times New Roman"/>
          <w:color w:val="000000"/>
        </w:rPr>
        <w:t xml:space="preserve"> ode</w:t>
      </w:r>
      <w:proofErr w:type="gramEnd"/>
      <w:r w:rsidRPr="003C4AB2">
        <w:rPr>
          <w:rFonts w:ascii="Times New Roman" w:hAnsi="Times New Roman"/>
          <w:color w:val="000000"/>
        </w:rPr>
        <w:t xml:space="preserve"> dne předání.</w:t>
      </w:r>
    </w:p>
    <w:p w14:paraId="35D09B54" w14:textId="10472C5A" w:rsidR="00823AFF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>6.5. Objednatel nemá právo odmítnout převzetí Díl</w:t>
      </w:r>
      <w:r w:rsidR="009E764F">
        <w:rPr>
          <w:rFonts w:ascii="Times New Roman" w:hAnsi="Times New Roman"/>
          <w:color w:val="000000"/>
        </w:rPr>
        <w:t>a</w:t>
      </w:r>
      <w:r w:rsidRPr="003C4AB2">
        <w:rPr>
          <w:rFonts w:ascii="Times New Roman" w:hAnsi="Times New Roman"/>
          <w:color w:val="000000"/>
        </w:rPr>
        <w:t xml:space="preserve"> pro ojedinělé drobné vady, které samy o sobě ani ve spojení s jinými nebrání užívání </w:t>
      </w:r>
      <w:r w:rsidR="009E764F">
        <w:rPr>
          <w:rFonts w:ascii="Times New Roman" w:hAnsi="Times New Roman"/>
          <w:color w:val="000000"/>
        </w:rPr>
        <w:t>Díla</w:t>
      </w:r>
      <w:r w:rsidRPr="003C4AB2">
        <w:rPr>
          <w:rFonts w:ascii="Times New Roman" w:hAnsi="Times New Roman"/>
          <w:color w:val="000000"/>
        </w:rPr>
        <w:t xml:space="preserve"> funkčně nebo esteticky, ani je</w:t>
      </w:r>
      <w:r w:rsidR="009E764F">
        <w:rPr>
          <w:rFonts w:ascii="Times New Roman" w:hAnsi="Times New Roman"/>
          <w:color w:val="000000"/>
        </w:rPr>
        <w:t>ho</w:t>
      </w:r>
      <w:r w:rsidRPr="003C4AB2">
        <w:rPr>
          <w:rFonts w:ascii="Times New Roman" w:hAnsi="Times New Roman"/>
          <w:color w:val="000000"/>
        </w:rPr>
        <w:t xml:space="preserve"> užívání podstatným způsobem neomezují.</w:t>
      </w:r>
    </w:p>
    <w:p w14:paraId="14F9422A" w14:textId="0F10BD9F" w:rsidR="00AD407E" w:rsidRPr="003C4AB2" w:rsidRDefault="00AD407E" w:rsidP="00823AFF">
      <w:pPr>
        <w:pStyle w:val="Zkladntext"/>
        <w:shd w:val="clear" w:color="auto" w:fill="FFFFFF"/>
        <w:spacing w:after="0" w:line="375" w:lineRule="atLeast"/>
        <w:jc w:val="both"/>
      </w:pPr>
      <w:r>
        <w:rPr>
          <w:rFonts w:ascii="Times New Roman" w:hAnsi="Times New Roman"/>
          <w:color w:val="000000"/>
        </w:rPr>
        <w:t>6.6. Zaplacením smluvní pokuty podle této Smlouvy není dotčeno právo smluvní strany na náhradu škody v plné výši.</w:t>
      </w:r>
    </w:p>
    <w:p w14:paraId="1F6DB78C" w14:textId="661E3394" w:rsidR="00823AFF" w:rsidRPr="003C4AB2" w:rsidRDefault="006949B3" w:rsidP="006949B3">
      <w:pPr>
        <w:pStyle w:val="Zkladntext"/>
        <w:shd w:val="clear" w:color="auto" w:fill="FFFFFF"/>
        <w:spacing w:after="0" w:line="375" w:lineRule="atLeast"/>
      </w:pPr>
      <w:r>
        <w:rPr>
          <w:rStyle w:val="Silnzdraznn"/>
          <w:rFonts w:ascii="Times New Roman" w:hAnsi="Times New Roman"/>
          <w:color w:val="45686C"/>
        </w:rPr>
        <w:t xml:space="preserve">                                                              </w:t>
      </w:r>
      <w:r w:rsidR="00823AFF" w:rsidRPr="003C4AB2">
        <w:rPr>
          <w:rStyle w:val="Silnzdraznn"/>
          <w:rFonts w:ascii="Times New Roman" w:hAnsi="Times New Roman"/>
          <w:color w:val="000000"/>
        </w:rPr>
        <w:t xml:space="preserve">Článek VII. </w:t>
      </w:r>
    </w:p>
    <w:p w14:paraId="4F273938" w14:textId="157D4281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 xml:space="preserve">7.1. Změna </w:t>
      </w:r>
      <w:r w:rsidR="009E764F">
        <w:rPr>
          <w:rFonts w:ascii="Times New Roman" w:hAnsi="Times New Roman"/>
          <w:color w:val="000000"/>
        </w:rPr>
        <w:t>S</w:t>
      </w:r>
      <w:r w:rsidRPr="003C4AB2">
        <w:rPr>
          <w:rFonts w:ascii="Times New Roman" w:hAnsi="Times New Roman"/>
          <w:color w:val="000000"/>
        </w:rPr>
        <w:t>mlouvy je možná jen písemně.</w:t>
      </w:r>
    </w:p>
    <w:p w14:paraId="2ECAFE80" w14:textId="77777777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>7.2. Smlouva se řídí platným právním řádem České republiky, především pak příslušnými ustanoveními obč. zák.</w:t>
      </w:r>
    </w:p>
    <w:p w14:paraId="3C923038" w14:textId="77777777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>7.3 Smlouva je vyhotovena ve 2 (dvou) originálech, kdy každá ze stran obdrží po jednom.</w:t>
      </w:r>
    </w:p>
    <w:p w14:paraId="63E10222" w14:textId="45A7D4A6" w:rsidR="00823AFF" w:rsidRDefault="00823AFF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  <w:r w:rsidRPr="003C4AB2">
        <w:rPr>
          <w:rFonts w:ascii="Times New Roman" w:hAnsi="Times New Roman"/>
          <w:color w:val="000000"/>
        </w:rPr>
        <w:t>7.4. Účastníci si smlouvu přečetli, souhlasí s jejím obsahem a na důkaz svého souhlasu ji podepisují</w:t>
      </w:r>
    </w:p>
    <w:p w14:paraId="5295AC89" w14:textId="77777777" w:rsidR="006949B3" w:rsidRPr="003C4AB2" w:rsidRDefault="006949B3" w:rsidP="00823AFF">
      <w:pPr>
        <w:pStyle w:val="Zkladntext"/>
        <w:shd w:val="clear" w:color="auto" w:fill="FFFFFF"/>
        <w:spacing w:after="0" w:line="375" w:lineRule="atLeast"/>
        <w:jc w:val="both"/>
        <w:rPr>
          <w:rFonts w:ascii="Times New Roman" w:hAnsi="Times New Roman"/>
          <w:color w:val="000000"/>
        </w:rPr>
      </w:pPr>
    </w:p>
    <w:p w14:paraId="4A1BC9C9" w14:textId="2C1DC1CD" w:rsidR="00823AFF" w:rsidRPr="003C4AB2" w:rsidRDefault="00D41A85" w:rsidP="00823AFF">
      <w:pPr>
        <w:pStyle w:val="Zkladntext"/>
        <w:shd w:val="clear" w:color="auto" w:fill="FFFFFF"/>
        <w:spacing w:after="0" w:line="375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………………….   Dne …………………….</w:t>
      </w:r>
    </w:p>
    <w:p w14:paraId="27191264" w14:textId="77777777" w:rsidR="00823AFF" w:rsidRPr="003C4AB2" w:rsidRDefault="00823AFF" w:rsidP="00823AFF">
      <w:pPr>
        <w:pStyle w:val="Zkladntext"/>
        <w:shd w:val="clear" w:color="auto" w:fill="FFFFFF"/>
        <w:spacing w:after="0" w:line="375" w:lineRule="atLeast"/>
        <w:rPr>
          <w:rFonts w:ascii="Times New Roman" w:hAnsi="Times New Roman"/>
          <w:color w:val="000000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23AFF" w:rsidRPr="003C4AB2" w14:paraId="3B083D0D" w14:textId="77777777" w:rsidTr="006949B3">
        <w:trPr>
          <w:trHeight w:val="1489"/>
        </w:trPr>
        <w:tc>
          <w:tcPr>
            <w:tcW w:w="4818" w:type="dxa"/>
            <w:shd w:val="clear" w:color="auto" w:fill="auto"/>
            <w:vAlign w:val="bottom"/>
          </w:tcPr>
          <w:p w14:paraId="7B859669" w14:textId="77777777" w:rsidR="00823AFF" w:rsidRPr="003C4AB2" w:rsidRDefault="00823AFF" w:rsidP="0035166C">
            <w:pPr>
              <w:pStyle w:val="Obsahtabulky"/>
              <w:pBdr>
                <w:bottom w:val="single" w:sz="8" w:space="2" w:color="000001"/>
              </w:pBd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4EE8260A" w14:textId="77777777" w:rsidR="00823AFF" w:rsidRPr="003C4AB2" w:rsidRDefault="00823AFF" w:rsidP="0035166C">
            <w:pPr>
              <w:pStyle w:val="Obsahtabulky"/>
              <w:pBdr>
                <w:bottom w:val="single" w:sz="8" w:space="2" w:color="000001"/>
              </w:pBdr>
            </w:pPr>
          </w:p>
        </w:tc>
      </w:tr>
      <w:tr w:rsidR="00823AFF" w:rsidRPr="003C4AB2" w14:paraId="012EA115" w14:textId="77777777" w:rsidTr="006949B3">
        <w:tc>
          <w:tcPr>
            <w:tcW w:w="4818" w:type="dxa"/>
            <w:shd w:val="clear" w:color="auto" w:fill="auto"/>
          </w:tcPr>
          <w:p w14:paraId="46C1C35C" w14:textId="059E14F1" w:rsidR="00823AFF" w:rsidRPr="003C4AB2" w:rsidRDefault="00823AFF" w:rsidP="0035166C">
            <w:pPr>
              <w:pStyle w:val="Zkladntext"/>
              <w:shd w:val="clear" w:color="auto" w:fill="FFFFFF"/>
              <w:spacing w:after="0" w:line="375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127081C2" w14:textId="2FADB50B" w:rsidR="00823AFF" w:rsidRPr="003C4AB2" w:rsidRDefault="00823AFF" w:rsidP="0035166C">
            <w:pPr>
              <w:pStyle w:val="Obsahtabulky"/>
              <w:rPr>
                <w:rFonts w:ascii="Times New Roman" w:hAnsi="Times New Roman"/>
                <w:color w:val="000000"/>
              </w:rPr>
            </w:pPr>
          </w:p>
        </w:tc>
      </w:tr>
    </w:tbl>
    <w:p w14:paraId="74E65F8B" w14:textId="6A6DC121" w:rsidR="006C157F" w:rsidRPr="003C4AB2" w:rsidRDefault="006949B3">
      <w:r>
        <w:t xml:space="preserve">                        objednatel                                                                       zhotovitel</w:t>
      </w:r>
    </w:p>
    <w:sectPr w:rsidR="006C157F" w:rsidRPr="003C4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D5B36" w14:textId="77777777" w:rsidR="00E76690" w:rsidRDefault="00E76690" w:rsidP="00B520CB">
      <w:r>
        <w:separator/>
      </w:r>
    </w:p>
  </w:endnote>
  <w:endnote w:type="continuationSeparator" w:id="0">
    <w:p w14:paraId="7529E0C9" w14:textId="77777777" w:rsidR="00E76690" w:rsidRDefault="00E76690" w:rsidP="00B5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F73DD" w14:textId="77777777" w:rsidR="00E76690" w:rsidRDefault="00E76690" w:rsidP="00B520CB">
      <w:r>
        <w:separator/>
      </w:r>
    </w:p>
  </w:footnote>
  <w:footnote w:type="continuationSeparator" w:id="0">
    <w:p w14:paraId="09DFBF10" w14:textId="77777777" w:rsidR="00E76690" w:rsidRDefault="00E76690" w:rsidP="00B52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FF"/>
    <w:rsid w:val="000254E1"/>
    <w:rsid w:val="00063968"/>
    <w:rsid w:val="0011387D"/>
    <w:rsid w:val="00154DC3"/>
    <w:rsid w:val="00173F9F"/>
    <w:rsid w:val="001A2A5F"/>
    <w:rsid w:val="001F31E0"/>
    <w:rsid w:val="00235BCA"/>
    <w:rsid w:val="00275778"/>
    <w:rsid w:val="002B3E80"/>
    <w:rsid w:val="00316066"/>
    <w:rsid w:val="00332DCC"/>
    <w:rsid w:val="003C4AB2"/>
    <w:rsid w:val="003C757B"/>
    <w:rsid w:val="003F3AC5"/>
    <w:rsid w:val="00400F34"/>
    <w:rsid w:val="004C6E4A"/>
    <w:rsid w:val="004E1304"/>
    <w:rsid w:val="004E22C5"/>
    <w:rsid w:val="0054484D"/>
    <w:rsid w:val="005805C2"/>
    <w:rsid w:val="006949B3"/>
    <w:rsid w:val="006C30A7"/>
    <w:rsid w:val="0079586C"/>
    <w:rsid w:val="00823AFF"/>
    <w:rsid w:val="00865495"/>
    <w:rsid w:val="00873659"/>
    <w:rsid w:val="008B1E77"/>
    <w:rsid w:val="008B3682"/>
    <w:rsid w:val="008E1F24"/>
    <w:rsid w:val="008F7025"/>
    <w:rsid w:val="009E764F"/>
    <w:rsid w:val="00AB4394"/>
    <w:rsid w:val="00AD407E"/>
    <w:rsid w:val="00AF7CCE"/>
    <w:rsid w:val="00B520CB"/>
    <w:rsid w:val="00BA0CFE"/>
    <w:rsid w:val="00C27B74"/>
    <w:rsid w:val="00C86A05"/>
    <w:rsid w:val="00CF203E"/>
    <w:rsid w:val="00D37017"/>
    <w:rsid w:val="00D41A85"/>
    <w:rsid w:val="00D74A56"/>
    <w:rsid w:val="00E76690"/>
    <w:rsid w:val="00F55355"/>
    <w:rsid w:val="00F7283A"/>
    <w:rsid w:val="00FA4ABC"/>
    <w:rsid w:val="00FB231A"/>
    <w:rsid w:val="00FB72FB"/>
    <w:rsid w:val="00F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85CB"/>
  <w15:docId w15:val="{5C7DAF4A-FA9D-4251-8FBF-90754EE7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AFF"/>
    <w:pPr>
      <w:spacing w:after="0" w:line="240" w:lineRule="auto"/>
    </w:pPr>
    <w:rPr>
      <w:rFonts w:ascii="Liberation Serif" w:hAnsi="Liberation Serif" w:cs="Lucida Sans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sid w:val="00823AFF"/>
    <w:rPr>
      <w:b/>
      <w:bCs/>
    </w:rPr>
  </w:style>
  <w:style w:type="paragraph" w:styleId="Zkladntext">
    <w:name w:val="Body Text"/>
    <w:basedOn w:val="Normln"/>
    <w:link w:val="ZkladntextChar"/>
    <w:rsid w:val="00823AFF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823AFF"/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  <w:rsid w:val="00823AFF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3AF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AFF"/>
    <w:rPr>
      <w:rFonts w:ascii="Segoe UI" w:eastAsia="SimSun" w:hAnsi="Segoe UI" w:cs="Mangal"/>
      <w:color w:val="00000A"/>
      <w:sz w:val="18"/>
      <w:szCs w:val="16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44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484D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484D"/>
    <w:rPr>
      <w:rFonts w:ascii="Liberation Serif" w:hAnsi="Liberation Serif" w:cs="Mangal"/>
      <w:color w:val="00000A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4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484D"/>
    <w:rPr>
      <w:rFonts w:ascii="Liberation Serif" w:hAnsi="Liberation Serif" w:cs="Mangal"/>
      <w:b/>
      <w:bCs/>
      <w:color w:val="00000A"/>
      <w:sz w:val="20"/>
      <w:szCs w:val="18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B520CB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520CB"/>
    <w:rPr>
      <w:rFonts w:ascii="Liberation Serif" w:hAnsi="Liberation Serif" w:cs="Mangal"/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520CB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520CB"/>
    <w:rPr>
      <w:rFonts w:ascii="Liberation Serif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D510026-DA0F-4B75-A1B3-454E80AC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Karolína Jirušová</cp:lastModifiedBy>
  <cp:revision>2</cp:revision>
  <cp:lastPrinted>2020-11-09T10:05:00Z</cp:lastPrinted>
  <dcterms:created xsi:type="dcterms:W3CDTF">2020-11-09T10:22:00Z</dcterms:created>
  <dcterms:modified xsi:type="dcterms:W3CDTF">2020-11-09T10:22:00Z</dcterms:modified>
</cp:coreProperties>
</file>