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9831F" w14:textId="77777777" w:rsidR="00531554" w:rsidRPr="00837C0D" w:rsidRDefault="00531554" w:rsidP="005312F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RÁMCOVÁ </w:t>
      </w:r>
      <w:r w:rsidRPr="00837C0D">
        <w:rPr>
          <w:rFonts w:ascii="Arial" w:hAnsi="Arial" w:cs="Arial"/>
          <w:b/>
          <w:bCs/>
          <w:sz w:val="22"/>
          <w:szCs w:val="22"/>
        </w:rPr>
        <w:t>SMLOUVA</w:t>
      </w:r>
    </w:p>
    <w:p w14:paraId="36481F05" w14:textId="77777777" w:rsidR="00531554" w:rsidRPr="000D7A8C" w:rsidRDefault="00531554" w:rsidP="006D41B7">
      <w:pPr>
        <w:spacing w:after="120"/>
        <w:jc w:val="center"/>
        <w:rPr>
          <w:rFonts w:ascii="Arial" w:hAnsi="Arial" w:cs="Arial"/>
          <w:b/>
          <w:bCs/>
        </w:rPr>
      </w:pPr>
      <w:r w:rsidRPr="00C91111">
        <w:rPr>
          <w:rFonts w:ascii="Arial" w:hAnsi="Arial" w:cs="Arial"/>
          <w:b/>
          <w:bCs/>
        </w:rPr>
        <w:t>evidovaná</w:t>
      </w:r>
      <w:r w:rsidRPr="00C9111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u prodávajícího pod č. </w:t>
      </w:r>
      <w:r w:rsidR="004016D5">
        <w:rPr>
          <w:rFonts w:ascii="Arial" w:hAnsi="Arial" w:cs="Arial"/>
          <w:b/>
          <w:bCs/>
        </w:rPr>
        <w:t>338</w:t>
      </w:r>
      <w:r w:rsidR="007A60F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</w:t>
      </w:r>
      <w:r w:rsidR="00230EAF">
        <w:rPr>
          <w:rFonts w:ascii="Arial" w:hAnsi="Arial" w:cs="Arial"/>
          <w:b/>
          <w:bCs/>
        </w:rPr>
        <w:t>20</w:t>
      </w:r>
    </w:p>
    <w:p w14:paraId="07DAC5BB" w14:textId="77777777" w:rsidR="00531554" w:rsidRPr="001E71DD" w:rsidRDefault="00531554" w:rsidP="001E71DD">
      <w:pPr>
        <w:pStyle w:val="Textkomente"/>
        <w:jc w:val="center"/>
        <w:rPr>
          <w:rFonts w:ascii="Arial" w:hAnsi="Arial" w:cs="Arial"/>
          <w:b/>
        </w:rPr>
      </w:pPr>
      <w:r w:rsidRPr="000D7A8C">
        <w:rPr>
          <w:rFonts w:ascii="Arial" w:hAnsi="Arial" w:cs="Arial"/>
          <w:b/>
          <w:bCs/>
        </w:rPr>
        <w:t xml:space="preserve">uzavřená </w:t>
      </w:r>
      <w:r w:rsidRPr="000A5B0A">
        <w:rPr>
          <w:rFonts w:ascii="Arial" w:hAnsi="Arial" w:cs="Arial"/>
          <w:b/>
          <w:bCs/>
        </w:rPr>
        <w:t xml:space="preserve">podle </w:t>
      </w:r>
      <w:proofErr w:type="spellStart"/>
      <w:r w:rsidR="000A5B0A" w:rsidRPr="000A5B0A">
        <w:rPr>
          <w:rFonts w:ascii="Arial" w:hAnsi="Arial" w:cs="Arial"/>
          <w:b/>
        </w:rPr>
        <w:t>ust</w:t>
      </w:r>
      <w:proofErr w:type="spellEnd"/>
      <w:r w:rsidR="000A5B0A" w:rsidRPr="000A5B0A">
        <w:rPr>
          <w:rFonts w:ascii="Arial" w:hAnsi="Arial" w:cs="Arial"/>
          <w:b/>
        </w:rPr>
        <w:t xml:space="preserve">. § 1746 odst. 2 zákona č. 89/2012 Sb., občanský zákoník (dále jen „OZ“), </w:t>
      </w:r>
      <w:r w:rsidR="00AC236F">
        <w:rPr>
          <w:rFonts w:ascii="Arial" w:hAnsi="Arial" w:cs="Arial"/>
          <w:b/>
        </w:rPr>
        <w:br/>
      </w:r>
      <w:r w:rsidRPr="000D7A8C">
        <w:rPr>
          <w:rFonts w:ascii="Arial" w:hAnsi="Arial" w:cs="Arial"/>
          <w:b/>
          <w:bCs/>
        </w:rPr>
        <w:t>v platném znění</w:t>
      </w:r>
    </w:p>
    <w:p w14:paraId="6EE05246" w14:textId="77777777" w:rsidR="00531554" w:rsidRDefault="00531554" w:rsidP="005312FC">
      <w:pPr>
        <w:jc w:val="center"/>
        <w:rPr>
          <w:rFonts w:ascii="Arial" w:hAnsi="Arial" w:cs="Arial"/>
          <w:b/>
          <w:bCs/>
        </w:rPr>
      </w:pPr>
    </w:p>
    <w:p w14:paraId="2EC1423D" w14:textId="77777777" w:rsidR="00531554" w:rsidRDefault="00531554" w:rsidP="005312FC">
      <w:pPr>
        <w:jc w:val="center"/>
        <w:rPr>
          <w:rFonts w:ascii="Arial" w:hAnsi="Arial" w:cs="Arial"/>
          <w:b/>
          <w:bCs/>
        </w:rPr>
      </w:pPr>
    </w:p>
    <w:p w14:paraId="4716ECE9" w14:textId="77777777" w:rsidR="00531554" w:rsidRPr="00620CFF" w:rsidRDefault="00531554" w:rsidP="00620CFF">
      <w:pPr>
        <w:pStyle w:val="Nzev"/>
        <w:jc w:val="left"/>
        <w:rPr>
          <w:rFonts w:ascii="Arial" w:hAnsi="Arial" w:cs="Arial"/>
          <w:b w:val="0"/>
          <w:sz w:val="20"/>
          <w:szCs w:val="20"/>
        </w:rPr>
      </w:pPr>
      <w:r w:rsidRPr="00620CFF">
        <w:rPr>
          <w:rFonts w:ascii="Arial" w:hAnsi="Arial" w:cs="Arial"/>
          <w:b w:val="0"/>
          <w:sz w:val="20"/>
          <w:szCs w:val="20"/>
        </w:rPr>
        <w:t>mezi smluvními stranami</w:t>
      </w:r>
      <w:r>
        <w:rPr>
          <w:rFonts w:ascii="Arial" w:hAnsi="Arial" w:cs="Arial"/>
          <w:b w:val="0"/>
          <w:sz w:val="20"/>
          <w:szCs w:val="20"/>
        </w:rPr>
        <w:t>:</w:t>
      </w:r>
    </w:p>
    <w:p w14:paraId="558B7CD0" w14:textId="77777777" w:rsidR="00531554" w:rsidRDefault="00531554" w:rsidP="005F0AD6">
      <w:pPr>
        <w:jc w:val="both"/>
        <w:rPr>
          <w:rFonts w:ascii="Arial" w:hAnsi="Arial" w:cs="Arial"/>
          <w:b/>
          <w:bCs/>
          <w:caps/>
        </w:rPr>
      </w:pPr>
    </w:p>
    <w:p w14:paraId="63400D0E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t>Prodávající</w:t>
      </w:r>
      <w:r w:rsidRPr="00620CF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>Dopravní společnost Ústeckého kraje, příspěvková organizace</w:t>
      </w:r>
    </w:p>
    <w:p w14:paraId="2B41B598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B7135">
        <w:rPr>
          <w:rFonts w:ascii="Arial" w:hAnsi="Arial" w:cs="Arial"/>
          <w:bCs/>
        </w:rPr>
        <w:t>e sídlem</w:t>
      </w:r>
      <w:r>
        <w:rPr>
          <w:rFonts w:ascii="Arial" w:hAnsi="Arial" w:cs="Arial"/>
          <w:bCs/>
        </w:rPr>
        <w:tab/>
        <w:t xml:space="preserve">Ústí nad Labem, Velká Hradební 3118/48, PSČ 400 01 </w:t>
      </w:r>
    </w:p>
    <w:p w14:paraId="12E04417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18553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06231292</w:t>
      </w:r>
    </w:p>
    <w:p w14:paraId="40A0DEDA" w14:textId="77777777" w:rsidR="0046753E" w:rsidRPr="00185537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CZ06231292</w:t>
      </w:r>
      <w:proofErr w:type="spellEnd"/>
      <w:r w:rsidRPr="001855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76922962" w14:textId="77777777" w:rsidR="0046753E" w:rsidRPr="00185537" w:rsidRDefault="0046753E" w:rsidP="0046753E">
      <w:pPr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společnost zapsaná v obchodním rejstříku vedeném Krajským soudem v</w:t>
      </w:r>
      <w:r>
        <w:rPr>
          <w:rFonts w:ascii="Arial" w:hAnsi="Arial" w:cs="Arial"/>
          <w:bCs/>
        </w:rPr>
        <w:t xml:space="preserve"> Ústí nad Labem, spisová značka PR, </w:t>
      </w:r>
      <w:r w:rsidRPr="00185537">
        <w:rPr>
          <w:rFonts w:ascii="Arial" w:hAnsi="Arial" w:cs="Arial"/>
          <w:bCs/>
        </w:rPr>
        <w:t>vložka</w:t>
      </w:r>
      <w:r>
        <w:rPr>
          <w:rFonts w:ascii="Arial" w:hAnsi="Arial" w:cs="Arial"/>
          <w:bCs/>
        </w:rPr>
        <w:t xml:space="preserve"> 1129</w:t>
      </w:r>
      <w:r w:rsidRPr="001855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604A8CC9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Pr="00185537">
        <w:rPr>
          <w:rFonts w:ascii="Arial" w:hAnsi="Arial" w:cs="Arial"/>
          <w:bCs/>
        </w:rPr>
        <w:t>ank. spojení:</w:t>
      </w:r>
      <w:r>
        <w:rPr>
          <w:rFonts w:ascii="Arial" w:hAnsi="Arial" w:cs="Arial"/>
          <w:bCs/>
        </w:rPr>
        <w:tab/>
      </w:r>
      <w:r w:rsidRPr="005668FA">
        <w:rPr>
          <w:rFonts w:ascii="Arial" w:hAnsi="Arial" w:cs="Arial"/>
          <w:bCs/>
          <w:highlight w:val="black"/>
        </w:rPr>
        <w:t>Česká spořitelna a.s., č. účtu: 7475762/0800</w:t>
      </w:r>
    </w:p>
    <w:p w14:paraId="2707E259" w14:textId="77777777" w:rsidR="0046753E" w:rsidRPr="00185537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185537">
        <w:rPr>
          <w:rFonts w:ascii="Arial" w:hAnsi="Arial" w:cs="Arial"/>
          <w:bCs/>
        </w:rPr>
        <w:t>ednající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5668FA">
        <w:rPr>
          <w:rFonts w:ascii="Arial" w:hAnsi="Arial" w:cs="Arial"/>
          <w:bCs/>
          <w:highlight w:val="black"/>
        </w:rPr>
        <w:t>Ing. Milan Šlejtr, ředitel</w:t>
      </w:r>
      <w:r>
        <w:rPr>
          <w:rFonts w:ascii="Arial" w:hAnsi="Arial" w:cs="Arial"/>
          <w:bCs/>
        </w:rPr>
        <w:tab/>
      </w:r>
      <w:r w:rsidRPr="00185537">
        <w:rPr>
          <w:rFonts w:ascii="Arial" w:hAnsi="Arial" w:cs="Arial"/>
          <w:bCs/>
        </w:rPr>
        <w:t xml:space="preserve"> </w:t>
      </w:r>
    </w:p>
    <w:p w14:paraId="74833650" w14:textId="77777777" w:rsidR="0046753E" w:rsidRPr="00620CFF" w:rsidRDefault="0046753E" w:rsidP="0046753E">
      <w:pPr>
        <w:jc w:val="both"/>
        <w:outlineLvl w:val="0"/>
        <w:rPr>
          <w:rFonts w:ascii="Arial" w:hAnsi="Arial" w:cs="Arial"/>
          <w:b/>
          <w:bCs/>
        </w:rPr>
      </w:pPr>
    </w:p>
    <w:p w14:paraId="68C78DED" w14:textId="77777777" w:rsidR="0046753E" w:rsidRPr="00620CFF" w:rsidRDefault="0046753E" w:rsidP="0046753E">
      <w:pPr>
        <w:rPr>
          <w:rFonts w:ascii="Arial" w:hAnsi="Arial" w:cs="Arial"/>
        </w:rPr>
      </w:pPr>
      <w:r w:rsidRPr="00620CFF">
        <w:rPr>
          <w:rFonts w:ascii="Arial" w:hAnsi="Arial" w:cs="Arial"/>
          <w:b/>
          <w:bCs/>
        </w:rPr>
        <w:t>a</w:t>
      </w:r>
    </w:p>
    <w:p w14:paraId="4A9CA878" w14:textId="77777777" w:rsidR="0046753E" w:rsidRDefault="0046753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  <w:caps/>
        </w:rPr>
      </w:pPr>
    </w:p>
    <w:p w14:paraId="76F7E898" w14:textId="77777777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  <w:caps/>
        </w:rPr>
        <w:t>KUPUJÍCÍ</w:t>
      </w:r>
      <w:r w:rsidRPr="00620CF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7A53E1">
        <w:rPr>
          <w:rFonts w:ascii="Arial" w:hAnsi="Arial" w:cs="Arial"/>
          <w:b/>
          <w:bCs/>
        </w:rPr>
        <w:t>Dopravní podnik města Ústí nad Labem a.s.</w:t>
      </w:r>
    </w:p>
    <w:p w14:paraId="1FA309BB" w14:textId="77777777" w:rsidR="00E750EE" w:rsidRPr="000E68A5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B7135">
        <w:rPr>
          <w:rFonts w:ascii="Arial" w:hAnsi="Arial" w:cs="Arial"/>
          <w:bCs/>
        </w:rPr>
        <w:t>e sídlem</w:t>
      </w:r>
      <w:r>
        <w:rPr>
          <w:rFonts w:ascii="Arial" w:hAnsi="Arial" w:cs="Arial"/>
          <w:bCs/>
        </w:rPr>
        <w:tab/>
      </w:r>
      <w:r w:rsidR="007A53E1" w:rsidRPr="00E13E1E">
        <w:rPr>
          <w:rFonts w:ascii="Arial" w:hAnsi="Arial" w:cs="Arial"/>
          <w:bCs/>
        </w:rPr>
        <w:t>Revoluční 26, Ústí nad Labem, PSČ 400 01</w:t>
      </w:r>
    </w:p>
    <w:p w14:paraId="4CB8FDCF" w14:textId="77777777" w:rsidR="00E750EE" w:rsidRPr="000E68A5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0E68A5">
        <w:rPr>
          <w:rFonts w:ascii="Arial" w:hAnsi="Arial" w:cs="Arial"/>
          <w:bCs/>
        </w:rPr>
        <w:t>IČO:</w:t>
      </w:r>
      <w:r w:rsidRPr="000E68A5">
        <w:rPr>
          <w:rFonts w:ascii="Arial" w:hAnsi="Arial" w:cs="Arial"/>
          <w:bCs/>
        </w:rPr>
        <w:tab/>
      </w:r>
      <w:r w:rsidR="007A53E1" w:rsidRPr="00E13E1E">
        <w:rPr>
          <w:rFonts w:ascii="Arial" w:hAnsi="Arial" w:cs="Arial"/>
          <w:bCs/>
        </w:rPr>
        <w:t>25013891</w:t>
      </w:r>
    </w:p>
    <w:p w14:paraId="6FEDD4D9" w14:textId="77777777" w:rsidR="00E750EE" w:rsidRPr="000E68A5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0E68A5">
        <w:rPr>
          <w:rFonts w:ascii="Arial" w:hAnsi="Arial" w:cs="Arial"/>
          <w:bCs/>
        </w:rPr>
        <w:t>DIČ:</w:t>
      </w:r>
      <w:r w:rsidRPr="000E68A5">
        <w:rPr>
          <w:rFonts w:ascii="Arial" w:hAnsi="Arial" w:cs="Arial"/>
          <w:bCs/>
        </w:rPr>
        <w:tab/>
      </w:r>
      <w:proofErr w:type="spellStart"/>
      <w:r w:rsidR="007A53E1" w:rsidRPr="00E13E1E">
        <w:rPr>
          <w:rFonts w:ascii="Arial" w:hAnsi="Arial" w:cs="Arial"/>
          <w:bCs/>
        </w:rPr>
        <w:t>CZ25013891</w:t>
      </w:r>
      <w:proofErr w:type="spellEnd"/>
      <w:r w:rsidRPr="000E68A5">
        <w:rPr>
          <w:rFonts w:ascii="Arial" w:hAnsi="Arial" w:cs="Arial"/>
          <w:bCs/>
        </w:rPr>
        <w:t xml:space="preserve">  </w:t>
      </w:r>
    </w:p>
    <w:p w14:paraId="120B8331" w14:textId="77777777" w:rsidR="00E750EE" w:rsidRPr="000E68A5" w:rsidRDefault="00E750EE" w:rsidP="00E750EE">
      <w:pPr>
        <w:jc w:val="both"/>
        <w:outlineLvl w:val="0"/>
        <w:rPr>
          <w:rFonts w:ascii="Arial" w:hAnsi="Arial" w:cs="Arial"/>
          <w:bCs/>
        </w:rPr>
      </w:pPr>
      <w:r w:rsidRPr="000E68A5">
        <w:rPr>
          <w:rFonts w:ascii="Arial" w:hAnsi="Arial" w:cs="Arial"/>
          <w:bCs/>
        </w:rPr>
        <w:t xml:space="preserve">společnost zapsaná v obchodním rejstříku vedeném </w:t>
      </w:r>
      <w:r w:rsidR="000E68A5" w:rsidRPr="000E68A5">
        <w:rPr>
          <w:rFonts w:ascii="Arial" w:hAnsi="Arial" w:cs="Arial"/>
          <w:bCs/>
        </w:rPr>
        <w:t>Krajským soudem v Ústí nad Labem</w:t>
      </w:r>
      <w:r w:rsidRPr="000E68A5">
        <w:rPr>
          <w:rFonts w:ascii="Arial" w:hAnsi="Arial" w:cs="Arial"/>
          <w:bCs/>
        </w:rPr>
        <w:t>, spisová značka</w:t>
      </w:r>
      <w:r w:rsidR="000E68A5" w:rsidRPr="00E13E1E">
        <w:rPr>
          <w:rFonts w:ascii="Arial" w:hAnsi="Arial" w:cs="Arial"/>
          <w:bCs/>
        </w:rPr>
        <w:t xml:space="preserve"> B</w:t>
      </w:r>
      <w:r w:rsidRPr="000E68A5">
        <w:rPr>
          <w:rFonts w:ascii="Arial" w:hAnsi="Arial" w:cs="Arial"/>
          <w:bCs/>
        </w:rPr>
        <w:t xml:space="preserve">, </w:t>
      </w:r>
      <w:r w:rsidR="0046753E" w:rsidRPr="000E68A5">
        <w:rPr>
          <w:rFonts w:ascii="Arial" w:hAnsi="Arial" w:cs="Arial"/>
          <w:bCs/>
        </w:rPr>
        <w:t xml:space="preserve">vložka </w:t>
      </w:r>
      <w:r w:rsidR="000E68A5" w:rsidRPr="00E13E1E">
        <w:rPr>
          <w:rFonts w:ascii="Arial" w:hAnsi="Arial" w:cs="Arial"/>
          <w:bCs/>
        </w:rPr>
        <w:t>945</w:t>
      </w:r>
    </w:p>
    <w:p w14:paraId="5EB4BA1A" w14:textId="77777777" w:rsidR="00E750EE" w:rsidRPr="000E68A5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0E68A5">
        <w:rPr>
          <w:rFonts w:ascii="Arial" w:hAnsi="Arial" w:cs="Arial"/>
          <w:bCs/>
        </w:rPr>
        <w:t>bank. spojení:</w:t>
      </w:r>
      <w:r w:rsidRPr="000E68A5">
        <w:rPr>
          <w:rFonts w:ascii="Arial" w:hAnsi="Arial" w:cs="Arial"/>
          <w:bCs/>
        </w:rPr>
        <w:tab/>
      </w:r>
      <w:r w:rsidR="000E68A5" w:rsidRPr="005668FA">
        <w:rPr>
          <w:rFonts w:ascii="Arial" w:hAnsi="Arial" w:cs="Arial"/>
          <w:bCs/>
          <w:highlight w:val="black"/>
        </w:rPr>
        <w:t>ČSOB a.s., 117397443/0300</w:t>
      </w:r>
    </w:p>
    <w:p w14:paraId="56546657" w14:textId="77777777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  <w:caps/>
        </w:rPr>
      </w:pPr>
      <w:r w:rsidRPr="000E68A5">
        <w:rPr>
          <w:rFonts w:ascii="Arial" w:hAnsi="Arial" w:cs="Arial"/>
          <w:bCs/>
        </w:rPr>
        <w:t>jednající:</w:t>
      </w:r>
      <w:r w:rsidRPr="000E68A5">
        <w:rPr>
          <w:rFonts w:ascii="Arial" w:hAnsi="Arial" w:cs="Arial"/>
          <w:bCs/>
        </w:rPr>
        <w:tab/>
      </w:r>
      <w:r w:rsidR="007A53E1" w:rsidRPr="005668FA">
        <w:rPr>
          <w:rFonts w:ascii="Arial" w:hAnsi="Arial" w:cs="Arial"/>
          <w:bCs/>
          <w:highlight w:val="black"/>
        </w:rPr>
        <w:t>Ing. Libor Turek, Ph.D</w:t>
      </w:r>
      <w:r w:rsidR="00274202" w:rsidRPr="005668FA">
        <w:rPr>
          <w:rFonts w:ascii="Arial" w:hAnsi="Arial" w:cs="Arial"/>
          <w:bCs/>
          <w:highlight w:val="black"/>
        </w:rPr>
        <w:t>.</w:t>
      </w:r>
      <w:r w:rsidR="007A53E1" w:rsidRPr="005668FA">
        <w:rPr>
          <w:rFonts w:ascii="Arial" w:hAnsi="Arial" w:cs="Arial"/>
          <w:bCs/>
          <w:highlight w:val="black"/>
        </w:rPr>
        <w:t>, výkonný ředitel společnosti</w:t>
      </w:r>
      <w:r>
        <w:rPr>
          <w:rFonts w:ascii="Arial" w:hAnsi="Arial" w:cs="Arial"/>
          <w:bCs/>
        </w:rPr>
        <w:tab/>
      </w:r>
    </w:p>
    <w:p w14:paraId="7EE6EAD9" w14:textId="77777777" w:rsidR="00531554" w:rsidRPr="00620CFF" w:rsidRDefault="00531554" w:rsidP="005F0AD6">
      <w:pPr>
        <w:pStyle w:val="Zptenadresanaoblku"/>
        <w:rPr>
          <w:rFonts w:ascii="Arial" w:hAnsi="Arial" w:cs="Arial"/>
        </w:rPr>
      </w:pPr>
    </w:p>
    <w:p w14:paraId="7BCC7F77" w14:textId="77777777" w:rsidR="00531554" w:rsidRPr="00620CFF" w:rsidRDefault="00531554" w:rsidP="003B7135">
      <w:pPr>
        <w:spacing w:before="240"/>
        <w:jc w:val="center"/>
        <w:outlineLvl w:val="0"/>
        <w:rPr>
          <w:rFonts w:ascii="Arial" w:hAnsi="Arial" w:cs="Arial"/>
          <w:b/>
          <w:bCs/>
          <w:snapToGrid w:val="0"/>
        </w:rPr>
      </w:pPr>
      <w:r w:rsidRPr="00620CFF">
        <w:rPr>
          <w:rFonts w:ascii="Arial" w:hAnsi="Arial" w:cs="Arial"/>
          <w:b/>
          <w:bCs/>
          <w:snapToGrid w:val="0"/>
        </w:rPr>
        <w:t xml:space="preserve">I. </w:t>
      </w:r>
    </w:p>
    <w:p w14:paraId="6F42E327" w14:textId="77777777" w:rsidR="00531554" w:rsidRPr="00620CFF" w:rsidRDefault="00531554" w:rsidP="003B7135">
      <w:pPr>
        <w:spacing w:after="120"/>
        <w:jc w:val="center"/>
        <w:rPr>
          <w:rFonts w:ascii="Arial" w:hAnsi="Arial" w:cs="Arial"/>
          <w:b/>
          <w:bCs/>
          <w:snapToGrid w:val="0"/>
        </w:rPr>
      </w:pPr>
      <w:r w:rsidRPr="00620CFF">
        <w:rPr>
          <w:rFonts w:ascii="Arial" w:hAnsi="Arial" w:cs="Arial"/>
          <w:b/>
          <w:bCs/>
          <w:snapToGrid w:val="0"/>
        </w:rPr>
        <w:t>P</w:t>
      </w:r>
      <w:r w:rsidRPr="00620CFF">
        <w:rPr>
          <w:rFonts w:ascii="Arial" w:hAnsi="Arial" w:cs="Arial"/>
          <w:snapToGrid w:val="0"/>
        </w:rPr>
        <w:t>ř</w:t>
      </w:r>
      <w:r w:rsidRPr="00620CFF">
        <w:rPr>
          <w:rFonts w:ascii="Arial" w:hAnsi="Arial" w:cs="Arial"/>
          <w:b/>
          <w:bCs/>
          <w:snapToGrid w:val="0"/>
        </w:rPr>
        <w:t>edmět smlouvy</w:t>
      </w:r>
    </w:p>
    <w:p w14:paraId="741130CC" w14:textId="77777777" w:rsidR="003B7135" w:rsidRPr="00B90E56" w:rsidRDefault="00531554" w:rsidP="003B7135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Předmětem této rámcové smlouvy </w:t>
      </w:r>
      <w:r w:rsidRPr="00B90E56">
        <w:rPr>
          <w:rFonts w:ascii="Arial" w:hAnsi="Arial" w:cs="Arial"/>
        </w:rPr>
        <w:t xml:space="preserve">je </w:t>
      </w:r>
      <w:r w:rsidR="008950DF" w:rsidRPr="00B90E56">
        <w:rPr>
          <w:rFonts w:ascii="Arial" w:hAnsi="Arial" w:cs="Arial"/>
        </w:rPr>
        <w:t>vymezení</w:t>
      </w:r>
      <w:r w:rsidRPr="00B90E56">
        <w:rPr>
          <w:rFonts w:ascii="Arial" w:hAnsi="Arial" w:cs="Arial"/>
        </w:rPr>
        <w:t xml:space="preserve"> </w:t>
      </w:r>
      <w:r w:rsidRPr="003B7135">
        <w:rPr>
          <w:rFonts w:ascii="Arial" w:hAnsi="Arial" w:cs="Arial"/>
        </w:rPr>
        <w:t>podmínek týkajících se dodávek bezkontaktních čipových karet</w:t>
      </w:r>
      <w:r w:rsidR="008950DF">
        <w:rPr>
          <w:rFonts w:ascii="Arial" w:hAnsi="Arial" w:cs="Arial"/>
        </w:rPr>
        <w:t xml:space="preserve"> </w:t>
      </w:r>
      <w:r w:rsidR="008950DF" w:rsidRPr="00B90E56">
        <w:rPr>
          <w:rFonts w:ascii="Arial" w:hAnsi="Arial" w:cs="Arial"/>
        </w:rPr>
        <w:t xml:space="preserve">(dále také jako „zboží“) </w:t>
      </w:r>
      <w:r w:rsidR="00412CBD" w:rsidRPr="00B90E56">
        <w:rPr>
          <w:rFonts w:ascii="Arial" w:hAnsi="Arial" w:cs="Arial"/>
        </w:rPr>
        <w:t>realizovaných na</w:t>
      </w:r>
      <w:r w:rsidR="008950DF" w:rsidRPr="00B90E56">
        <w:rPr>
          <w:rFonts w:ascii="Arial" w:hAnsi="Arial" w:cs="Arial"/>
        </w:rPr>
        <w:t xml:space="preserve"> základě jednotlivých objednávek dle potřeb </w:t>
      </w:r>
      <w:r w:rsidR="00B832D4" w:rsidRPr="00B90E56">
        <w:rPr>
          <w:rFonts w:ascii="Arial" w:hAnsi="Arial" w:cs="Arial"/>
        </w:rPr>
        <w:t>K</w:t>
      </w:r>
      <w:r w:rsidR="008950DF" w:rsidRPr="00B90E56">
        <w:rPr>
          <w:rFonts w:ascii="Arial" w:hAnsi="Arial" w:cs="Arial"/>
        </w:rPr>
        <w:t>upujícího</w:t>
      </w:r>
      <w:r w:rsidRPr="00B90E56">
        <w:rPr>
          <w:rFonts w:ascii="Arial" w:hAnsi="Arial" w:cs="Arial"/>
        </w:rPr>
        <w:t>.</w:t>
      </w:r>
    </w:p>
    <w:p w14:paraId="5289F606" w14:textId="77777777" w:rsidR="00531554" w:rsidRPr="003B7135" w:rsidRDefault="00531554" w:rsidP="003B7135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>Bezkontaktní čipová karta bude dodávána dle následující specifikace:</w:t>
      </w:r>
    </w:p>
    <w:p w14:paraId="11B01E06" w14:textId="77777777" w:rsidR="00531554" w:rsidRDefault="00531554" w:rsidP="00D12EFD">
      <w:pPr>
        <w:jc w:val="both"/>
        <w:rPr>
          <w:rFonts w:ascii="Arial" w:hAnsi="Arial" w:cs="Arial"/>
        </w:rPr>
      </w:pPr>
    </w:p>
    <w:tbl>
      <w:tblPr>
        <w:tblW w:w="8815" w:type="dxa"/>
        <w:tblInd w:w="113" w:type="dxa"/>
        <w:tblBorders>
          <w:bottom w:val="single" w:sz="8" w:space="0" w:color="57575B"/>
          <w:insideH w:val="single" w:sz="8" w:space="0" w:color="57575B"/>
          <w:insideV w:val="single" w:sz="8" w:space="0" w:color="57575B"/>
        </w:tblBorders>
        <w:tblLook w:val="01E0" w:firstRow="1" w:lastRow="1" w:firstColumn="1" w:lastColumn="1" w:noHBand="0" w:noVBand="0"/>
      </w:tblPr>
      <w:tblGrid>
        <w:gridCol w:w="4077"/>
        <w:gridCol w:w="4738"/>
      </w:tblGrid>
      <w:tr w:rsidR="00531554" w:rsidRPr="00CE3292" w14:paraId="3E00CFCD" w14:textId="77777777">
        <w:trPr>
          <w:trHeight w:val="265"/>
          <w:tblHeader/>
        </w:trPr>
        <w:tc>
          <w:tcPr>
            <w:tcW w:w="8815" w:type="dxa"/>
            <w:gridSpan w:val="2"/>
            <w:tcBorders>
              <w:top w:val="single" w:sz="18" w:space="0" w:color="57575B"/>
              <w:left w:val="nil"/>
              <w:bottom w:val="single" w:sz="18" w:space="0" w:color="57575B"/>
              <w:right w:val="nil"/>
            </w:tcBorders>
            <w:shd w:val="clear" w:color="auto" w:fill="D7D3C2"/>
          </w:tcPr>
          <w:p w14:paraId="2C7C777D" w14:textId="77777777" w:rsidR="00531554" w:rsidRPr="00E13601" w:rsidRDefault="00531554" w:rsidP="00204D60">
            <w:pPr>
              <w:pStyle w:val="Tabulkatext-zhlav"/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Vlastnosti dodané bezkontaktní čipové karty</w:t>
            </w:r>
          </w:p>
        </w:tc>
      </w:tr>
      <w:tr w:rsidR="00531554" w:rsidRPr="00CE3292" w14:paraId="3FD96BA2" w14:textId="77777777">
        <w:trPr>
          <w:trHeight w:val="286"/>
        </w:trPr>
        <w:tc>
          <w:tcPr>
            <w:tcW w:w="4077" w:type="dxa"/>
          </w:tcPr>
          <w:p w14:paraId="4030B9B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Rozměry a formát karty</w:t>
            </w:r>
          </w:p>
        </w:tc>
        <w:tc>
          <w:tcPr>
            <w:tcW w:w="4738" w:type="dxa"/>
          </w:tcPr>
          <w:p w14:paraId="2850D3C8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proofErr w:type="spellStart"/>
            <w:r w:rsidRPr="00E13601">
              <w:rPr>
                <w:rFonts w:ascii="Arial" w:hAnsi="Arial" w:cs="Arial"/>
              </w:rPr>
              <w:t>ID1</w:t>
            </w:r>
            <w:proofErr w:type="spellEnd"/>
            <w:r w:rsidRPr="00E13601">
              <w:rPr>
                <w:rFonts w:ascii="Arial" w:hAnsi="Arial" w:cs="Arial"/>
              </w:rPr>
              <w:t xml:space="preserve"> dle ISO 7810</w:t>
            </w:r>
          </w:p>
        </w:tc>
      </w:tr>
      <w:tr w:rsidR="00531554" w:rsidRPr="00CE3292" w14:paraId="31DEDD92" w14:textId="77777777">
        <w:tc>
          <w:tcPr>
            <w:tcW w:w="4077" w:type="dxa"/>
          </w:tcPr>
          <w:p w14:paraId="130306B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Materiál karty – tělo</w:t>
            </w:r>
          </w:p>
        </w:tc>
        <w:tc>
          <w:tcPr>
            <w:tcW w:w="4738" w:type="dxa"/>
          </w:tcPr>
          <w:p w14:paraId="76262ED0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PVC</w:t>
            </w:r>
          </w:p>
        </w:tc>
      </w:tr>
      <w:tr w:rsidR="00531554" w:rsidRPr="00CE3292" w14:paraId="6A09A2F6" w14:textId="77777777">
        <w:tc>
          <w:tcPr>
            <w:tcW w:w="4077" w:type="dxa"/>
          </w:tcPr>
          <w:p w14:paraId="4DE6F531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Materiál karty – </w:t>
            </w:r>
            <w:r w:rsidR="007A2B8D">
              <w:rPr>
                <w:rFonts w:ascii="Arial" w:hAnsi="Arial" w:cs="Arial"/>
              </w:rPr>
              <w:t>overaly</w:t>
            </w:r>
          </w:p>
        </w:tc>
        <w:tc>
          <w:tcPr>
            <w:tcW w:w="4738" w:type="dxa"/>
          </w:tcPr>
          <w:p w14:paraId="305939C2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PVC nebo polykarbonát</w:t>
            </w:r>
          </w:p>
        </w:tc>
      </w:tr>
      <w:tr w:rsidR="00531554" w:rsidRPr="00CE3292" w14:paraId="78B68EA4" w14:textId="77777777">
        <w:tc>
          <w:tcPr>
            <w:tcW w:w="4077" w:type="dxa"/>
          </w:tcPr>
          <w:p w14:paraId="0EBDAF41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Potisk</w:t>
            </w:r>
          </w:p>
        </w:tc>
        <w:tc>
          <w:tcPr>
            <w:tcW w:w="4738" w:type="dxa"/>
          </w:tcPr>
          <w:p w14:paraId="1DF91C12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Barevný ofset 4/4 včetně čárového kódu</w:t>
            </w:r>
          </w:p>
        </w:tc>
      </w:tr>
      <w:tr w:rsidR="00531554" w:rsidRPr="00CE3292" w14:paraId="48B5FC6D" w14:textId="77777777">
        <w:tc>
          <w:tcPr>
            <w:tcW w:w="4077" w:type="dxa"/>
          </w:tcPr>
          <w:p w14:paraId="0E8B1AF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Rozlišení tisku</w:t>
            </w:r>
          </w:p>
        </w:tc>
        <w:tc>
          <w:tcPr>
            <w:tcW w:w="4738" w:type="dxa"/>
          </w:tcPr>
          <w:p w14:paraId="0995890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600 x 600 DPI</w:t>
            </w:r>
          </w:p>
        </w:tc>
      </w:tr>
      <w:tr w:rsidR="00531554" w:rsidRPr="00CE3292" w14:paraId="3C599B0E" w14:textId="77777777">
        <w:tc>
          <w:tcPr>
            <w:tcW w:w="4077" w:type="dxa"/>
          </w:tcPr>
          <w:p w14:paraId="08A1AE41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Typ čipu</w:t>
            </w:r>
          </w:p>
        </w:tc>
        <w:tc>
          <w:tcPr>
            <w:tcW w:w="4738" w:type="dxa"/>
          </w:tcPr>
          <w:p w14:paraId="3DA6A01F" w14:textId="77777777" w:rsidR="00531554" w:rsidRPr="00E13601" w:rsidRDefault="00531554" w:rsidP="00CE3292">
            <w:pPr>
              <w:rPr>
                <w:rFonts w:ascii="Arial" w:hAnsi="Arial" w:cs="Arial"/>
              </w:rPr>
            </w:pPr>
            <w:proofErr w:type="spellStart"/>
            <w:r w:rsidRPr="00E13601">
              <w:rPr>
                <w:rFonts w:ascii="Arial" w:hAnsi="Arial" w:cs="Arial"/>
              </w:rPr>
              <w:t>MIFARE</w:t>
            </w:r>
            <w:proofErr w:type="spellEnd"/>
            <w:r w:rsidRPr="00E13601">
              <w:rPr>
                <w:rFonts w:ascii="Arial" w:hAnsi="Arial" w:cs="Arial"/>
              </w:rPr>
              <w:t xml:space="preserve"> </w:t>
            </w:r>
            <w:proofErr w:type="spellStart"/>
            <w:r w:rsidRPr="00E13601">
              <w:rPr>
                <w:rFonts w:ascii="Arial" w:hAnsi="Arial" w:cs="Arial"/>
              </w:rPr>
              <w:t>DESFire8</w:t>
            </w:r>
            <w:proofErr w:type="spellEnd"/>
            <w:r w:rsidRPr="00E13601">
              <w:rPr>
                <w:rFonts w:ascii="Arial" w:hAnsi="Arial" w:cs="Arial"/>
              </w:rPr>
              <w:t xml:space="preserve"> s pamětí EEPROM </w:t>
            </w:r>
            <w:proofErr w:type="spellStart"/>
            <w:r w:rsidRPr="00E13601">
              <w:rPr>
                <w:rFonts w:ascii="Arial" w:hAnsi="Arial" w:cs="Arial"/>
              </w:rPr>
              <w:t>8kB</w:t>
            </w:r>
            <w:proofErr w:type="spellEnd"/>
          </w:p>
        </w:tc>
      </w:tr>
      <w:tr w:rsidR="00531554" w:rsidRPr="00CE3292" w14:paraId="308EBC29" w14:textId="77777777">
        <w:tc>
          <w:tcPr>
            <w:tcW w:w="4077" w:type="dxa"/>
          </w:tcPr>
          <w:p w14:paraId="549E411A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Antény</w:t>
            </w:r>
          </w:p>
        </w:tc>
        <w:tc>
          <w:tcPr>
            <w:tcW w:w="4738" w:type="dxa"/>
          </w:tcPr>
          <w:p w14:paraId="56345431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Vinutá – </w:t>
            </w:r>
            <w:proofErr w:type="spellStart"/>
            <w:r w:rsidRPr="00E13601">
              <w:rPr>
                <w:rFonts w:ascii="Arial" w:hAnsi="Arial" w:cs="Arial"/>
              </w:rPr>
              <w:t>Cu</w:t>
            </w:r>
            <w:proofErr w:type="spellEnd"/>
            <w:r w:rsidRPr="00E13601">
              <w:rPr>
                <w:rFonts w:ascii="Arial" w:hAnsi="Arial" w:cs="Arial"/>
              </w:rPr>
              <w:t xml:space="preserve"> drát</w:t>
            </w:r>
          </w:p>
        </w:tc>
      </w:tr>
      <w:tr w:rsidR="00531554" w:rsidRPr="00CE3292" w14:paraId="4BFA2972" w14:textId="77777777">
        <w:tc>
          <w:tcPr>
            <w:tcW w:w="4077" w:type="dxa"/>
          </w:tcPr>
          <w:p w14:paraId="6ED53AFF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Přenosová frekvence</w:t>
            </w:r>
          </w:p>
        </w:tc>
        <w:tc>
          <w:tcPr>
            <w:tcW w:w="4738" w:type="dxa"/>
          </w:tcPr>
          <w:p w14:paraId="05453B22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13,56 </w:t>
            </w:r>
            <w:proofErr w:type="spellStart"/>
            <w:r w:rsidRPr="00E13601">
              <w:rPr>
                <w:rFonts w:ascii="Arial" w:hAnsi="Arial" w:cs="Arial"/>
              </w:rPr>
              <w:t>Mhz</w:t>
            </w:r>
            <w:proofErr w:type="spellEnd"/>
          </w:p>
        </w:tc>
      </w:tr>
      <w:tr w:rsidR="00531554" w:rsidRPr="00CE3292" w14:paraId="3F9952B3" w14:textId="77777777">
        <w:tc>
          <w:tcPr>
            <w:tcW w:w="4077" w:type="dxa"/>
          </w:tcPr>
          <w:p w14:paraId="5714C6B1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Čtecí vzdálenost</w:t>
            </w:r>
          </w:p>
        </w:tc>
        <w:tc>
          <w:tcPr>
            <w:tcW w:w="4738" w:type="dxa"/>
          </w:tcPr>
          <w:p w14:paraId="53174AB1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min </w:t>
            </w:r>
            <w:proofErr w:type="spellStart"/>
            <w:r w:rsidRPr="00E13601">
              <w:rPr>
                <w:rFonts w:ascii="Arial" w:hAnsi="Arial" w:cs="Arial"/>
              </w:rPr>
              <w:t>40mm</w:t>
            </w:r>
            <w:proofErr w:type="spellEnd"/>
          </w:p>
        </w:tc>
      </w:tr>
      <w:tr w:rsidR="00531554" w:rsidRPr="00CE3292" w14:paraId="5C64E343" w14:textId="77777777">
        <w:tc>
          <w:tcPr>
            <w:tcW w:w="4077" w:type="dxa"/>
          </w:tcPr>
          <w:p w14:paraId="7806742A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Ochranné prvky</w:t>
            </w:r>
          </w:p>
        </w:tc>
        <w:tc>
          <w:tcPr>
            <w:tcW w:w="4738" w:type="dxa"/>
          </w:tcPr>
          <w:p w14:paraId="2AA378FA" w14:textId="77777777" w:rsidR="00531554" w:rsidRPr="00E13601" w:rsidRDefault="00531554" w:rsidP="00204D60">
            <w:pPr>
              <w:rPr>
                <w:rFonts w:ascii="Arial" w:hAnsi="Arial" w:cs="Arial"/>
              </w:rPr>
            </w:pPr>
          </w:p>
        </w:tc>
      </w:tr>
      <w:tr w:rsidR="00531554" w:rsidRPr="00CE3292" w14:paraId="3BBE404D" w14:textId="77777777">
        <w:tc>
          <w:tcPr>
            <w:tcW w:w="4077" w:type="dxa"/>
            <w:tcBorders>
              <w:top w:val="nil"/>
              <w:left w:val="nil"/>
              <w:bottom w:val="single" w:sz="18" w:space="0" w:color="57575B"/>
            </w:tcBorders>
          </w:tcPr>
          <w:p w14:paraId="256F7661" w14:textId="77777777" w:rsidR="00531554" w:rsidRPr="00B73AC9" w:rsidRDefault="00531554" w:rsidP="00204D60">
            <w:pPr>
              <w:rPr>
                <w:rFonts w:ascii="Arial" w:hAnsi="Arial" w:cs="Arial"/>
              </w:rPr>
            </w:pPr>
            <w:r w:rsidRPr="00B73AC9">
              <w:rPr>
                <w:rFonts w:ascii="Arial" w:hAnsi="Arial" w:cs="Arial"/>
              </w:rPr>
              <w:t>Nahrané aplikace</w:t>
            </w:r>
          </w:p>
        </w:tc>
        <w:tc>
          <w:tcPr>
            <w:tcW w:w="4738" w:type="dxa"/>
            <w:tcBorders>
              <w:top w:val="nil"/>
              <w:bottom w:val="single" w:sz="18" w:space="0" w:color="57575B"/>
              <w:right w:val="nil"/>
            </w:tcBorders>
          </w:tcPr>
          <w:p w14:paraId="401D3670" w14:textId="77777777" w:rsidR="00531554" w:rsidRPr="00E13601" w:rsidRDefault="005A373A" w:rsidP="005A373A">
            <w:pPr>
              <w:rPr>
                <w:rFonts w:ascii="Arial" w:hAnsi="Arial" w:cs="Arial"/>
              </w:rPr>
            </w:pPr>
            <w:r w:rsidRPr="005A373A">
              <w:rPr>
                <w:rFonts w:ascii="Arial" w:hAnsi="Arial" w:cs="Arial"/>
              </w:rPr>
              <w:t xml:space="preserve">Nahrané aplikace dle dokumentu " Struktura </w:t>
            </w:r>
            <w:proofErr w:type="spellStart"/>
            <w:r w:rsidRPr="005A373A">
              <w:rPr>
                <w:rFonts w:ascii="Arial" w:hAnsi="Arial" w:cs="Arial"/>
              </w:rPr>
              <w:t>BČK</w:t>
            </w:r>
            <w:proofErr w:type="spellEnd"/>
            <w:r w:rsidRPr="005A373A">
              <w:rPr>
                <w:rFonts w:ascii="Arial" w:hAnsi="Arial" w:cs="Arial"/>
              </w:rPr>
              <w:t xml:space="preserve"> </w:t>
            </w:r>
            <w:proofErr w:type="spellStart"/>
            <w:r w:rsidR="00AD62ED">
              <w:rPr>
                <w:rFonts w:ascii="Arial" w:hAnsi="Arial" w:cs="Arial"/>
              </w:rPr>
              <w:t>DÚK</w:t>
            </w:r>
            <w:proofErr w:type="spellEnd"/>
            <w:r w:rsidRPr="005A373A">
              <w:rPr>
                <w:rFonts w:ascii="Arial" w:hAnsi="Arial" w:cs="Arial"/>
              </w:rPr>
              <w:t xml:space="preserve">" dle </w:t>
            </w:r>
            <w:r>
              <w:rPr>
                <w:rFonts w:ascii="Arial" w:hAnsi="Arial" w:cs="Arial"/>
              </w:rPr>
              <w:t>aktuálně</w:t>
            </w:r>
            <w:r w:rsidRPr="005A373A">
              <w:rPr>
                <w:rFonts w:ascii="Arial" w:hAnsi="Arial" w:cs="Arial"/>
              </w:rPr>
              <w:t xml:space="preserve"> platné verze.</w:t>
            </w:r>
            <w:r>
              <w:rPr>
                <w:rFonts w:ascii="Arial" w:hAnsi="Arial" w:cs="Arial"/>
              </w:rPr>
              <w:t xml:space="preserve"> </w:t>
            </w:r>
            <w:r w:rsidR="000568FD" w:rsidRPr="000568FD">
              <w:rPr>
                <w:rFonts w:ascii="Arial" w:hAnsi="Arial" w:cs="Arial"/>
              </w:rPr>
              <w:t>Čipová karta bude</w:t>
            </w:r>
            <w:r>
              <w:rPr>
                <w:rFonts w:ascii="Arial" w:hAnsi="Arial" w:cs="Arial"/>
              </w:rPr>
              <w:t xml:space="preserve"> </w:t>
            </w:r>
            <w:r w:rsidR="000568FD" w:rsidRPr="000568FD">
              <w:rPr>
                <w:rFonts w:ascii="Arial" w:hAnsi="Arial" w:cs="Arial"/>
              </w:rPr>
              <w:t>personifikována pro klienta kupujícího.</w:t>
            </w:r>
          </w:p>
        </w:tc>
      </w:tr>
    </w:tbl>
    <w:p w14:paraId="0CB5AD1B" w14:textId="77777777" w:rsidR="00531554" w:rsidRDefault="00531554" w:rsidP="00D12EFD">
      <w:pPr>
        <w:jc w:val="both"/>
        <w:rPr>
          <w:rFonts w:ascii="Arial" w:hAnsi="Arial" w:cs="Arial"/>
          <w:snapToGrid w:val="0"/>
        </w:rPr>
      </w:pPr>
    </w:p>
    <w:p w14:paraId="30BEA433" w14:textId="77777777" w:rsidR="003B7135" w:rsidRDefault="003B7135" w:rsidP="00D12EFD">
      <w:pPr>
        <w:jc w:val="both"/>
        <w:rPr>
          <w:rFonts w:ascii="Arial" w:hAnsi="Arial" w:cs="Arial"/>
          <w:snapToGrid w:val="0"/>
        </w:rPr>
      </w:pPr>
    </w:p>
    <w:p w14:paraId="1CAE05A2" w14:textId="77777777" w:rsidR="00531554" w:rsidRDefault="00531554" w:rsidP="00D12EFD">
      <w:pPr>
        <w:jc w:val="both"/>
        <w:rPr>
          <w:rFonts w:ascii="Arial" w:hAnsi="Arial" w:cs="Arial"/>
        </w:rPr>
      </w:pPr>
    </w:p>
    <w:p w14:paraId="5B1AC7CE" w14:textId="77777777" w:rsidR="0046753E" w:rsidRDefault="0046753E" w:rsidP="00D12EFD">
      <w:pPr>
        <w:jc w:val="both"/>
        <w:rPr>
          <w:rFonts w:ascii="Arial" w:hAnsi="Arial" w:cs="Arial"/>
        </w:rPr>
      </w:pPr>
    </w:p>
    <w:p w14:paraId="2D700D44" w14:textId="77777777" w:rsidR="0046753E" w:rsidRDefault="0046753E" w:rsidP="00D12EFD">
      <w:pPr>
        <w:jc w:val="both"/>
        <w:rPr>
          <w:rFonts w:ascii="Arial" w:hAnsi="Arial" w:cs="Arial"/>
        </w:rPr>
      </w:pPr>
    </w:p>
    <w:p w14:paraId="3EB9C4F7" w14:textId="77777777" w:rsidR="00531554" w:rsidRPr="00BB7362" w:rsidRDefault="00531554" w:rsidP="00D12EFD">
      <w:pPr>
        <w:jc w:val="both"/>
        <w:rPr>
          <w:rFonts w:ascii="Arial" w:hAnsi="Arial" w:cs="Arial"/>
          <w:snapToGrid w:val="0"/>
        </w:rPr>
      </w:pPr>
    </w:p>
    <w:p w14:paraId="77C61AB5" w14:textId="77777777" w:rsidR="00531554" w:rsidRPr="00BB7362" w:rsidRDefault="00531554" w:rsidP="00461457">
      <w:pPr>
        <w:spacing w:before="240"/>
        <w:jc w:val="center"/>
        <w:outlineLvl w:val="0"/>
        <w:rPr>
          <w:rFonts w:ascii="Arial" w:hAnsi="Arial" w:cs="Arial"/>
          <w:b/>
          <w:bCs/>
        </w:rPr>
      </w:pPr>
      <w:r w:rsidRPr="00BB7362">
        <w:rPr>
          <w:rFonts w:ascii="Arial" w:hAnsi="Arial" w:cs="Arial"/>
          <w:b/>
          <w:bCs/>
        </w:rPr>
        <w:lastRenderedPageBreak/>
        <w:t>II.</w:t>
      </w:r>
    </w:p>
    <w:p w14:paraId="05FB8FF0" w14:textId="77777777" w:rsidR="00B832D4" w:rsidRDefault="00531554" w:rsidP="00461457">
      <w:pPr>
        <w:spacing w:after="120"/>
        <w:jc w:val="center"/>
        <w:rPr>
          <w:rFonts w:ascii="Arial" w:hAnsi="Arial" w:cs="Arial"/>
          <w:b/>
          <w:bCs/>
        </w:rPr>
      </w:pPr>
      <w:r w:rsidRPr="00BB7362">
        <w:rPr>
          <w:rFonts w:ascii="Arial" w:hAnsi="Arial" w:cs="Arial"/>
          <w:b/>
          <w:bCs/>
        </w:rPr>
        <w:t>Cena předmětu smlouvy</w:t>
      </w:r>
    </w:p>
    <w:p w14:paraId="1ECD992B" w14:textId="77777777" w:rsidR="00531554" w:rsidRDefault="00B832D4" w:rsidP="00B832D4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bude hradit Prodávajícímu</w:t>
      </w:r>
      <w:r w:rsidRPr="00B83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základě objednávek za dodávky bezkontaktních čipových karet:</w:t>
      </w:r>
    </w:p>
    <w:tbl>
      <w:tblPr>
        <w:tblpPr w:leftFromText="141" w:rightFromText="141" w:vertAnchor="text" w:horzAnchor="margin" w:tblpXSpec="center" w:tblpY="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345"/>
        <w:gridCol w:w="3636"/>
        <w:gridCol w:w="709"/>
        <w:gridCol w:w="1417"/>
      </w:tblGrid>
      <w:tr w:rsidR="00264F55" w:rsidRPr="009F0DFF" w14:paraId="467684BB" w14:textId="77777777" w:rsidTr="00264F55">
        <w:trPr>
          <w:trHeight w:val="903"/>
        </w:trPr>
        <w:tc>
          <w:tcPr>
            <w:tcW w:w="960" w:type="dxa"/>
            <w:vAlign w:val="center"/>
          </w:tcPr>
          <w:p w14:paraId="5079DC30" w14:textId="77777777" w:rsidR="001E3F2E" w:rsidRPr="009F0DFF" w:rsidRDefault="001E3F2E" w:rsidP="001E3F2E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620CFF">
              <w:rPr>
                <w:rFonts w:ascii="Arial" w:hAnsi="Arial" w:cs="Arial"/>
                <w:snapToGrid w:val="0"/>
              </w:rPr>
              <w:br w:type="page"/>
            </w: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Pol. č.</w:t>
            </w:r>
          </w:p>
        </w:tc>
        <w:tc>
          <w:tcPr>
            <w:tcW w:w="2345" w:type="dxa"/>
            <w:vAlign w:val="center"/>
          </w:tcPr>
          <w:p w14:paraId="6E0107E8" w14:textId="77777777" w:rsidR="001E3F2E" w:rsidRPr="009F0DFF" w:rsidRDefault="001E3F2E" w:rsidP="001E3F2E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ID dopravce</w:t>
            </w:r>
          </w:p>
        </w:tc>
        <w:tc>
          <w:tcPr>
            <w:tcW w:w="3636" w:type="dxa"/>
            <w:vAlign w:val="center"/>
          </w:tcPr>
          <w:p w14:paraId="389953C1" w14:textId="77777777" w:rsidR="001E3F2E" w:rsidRPr="009F0DFF" w:rsidRDefault="001E3F2E" w:rsidP="001E3F2E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Název</w:t>
            </w:r>
          </w:p>
        </w:tc>
        <w:tc>
          <w:tcPr>
            <w:tcW w:w="709" w:type="dxa"/>
            <w:vAlign w:val="center"/>
          </w:tcPr>
          <w:p w14:paraId="6D2EF258" w14:textId="77777777" w:rsidR="001E3F2E" w:rsidRPr="009F0DFF" w:rsidRDefault="001E3F2E" w:rsidP="001E3F2E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Měrná jednotka (MJ)</w:t>
            </w:r>
          </w:p>
        </w:tc>
        <w:tc>
          <w:tcPr>
            <w:tcW w:w="1417" w:type="dxa"/>
            <w:vAlign w:val="center"/>
          </w:tcPr>
          <w:p w14:paraId="3D141500" w14:textId="77777777" w:rsidR="001E3F2E" w:rsidRPr="009F0DFF" w:rsidRDefault="001E3F2E" w:rsidP="00E56940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Maximální cena za MJ</w:t>
            </w:r>
          </w:p>
        </w:tc>
      </w:tr>
      <w:tr w:rsidR="007F72EC" w:rsidRPr="00620CFF" w14:paraId="6D99CBA1" w14:textId="77777777" w:rsidTr="00304177">
        <w:trPr>
          <w:trHeight w:val="248"/>
        </w:trPr>
        <w:tc>
          <w:tcPr>
            <w:tcW w:w="960" w:type="dxa"/>
            <w:vMerge w:val="restart"/>
            <w:vAlign w:val="center"/>
          </w:tcPr>
          <w:p w14:paraId="4BCECAB5" w14:textId="77777777" w:rsidR="007F72EC" w:rsidRPr="00620CFF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2345" w:type="dxa"/>
            <w:vMerge w:val="restart"/>
            <w:vAlign w:val="center"/>
          </w:tcPr>
          <w:p w14:paraId="57435440" w14:textId="77777777" w:rsidR="007F72EC" w:rsidRPr="00620CFF" w:rsidRDefault="00437252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t>142</w:t>
            </w:r>
          </w:p>
        </w:tc>
        <w:tc>
          <w:tcPr>
            <w:tcW w:w="3636" w:type="dxa"/>
            <w:vMerge w:val="restart"/>
            <w:vAlign w:val="center"/>
          </w:tcPr>
          <w:p w14:paraId="4D03F490" w14:textId="77777777" w:rsidR="007F72EC" w:rsidRPr="00620CFF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BČK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</w:rPr>
              <w:t>D</w:t>
            </w:r>
            <w:r w:rsidR="00010417">
              <w:rPr>
                <w:rFonts w:ascii="Arial" w:hAnsi="Arial" w:cs="Arial"/>
                <w:snapToGrid w:val="0"/>
              </w:rPr>
              <w:t>Ú</w:t>
            </w:r>
            <w:r>
              <w:rPr>
                <w:rFonts w:ascii="Arial" w:hAnsi="Arial" w:cs="Arial"/>
                <w:snapToGrid w:val="0"/>
              </w:rPr>
              <w:t>K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2BCA25EF" w14:textId="77777777" w:rsidR="007F72EC" w:rsidRPr="00620CFF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ks</w:t>
            </w:r>
          </w:p>
        </w:tc>
        <w:tc>
          <w:tcPr>
            <w:tcW w:w="1417" w:type="dxa"/>
            <w:vAlign w:val="center"/>
          </w:tcPr>
          <w:p w14:paraId="051E11B4" w14:textId="77777777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78,51</w:t>
            </w:r>
            <w:r w:rsidRPr="000438AD">
              <w:rPr>
                <w:rFonts w:ascii="Arial" w:hAnsi="Arial" w:cs="Arial"/>
                <w:snapToGrid w:val="0"/>
              </w:rPr>
              <w:t xml:space="preserve"> Kč</w:t>
            </w:r>
            <w:r>
              <w:rPr>
                <w:rFonts w:ascii="Arial" w:hAnsi="Arial" w:cs="Arial"/>
                <w:snapToGrid w:val="0"/>
              </w:rPr>
              <w:br/>
              <w:t>(</w:t>
            </w:r>
            <w:r w:rsidR="008743DC">
              <w:rPr>
                <w:rFonts w:ascii="Arial" w:hAnsi="Arial" w:cs="Arial"/>
                <w:snapToGrid w:val="0"/>
              </w:rPr>
              <w:t>bez</w:t>
            </w:r>
            <w:r>
              <w:rPr>
                <w:rFonts w:ascii="Arial" w:hAnsi="Arial" w:cs="Arial"/>
                <w:snapToGrid w:val="0"/>
              </w:rPr>
              <w:t xml:space="preserve"> DPH)</w:t>
            </w:r>
          </w:p>
        </w:tc>
      </w:tr>
      <w:tr w:rsidR="007F72EC" w:rsidRPr="00620CFF" w14:paraId="1FCD1195" w14:textId="77777777" w:rsidTr="00304177">
        <w:trPr>
          <w:trHeight w:val="455"/>
        </w:trPr>
        <w:tc>
          <w:tcPr>
            <w:tcW w:w="960" w:type="dxa"/>
            <w:vMerge/>
            <w:vAlign w:val="center"/>
          </w:tcPr>
          <w:p w14:paraId="4025C3E4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345" w:type="dxa"/>
            <w:vMerge/>
            <w:vAlign w:val="center"/>
          </w:tcPr>
          <w:p w14:paraId="03D8EAF5" w14:textId="77777777" w:rsidR="007F72EC" w:rsidRDefault="007F72EC" w:rsidP="007F7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6" w:type="dxa"/>
            <w:vMerge/>
            <w:vAlign w:val="center"/>
          </w:tcPr>
          <w:p w14:paraId="33BA6669" w14:textId="77777777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14:paraId="10F7A6D6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07C8074F" w14:textId="77777777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 w:rsidRPr="000438AD">
              <w:rPr>
                <w:rFonts w:ascii="Arial" w:hAnsi="Arial" w:cs="Arial"/>
                <w:snapToGrid w:val="0"/>
              </w:rPr>
              <w:t>95,- Kč</w:t>
            </w:r>
            <w:r>
              <w:rPr>
                <w:rFonts w:ascii="Arial" w:hAnsi="Arial" w:cs="Arial"/>
                <w:snapToGrid w:val="0"/>
              </w:rPr>
              <w:br/>
              <w:t>(s DPH)</w:t>
            </w:r>
          </w:p>
        </w:tc>
      </w:tr>
      <w:tr w:rsidR="007F72EC" w:rsidRPr="00620CFF" w14:paraId="308BA23A" w14:textId="77777777" w:rsidTr="00DC1D52">
        <w:trPr>
          <w:trHeight w:val="233"/>
        </w:trPr>
        <w:tc>
          <w:tcPr>
            <w:tcW w:w="960" w:type="dxa"/>
            <w:vMerge w:val="restart"/>
            <w:vAlign w:val="center"/>
          </w:tcPr>
          <w:p w14:paraId="1928373B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2345" w:type="dxa"/>
            <w:vMerge w:val="restart"/>
            <w:vAlign w:val="center"/>
          </w:tcPr>
          <w:p w14:paraId="36DB8B74" w14:textId="77777777" w:rsidR="007F72EC" w:rsidRDefault="00437252" w:rsidP="007F72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142</w:t>
            </w:r>
          </w:p>
        </w:tc>
        <w:tc>
          <w:tcPr>
            <w:tcW w:w="3636" w:type="dxa"/>
            <w:vMerge w:val="restart"/>
            <w:vAlign w:val="center"/>
          </w:tcPr>
          <w:p w14:paraId="1F81C3C0" w14:textId="77777777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ruční </w:t>
            </w:r>
            <w:proofErr w:type="spellStart"/>
            <w:r>
              <w:rPr>
                <w:rFonts w:ascii="Arial" w:hAnsi="Arial" w:cs="Arial"/>
                <w:snapToGrid w:val="0"/>
              </w:rPr>
              <w:t>datifikace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(příprava podkladů pro výrobu karty)</w:t>
            </w:r>
          </w:p>
        </w:tc>
        <w:tc>
          <w:tcPr>
            <w:tcW w:w="709" w:type="dxa"/>
            <w:vMerge w:val="restart"/>
            <w:vAlign w:val="center"/>
          </w:tcPr>
          <w:p w14:paraId="503F51B9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ks</w:t>
            </w:r>
          </w:p>
        </w:tc>
        <w:tc>
          <w:tcPr>
            <w:tcW w:w="1417" w:type="dxa"/>
            <w:vAlign w:val="center"/>
          </w:tcPr>
          <w:p w14:paraId="282F1028" w14:textId="77777777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 w:rsidRPr="000438AD">
              <w:rPr>
                <w:rFonts w:ascii="Arial" w:hAnsi="Arial" w:cs="Arial"/>
                <w:snapToGrid w:val="0"/>
              </w:rPr>
              <w:t>15,</w:t>
            </w:r>
            <w:r w:rsidR="009C2683">
              <w:rPr>
                <w:rFonts w:ascii="Arial" w:hAnsi="Arial" w:cs="Arial"/>
                <w:snapToGrid w:val="0"/>
              </w:rPr>
              <w:t>70</w:t>
            </w:r>
            <w:r w:rsidRPr="000438AD">
              <w:rPr>
                <w:rFonts w:ascii="Arial" w:hAnsi="Arial" w:cs="Arial"/>
                <w:snapToGrid w:val="0"/>
              </w:rPr>
              <w:t xml:space="preserve"> Kč</w:t>
            </w:r>
            <w:r>
              <w:rPr>
                <w:rFonts w:ascii="Arial" w:hAnsi="Arial" w:cs="Arial"/>
                <w:snapToGrid w:val="0"/>
              </w:rPr>
              <w:br/>
              <w:t>(bez DPH)</w:t>
            </w:r>
          </w:p>
        </w:tc>
      </w:tr>
      <w:tr w:rsidR="007F72EC" w:rsidRPr="00620CFF" w14:paraId="26456D23" w14:textId="77777777" w:rsidTr="00DC1D52">
        <w:trPr>
          <w:trHeight w:val="505"/>
        </w:trPr>
        <w:tc>
          <w:tcPr>
            <w:tcW w:w="960" w:type="dxa"/>
            <w:vMerge/>
            <w:vAlign w:val="center"/>
          </w:tcPr>
          <w:p w14:paraId="77DB60C9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345" w:type="dxa"/>
            <w:vMerge/>
            <w:vAlign w:val="center"/>
          </w:tcPr>
          <w:p w14:paraId="361CF76E" w14:textId="77777777" w:rsidR="007F72EC" w:rsidRDefault="007F72EC" w:rsidP="007F7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6" w:type="dxa"/>
            <w:vMerge/>
            <w:vAlign w:val="center"/>
          </w:tcPr>
          <w:p w14:paraId="104D0CE8" w14:textId="77777777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14:paraId="76F4E0DE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2B639485" w14:textId="77777777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9C2683">
              <w:rPr>
                <w:rFonts w:ascii="Arial" w:hAnsi="Arial" w:cs="Arial"/>
                <w:snapToGrid w:val="0"/>
              </w:rPr>
              <w:t>9</w:t>
            </w:r>
            <w:r>
              <w:rPr>
                <w:rFonts w:ascii="Arial" w:hAnsi="Arial" w:cs="Arial"/>
                <w:snapToGrid w:val="0"/>
              </w:rPr>
              <w:t>,</w:t>
            </w:r>
            <w:r w:rsidR="0020484B">
              <w:rPr>
                <w:rFonts w:ascii="Arial" w:hAnsi="Arial" w:cs="Arial"/>
                <w:snapToGrid w:val="0"/>
              </w:rPr>
              <w:t>-</w:t>
            </w:r>
            <w:r>
              <w:rPr>
                <w:rFonts w:ascii="Arial" w:hAnsi="Arial" w:cs="Arial"/>
                <w:snapToGrid w:val="0"/>
              </w:rPr>
              <w:t xml:space="preserve"> Kč</w:t>
            </w:r>
            <w:r>
              <w:rPr>
                <w:rFonts w:ascii="Arial" w:hAnsi="Arial" w:cs="Arial"/>
                <w:snapToGrid w:val="0"/>
              </w:rPr>
              <w:br/>
              <w:t>(s DPH)</w:t>
            </w:r>
          </w:p>
        </w:tc>
      </w:tr>
    </w:tbl>
    <w:p w14:paraId="5078A1BE" w14:textId="77777777" w:rsidR="0074368F" w:rsidRPr="001E3F2E" w:rsidRDefault="0074368F" w:rsidP="001E3F2E">
      <w:pPr>
        <w:spacing w:after="120"/>
        <w:jc w:val="both"/>
        <w:rPr>
          <w:rFonts w:ascii="Arial" w:hAnsi="Arial" w:cs="Arial"/>
        </w:rPr>
      </w:pPr>
    </w:p>
    <w:p w14:paraId="3EE1E18C" w14:textId="77777777" w:rsidR="00531554" w:rsidRPr="0074368F" w:rsidRDefault="00531554" w:rsidP="0074368F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74368F">
        <w:rPr>
          <w:rFonts w:ascii="Arial" w:hAnsi="Arial" w:cs="Arial"/>
        </w:rPr>
        <w:t xml:space="preserve">Smluvní ceny uvedeny v odst. </w:t>
      </w:r>
      <w:r w:rsidR="00B832D4" w:rsidRPr="0074368F">
        <w:rPr>
          <w:rFonts w:ascii="Arial" w:hAnsi="Arial" w:cs="Arial"/>
        </w:rPr>
        <w:t>1 tohoto článku</w:t>
      </w:r>
      <w:r w:rsidRPr="0074368F">
        <w:rPr>
          <w:rFonts w:ascii="Arial" w:hAnsi="Arial" w:cs="Arial"/>
        </w:rPr>
        <w:t xml:space="preserve"> jsou pro obě smluvní strany závazné po dobu trvání smluvního vztahu podle této </w:t>
      </w:r>
      <w:r w:rsidR="00412CBD" w:rsidRPr="0074368F">
        <w:rPr>
          <w:rFonts w:ascii="Arial" w:hAnsi="Arial" w:cs="Arial"/>
        </w:rPr>
        <w:t xml:space="preserve">rámcové </w:t>
      </w:r>
      <w:r w:rsidRPr="0074368F">
        <w:rPr>
          <w:rFonts w:ascii="Arial" w:hAnsi="Arial" w:cs="Arial"/>
        </w:rPr>
        <w:t>smlouvy</w:t>
      </w:r>
      <w:r w:rsidR="00412CBD" w:rsidRPr="0074368F">
        <w:rPr>
          <w:rFonts w:ascii="Arial" w:hAnsi="Arial" w:cs="Arial"/>
        </w:rPr>
        <w:t xml:space="preserve"> (dále jen „smlouva“)</w:t>
      </w:r>
      <w:r w:rsidRPr="0074368F">
        <w:rPr>
          <w:rFonts w:ascii="Arial" w:hAnsi="Arial" w:cs="Arial"/>
        </w:rPr>
        <w:t>.</w:t>
      </w:r>
    </w:p>
    <w:p w14:paraId="7A96846F" w14:textId="77777777" w:rsidR="00531554" w:rsidRPr="003B7135" w:rsidRDefault="00412CBD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0C6C4D">
        <w:rPr>
          <w:rFonts w:ascii="Arial" w:hAnsi="Arial" w:cs="Arial"/>
        </w:rPr>
        <w:t>Ceny</w:t>
      </w:r>
      <w:r w:rsidR="00531554" w:rsidRPr="000C6C4D">
        <w:rPr>
          <w:rFonts w:ascii="Arial" w:hAnsi="Arial" w:cs="Arial"/>
        </w:rPr>
        <w:t xml:space="preserve"> uveden</w:t>
      </w:r>
      <w:r w:rsidR="00860FFB" w:rsidRPr="000C6C4D">
        <w:rPr>
          <w:rFonts w:ascii="Arial" w:hAnsi="Arial" w:cs="Arial"/>
        </w:rPr>
        <w:t xml:space="preserve">é </w:t>
      </w:r>
      <w:r w:rsidR="00531554" w:rsidRPr="000C6C4D">
        <w:rPr>
          <w:rFonts w:ascii="Arial" w:hAnsi="Arial" w:cs="Arial"/>
        </w:rPr>
        <w:t xml:space="preserve">u jednotlivých položek </w:t>
      </w:r>
      <w:r w:rsidR="00531554" w:rsidRPr="00B832D4">
        <w:rPr>
          <w:rFonts w:ascii="Arial" w:hAnsi="Arial" w:cs="Arial"/>
          <w:iCs/>
        </w:rPr>
        <w:t>je</w:t>
      </w:r>
      <w:r w:rsidR="00531554" w:rsidRPr="003B7135">
        <w:rPr>
          <w:iCs/>
        </w:rPr>
        <w:t xml:space="preserve"> </w:t>
      </w:r>
      <w:r w:rsidR="00531554" w:rsidRPr="003B7135">
        <w:rPr>
          <w:rFonts w:ascii="Arial" w:hAnsi="Arial" w:cs="Arial"/>
        </w:rPr>
        <w:t>Prodávající oprávněn upravit o inflaci vyhlašovanou Českým statistickým úřadem pro jednotlivá roční období mezi rokem 201</w:t>
      </w:r>
      <w:r w:rsidR="00AD62ED" w:rsidRPr="003B7135">
        <w:rPr>
          <w:rFonts w:ascii="Arial" w:hAnsi="Arial" w:cs="Arial"/>
        </w:rPr>
        <w:t>9</w:t>
      </w:r>
      <w:r w:rsidR="00531554" w:rsidRPr="003B7135">
        <w:rPr>
          <w:rFonts w:ascii="Arial" w:hAnsi="Arial" w:cs="Arial"/>
        </w:rPr>
        <w:t xml:space="preserve"> a r</w:t>
      </w:r>
      <w:r w:rsidR="000B6C9B" w:rsidRPr="003B7135">
        <w:rPr>
          <w:rFonts w:ascii="Arial" w:hAnsi="Arial" w:cs="Arial"/>
        </w:rPr>
        <w:t xml:space="preserve">okem, ve kterém proběhne prodej, na základě dodatku k této Rámcové kupní smlouvě uzavřeného mezi </w:t>
      </w:r>
      <w:r w:rsidR="00E1059B" w:rsidRPr="003B7135">
        <w:rPr>
          <w:rFonts w:ascii="Arial" w:hAnsi="Arial" w:cs="Arial"/>
        </w:rPr>
        <w:t>P</w:t>
      </w:r>
      <w:r w:rsidR="000B6C9B" w:rsidRPr="003B7135">
        <w:rPr>
          <w:rFonts w:ascii="Arial" w:hAnsi="Arial" w:cs="Arial"/>
        </w:rPr>
        <w:t xml:space="preserve">rodávajícím a </w:t>
      </w:r>
      <w:r w:rsidR="00E1059B" w:rsidRPr="003B7135">
        <w:rPr>
          <w:rFonts w:ascii="Arial" w:hAnsi="Arial" w:cs="Arial"/>
        </w:rPr>
        <w:t>K</w:t>
      </w:r>
      <w:r w:rsidR="000B6C9B" w:rsidRPr="003B7135">
        <w:rPr>
          <w:rFonts w:ascii="Arial" w:hAnsi="Arial" w:cs="Arial"/>
        </w:rPr>
        <w:t>upujícím.</w:t>
      </w:r>
      <w:r w:rsidR="00531554" w:rsidRPr="003B7135">
        <w:rPr>
          <w:rFonts w:ascii="Arial" w:hAnsi="Arial" w:cs="Arial"/>
        </w:rPr>
        <w:t xml:space="preserve">  </w:t>
      </w:r>
    </w:p>
    <w:p w14:paraId="7B638896" w14:textId="77777777" w:rsidR="00531554" w:rsidRPr="003B7135" w:rsidRDefault="00531554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46C16">
        <w:rPr>
          <w:rFonts w:ascii="Arial" w:hAnsi="Arial" w:cs="Arial"/>
        </w:rPr>
        <w:t>Cen</w:t>
      </w:r>
      <w:r w:rsidR="00412CBD" w:rsidRPr="00446C16">
        <w:rPr>
          <w:rFonts w:ascii="Arial" w:hAnsi="Arial" w:cs="Arial"/>
        </w:rPr>
        <w:t>y</w:t>
      </w:r>
      <w:r w:rsidRPr="00446C16">
        <w:rPr>
          <w:rFonts w:ascii="Arial" w:hAnsi="Arial" w:cs="Arial"/>
        </w:rPr>
        <w:t xml:space="preserve"> uveden</w:t>
      </w:r>
      <w:r w:rsidR="00930874" w:rsidRPr="00446C16">
        <w:rPr>
          <w:rFonts w:ascii="Arial" w:hAnsi="Arial" w:cs="Arial"/>
        </w:rPr>
        <w:t>é</w:t>
      </w:r>
      <w:r w:rsidRPr="00446C16">
        <w:rPr>
          <w:rFonts w:ascii="Arial" w:hAnsi="Arial" w:cs="Arial"/>
        </w:rPr>
        <w:t xml:space="preserve"> u jednotlivých položek </w:t>
      </w:r>
      <w:r w:rsidRPr="00446C16">
        <w:rPr>
          <w:rFonts w:ascii="Arial" w:hAnsi="Arial" w:cs="Arial"/>
          <w:iCs/>
        </w:rPr>
        <w:t>je</w:t>
      </w:r>
      <w:r w:rsidRPr="003B7135">
        <w:rPr>
          <w:rFonts w:ascii="Arial" w:hAnsi="Arial" w:cs="Arial"/>
          <w:iCs/>
        </w:rPr>
        <w:t xml:space="preserve"> </w:t>
      </w:r>
      <w:r w:rsidRPr="003B7135">
        <w:rPr>
          <w:rFonts w:ascii="Arial" w:hAnsi="Arial" w:cs="Arial"/>
        </w:rPr>
        <w:t>Prodávající oprávněn upravit</w:t>
      </w:r>
      <w:r w:rsidR="000C76F3" w:rsidRPr="003B7135">
        <w:rPr>
          <w:rFonts w:ascii="Arial" w:hAnsi="Arial" w:cs="Arial"/>
        </w:rPr>
        <w:t xml:space="preserve">, na základě dodatku k této smlouvě uzavřeného mezi </w:t>
      </w:r>
      <w:r w:rsidR="00E1059B" w:rsidRPr="003B7135">
        <w:rPr>
          <w:rFonts w:ascii="Arial" w:hAnsi="Arial" w:cs="Arial"/>
        </w:rPr>
        <w:t>P</w:t>
      </w:r>
      <w:r w:rsidR="000C76F3" w:rsidRPr="003B7135">
        <w:rPr>
          <w:rFonts w:ascii="Arial" w:hAnsi="Arial" w:cs="Arial"/>
        </w:rPr>
        <w:t xml:space="preserve">rodávajícím a </w:t>
      </w:r>
      <w:r w:rsidR="00E1059B" w:rsidRPr="003B7135">
        <w:rPr>
          <w:rFonts w:ascii="Arial" w:hAnsi="Arial" w:cs="Arial"/>
        </w:rPr>
        <w:t>K</w:t>
      </w:r>
      <w:r w:rsidR="000C76F3" w:rsidRPr="003B7135">
        <w:rPr>
          <w:rFonts w:ascii="Arial" w:hAnsi="Arial" w:cs="Arial"/>
        </w:rPr>
        <w:t>upujícím,</w:t>
      </w:r>
      <w:r w:rsidRPr="003B7135">
        <w:rPr>
          <w:rFonts w:ascii="Arial" w:hAnsi="Arial" w:cs="Arial"/>
        </w:rPr>
        <w:t xml:space="preserve"> v případě změny kurzu koruny české CZK vůči Euru EUR vyhlášeného ČNB v době uzavření této smlouvy oproti kurzu v době dodávek </w:t>
      </w:r>
      <w:r w:rsidR="00412CBD" w:rsidRPr="00446C16">
        <w:rPr>
          <w:rFonts w:ascii="Arial" w:hAnsi="Arial" w:cs="Arial"/>
        </w:rPr>
        <w:t>zboží</w:t>
      </w:r>
      <w:r w:rsidRPr="00446C16">
        <w:rPr>
          <w:rFonts w:ascii="Arial" w:hAnsi="Arial" w:cs="Arial"/>
        </w:rPr>
        <w:t xml:space="preserve">. </w:t>
      </w:r>
      <w:r w:rsidRPr="003B7135">
        <w:rPr>
          <w:rFonts w:ascii="Arial" w:hAnsi="Arial" w:cs="Arial"/>
        </w:rPr>
        <w:t xml:space="preserve">Pro výpočet ceny byl použit kurz EUR ČNB ze dne </w:t>
      </w:r>
      <w:r w:rsidR="007A60F6" w:rsidRPr="003B7135">
        <w:rPr>
          <w:rFonts w:ascii="Arial" w:hAnsi="Arial" w:cs="Arial"/>
        </w:rPr>
        <w:t>1</w:t>
      </w:r>
      <w:r w:rsidR="00525E09" w:rsidRPr="003B7135">
        <w:rPr>
          <w:rFonts w:ascii="Arial" w:hAnsi="Arial" w:cs="Arial"/>
        </w:rPr>
        <w:t xml:space="preserve">. </w:t>
      </w:r>
      <w:r w:rsidR="007A60F6" w:rsidRPr="003B7135">
        <w:rPr>
          <w:rFonts w:ascii="Arial" w:hAnsi="Arial" w:cs="Arial"/>
        </w:rPr>
        <w:t>9</w:t>
      </w:r>
      <w:r w:rsidR="00525E09" w:rsidRPr="003B7135">
        <w:rPr>
          <w:rFonts w:ascii="Arial" w:hAnsi="Arial" w:cs="Arial"/>
        </w:rPr>
        <w:t>. 201</w:t>
      </w:r>
      <w:r w:rsidR="00AD62ED" w:rsidRPr="003B7135">
        <w:rPr>
          <w:rFonts w:ascii="Arial" w:hAnsi="Arial" w:cs="Arial"/>
        </w:rPr>
        <w:t>9</w:t>
      </w:r>
      <w:r w:rsidR="00502428" w:rsidRPr="003B7135">
        <w:rPr>
          <w:rFonts w:ascii="Arial" w:hAnsi="Arial" w:cs="Arial"/>
        </w:rPr>
        <w:t>.</w:t>
      </w:r>
      <w:r w:rsidRPr="003B7135">
        <w:rPr>
          <w:rFonts w:ascii="Arial" w:hAnsi="Arial" w:cs="Arial"/>
        </w:rPr>
        <w:t xml:space="preserve"> </w:t>
      </w:r>
    </w:p>
    <w:p w14:paraId="347BE2D8" w14:textId="77777777" w:rsidR="00531554" w:rsidRPr="003B7135" w:rsidRDefault="00531554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Cena za měrnou jednotku zboží nezahrnuje </w:t>
      </w:r>
      <w:r w:rsidR="00104498" w:rsidRPr="00446C16">
        <w:rPr>
          <w:rFonts w:ascii="Arial" w:hAnsi="Arial" w:cs="Arial"/>
        </w:rPr>
        <w:t xml:space="preserve">náklady spojené s dodávkou zboží (tj, </w:t>
      </w:r>
      <w:r w:rsidR="00104498">
        <w:rPr>
          <w:rFonts w:ascii="Arial" w:hAnsi="Arial" w:cs="Arial"/>
        </w:rPr>
        <w:t xml:space="preserve">dopravné, </w:t>
      </w:r>
      <w:r w:rsidR="00F16649">
        <w:rPr>
          <w:rFonts w:ascii="Arial" w:hAnsi="Arial" w:cs="Arial"/>
        </w:rPr>
        <w:t>balné</w:t>
      </w:r>
      <w:r w:rsidR="00A20D6C">
        <w:rPr>
          <w:rFonts w:ascii="Arial" w:hAnsi="Arial" w:cs="Arial"/>
        </w:rPr>
        <w:t xml:space="preserve">, </w:t>
      </w:r>
      <w:r w:rsidR="00104498" w:rsidRPr="00A20D6C">
        <w:rPr>
          <w:rFonts w:ascii="Arial" w:hAnsi="Arial" w:cs="Arial"/>
        </w:rPr>
        <w:t>poštovné</w:t>
      </w:r>
      <w:r w:rsidR="00BA3C4B">
        <w:rPr>
          <w:rFonts w:ascii="Arial" w:hAnsi="Arial" w:cs="Arial"/>
        </w:rPr>
        <w:t>,</w:t>
      </w:r>
      <w:r w:rsidR="00104498" w:rsidRPr="00A20D6C">
        <w:rPr>
          <w:rFonts w:ascii="Arial" w:hAnsi="Arial" w:cs="Arial"/>
        </w:rPr>
        <w:t xml:space="preserve"> apod.)</w:t>
      </w:r>
      <w:r w:rsidR="00104498" w:rsidRPr="00912AEE">
        <w:rPr>
          <w:rFonts w:ascii="Arial" w:hAnsi="Arial" w:cs="Arial"/>
        </w:rPr>
        <w:t xml:space="preserve"> </w:t>
      </w:r>
      <w:r w:rsidR="0046753E" w:rsidRPr="00912AEE">
        <w:rPr>
          <w:rFonts w:ascii="Arial" w:hAnsi="Arial" w:cs="Arial"/>
        </w:rPr>
        <w:t>na adresu</w:t>
      </w:r>
      <w:r w:rsidRPr="00912AEE">
        <w:rPr>
          <w:rFonts w:ascii="Arial" w:hAnsi="Arial" w:cs="Arial"/>
        </w:rPr>
        <w:t xml:space="preserve"> </w:t>
      </w:r>
      <w:r w:rsidR="00104498">
        <w:rPr>
          <w:rFonts w:ascii="Arial" w:hAnsi="Arial" w:cs="Arial"/>
        </w:rPr>
        <w:t>K</w:t>
      </w:r>
      <w:r w:rsidRPr="003B7135">
        <w:rPr>
          <w:rFonts w:ascii="Arial" w:hAnsi="Arial" w:cs="Arial"/>
        </w:rPr>
        <w:t xml:space="preserve">upujícího. </w:t>
      </w:r>
    </w:p>
    <w:p w14:paraId="0FBA5828" w14:textId="77777777" w:rsidR="00531554" w:rsidRDefault="00531554" w:rsidP="00147006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K ceně </w:t>
      </w:r>
      <w:r w:rsidR="00104498">
        <w:rPr>
          <w:rFonts w:ascii="Arial" w:hAnsi="Arial" w:cs="Arial"/>
        </w:rPr>
        <w:t>zboží</w:t>
      </w:r>
      <w:r w:rsidRPr="00043396">
        <w:rPr>
          <w:rFonts w:ascii="Arial" w:hAnsi="Arial" w:cs="Arial"/>
        </w:rPr>
        <w:t xml:space="preserve"> </w:t>
      </w:r>
      <w:r w:rsidRPr="003B7135">
        <w:rPr>
          <w:rFonts w:ascii="Arial" w:hAnsi="Arial" w:cs="Arial"/>
        </w:rPr>
        <w:t>uvedené v čl. I</w:t>
      </w:r>
      <w:r w:rsidR="00104498">
        <w:rPr>
          <w:rFonts w:ascii="Arial" w:hAnsi="Arial" w:cs="Arial"/>
        </w:rPr>
        <w:t>I</w:t>
      </w:r>
      <w:r w:rsidRPr="003B7135">
        <w:rPr>
          <w:rFonts w:ascii="Arial" w:hAnsi="Arial" w:cs="Arial"/>
        </w:rPr>
        <w:t>. této smlouvy se účtuje DPH ve výši podle zák.</w:t>
      </w:r>
      <w:r w:rsidR="00F954AB">
        <w:rPr>
          <w:rFonts w:ascii="Arial" w:hAnsi="Arial" w:cs="Arial"/>
        </w:rPr>
        <w:t> </w:t>
      </w:r>
      <w:r w:rsidRPr="003B7135">
        <w:rPr>
          <w:rFonts w:ascii="Arial" w:hAnsi="Arial" w:cs="Arial"/>
        </w:rPr>
        <w:t>č.</w:t>
      </w:r>
      <w:r w:rsidR="003B7135">
        <w:rPr>
          <w:rFonts w:ascii="Arial" w:hAnsi="Arial" w:cs="Arial"/>
        </w:rPr>
        <w:t> </w:t>
      </w:r>
      <w:r w:rsidRPr="003B7135">
        <w:rPr>
          <w:rFonts w:ascii="Arial" w:hAnsi="Arial" w:cs="Arial"/>
        </w:rPr>
        <w:t xml:space="preserve">235/2004 Sb., </w:t>
      </w:r>
      <w:r w:rsidR="00DB37DB">
        <w:rPr>
          <w:rFonts w:ascii="Arial" w:hAnsi="Arial" w:cs="Arial"/>
        </w:rPr>
        <w:br/>
      </w:r>
      <w:r w:rsidRPr="003B7135">
        <w:rPr>
          <w:rFonts w:ascii="Arial" w:hAnsi="Arial" w:cs="Arial"/>
        </w:rPr>
        <w:t xml:space="preserve">o dani z přidané hodnoty, v platném znění. </w:t>
      </w:r>
    </w:p>
    <w:p w14:paraId="7AD4A848" w14:textId="77777777" w:rsidR="00531554" w:rsidRPr="00620CFF" w:rsidRDefault="00531554" w:rsidP="00F954AB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III.</w:t>
      </w:r>
    </w:p>
    <w:p w14:paraId="4B48C35F" w14:textId="77777777" w:rsidR="00531554" w:rsidRPr="00620CFF" w:rsidRDefault="00531554" w:rsidP="00F954A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Platební podmínky</w:t>
      </w:r>
    </w:p>
    <w:p w14:paraId="417BFF09" w14:textId="77777777" w:rsidR="00531554" w:rsidRPr="001620E1" w:rsidRDefault="00531554" w:rsidP="00F954AB">
      <w:pPr>
        <w:pStyle w:val="Odstavecseseznamem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Cenu za </w:t>
      </w:r>
      <w:r w:rsidRPr="00125499">
        <w:rPr>
          <w:rFonts w:ascii="Arial" w:hAnsi="Arial" w:cs="Arial"/>
        </w:rPr>
        <w:t xml:space="preserve">dodané </w:t>
      </w:r>
      <w:r w:rsidR="006C5B12" w:rsidRPr="00125499">
        <w:rPr>
          <w:rFonts w:ascii="Arial" w:hAnsi="Arial" w:cs="Arial"/>
        </w:rPr>
        <w:t>bezkontaktní</w:t>
      </w:r>
      <w:r w:rsidRPr="00125499">
        <w:rPr>
          <w:rFonts w:ascii="Arial" w:hAnsi="Arial" w:cs="Arial"/>
        </w:rPr>
        <w:t xml:space="preserve"> </w:t>
      </w:r>
      <w:r w:rsidRPr="00F954AB">
        <w:rPr>
          <w:rFonts w:ascii="Arial" w:hAnsi="Arial" w:cs="Arial"/>
        </w:rPr>
        <w:t xml:space="preserve">čipové karty bude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 xml:space="preserve">rodávající fakturovat daňovým dokladem </w:t>
      </w:r>
      <w:r w:rsidR="00104498">
        <w:rPr>
          <w:rFonts w:ascii="Arial" w:hAnsi="Arial" w:cs="Arial"/>
        </w:rPr>
        <w:t xml:space="preserve">(dále také „faktura“) </w:t>
      </w:r>
      <w:r w:rsidRPr="00F954AB">
        <w:rPr>
          <w:rFonts w:ascii="Arial" w:hAnsi="Arial" w:cs="Arial"/>
        </w:rPr>
        <w:t xml:space="preserve">vždy </w:t>
      </w:r>
      <w:r w:rsidRPr="00C82B88">
        <w:rPr>
          <w:rFonts w:ascii="Arial" w:hAnsi="Arial" w:cs="Arial"/>
        </w:rPr>
        <w:t>do</w:t>
      </w:r>
      <w:r w:rsidR="00F954AB" w:rsidRPr="00C82B88">
        <w:rPr>
          <w:rFonts w:ascii="Arial" w:hAnsi="Arial" w:cs="Arial"/>
        </w:rPr>
        <w:t> </w:t>
      </w:r>
      <w:r w:rsidR="00A75E92">
        <w:rPr>
          <w:rFonts w:ascii="Arial" w:hAnsi="Arial" w:cs="Arial"/>
        </w:rPr>
        <w:t>15</w:t>
      </w:r>
      <w:r w:rsidR="00930874" w:rsidRPr="00C82B88">
        <w:rPr>
          <w:rFonts w:ascii="Arial" w:hAnsi="Arial" w:cs="Arial"/>
        </w:rPr>
        <w:t xml:space="preserve"> </w:t>
      </w:r>
      <w:r w:rsidRPr="00C82B88">
        <w:rPr>
          <w:rFonts w:ascii="Arial" w:hAnsi="Arial" w:cs="Arial"/>
        </w:rPr>
        <w:t xml:space="preserve">dnů po </w:t>
      </w:r>
      <w:r w:rsidR="00147006" w:rsidRPr="00C82B88">
        <w:rPr>
          <w:rFonts w:ascii="Arial" w:hAnsi="Arial" w:cs="Arial"/>
        </w:rPr>
        <w:t xml:space="preserve">dodání na adresu </w:t>
      </w:r>
      <w:r w:rsidR="00104498" w:rsidRPr="00C82B88">
        <w:rPr>
          <w:rFonts w:ascii="Arial" w:hAnsi="Arial" w:cs="Arial"/>
        </w:rPr>
        <w:t>K</w:t>
      </w:r>
      <w:r w:rsidR="00147006" w:rsidRPr="00C82B88">
        <w:rPr>
          <w:rFonts w:ascii="Arial" w:hAnsi="Arial" w:cs="Arial"/>
        </w:rPr>
        <w:t xml:space="preserve">upujícího, nejdéle pak </w:t>
      </w:r>
      <w:r w:rsidRPr="00C82B88">
        <w:rPr>
          <w:rFonts w:ascii="Arial" w:hAnsi="Arial" w:cs="Arial"/>
        </w:rPr>
        <w:t>skončení</w:t>
      </w:r>
      <w:r w:rsidRPr="00F954AB">
        <w:rPr>
          <w:rFonts w:ascii="Arial" w:hAnsi="Arial" w:cs="Arial"/>
        </w:rPr>
        <w:t xml:space="preserve"> měsíce </w:t>
      </w:r>
      <w:r w:rsidR="00DB37DB">
        <w:rPr>
          <w:rFonts w:ascii="Arial" w:hAnsi="Arial" w:cs="Arial"/>
        </w:rPr>
        <w:br/>
      </w:r>
      <w:r w:rsidRPr="00F954AB">
        <w:rPr>
          <w:rFonts w:ascii="Arial" w:hAnsi="Arial" w:cs="Arial"/>
        </w:rPr>
        <w:t>za měsíc předcházející.</w:t>
      </w:r>
      <w:r w:rsidR="00C82B88">
        <w:rPr>
          <w:rFonts w:ascii="Arial" w:hAnsi="Arial" w:cs="Arial"/>
        </w:rPr>
        <w:t xml:space="preserve"> </w:t>
      </w:r>
      <w:r w:rsidRPr="001620E1">
        <w:rPr>
          <w:rFonts w:ascii="Arial" w:hAnsi="Arial" w:cs="Arial"/>
        </w:rPr>
        <w:t xml:space="preserve">Fakturovaná částka je </w:t>
      </w:r>
      <w:r w:rsidRPr="00C82B88">
        <w:rPr>
          <w:rFonts w:ascii="Arial" w:hAnsi="Arial" w:cs="Arial"/>
        </w:rPr>
        <w:t xml:space="preserve">splatná do </w:t>
      </w:r>
      <w:r w:rsidR="00147006" w:rsidRPr="00C82B88">
        <w:rPr>
          <w:rFonts w:ascii="Arial" w:hAnsi="Arial" w:cs="Arial"/>
        </w:rPr>
        <w:t>10</w:t>
      </w:r>
      <w:r w:rsidRPr="001620E1">
        <w:rPr>
          <w:rFonts w:ascii="Arial" w:hAnsi="Arial" w:cs="Arial"/>
        </w:rPr>
        <w:t xml:space="preserve"> dnů ode dne doručení daňového</w:t>
      </w:r>
      <w:r w:rsidR="00147EA2" w:rsidRPr="001620E1">
        <w:rPr>
          <w:rFonts w:ascii="Arial" w:hAnsi="Arial" w:cs="Arial"/>
        </w:rPr>
        <w:t xml:space="preserve"> dokladu</w:t>
      </w:r>
      <w:r w:rsidRPr="001620E1">
        <w:rPr>
          <w:rFonts w:ascii="Arial" w:hAnsi="Arial" w:cs="Arial"/>
        </w:rPr>
        <w:t xml:space="preserve">. Současně s každým daňovým dokladem zašle </w:t>
      </w:r>
      <w:r w:rsidR="00BD2C08">
        <w:rPr>
          <w:rFonts w:ascii="Arial" w:hAnsi="Arial" w:cs="Arial"/>
        </w:rPr>
        <w:t>P</w:t>
      </w:r>
      <w:r w:rsidRPr="001620E1">
        <w:rPr>
          <w:rFonts w:ascii="Arial" w:hAnsi="Arial" w:cs="Arial"/>
        </w:rPr>
        <w:t xml:space="preserve">rodávající </w:t>
      </w:r>
      <w:r w:rsidR="00104498">
        <w:rPr>
          <w:rFonts w:ascii="Arial" w:hAnsi="Arial" w:cs="Arial"/>
        </w:rPr>
        <w:t>K</w:t>
      </w:r>
      <w:r w:rsidRPr="001620E1">
        <w:rPr>
          <w:rFonts w:ascii="Arial" w:hAnsi="Arial" w:cs="Arial"/>
        </w:rPr>
        <w:t xml:space="preserve">upujícímu jako přílohu </w:t>
      </w:r>
      <w:r w:rsidR="00293C93">
        <w:rPr>
          <w:rFonts w:ascii="Arial" w:hAnsi="Arial" w:cs="Arial"/>
        </w:rPr>
        <w:t xml:space="preserve">kopii potvrzeného </w:t>
      </w:r>
      <w:r w:rsidRPr="001620E1">
        <w:rPr>
          <w:rFonts w:ascii="Arial" w:hAnsi="Arial" w:cs="Arial"/>
        </w:rPr>
        <w:t>dodací list</w:t>
      </w:r>
      <w:r w:rsidR="00293C93">
        <w:rPr>
          <w:rFonts w:ascii="Arial" w:hAnsi="Arial" w:cs="Arial"/>
        </w:rPr>
        <w:t>u</w:t>
      </w:r>
      <w:r w:rsidRPr="001620E1">
        <w:rPr>
          <w:rFonts w:ascii="Arial" w:hAnsi="Arial" w:cs="Arial"/>
        </w:rPr>
        <w:t>.</w:t>
      </w:r>
    </w:p>
    <w:p w14:paraId="4CF3C8D9" w14:textId="77777777" w:rsidR="00531554" w:rsidRPr="00F954AB" w:rsidRDefault="00104498" w:rsidP="00F954AB">
      <w:pPr>
        <w:pStyle w:val="Odstavecseseznamem"/>
        <w:numPr>
          <w:ilvl w:val="0"/>
          <w:numId w:val="35"/>
        </w:numPr>
        <w:spacing w:after="8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31554" w:rsidRPr="00F954AB">
        <w:rPr>
          <w:rFonts w:ascii="Arial" w:hAnsi="Arial" w:cs="Arial"/>
        </w:rPr>
        <w:t>aktura musí splňovat veškeré náležitosti daňového dokladu ve smyslu zákona č.</w:t>
      </w:r>
      <w:r w:rsidR="00F954AB" w:rsidRPr="00F954AB">
        <w:rPr>
          <w:rFonts w:ascii="Arial" w:hAnsi="Arial" w:cs="Arial"/>
        </w:rPr>
        <w:t> </w:t>
      </w:r>
      <w:r w:rsidR="00531554" w:rsidRPr="00F954AB">
        <w:rPr>
          <w:rFonts w:ascii="Arial" w:hAnsi="Arial" w:cs="Arial"/>
        </w:rPr>
        <w:t xml:space="preserve">235/2004 Sb., </w:t>
      </w:r>
      <w:r w:rsidR="00DB37DB">
        <w:rPr>
          <w:rFonts w:ascii="Arial" w:hAnsi="Arial" w:cs="Arial"/>
        </w:rPr>
        <w:br/>
      </w:r>
      <w:r w:rsidR="00531554" w:rsidRPr="00F954AB">
        <w:rPr>
          <w:rFonts w:ascii="Arial" w:hAnsi="Arial" w:cs="Arial"/>
        </w:rPr>
        <w:t>o dani z přidané hodnoty, v platném znění a</w:t>
      </w:r>
      <w:r>
        <w:rPr>
          <w:rFonts w:ascii="Arial" w:hAnsi="Arial" w:cs="Arial"/>
        </w:rPr>
        <w:t xml:space="preserve"> </w:t>
      </w:r>
      <w:r w:rsidRPr="00DB37DB">
        <w:rPr>
          <w:rFonts w:ascii="Arial" w:hAnsi="Arial" w:cs="Arial"/>
        </w:rPr>
        <w:t>údaje dle § 435 občanského zákoníku</w:t>
      </w:r>
      <w:r w:rsidR="00531554" w:rsidRPr="00DB37DB">
        <w:rPr>
          <w:rFonts w:ascii="Arial" w:hAnsi="Arial" w:cs="Arial"/>
        </w:rPr>
        <w:t xml:space="preserve">, </w:t>
      </w:r>
      <w:r w:rsidR="00531554" w:rsidRPr="00F954AB">
        <w:rPr>
          <w:rFonts w:ascii="Arial" w:hAnsi="Arial" w:cs="Arial"/>
        </w:rPr>
        <w:t xml:space="preserve">přičemž musí obsahovat i další dále uvedené údaje: </w:t>
      </w:r>
    </w:p>
    <w:p w14:paraId="3F6CF8BC" w14:textId="77777777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evidenční číslo (označení) daňového dokladu (faktury)</w:t>
      </w:r>
    </w:p>
    <w:p w14:paraId="528F1E36" w14:textId="77777777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název a sídlo prodávajícího a kupujícího včetně IČ</w:t>
      </w:r>
      <w:r w:rsidR="00104498">
        <w:rPr>
          <w:rFonts w:ascii="Arial" w:hAnsi="Arial" w:cs="Arial"/>
        </w:rPr>
        <w:t>O</w:t>
      </w:r>
      <w:r w:rsidRPr="00F954AB">
        <w:rPr>
          <w:rFonts w:ascii="Arial" w:hAnsi="Arial" w:cs="Arial"/>
        </w:rPr>
        <w:t xml:space="preserve"> a DIČ</w:t>
      </w:r>
    </w:p>
    <w:p w14:paraId="5786D642" w14:textId="77777777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označení místa, dodání předmětu smlouvy</w:t>
      </w:r>
    </w:p>
    <w:p w14:paraId="6AD6773E" w14:textId="77777777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předmět smlouvy </w:t>
      </w:r>
    </w:p>
    <w:p w14:paraId="40A97A7D" w14:textId="77777777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označení bankovního spojení prodávajícího</w:t>
      </w:r>
    </w:p>
    <w:p w14:paraId="40CCD5B7" w14:textId="77777777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cenu za měrnou jednotku</w:t>
      </w:r>
    </w:p>
    <w:p w14:paraId="0D2FB230" w14:textId="77777777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celkové množství dodaného zboží</w:t>
      </w:r>
    </w:p>
    <w:p w14:paraId="79D393B5" w14:textId="77777777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účtovanou částku včetně údajů pro zúčtování DPH</w:t>
      </w:r>
    </w:p>
    <w:p w14:paraId="44D67067" w14:textId="77777777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údaj o zapsání v obchodním rejstříku, včetně spisové značky</w:t>
      </w:r>
    </w:p>
    <w:p w14:paraId="71A2FDC0" w14:textId="77777777" w:rsidR="00531554" w:rsidRDefault="00531554" w:rsidP="00354B80">
      <w:pPr>
        <w:pStyle w:val="Odstavecseseznamem"/>
        <w:numPr>
          <w:ilvl w:val="1"/>
          <w:numId w:val="33"/>
        </w:numPr>
        <w:ind w:left="998" w:hanging="426"/>
        <w:contextualSpacing w:val="0"/>
        <w:rPr>
          <w:rFonts w:ascii="Arial" w:hAnsi="Arial" w:cs="Arial"/>
        </w:rPr>
      </w:pPr>
      <w:r w:rsidRPr="00F954AB">
        <w:rPr>
          <w:rFonts w:ascii="Arial" w:hAnsi="Arial" w:cs="Arial"/>
        </w:rPr>
        <w:t>razítko a podpis oprávněného zástupce prodávajícího</w:t>
      </w:r>
    </w:p>
    <w:p w14:paraId="14EDA2E4" w14:textId="77777777" w:rsidR="008F22B0" w:rsidRPr="00354B80" w:rsidRDefault="00C11650" w:rsidP="00F954AB">
      <w:pPr>
        <w:pStyle w:val="Odstavecseseznamem"/>
        <w:numPr>
          <w:ilvl w:val="1"/>
          <w:numId w:val="33"/>
        </w:numPr>
        <w:spacing w:after="120"/>
        <w:ind w:left="998" w:hanging="426"/>
        <w:contextualSpacing w:val="0"/>
        <w:rPr>
          <w:rFonts w:ascii="Arial" w:hAnsi="Arial" w:cs="Arial"/>
        </w:rPr>
      </w:pPr>
      <w:r w:rsidRPr="00354B80">
        <w:rPr>
          <w:rFonts w:ascii="Arial" w:hAnsi="Arial" w:cs="Arial"/>
        </w:rPr>
        <w:t>číslo objednávky</w:t>
      </w:r>
    </w:p>
    <w:p w14:paraId="7B8ECD48" w14:textId="77777777" w:rsidR="00531554" w:rsidRPr="00F954AB" w:rsidRDefault="00531554" w:rsidP="00461457">
      <w:pPr>
        <w:pStyle w:val="Odstavecseseznamem"/>
        <w:numPr>
          <w:ilvl w:val="0"/>
          <w:numId w:val="35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lastRenderedPageBreak/>
        <w:t xml:space="preserve">Nebude-li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>rodávajícím vystaven</w:t>
      </w:r>
      <w:r w:rsidR="00104498">
        <w:rPr>
          <w:rFonts w:ascii="Arial" w:hAnsi="Arial" w:cs="Arial"/>
        </w:rPr>
        <w:t>á</w:t>
      </w:r>
      <w:r w:rsidRPr="00F954AB">
        <w:rPr>
          <w:rFonts w:ascii="Arial" w:hAnsi="Arial" w:cs="Arial"/>
        </w:rPr>
        <w:t xml:space="preserve"> faktura v souladu s odst. 2 tohoto článku, </w:t>
      </w:r>
      <w:r w:rsidR="00B832D4">
        <w:rPr>
          <w:rFonts w:ascii="Arial" w:hAnsi="Arial" w:cs="Arial"/>
        </w:rPr>
        <w:br/>
      </w:r>
      <w:r w:rsidRPr="00F954AB">
        <w:rPr>
          <w:rFonts w:ascii="Arial" w:hAnsi="Arial" w:cs="Arial"/>
        </w:rPr>
        <w:t xml:space="preserve">je </w:t>
      </w:r>
      <w:r w:rsidR="00104498">
        <w:rPr>
          <w:rFonts w:ascii="Arial" w:hAnsi="Arial" w:cs="Arial"/>
        </w:rPr>
        <w:t>K</w:t>
      </w:r>
      <w:r w:rsidRPr="00F954AB">
        <w:rPr>
          <w:rFonts w:ascii="Arial" w:hAnsi="Arial" w:cs="Arial"/>
        </w:rPr>
        <w:t xml:space="preserve">upující oprávněn fakturu vrátit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>rodávajícímu k přepracování, tedy obsahuje-li:</w:t>
      </w:r>
    </w:p>
    <w:p w14:paraId="306635CC" w14:textId="77777777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nesprávné cenové údaje</w:t>
      </w:r>
    </w:p>
    <w:p w14:paraId="5C2AA9A6" w14:textId="77777777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nesprávné náležitosti</w:t>
      </w:r>
    </w:p>
    <w:p w14:paraId="6BBB3DA3" w14:textId="77777777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chybí-li na daňovém dokladu (faktuře) některá z náležitostí</w:t>
      </w:r>
    </w:p>
    <w:p w14:paraId="09388B7B" w14:textId="77777777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chybí-li kopie dodacího listu s požadovanými náležitostmi</w:t>
      </w:r>
    </w:p>
    <w:p w14:paraId="594BAB80" w14:textId="77777777" w:rsidR="00531554" w:rsidRPr="00F954AB" w:rsidRDefault="00531554" w:rsidP="00461457">
      <w:pPr>
        <w:pStyle w:val="Odstavecseseznamem"/>
        <w:numPr>
          <w:ilvl w:val="0"/>
          <w:numId w:val="38"/>
        </w:numPr>
        <w:ind w:left="993" w:hanging="426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lhůta splatnosti neběží a nová lhůta splatnosti začne běžet ode dne vystavení nového, řádného </w:t>
      </w:r>
    </w:p>
    <w:p w14:paraId="46FF21B8" w14:textId="77777777" w:rsidR="00531554" w:rsidRPr="00F954AB" w:rsidRDefault="00531554" w:rsidP="00F954AB">
      <w:pPr>
        <w:pStyle w:val="Odstavecseseznamem"/>
        <w:numPr>
          <w:ilvl w:val="0"/>
          <w:numId w:val="38"/>
        </w:numPr>
        <w:spacing w:after="120"/>
        <w:ind w:left="993" w:hanging="425"/>
        <w:contextualSpacing w:val="0"/>
        <w:rPr>
          <w:rFonts w:ascii="Arial" w:hAnsi="Arial" w:cs="Arial"/>
        </w:rPr>
      </w:pPr>
      <w:r w:rsidRPr="00F954AB">
        <w:rPr>
          <w:rFonts w:ascii="Arial" w:hAnsi="Arial" w:cs="Arial"/>
        </w:rPr>
        <w:t>daňového dokladu (faktury).</w:t>
      </w:r>
    </w:p>
    <w:p w14:paraId="44BD6FFA" w14:textId="77777777" w:rsidR="00531554" w:rsidRPr="00F954AB" w:rsidRDefault="00531554" w:rsidP="007B42DF">
      <w:pPr>
        <w:pStyle w:val="Odstavecseseznamem"/>
        <w:numPr>
          <w:ilvl w:val="0"/>
          <w:numId w:val="35"/>
        </w:numPr>
        <w:spacing w:after="120"/>
        <w:ind w:left="426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>Prodávající uvede na faktuře fakturační adresu uvedenou na 1. straně této smlouvy.</w:t>
      </w:r>
    </w:p>
    <w:p w14:paraId="327DA562" w14:textId="77777777" w:rsidR="00531554" w:rsidRPr="00620CFF" w:rsidRDefault="00531554" w:rsidP="00F954AB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IV.</w:t>
      </w:r>
    </w:p>
    <w:p w14:paraId="193E7918" w14:textId="77777777" w:rsidR="00531554" w:rsidRPr="00620CFF" w:rsidRDefault="00531554" w:rsidP="00F954AB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Způsob dodání a dodací podmínky</w:t>
      </w:r>
    </w:p>
    <w:p w14:paraId="0CB8550E" w14:textId="77777777" w:rsidR="00531554" w:rsidRPr="009F0DFF" w:rsidRDefault="00531554" w:rsidP="00F954AB">
      <w:pPr>
        <w:pStyle w:val="Zkladntextodsazen1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9F0DFF">
        <w:rPr>
          <w:sz w:val="20"/>
          <w:szCs w:val="20"/>
        </w:rPr>
        <w:t xml:space="preserve">Prodávající se zavazuje </w:t>
      </w:r>
      <w:r w:rsidR="00B832D4">
        <w:rPr>
          <w:sz w:val="20"/>
          <w:szCs w:val="20"/>
        </w:rPr>
        <w:t>K</w:t>
      </w:r>
      <w:r w:rsidRPr="009F0DFF">
        <w:rPr>
          <w:sz w:val="20"/>
          <w:szCs w:val="20"/>
        </w:rPr>
        <w:t>upujícímu dodat</w:t>
      </w:r>
      <w:r>
        <w:rPr>
          <w:sz w:val="20"/>
          <w:szCs w:val="20"/>
        </w:rPr>
        <w:t xml:space="preserve"> zboží</w:t>
      </w:r>
      <w:r w:rsidRPr="009F0DFF">
        <w:rPr>
          <w:sz w:val="20"/>
          <w:szCs w:val="20"/>
        </w:rPr>
        <w:t xml:space="preserve"> ve stanovených termínech</w:t>
      </w:r>
      <w:r>
        <w:rPr>
          <w:sz w:val="20"/>
          <w:szCs w:val="20"/>
        </w:rPr>
        <w:t xml:space="preserve"> a </w:t>
      </w:r>
      <w:r w:rsidRPr="009F0DFF">
        <w:rPr>
          <w:sz w:val="20"/>
          <w:szCs w:val="20"/>
        </w:rPr>
        <w:t>za podmínek sjednaných v této smlouvě a převést na něj vlastnické právo k tomuto zboží.</w:t>
      </w:r>
    </w:p>
    <w:p w14:paraId="16A3AA91" w14:textId="77777777" w:rsidR="00531554" w:rsidRPr="009F0DFF" w:rsidRDefault="00531554" w:rsidP="00F954AB">
      <w:pPr>
        <w:pStyle w:val="Zkladntextodsazen1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9F0DFF">
        <w:rPr>
          <w:sz w:val="20"/>
          <w:szCs w:val="20"/>
        </w:rPr>
        <w:t>Kupující se zavazuje zboží převzít a zaplatit za ně</w:t>
      </w:r>
      <w:r w:rsidR="00132F13">
        <w:rPr>
          <w:sz w:val="20"/>
          <w:szCs w:val="20"/>
        </w:rPr>
        <w:t>j</w:t>
      </w:r>
      <w:r w:rsidRPr="009F0DFF">
        <w:rPr>
          <w:sz w:val="20"/>
          <w:szCs w:val="20"/>
        </w:rPr>
        <w:t xml:space="preserve"> sjednanou kupní cenu, a to způsobem a</w:t>
      </w:r>
      <w:r w:rsidR="00F954AB">
        <w:rPr>
          <w:sz w:val="20"/>
          <w:szCs w:val="20"/>
        </w:rPr>
        <w:t> </w:t>
      </w:r>
      <w:r w:rsidRPr="009F0DFF">
        <w:rPr>
          <w:sz w:val="20"/>
          <w:szCs w:val="20"/>
        </w:rPr>
        <w:t>v</w:t>
      </w:r>
      <w:r w:rsidR="00F954AB">
        <w:rPr>
          <w:sz w:val="20"/>
          <w:szCs w:val="20"/>
        </w:rPr>
        <w:t> </w:t>
      </w:r>
      <w:r w:rsidRPr="009F0DFF">
        <w:rPr>
          <w:sz w:val="20"/>
          <w:szCs w:val="20"/>
        </w:rPr>
        <w:t xml:space="preserve">termínech stanovených touto </w:t>
      </w:r>
      <w:r w:rsidR="006F2B7E">
        <w:rPr>
          <w:sz w:val="20"/>
          <w:szCs w:val="20"/>
        </w:rPr>
        <w:t>s</w:t>
      </w:r>
      <w:r w:rsidRPr="009F0DFF">
        <w:rPr>
          <w:sz w:val="20"/>
          <w:szCs w:val="20"/>
        </w:rPr>
        <w:t>mlouvou.</w:t>
      </w:r>
    </w:p>
    <w:p w14:paraId="1FD34429" w14:textId="77777777" w:rsidR="00531554" w:rsidRPr="008862CC" w:rsidRDefault="00531554" w:rsidP="00A77BB5">
      <w:pPr>
        <w:pStyle w:val="Odstavecseseznamem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</w:rPr>
      </w:pPr>
      <w:r w:rsidRPr="008862CC">
        <w:rPr>
          <w:rFonts w:ascii="Arial" w:hAnsi="Arial" w:cs="Arial"/>
          <w:bCs/>
        </w:rPr>
        <w:t xml:space="preserve">Prodávající se zavazuje dodat </w:t>
      </w:r>
      <w:r w:rsidR="008950DF" w:rsidRPr="006F2B7E">
        <w:rPr>
          <w:rFonts w:ascii="Arial" w:hAnsi="Arial" w:cs="Arial"/>
          <w:bCs/>
        </w:rPr>
        <w:t xml:space="preserve">zboží </w:t>
      </w:r>
      <w:r w:rsidRPr="008862CC">
        <w:rPr>
          <w:rFonts w:ascii="Arial" w:hAnsi="Arial" w:cs="Arial"/>
          <w:bCs/>
        </w:rPr>
        <w:t>do místa dodání, kter</w:t>
      </w:r>
      <w:r w:rsidR="00131EA4" w:rsidRPr="008862CC">
        <w:rPr>
          <w:rFonts w:ascii="Arial" w:hAnsi="Arial" w:cs="Arial"/>
          <w:bCs/>
        </w:rPr>
        <w:t>é se nachází na</w:t>
      </w:r>
      <w:r w:rsidR="00A77BB5" w:rsidRPr="008862CC">
        <w:rPr>
          <w:rFonts w:ascii="Arial" w:hAnsi="Arial" w:cs="Arial"/>
          <w:bCs/>
        </w:rPr>
        <w:t> </w:t>
      </w:r>
      <w:r w:rsidR="00131EA4" w:rsidRPr="008862CC">
        <w:rPr>
          <w:rFonts w:ascii="Arial" w:hAnsi="Arial" w:cs="Arial"/>
          <w:bCs/>
        </w:rPr>
        <w:t>adrese</w:t>
      </w:r>
      <w:r w:rsidRPr="008862CC">
        <w:rPr>
          <w:rFonts w:ascii="Arial" w:hAnsi="Arial" w:cs="Arial"/>
          <w:bCs/>
        </w:rPr>
        <w:t xml:space="preserve"> </w:t>
      </w:r>
      <w:r w:rsidR="00D67666">
        <w:rPr>
          <w:rFonts w:ascii="Arial" w:hAnsi="Arial" w:cs="Arial"/>
          <w:b/>
          <w:bCs/>
        </w:rPr>
        <w:t xml:space="preserve">Jateční 426, 400 11 Ústí nad Labem </w:t>
      </w:r>
      <w:r w:rsidR="00604437">
        <w:rPr>
          <w:rFonts w:ascii="Arial" w:hAnsi="Arial" w:cs="Arial"/>
          <w:b/>
          <w:bCs/>
        </w:rPr>
        <w:t>–</w:t>
      </w:r>
      <w:r w:rsidR="00D67666">
        <w:rPr>
          <w:rFonts w:ascii="Arial" w:hAnsi="Arial" w:cs="Arial"/>
          <w:b/>
          <w:bCs/>
        </w:rPr>
        <w:t xml:space="preserve"> Předlice</w:t>
      </w:r>
      <w:r w:rsidR="00131EA4" w:rsidRPr="008862CC">
        <w:rPr>
          <w:rFonts w:ascii="Arial" w:hAnsi="Arial" w:cs="Arial"/>
          <w:bCs/>
        </w:rPr>
        <w:t>. V případě změny adresy bude toto uvedeno na</w:t>
      </w:r>
      <w:r w:rsidR="00A77BB5" w:rsidRPr="008862CC">
        <w:rPr>
          <w:rFonts w:ascii="Arial" w:hAnsi="Arial" w:cs="Arial"/>
          <w:bCs/>
        </w:rPr>
        <w:t xml:space="preserve"> příslušné </w:t>
      </w:r>
      <w:r w:rsidR="00131EA4" w:rsidRPr="008862CC">
        <w:rPr>
          <w:rFonts w:ascii="Arial" w:hAnsi="Arial" w:cs="Arial"/>
          <w:bCs/>
        </w:rPr>
        <w:t>objednávce.</w:t>
      </w:r>
    </w:p>
    <w:p w14:paraId="06EA9750" w14:textId="77777777" w:rsidR="00531554" w:rsidRPr="00344913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B16F48">
        <w:rPr>
          <w:rFonts w:ascii="Arial" w:hAnsi="Arial" w:cs="Arial"/>
          <w:snapToGrid w:val="0"/>
        </w:rPr>
        <w:t xml:space="preserve">Zhotovení zboží bude realizováno </w:t>
      </w:r>
      <w:r>
        <w:rPr>
          <w:rFonts w:ascii="Arial" w:hAnsi="Arial" w:cs="Arial"/>
          <w:snapToGrid w:val="0"/>
        </w:rPr>
        <w:t xml:space="preserve">až </w:t>
      </w:r>
      <w:r w:rsidRPr="00B16F48">
        <w:rPr>
          <w:rFonts w:ascii="Arial" w:hAnsi="Arial" w:cs="Arial"/>
          <w:snapToGrid w:val="0"/>
        </w:rPr>
        <w:t>na základě obdržené Objednávky</w:t>
      </w:r>
      <w:r w:rsidRPr="00B16F48">
        <w:rPr>
          <w:rStyle w:val="Odkaznakoment"/>
          <w:rFonts w:ascii="Arial" w:hAnsi="Arial" w:cs="Arial"/>
          <w:sz w:val="20"/>
          <w:szCs w:val="20"/>
        </w:rPr>
        <w:t>,</w:t>
      </w:r>
      <w:r w:rsidRPr="00B16F48">
        <w:rPr>
          <w:rFonts w:ascii="Arial" w:hAnsi="Arial" w:cs="Arial"/>
          <w:snapToGrid w:val="0"/>
        </w:rPr>
        <w:t xml:space="preserve"> </w:t>
      </w:r>
      <w:r w:rsidRPr="00B16F48">
        <w:rPr>
          <w:rFonts w:ascii="Arial" w:hAnsi="Arial" w:cs="Arial"/>
        </w:rPr>
        <w:t xml:space="preserve">zaslané v elektronické podobě na e-mailovou adresu </w:t>
      </w:r>
      <w:r w:rsidR="00930874">
        <w:rPr>
          <w:rFonts w:ascii="Arial" w:hAnsi="Arial" w:cs="Arial"/>
        </w:rPr>
        <w:t>P</w:t>
      </w:r>
      <w:r w:rsidRPr="00B16F48">
        <w:rPr>
          <w:rFonts w:ascii="Arial" w:hAnsi="Arial" w:cs="Arial"/>
        </w:rPr>
        <w:t>rodávajícího</w:t>
      </w:r>
      <w:r w:rsidRPr="005668FA">
        <w:rPr>
          <w:rFonts w:ascii="Arial" w:hAnsi="Arial" w:cs="Arial"/>
        </w:rPr>
        <w:t xml:space="preserve"> </w:t>
      </w:r>
      <w:hyperlink r:id="rId11" w:history="1">
        <w:proofErr w:type="spellStart"/>
        <w:r w:rsidR="008F7AB2" w:rsidRPr="005668FA">
          <w:rPr>
            <w:rStyle w:val="Hypertextovodkaz"/>
            <w:rFonts w:ascii="Arial" w:hAnsi="Arial" w:cs="Arial"/>
            <w:color w:val="auto"/>
            <w:highlight w:val="black"/>
          </w:rPr>
          <w:t>kartyDUK.objednavka@ds-uk.cz</w:t>
        </w:r>
        <w:proofErr w:type="spellEnd"/>
      </w:hyperlink>
      <w:r w:rsidR="00070FD8">
        <w:rPr>
          <w:rFonts w:ascii="Arial" w:hAnsi="Arial" w:cs="Arial"/>
        </w:rPr>
        <w:t xml:space="preserve"> </w:t>
      </w:r>
      <w:r w:rsidR="00930874">
        <w:rPr>
          <w:rFonts w:ascii="Arial" w:hAnsi="Arial" w:cs="Arial"/>
        </w:rPr>
        <w:t>včetně přílohy – datového souboru.</w:t>
      </w:r>
    </w:p>
    <w:p w14:paraId="70BB974D" w14:textId="77777777" w:rsidR="00531554" w:rsidRPr="00DC0CEC" w:rsidRDefault="00531554" w:rsidP="00F954AB">
      <w:pPr>
        <w:pStyle w:val="Zpat"/>
        <w:numPr>
          <w:ilvl w:val="0"/>
          <w:numId w:val="39"/>
        </w:numPr>
        <w:tabs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0CEC">
        <w:rPr>
          <w:rFonts w:ascii="Arial" w:hAnsi="Arial" w:cs="Arial"/>
        </w:rPr>
        <w:t xml:space="preserve">boží </w:t>
      </w:r>
      <w:r>
        <w:rPr>
          <w:rFonts w:ascii="Arial" w:hAnsi="Arial" w:cs="Arial"/>
        </w:rPr>
        <w:t xml:space="preserve">bude </w:t>
      </w:r>
      <w:r w:rsidRPr="00DC0CEC">
        <w:rPr>
          <w:rFonts w:ascii="Arial" w:hAnsi="Arial" w:cs="Arial"/>
        </w:rPr>
        <w:t xml:space="preserve">dodáno </w:t>
      </w:r>
      <w:r w:rsidR="00B21400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 xml:space="preserve">do </w:t>
      </w:r>
      <w:r w:rsidR="00B21400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dnů </w:t>
      </w:r>
      <w:r w:rsidRPr="00DC0CEC">
        <w:rPr>
          <w:rFonts w:ascii="Arial" w:hAnsi="Arial" w:cs="Arial"/>
        </w:rPr>
        <w:t>po obdržení Objednávky.</w:t>
      </w:r>
    </w:p>
    <w:p w14:paraId="67A84A80" w14:textId="77777777" w:rsidR="00531554" w:rsidRPr="00EB6261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 xml:space="preserve">Pokud po uzavření </w:t>
      </w:r>
      <w:r>
        <w:rPr>
          <w:rFonts w:ascii="Arial" w:hAnsi="Arial" w:cs="Arial"/>
        </w:rPr>
        <w:t>této</w:t>
      </w:r>
      <w:r w:rsidRPr="00620CFF">
        <w:rPr>
          <w:rFonts w:ascii="Arial" w:hAnsi="Arial" w:cs="Arial"/>
        </w:rPr>
        <w:t xml:space="preserve"> smlouvy nastanou u smluvních stran skutečnosti</w:t>
      </w:r>
      <w:r>
        <w:rPr>
          <w:rFonts w:ascii="Arial" w:hAnsi="Arial" w:cs="Arial"/>
        </w:rPr>
        <w:t>,</w:t>
      </w:r>
      <w:r w:rsidRPr="00620CFF">
        <w:rPr>
          <w:rFonts w:ascii="Arial" w:hAnsi="Arial" w:cs="Arial"/>
        </w:rPr>
        <w:t xml:space="preserve"> mající vliv na dodržení ve smlouvě sjednané doby plnění, je smluvní strana, u které tyto skutečnosti nastanou, povinna neprodleně, nejpozději však do 14 dnů před sjednanou dobou plnění, zaslat druhé smluvní straně návrh dodatku k této smlouvě, ve kterém odůvodní změnu sjednané doby plnění a uvede </w:t>
      </w:r>
      <w:r w:rsidRPr="00EB6261">
        <w:rPr>
          <w:rFonts w:ascii="Arial" w:hAnsi="Arial" w:cs="Arial"/>
        </w:rPr>
        <w:t>náhradní dobu plnění.</w:t>
      </w:r>
    </w:p>
    <w:p w14:paraId="3E3EEF23" w14:textId="77777777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Vlastnického práva k</w:t>
      </w:r>
      <w:r w:rsidR="00043396">
        <w:rPr>
          <w:rFonts w:ascii="Arial" w:hAnsi="Arial" w:cs="Arial"/>
        </w:rPr>
        <w:t>e</w:t>
      </w:r>
      <w:r w:rsidRPr="00620CFF">
        <w:rPr>
          <w:rFonts w:ascii="Arial" w:hAnsi="Arial" w:cs="Arial"/>
        </w:rPr>
        <w:t> </w:t>
      </w:r>
      <w:r w:rsidR="00043396">
        <w:rPr>
          <w:rFonts w:ascii="Arial" w:hAnsi="Arial" w:cs="Arial"/>
        </w:rPr>
        <w:t>zboží</w:t>
      </w:r>
      <w:r w:rsidRPr="00620CFF">
        <w:rPr>
          <w:rFonts w:ascii="Arial" w:hAnsi="Arial" w:cs="Arial"/>
        </w:rPr>
        <w:t xml:space="preserve"> nabývá </w:t>
      </w:r>
      <w:r w:rsidR="00DB21DF">
        <w:rPr>
          <w:rFonts w:ascii="Arial" w:hAnsi="Arial" w:cs="Arial"/>
        </w:rPr>
        <w:t>K</w:t>
      </w:r>
      <w:r w:rsidRPr="00620CFF">
        <w:rPr>
          <w:rFonts w:ascii="Arial" w:hAnsi="Arial" w:cs="Arial"/>
        </w:rPr>
        <w:t>upující, jakmile je mu dodané zboží</w:t>
      </w:r>
      <w:r w:rsidR="00043396">
        <w:rPr>
          <w:rFonts w:ascii="Arial" w:hAnsi="Arial" w:cs="Arial"/>
        </w:rPr>
        <w:t xml:space="preserve"> řádně</w:t>
      </w:r>
      <w:r w:rsidRPr="00620CFF">
        <w:rPr>
          <w:rFonts w:ascii="Arial" w:hAnsi="Arial" w:cs="Arial"/>
        </w:rPr>
        <w:t xml:space="preserve"> předáno.</w:t>
      </w:r>
    </w:p>
    <w:p w14:paraId="0F68D501" w14:textId="77777777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 xml:space="preserve">Prodávající je povinen zaslat </w:t>
      </w:r>
      <w:r w:rsidR="00DB21DF">
        <w:rPr>
          <w:rFonts w:ascii="Arial" w:hAnsi="Arial" w:cs="Arial"/>
        </w:rPr>
        <w:t>K</w:t>
      </w:r>
      <w:r w:rsidRPr="00620CFF">
        <w:rPr>
          <w:rFonts w:ascii="Arial" w:hAnsi="Arial" w:cs="Arial"/>
        </w:rPr>
        <w:t>upujícímu nejpozději s dodávkou doklady vztahující se ke zboží ve</w:t>
      </w:r>
      <w:r w:rsidR="0036511F">
        <w:rPr>
          <w:rFonts w:ascii="Arial" w:hAnsi="Arial" w:cs="Arial"/>
        </w:rPr>
        <w:t> </w:t>
      </w:r>
      <w:r w:rsidRPr="00620CFF">
        <w:rPr>
          <w:rFonts w:ascii="Arial" w:hAnsi="Arial" w:cs="Arial"/>
        </w:rPr>
        <w:t>smyslu ustanovení §</w:t>
      </w:r>
      <w:r w:rsidR="00043396">
        <w:rPr>
          <w:rFonts w:ascii="Arial" w:hAnsi="Arial" w:cs="Arial"/>
        </w:rPr>
        <w:t xml:space="preserve"> 2087 OZ</w:t>
      </w:r>
      <w:r w:rsidRPr="00620CFF">
        <w:rPr>
          <w:rFonts w:ascii="Arial" w:hAnsi="Arial" w:cs="Arial"/>
        </w:rPr>
        <w:t>, v platném znění, jinak se dodávka považuje za</w:t>
      </w:r>
      <w:r w:rsidR="0036511F">
        <w:rPr>
          <w:rFonts w:ascii="Arial" w:hAnsi="Arial" w:cs="Arial"/>
        </w:rPr>
        <w:t> </w:t>
      </w:r>
      <w:r w:rsidRPr="00620CFF">
        <w:rPr>
          <w:rFonts w:ascii="Arial" w:hAnsi="Arial" w:cs="Arial"/>
        </w:rPr>
        <w:t xml:space="preserve">vadnou. </w:t>
      </w:r>
    </w:p>
    <w:p w14:paraId="43C03F2F" w14:textId="77777777" w:rsidR="00531554" w:rsidRPr="00620CFF" w:rsidRDefault="00B21400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dodávky zboží bude dodací list, který Kupující potvrdí a odešle potvrzený elektronicky </w:t>
      </w:r>
      <w:r w:rsidR="000E53CF">
        <w:rPr>
          <w:rFonts w:ascii="Arial" w:hAnsi="Arial" w:cs="Arial"/>
        </w:rPr>
        <w:br/>
      </w:r>
      <w:r>
        <w:rPr>
          <w:rFonts w:ascii="Arial" w:hAnsi="Arial" w:cs="Arial"/>
        </w:rPr>
        <w:t>na emailovou adresu Prodávajícího:</w:t>
      </w:r>
      <w:r w:rsidR="00070FD8">
        <w:rPr>
          <w:rFonts w:ascii="Arial" w:hAnsi="Arial" w:cs="Arial"/>
        </w:rPr>
        <w:t xml:space="preserve"> </w:t>
      </w:r>
      <w:hyperlink r:id="rId12" w:history="1">
        <w:proofErr w:type="spellStart"/>
        <w:r w:rsidR="008F7AB2" w:rsidRPr="005668FA">
          <w:rPr>
            <w:rStyle w:val="Hypertextovodkaz"/>
            <w:rFonts w:ascii="Arial" w:hAnsi="Arial" w:cs="Arial"/>
            <w:color w:val="auto"/>
            <w:highlight w:val="black"/>
          </w:rPr>
          <w:t>kartyDUK.objednavka@ds-uk.cz</w:t>
        </w:r>
        <w:proofErr w:type="spellEnd"/>
      </w:hyperlink>
      <w:r w:rsidR="00B66F17" w:rsidRPr="005668FA">
        <w:rPr>
          <w:rFonts w:ascii="Arial" w:hAnsi="Arial" w:cs="Arial"/>
          <w:highlight w:val="black"/>
        </w:rPr>
        <w:t>.</w:t>
      </w:r>
      <w:r w:rsidR="00B66F17" w:rsidRPr="005668FA">
        <w:rPr>
          <w:rFonts w:ascii="Arial" w:hAnsi="Arial" w:cs="Arial"/>
        </w:rPr>
        <w:t xml:space="preserve"> </w:t>
      </w:r>
      <w:r w:rsidR="00531554" w:rsidRPr="00620CFF">
        <w:rPr>
          <w:rFonts w:ascii="Arial" w:hAnsi="Arial" w:cs="Arial"/>
        </w:rPr>
        <w:t>Současně s každým daňovým dokladem (fakturo</w:t>
      </w:r>
      <w:r w:rsidR="00531554">
        <w:rPr>
          <w:rFonts w:ascii="Arial" w:hAnsi="Arial" w:cs="Arial"/>
        </w:rPr>
        <w:t xml:space="preserve">u) zašle </w:t>
      </w:r>
      <w:r w:rsidR="00DB21DF">
        <w:rPr>
          <w:rFonts w:ascii="Arial" w:hAnsi="Arial" w:cs="Arial"/>
        </w:rPr>
        <w:t>P</w:t>
      </w:r>
      <w:r w:rsidR="00531554">
        <w:rPr>
          <w:rFonts w:ascii="Arial" w:hAnsi="Arial" w:cs="Arial"/>
        </w:rPr>
        <w:t xml:space="preserve">rodávající </w:t>
      </w:r>
      <w:r w:rsidR="00DB21DF">
        <w:rPr>
          <w:rFonts w:ascii="Arial" w:hAnsi="Arial" w:cs="Arial"/>
        </w:rPr>
        <w:t>K</w:t>
      </w:r>
      <w:r w:rsidR="00531554">
        <w:rPr>
          <w:rFonts w:ascii="Arial" w:hAnsi="Arial" w:cs="Arial"/>
        </w:rPr>
        <w:t>upujícímu</w:t>
      </w:r>
      <w:r w:rsidR="00531554" w:rsidRPr="00620CFF">
        <w:rPr>
          <w:rFonts w:ascii="Arial" w:hAnsi="Arial" w:cs="Arial"/>
        </w:rPr>
        <w:t xml:space="preserve"> jako přílohu, </w:t>
      </w:r>
      <w:r w:rsidR="0093362D">
        <w:rPr>
          <w:rFonts w:ascii="Arial" w:hAnsi="Arial" w:cs="Arial"/>
        </w:rPr>
        <w:t xml:space="preserve">kopii </w:t>
      </w:r>
      <w:r w:rsidR="00531554" w:rsidRPr="00620CFF">
        <w:rPr>
          <w:rFonts w:ascii="Arial" w:hAnsi="Arial" w:cs="Arial"/>
        </w:rPr>
        <w:t>potvrzeného dodacího listu uskutečněné dodávky.</w:t>
      </w:r>
    </w:p>
    <w:p w14:paraId="4144D447" w14:textId="77777777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8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Na dodacím listě bude vždy uvedeno:</w:t>
      </w:r>
    </w:p>
    <w:p w14:paraId="08907858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přesné označení prodávajícího a kupujícího,</w:t>
      </w:r>
    </w:p>
    <w:p w14:paraId="29658590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číslo dodacího listu a datum vystavení,</w:t>
      </w:r>
    </w:p>
    <w:p w14:paraId="36C1A4A1" w14:textId="77777777" w:rsidR="00531554" w:rsidRPr="005470E1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5470E1">
        <w:rPr>
          <w:rFonts w:ascii="Arial" w:hAnsi="Arial" w:cs="Arial"/>
        </w:rPr>
        <w:t>číslo smlouvy, popř. číslo jejího dodatku,</w:t>
      </w:r>
    </w:p>
    <w:p w14:paraId="3DD57A9F" w14:textId="77777777" w:rsidR="00C11650" w:rsidRPr="005470E1" w:rsidRDefault="00C11650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5470E1">
        <w:rPr>
          <w:rFonts w:ascii="Arial" w:hAnsi="Arial" w:cs="Arial"/>
        </w:rPr>
        <w:t>číslo objednávky,</w:t>
      </w:r>
    </w:p>
    <w:p w14:paraId="41CE0033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  <w:b/>
          <w:bCs/>
        </w:rPr>
      </w:pPr>
      <w:r w:rsidRPr="005470E1">
        <w:rPr>
          <w:rFonts w:ascii="Arial" w:hAnsi="Arial" w:cs="Arial"/>
        </w:rPr>
        <w:t xml:space="preserve">druh zboží, evidenční </w:t>
      </w:r>
      <w:r w:rsidRPr="00620CFF">
        <w:rPr>
          <w:rFonts w:ascii="Arial" w:hAnsi="Arial" w:cs="Arial"/>
        </w:rPr>
        <w:t>číslo zboží, pod kterým je zboží evidováno u kupujícího</w:t>
      </w:r>
      <w:r>
        <w:rPr>
          <w:rFonts w:ascii="Arial" w:hAnsi="Arial" w:cs="Arial"/>
        </w:rPr>
        <w:t>,</w:t>
      </w:r>
      <w:r w:rsidRPr="00620CFF">
        <w:rPr>
          <w:rFonts w:ascii="Arial" w:hAnsi="Arial" w:cs="Arial"/>
        </w:rPr>
        <w:t xml:space="preserve"> </w:t>
      </w:r>
    </w:p>
    <w:p w14:paraId="16EA8796" w14:textId="77777777" w:rsidR="00531554" w:rsidRPr="00F954AB" w:rsidRDefault="00531554" w:rsidP="00F954AB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  <w:b/>
          <w:bCs/>
        </w:rPr>
      </w:pPr>
      <w:r w:rsidRPr="00F954AB">
        <w:rPr>
          <w:rFonts w:ascii="Arial" w:hAnsi="Arial" w:cs="Arial"/>
        </w:rPr>
        <w:t>celkový počet jednotek množství,</w:t>
      </w:r>
    </w:p>
    <w:p w14:paraId="3E603DEA" w14:textId="77777777" w:rsidR="00531554" w:rsidRPr="00F954AB" w:rsidRDefault="00531554" w:rsidP="00F954AB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>dodávkové místo.</w:t>
      </w:r>
    </w:p>
    <w:p w14:paraId="0D340B3C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 xml:space="preserve">V. </w:t>
      </w:r>
    </w:p>
    <w:p w14:paraId="209FAC61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Záruční doba, odpovědnost za vady (reklamace)</w:t>
      </w:r>
    </w:p>
    <w:p w14:paraId="28A4C5D4" w14:textId="77777777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Prodávající prohlašuje, že předmět smlouvy není zatížen právy třetích osob, tedy, že nemá právní vady. </w:t>
      </w:r>
    </w:p>
    <w:p w14:paraId="54461F85" w14:textId="77777777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Záruční doba za kvalitu předmětu smlouvy </w:t>
      </w:r>
      <w:r w:rsidRPr="00547C17">
        <w:rPr>
          <w:sz w:val="20"/>
          <w:szCs w:val="20"/>
        </w:rPr>
        <w:t>činí 2</w:t>
      </w:r>
      <w:r w:rsidR="00CE5409" w:rsidRPr="00547C17">
        <w:rPr>
          <w:sz w:val="20"/>
          <w:szCs w:val="20"/>
        </w:rPr>
        <w:t>4</w:t>
      </w:r>
      <w:r w:rsidRPr="00ED1A13">
        <w:rPr>
          <w:sz w:val="20"/>
          <w:szCs w:val="20"/>
        </w:rPr>
        <w:t xml:space="preserve"> měsíců ode dne jeho převzetí </w:t>
      </w:r>
      <w:r w:rsidR="00DB21DF">
        <w:rPr>
          <w:sz w:val="20"/>
          <w:szCs w:val="20"/>
        </w:rPr>
        <w:t>K</w:t>
      </w:r>
      <w:r w:rsidRPr="00ED1A13">
        <w:rPr>
          <w:sz w:val="20"/>
          <w:szCs w:val="20"/>
        </w:rPr>
        <w:t>upujícím.</w:t>
      </w:r>
    </w:p>
    <w:p w14:paraId="2134126D" w14:textId="77777777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Kupující má právo reklamovat zboží kdykoliv během záruční doby</w:t>
      </w:r>
      <w:r w:rsidR="0093362D">
        <w:rPr>
          <w:sz w:val="20"/>
          <w:szCs w:val="20"/>
        </w:rPr>
        <w:t xml:space="preserve"> u Prodávajícího na adrese </w:t>
      </w:r>
      <w:proofErr w:type="spellStart"/>
      <w:r w:rsidR="0093362D">
        <w:rPr>
          <w:sz w:val="20"/>
          <w:szCs w:val="20"/>
        </w:rPr>
        <w:lastRenderedPageBreak/>
        <w:t>DSÚK</w:t>
      </w:r>
      <w:proofErr w:type="spellEnd"/>
      <w:r w:rsidR="0093362D">
        <w:rPr>
          <w:sz w:val="20"/>
          <w:szCs w:val="20"/>
        </w:rPr>
        <w:t>,</w:t>
      </w:r>
      <w:r w:rsidR="00437142">
        <w:rPr>
          <w:sz w:val="20"/>
          <w:szCs w:val="20"/>
        </w:rPr>
        <w:t xml:space="preserve"> </w:t>
      </w:r>
      <w:r w:rsidR="0093362D">
        <w:rPr>
          <w:sz w:val="20"/>
          <w:szCs w:val="20"/>
        </w:rPr>
        <w:t xml:space="preserve">p. o., Revoluční 26, 401 11 Ústí nad Labem. </w:t>
      </w:r>
      <w:r w:rsidRPr="00ED1A13">
        <w:rPr>
          <w:sz w:val="20"/>
          <w:szCs w:val="20"/>
        </w:rPr>
        <w:t>K reklamaci přiloží vždy vadné zboží</w:t>
      </w:r>
      <w:r w:rsidR="008C4239">
        <w:rPr>
          <w:sz w:val="20"/>
          <w:szCs w:val="20"/>
        </w:rPr>
        <w:t>,</w:t>
      </w:r>
      <w:r w:rsidRPr="00ED1A13">
        <w:rPr>
          <w:sz w:val="20"/>
          <w:szCs w:val="20"/>
        </w:rPr>
        <w:t xml:space="preserve"> případně fotodokumentaci, ze které jednoznačně vyplývá rozsah a způsob vadného plnění. </w:t>
      </w:r>
    </w:p>
    <w:p w14:paraId="65B3A2A8" w14:textId="77777777" w:rsidR="00531554" w:rsidRPr="00620CFF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620CFF">
        <w:rPr>
          <w:sz w:val="20"/>
          <w:szCs w:val="20"/>
        </w:rPr>
        <w:t>Vady dodávky</w:t>
      </w:r>
      <w:r w:rsidR="00234102">
        <w:rPr>
          <w:sz w:val="20"/>
          <w:szCs w:val="20"/>
        </w:rPr>
        <w:t xml:space="preserve"> </w:t>
      </w:r>
      <w:r w:rsidR="008C4239">
        <w:rPr>
          <w:sz w:val="20"/>
          <w:szCs w:val="20"/>
        </w:rPr>
        <w:t>zboží</w:t>
      </w:r>
      <w:r w:rsidRPr="00620CFF">
        <w:rPr>
          <w:sz w:val="20"/>
          <w:szCs w:val="20"/>
        </w:rPr>
        <w:t xml:space="preserve">, které jsou zřejmé již při jeho odběru, musí být oznámeny </w:t>
      </w:r>
      <w:r w:rsidR="00DB21DF">
        <w:rPr>
          <w:sz w:val="20"/>
          <w:szCs w:val="20"/>
        </w:rPr>
        <w:t>P</w:t>
      </w:r>
      <w:r w:rsidRPr="00620CFF">
        <w:rPr>
          <w:sz w:val="20"/>
          <w:szCs w:val="20"/>
        </w:rPr>
        <w:t xml:space="preserve">rodávajícímu </w:t>
      </w:r>
      <w:r w:rsidR="00567F5A">
        <w:rPr>
          <w:sz w:val="20"/>
          <w:szCs w:val="20"/>
        </w:rPr>
        <w:br/>
      </w:r>
      <w:r w:rsidRPr="00620CFF">
        <w:rPr>
          <w:sz w:val="20"/>
          <w:szCs w:val="20"/>
        </w:rPr>
        <w:t>do 15 dnů od převzetí.</w:t>
      </w:r>
    </w:p>
    <w:p w14:paraId="3773F6AD" w14:textId="77777777" w:rsidR="00531554" w:rsidRPr="00B73AC9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Lhůta pro vyřízení reklamace vadného </w:t>
      </w:r>
      <w:r w:rsidR="008C4239">
        <w:rPr>
          <w:sz w:val="20"/>
          <w:szCs w:val="20"/>
        </w:rPr>
        <w:t xml:space="preserve">zboží </w:t>
      </w:r>
      <w:r w:rsidRPr="00B73AC9">
        <w:rPr>
          <w:sz w:val="20"/>
          <w:szCs w:val="20"/>
        </w:rPr>
        <w:t xml:space="preserve">činí </w:t>
      </w:r>
      <w:r w:rsidR="00EA2981">
        <w:rPr>
          <w:sz w:val="20"/>
          <w:szCs w:val="20"/>
        </w:rPr>
        <w:t>30</w:t>
      </w:r>
      <w:r w:rsidR="00EA2981" w:rsidRPr="00B73AC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kalendářních dnů.</w:t>
      </w:r>
      <w:r w:rsidR="00234102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Tato</w:t>
      </w:r>
      <w:r w:rsidR="008C423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lhůta</w:t>
      </w:r>
      <w:r w:rsidR="008C423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se počítá ode dne, kdy vadn</w:t>
      </w:r>
      <w:r w:rsidR="008C4239">
        <w:rPr>
          <w:sz w:val="20"/>
          <w:szCs w:val="20"/>
        </w:rPr>
        <w:t>é</w:t>
      </w:r>
      <w:r w:rsidRPr="00B73AC9">
        <w:rPr>
          <w:sz w:val="20"/>
          <w:szCs w:val="20"/>
        </w:rPr>
        <w:t xml:space="preserve"> </w:t>
      </w:r>
      <w:r w:rsidR="008C4239">
        <w:rPr>
          <w:sz w:val="20"/>
          <w:szCs w:val="20"/>
        </w:rPr>
        <w:t xml:space="preserve">zboží </w:t>
      </w:r>
      <w:r w:rsidRPr="00B73AC9">
        <w:rPr>
          <w:sz w:val="20"/>
          <w:szCs w:val="20"/>
        </w:rPr>
        <w:t>byl</w:t>
      </w:r>
      <w:r w:rsidR="008C4239">
        <w:rPr>
          <w:sz w:val="20"/>
          <w:szCs w:val="20"/>
        </w:rPr>
        <w:t>o</w:t>
      </w:r>
      <w:r w:rsidRPr="00B73AC9">
        <w:rPr>
          <w:sz w:val="20"/>
          <w:szCs w:val="20"/>
        </w:rPr>
        <w:t xml:space="preserve"> od </w:t>
      </w:r>
      <w:r w:rsidR="00DB21DF">
        <w:rPr>
          <w:sz w:val="20"/>
          <w:szCs w:val="20"/>
        </w:rPr>
        <w:t>K</w:t>
      </w:r>
      <w:r w:rsidRPr="00B73AC9">
        <w:rPr>
          <w:sz w:val="20"/>
          <w:szCs w:val="20"/>
        </w:rPr>
        <w:t>upujícího převzat</w:t>
      </w:r>
      <w:r w:rsidR="008C4239">
        <w:rPr>
          <w:sz w:val="20"/>
          <w:szCs w:val="20"/>
        </w:rPr>
        <w:t>o</w:t>
      </w:r>
      <w:r w:rsidRPr="00B73AC9">
        <w:rPr>
          <w:sz w:val="20"/>
          <w:szCs w:val="20"/>
        </w:rPr>
        <w:t xml:space="preserve"> </w:t>
      </w:r>
      <w:r w:rsidR="00DB21DF">
        <w:rPr>
          <w:sz w:val="20"/>
          <w:szCs w:val="20"/>
        </w:rPr>
        <w:t>P</w:t>
      </w:r>
      <w:r w:rsidRPr="00B73AC9">
        <w:rPr>
          <w:sz w:val="20"/>
          <w:szCs w:val="20"/>
        </w:rPr>
        <w:t>rodávajícím.</w:t>
      </w:r>
    </w:p>
    <w:p w14:paraId="76CB170C" w14:textId="77777777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B73AC9">
        <w:rPr>
          <w:sz w:val="20"/>
          <w:szCs w:val="20"/>
        </w:rPr>
        <w:t xml:space="preserve">Prodávající neodpovídá za poškození </w:t>
      </w:r>
      <w:r w:rsidR="008C4239">
        <w:rPr>
          <w:sz w:val="20"/>
          <w:szCs w:val="20"/>
        </w:rPr>
        <w:t xml:space="preserve">zboží </w:t>
      </w:r>
      <w:r w:rsidRPr="00ED1A13">
        <w:rPr>
          <w:sz w:val="20"/>
          <w:szCs w:val="20"/>
        </w:rPr>
        <w:t xml:space="preserve">živelnou událostí, mechanickým poškozením ze strany </w:t>
      </w:r>
      <w:r w:rsidR="008C4239">
        <w:rPr>
          <w:sz w:val="20"/>
          <w:szCs w:val="20"/>
        </w:rPr>
        <w:t>K</w:t>
      </w:r>
      <w:r w:rsidRPr="00ED1A13">
        <w:rPr>
          <w:sz w:val="20"/>
          <w:szCs w:val="20"/>
        </w:rPr>
        <w:t>upujícího nebo třetí osoby, nevhodným skladováním, popř. použitím k</w:t>
      </w:r>
      <w:r w:rsidR="007B42DF">
        <w:rPr>
          <w:sz w:val="20"/>
          <w:szCs w:val="20"/>
        </w:rPr>
        <w:t> </w:t>
      </w:r>
      <w:r w:rsidRPr="00ED1A13">
        <w:rPr>
          <w:sz w:val="20"/>
          <w:szCs w:val="20"/>
        </w:rPr>
        <w:t>účelu, který není obvyklý u tohoto druhu</w:t>
      </w:r>
      <w:r w:rsidR="00234102">
        <w:rPr>
          <w:sz w:val="20"/>
          <w:szCs w:val="20"/>
        </w:rPr>
        <w:t xml:space="preserve"> zboží</w:t>
      </w:r>
      <w:r w:rsidRPr="00ED1A13">
        <w:rPr>
          <w:sz w:val="20"/>
          <w:szCs w:val="20"/>
        </w:rPr>
        <w:t>.</w:t>
      </w:r>
    </w:p>
    <w:p w14:paraId="68401D25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VI.</w:t>
      </w:r>
    </w:p>
    <w:p w14:paraId="7EAB02F5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Smluvní pokuty a úroky z prodlení</w:t>
      </w:r>
    </w:p>
    <w:p w14:paraId="019D6E23" w14:textId="77777777" w:rsidR="00531554" w:rsidRDefault="00531554" w:rsidP="007B42DF">
      <w:pPr>
        <w:pStyle w:val="Zkladntextodsazen1"/>
        <w:numPr>
          <w:ilvl w:val="0"/>
          <w:numId w:val="42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V případě prodlení se zaplacením peněžité částky je smluvní strana, která je se zaplacením v prodlení, povinna zaplatit druhé smluvní straně</w:t>
      </w:r>
      <w:r w:rsidR="007B42DF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>smluvní pokutu za každý i započatý den prodlení ve výši 0,05</w:t>
      </w:r>
      <w:r w:rsidR="0074368F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>% z hodnoty částky, s níž je smluvní strana v</w:t>
      </w:r>
      <w:r w:rsidR="004A09CF">
        <w:rPr>
          <w:sz w:val="20"/>
          <w:szCs w:val="20"/>
        </w:rPr>
        <w:t> </w:t>
      </w:r>
      <w:r w:rsidRPr="00ED1A13">
        <w:rPr>
          <w:sz w:val="20"/>
          <w:szCs w:val="20"/>
        </w:rPr>
        <w:t>prodlení</w:t>
      </w:r>
      <w:r w:rsidR="004A09CF">
        <w:rPr>
          <w:sz w:val="20"/>
          <w:szCs w:val="20"/>
        </w:rPr>
        <w:t>.</w:t>
      </w:r>
      <w:r w:rsidRPr="00ED1A13">
        <w:rPr>
          <w:sz w:val="20"/>
          <w:szCs w:val="20"/>
        </w:rPr>
        <w:t xml:space="preserve"> </w:t>
      </w:r>
    </w:p>
    <w:p w14:paraId="0F96F562" w14:textId="77777777" w:rsidR="00D67666" w:rsidRPr="00ED1A13" w:rsidRDefault="00D67666" w:rsidP="007B42DF">
      <w:pPr>
        <w:pStyle w:val="Zkladntextodsazen1"/>
        <w:numPr>
          <w:ilvl w:val="0"/>
          <w:numId w:val="42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 prodlení s dodáním zboží dle čl. IV. odst. 5 </w:t>
      </w:r>
      <w:r w:rsidRPr="00ED1A13">
        <w:rPr>
          <w:sz w:val="20"/>
          <w:szCs w:val="20"/>
        </w:rPr>
        <w:t>je smluvní strana, která je s</w:t>
      </w:r>
      <w:r>
        <w:rPr>
          <w:sz w:val="20"/>
          <w:szCs w:val="20"/>
        </w:rPr>
        <w:t xml:space="preserve"> dodáním</w:t>
      </w:r>
      <w:r w:rsidRPr="00ED1A13">
        <w:rPr>
          <w:sz w:val="20"/>
          <w:szCs w:val="20"/>
        </w:rPr>
        <w:t xml:space="preserve"> v prodlení, povinna zaplatit druhé smluvní straně</w:t>
      </w:r>
      <w:r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>smluvní pokutu za každý i započatý den prodlení ve výši 0,05</w:t>
      </w:r>
      <w:r>
        <w:rPr>
          <w:sz w:val="20"/>
          <w:szCs w:val="20"/>
        </w:rPr>
        <w:t xml:space="preserve"> % z hodnoty zboží</w:t>
      </w:r>
      <w:r w:rsidRPr="00ED1A13">
        <w:rPr>
          <w:sz w:val="20"/>
          <w:szCs w:val="20"/>
        </w:rPr>
        <w:t>, s níž je smluvní strana v</w:t>
      </w:r>
      <w:r>
        <w:rPr>
          <w:sz w:val="20"/>
          <w:szCs w:val="20"/>
        </w:rPr>
        <w:t> </w:t>
      </w:r>
      <w:r w:rsidRPr="00ED1A13">
        <w:rPr>
          <w:sz w:val="20"/>
          <w:szCs w:val="20"/>
        </w:rPr>
        <w:t>prodlení</w:t>
      </w:r>
      <w:r>
        <w:rPr>
          <w:sz w:val="20"/>
          <w:szCs w:val="20"/>
        </w:rPr>
        <w:t>.</w:t>
      </w:r>
    </w:p>
    <w:p w14:paraId="2D505AB7" w14:textId="77777777" w:rsidR="00531554" w:rsidRPr="00ED1A13" w:rsidRDefault="00531554" w:rsidP="007B42DF">
      <w:pPr>
        <w:pStyle w:val="Zkladntextodsazen1"/>
        <w:numPr>
          <w:ilvl w:val="0"/>
          <w:numId w:val="42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Sjednáním smluvních pokut není dotčeno právo </w:t>
      </w:r>
      <w:r w:rsidR="008C4239">
        <w:rPr>
          <w:sz w:val="20"/>
          <w:szCs w:val="20"/>
        </w:rPr>
        <w:t>K</w:t>
      </w:r>
      <w:r w:rsidRPr="00ED1A13">
        <w:rPr>
          <w:sz w:val="20"/>
          <w:szCs w:val="20"/>
        </w:rPr>
        <w:t>upujícího na náhradu škody.</w:t>
      </w:r>
    </w:p>
    <w:p w14:paraId="7EB4E09A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VII.</w:t>
      </w:r>
    </w:p>
    <w:p w14:paraId="7C196C64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Balení a obaly</w:t>
      </w:r>
    </w:p>
    <w:p w14:paraId="766024E5" w14:textId="77777777" w:rsidR="00531554" w:rsidRDefault="00531554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8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Prodávající je povinen zboží zabalit a zajistit pro</w:t>
      </w:r>
      <w:r w:rsidR="00EA2981">
        <w:rPr>
          <w:sz w:val="20"/>
          <w:szCs w:val="20"/>
        </w:rPr>
        <w:t xml:space="preserve"> přepravu</w:t>
      </w:r>
      <w:r w:rsidR="008C4239">
        <w:rPr>
          <w:sz w:val="20"/>
          <w:szCs w:val="20"/>
        </w:rPr>
        <w:t xml:space="preserve"> takto</w:t>
      </w:r>
      <w:r w:rsidR="00525E09">
        <w:rPr>
          <w:sz w:val="20"/>
          <w:szCs w:val="20"/>
        </w:rPr>
        <w:t>:</w:t>
      </w:r>
    </w:p>
    <w:p w14:paraId="61746D09" w14:textId="77777777" w:rsidR="00B4098E" w:rsidRPr="00604437" w:rsidRDefault="00525E09" w:rsidP="00E13E1E">
      <w:pPr>
        <w:pStyle w:val="Zkladntextodsazen1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sz w:val="20"/>
          <w:szCs w:val="20"/>
        </w:rPr>
      </w:pPr>
      <w:r w:rsidRPr="00604437">
        <w:rPr>
          <w:sz w:val="20"/>
          <w:szCs w:val="20"/>
        </w:rPr>
        <w:t xml:space="preserve">dodání na </w:t>
      </w:r>
      <w:r w:rsidR="005D219F" w:rsidRPr="008F3E73">
        <w:rPr>
          <w:sz w:val="20"/>
          <w:szCs w:val="20"/>
        </w:rPr>
        <w:t xml:space="preserve">adresu </w:t>
      </w:r>
      <w:r w:rsidR="004A09CF" w:rsidRPr="00604437">
        <w:rPr>
          <w:sz w:val="20"/>
          <w:szCs w:val="20"/>
        </w:rPr>
        <w:t>K</w:t>
      </w:r>
      <w:r w:rsidRPr="00604437">
        <w:rPr>
          <w:sz w:val="20"/>
          <w:szCs w:val="20"/>
        </w:rPr>
        <w:t xml:space="preserve">upujícího </w:t>
      </w:r>
      <w:r w:rsidR="007B42DF" w:rsidRPr="00604437">
        <w:rPr>
          <w:sz w:val="20"/>
          <w:szCs w:val="20"/>
        </w:rPr>
        <w:t>–</w:t>
      </w:r>
      <w:r w:rsidRPr="00604437">
        <w:rPr>
          <w:sz w:val="20"/>
          <w:szCs w:val="20"/>
        </w:rPr>
        <w:t xml:space="preserve"> </w:t>
      </w:r>
      <w:r w:rsidR="006D5954" w:rsidRPr="00604437">
        <w:rPr>
          <w:sz w:val="20"/>
          <w:szCs w:val="20"/>
        </w:rPr>
        <w:t>v</w:t>
      </w:r>
      <w:r w:rsidRPr="00604437">
        <w:rPr>
          <w:sz w:val="20"/>
          <w:szCs w:val="20"/>
        </w:rPr>
        <w:t xml:space="preserve"> označených </w:t>
      </w:r>
      <w:r w:rsidR="009260BB">
        <w:rPr>
          <w:sz w:val="20"/>
          <w:szCs w:val="20"/>
        </w:rPr>
        <w:t>k</w:t>
      </w:r>
      <w:r w:rsidRPr="00604437">
        <w:rPr>
          <w:sz w:val="20"/>
          <w:szCs w:val="20"/>
        </w:rPr>
        <w:t>artonových krabic</w:t>
      </w:r>
      <w:r w:rsidR="006D5954" w:rsidRPr="00604437">
        <w:rPr>
          <w:sz w:val="20"/>
          <w:szCs w:val="20"/>
        </w:rPr>
        <w:t>ích</w:t>
      </w:r>
      <w:r w:rsidRPr="00604437">
        <w:rPr>
          <w:sz w:val="20"/>
          <w:szCs w:val="20"/>
        </w:rPr>
        <w:t xml:space="preserve"> po 50, 100, 250 ks</w:t>
      </w:r>
      <w:r w:rsidR="004C2EE0" w:rsidRPr="00604437">
        <w:rPr>
          <w:sz w:val="20"/>
          <w:szCs w:val="20"/>
        </w:rPr>
        <w:t xml:space="preserve"> </w:t>
      </w:r>
      <w:r w:rsidR="004C2EE0" w:rsidRPr="006D41B7">
        <w:rPr>
          <w:sz w:val="20"/>
          <w:szCs w:val="20"/>
        </w:rPr>
        <w:t>tak, že v každé krabici bude zboží ke každému jedinečnému seznamu (podle středisek kupujícího) a jednotlivé zboží bude seřazeno dle osobního čísla zaměstnance vzestupně</w:t>
      </w:r>
      <w:r w:rsidR="00356E88" w:rsidRPr="00604437">
        <w:rPr>
          <w:sz w:val="20"/>
          <w:szCs w:val="20"/>
        </w:rPr>
        <w:t xml:space="preserve"> </w:t>
      </w:r>
      <w:r w:rsidR="00356E88" w:rsidRPr="006D41B7">
        <w:rPr>
          <w:sz w:val="20"/>
          <w:szCs w:val="20"/>
        </w:rPr>
        <w:t>(platí pro první a druhou hromadnou objednávku)</w:t>
      </w:r>
      <w:r w:rsidRPr="006D41B7">
        <w:rPr>
          <w:sz w:val="20"/>
          <w:szCs w:val="20"/>
        </w:rPr>
        <w:t>,</w:t>
      </w:r>
      <w:r w:rsidR="004C2EE0" w:rsidRPr="00604437">
        <w:rPr>
          <w:sz w:val="20"/>
          <w:szCs w:val="20"/>
        </w:rPr>
        <w:t xml:space="preserve"> </w:t>
      </w:r>
      <w:r w:rsidRPr="00604437">
        <w:rPr>
          <w:sz w:val="20"/>
          <w:szCs w:val="20"/>
        </w:rPr>
        <w:t xml:space="preserve">v případě nižších množství do obálek s označením místa doručení, tj. adresy </w:t>
      </w:r>
      <w:r w:rsidR="004A09CF" w:rsidRPr="00604437">
        <w:rPr>
          <w:sz w:val="20"/>
          <w:szCs w:val="20"/>
        </w:rPr>
        <w:t>K</w:t>
      </w:r>
      <w:r w:rsidRPr="00604437">
        <w:rPr>
          <w:sz w:val="20"/>
          <w:szCs w:val="20"/>
        </w:rPr>
        <w:t>upujícího.</w:t>
      </w:r>
      <w:r w:rsidR="00A459FC" w:rsidRPr="00604437">
        <w:rPr>
          <w:sz w:val="20"/>
          <w:szCs w:val="20"/>
        </w:rPr>
        <w:t xml:space="preserve"> </w:t>
      </w:r>
    </w:p>
    <w:p w14:paraId="4A87D83F" w14:textId="77777777" w:rsidR="00531554" w:rsidRPr="00ED1A13" w:rsidRDefault="008C4239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E5228">
        <w:rPr>
          <w:sz w:val="20"/>
          <w:szCs w:val="20"/>
        </w:rPr>
        <w:t xml:space="preserve">Prodávající se zavazuje ke zpětnému odběru obalů a přepravních prostředků, pokud to Kupující požaduje. </w:t>
      </w:r>
      <w:r w:rsidR="00531554" w:rsidRPr="00ED1A13">
        <w:rPr>
          <w:sz w:val="20"/>
          <w:szCs w:val="20"/>
        </w:rPr>
        <w:t xml:space="preserve">Obaly a přepravní prostředky vrací </w:t>
      </w:r>
      <w:r w:rsidR="004A09CF">
        <w:rPr>
          <w:sz w:val="20"/>
          <w:szCs w:val="20"/>
        </w:rPr>
        <w:t>K</w:t>
      </w:r>
      <w:r w:rsidR="00531554" w:rsidRPr="00ED1A13">
        <w:rPr>
          <w:sz w:val="20"/>
          <w:szCs w:val="20"/>
        </w:rPr>
        <w:t xml:space="preserve">upující do místa určeného </w:t>
      </w:r>
      <w:r w:rsidR="004A09CF">
        <w:rPr>
          <w:sz w:val="20"/>
          <w:szCs w:val="20"/>
        </w:rPr>
        <w:t>P</w:t>
      </w:r>
      <w:r w:rsidR="00531554" w:rsidRPr="00ED1A13">
        <w:rPr>
          <w:sz w:val="20"/>
          <w:szCs w:val="20"/>
        </w:rPr>
        <w:t>rodávajícím, a není-li určeno, do</w:t>
      </w:r>
      <w:r w:rsidR="007B42DF">
        <w:rPr>
          <w:sz w:val="20"/>
          <w:szCs w:val="20"/>
        </w:rPr>
        <w:t> </w:t>
      </w:r>
      <w:r w:rsidR="00531554" w:rsidRPr="00ED1A13">
        <w:rPr>
          <w:sz w:val="20"/>
          <w:szCs w:val="20"/>
        </w:rPr>
        <w:t>místa, odkud byla dodávka odeslána.</w:t>
      </w:r>
    </w:p>
    <w:p w14:paraId="587FCAE4" w14:textId="77777777" w:rsidR="00531554" w:rsidRPr="00ED1A13" w:rsidRDefault="00531554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Prodávající je povinen ohledně zpětného odběru postupovat v souladu </w:t>
      </w:r>
      <w:r w:rsidR="001E0ACE">
        <w:rPr>
          <w:sz w:val="20"/>
          <w:szCs w:val="20"/>
        </w:rPr>
        <w:br/>
      </w:r>
      <w:r w:rsidRPr="00ED1A13">
        <w:rPr>
          <w:sz w:val="20"/>
          <w:szCs w:val="20"/>
        </w:rPr>
        <w:t>se zák.</w:t>
      </w:r>
      <w:r w:rsidR="007B42DF">
        <w:rPr>
          <w:sz w:val="20"/>
          <w:szCs w:val="20"/>
        </w:rPr>
        <w:t> </w:t>
      </w:r>
      <w:r w:rsidRPr="00ED1A13">
        <w:rPr>
          <w:sz w:val="20"/>
          <w:szCs w:val="20"/>
        </w:rPr>
        <w:t>č. 185/2001 Sb.,</w:t>
      </w:r>
      <w:r w:rsidR="00EA2981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 xml:space="preserve">o odpadech, v platném znění a zák. č. 477/2001 Sb., o obalech, v platném znění. </w:t>
      </w:r>
    </w:p>
    <w:p w14:paraId="39977D25" w14:textId="77777777" w:rsidR="00531554" w:rsidRPr="00620CFF" w:rsidRDefault="00B73AC9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</w:t>
      </w:r>
      <w:r w:rsidR="00531554" w:rsidRPr="00620CFF">
        <w:rPr>
          <w:rFonts w:ascii="Arial" w:hAnsi="Arial" w:cs="Arial"/>
          <w:b/>
          <w:bCs/>
        </w:rPr>
        <w:t>.</w:t>
      </w:r>
    </w:p>
    <w:p w14:paraId="03A8D900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Společná a závěrečná ustanovení</w:t>
      </w:r>
    </w:p>
    <w:p w14:paraId="7F997F55" w14:textId="77777777" w:rsidR="00CA6096" w:rsidRPr="00C77617" w:rsidRDefault="00CA6096" w:rsidP="00C77617">
      <w:pPr>
        <w:numPr>
          <w:ilvl w:val="0"/>
          <w:numId w:val="45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C77617">
        <w:rPr>
          <w:rFonts w:ascii="Arial" w:hAnsi="Arial" w:cs="Arial"/>
        </w:rPr>
        <w:t>Tato rámcová smlouva se uzavírá na dobu určitou, a to do 31.</w:t>
      </w:r>
      <w:r w:rsidR="0019363B">
        <w:rPr>
          <w:rFonts w:ascii="Arial" w:hAnsi="Arial" w:cs="Arial"/>
        </w:rPr>
        <w:t xml:space="preserve"> </w:t>
      </w:r>
      <w:r w:rsidRPr="00C77617">
        <w:rPr>
          <w:rFonts w:ascii="Arial" w:hAnsi="Arial" w:cs="Arial"/>
        </w:rPr>
        <w:t>12.</w:t>
      </w:r>
      <w:r w:rsidR="0019363B">
        <w:rPr>
          <w:rFonts w:ascii="Arial" w:hAnsi="Arial" w:cs="Arial"/>
        </w:rPr>
        <w:t xml:space="preserve"> </w:t>
      </w:r>
      <w:r w:rsidRPr="00C77617">
        <w:rPr>
          <w:rFonts w:ascii="Arial" w:hAnsi="Arial" w:cs="Arial"/>
        </w:rPr>
        <w:t>2026 s platností od podpisu smlouvy a účinností dnem zveřejnění v Registru smluv.</w:t>
      </w:r>
      <w:r w:rsidRPr="00C77617">
        <w:rPr>
          <w:rFonts w:ascii="Arial" w:hAnsi="Arial" w:cs="Arial"/>
          <w:bCs/>
        </w:rPr>
        <w:t xml:space="preserve"> </w:t>
      </w:r>
      <w:r w:rsidR="008C4239">
        <w:rPr>
          <w:rFonts w:ascii="Arial" w:hAnsi="Arial" w:cs="Arial"/>
          <w:bCs/>
        </w:rPr>
        <w:t>K ukončení závazku dojde ukončením účinnosti této smlouvy.</w:t>
      </w:r>
    </w:p>
    <w:p w14:paraId="3EB6D1C5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8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vztah mezi smluvními stranami podle této smlouvy </w:t>
      </w:r>
      <w:r w:rsidR="008C4239">
        <w:rPr>
          <w:sz w:val="20"/>
          <w:szCs w:val="20"/>
        </w:rPr>
        <w:t xml:space="preserve">může též </w:t>
      </w:r>
      <w:r w:rsidRPr="00FD7A41">
        <w:rPr>
          <w:sz w:val="20"/>
          <w:szCs w:val="20"/>
        </w:rPr>
        <w:t>zanikn</w:t>
      </w:r>
      <w:r w:rsidR="008C4239">
        <w:rPr>
          <w:sz w:val="20"/>
          <w:szCs w:val="20"/>
        </w:rPr>
        <w:t>out</w:t>
      </w:r>
      <w:r w:rsidRPr="00FD7A41">
        <w:rPr>
          <w:sz w:val="20"/>
          <w:szCs w:val="20"/>
        </w:rPr>
        <w:t>:</w:t>
      </w:r>
    </w:p>
    <w:p w14:paraId="069A5001" w14:textId="77777777" w:rsidR="00531554" w:rsidRPr="00FD7A41" w:rsidRDefault="00531554" w:rsidP="00B925D1">
      <w:pPr>
        <w:pStyle w:val="Zkladntextodsazen1"/>
        <w:numPr>
          <w:ilvl w:val="1"/>
          <w:numId w:val="45"/>
        </w:numPr>
        <w:tabs>
          <w:tab w:val="left" w:pos="284"/>
          <w:tab w:val="left" w:pos="426"/>
        </w:tabs>
        <w:ind w:left="993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písemnou dohodou smluvních stran, podepsanou oprávněnými zástupci smluvních stran, k datu v takové dohodě uvedenému,</w:t>
      </w:r>
    </w:p>
    <w:p w14:paraId="68FBFD3E" w14:textId="77777777" w:rsidR="00531554" w:rsidRPr="00FD7A41" w:rsidRDefault="00531554" w:rsidP="00B925D1">
      <w:pPr>
        <w:pStyle w:val="Zkladntextodsazen1"/>
        <w:numPr>
          <w:ilvl w:val="1"/>
          <w:numId w:val="45"/>
        </w:numPr>
        <w:tabs>
          <w:tab w:val="left" w:pos="284"/>
          <w:tab w:val="left" w:pos="426"/>
        </w:tabs>
        <w:spacing w:after="120"/>
        <w:ind w:left="993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písemnou výpovědí </w:t>
      </w:r>
      <w:r w:rsidRPr="00B73AC9">
        <w:rPr>
          <w:sz w:val="20"/>
          <w:szCs w:val="20"/>
        </w:rPr>
        <w:t>kterékoliv smluvní strany</w:t>
      </w:r>
      <w:r w:rsidR="00B925D1">
        <w:rPr>
          <w:sz w:val="20"/>
          <w:szCs w:val="20"/>
        </w:rPr>
        <w:t>,</w:t>
      </w:r>
      <w:r w:rsidRPr="00B73AC9">
        <w:rPr>
          <w:sz w:val="20"/>
          <w:szCs w:val="20"/>
        </w:rPr>
        <w:t xml:space="preserve"> a to i bez udání důvodů, přičemž účinky výpovědi nastanou, uplynutím </w:t>
      </w:r>
      <w:r w:rsidR="00B73AC9" w:rsidRPr="00B73AC9">
        <w:rPr>
          <w:sz w:val="20"/>
          <w:szCs w:val="20"/>
        </w:rPr>
        <w:t>šestého</w:t>
      </w:r>
      <w:r w:rsidRPr="00B73AC9">
        <w:rPr>
          <w:sz w:val="20"/>
          <w:szCs w:val="20"/>
        </w:rPr>
        <w:t xml:space="preserve"> kalendářního měsíce, následujícího po měsíci, ve</w:t>
      </w:r>
      <w:r w:rsidR="00B925D1">
        <w:rPr>
          <w:sz w:val="20"/>
          <w:szCs w:val="20"/>
        </w:rPr>
        <w:t> </w:t>
      </w:r>
      <w:r w:rsidRPr="00B73AC9">
        <w:rPr>
          <w:sz w:val="20"/>
          <w:szCs w:val="20"/>
        </w:rPr>
        <w:t xml:space="preserve">kterém byla výpověď jedné smluvní strany doručena druhé smluvní straně, čímž není dotčena povinnost </w:t>
      </w:r>
      <w:r w:rsidR="004A09CF">
        <w:rPr>
          <w:sz w:val="20"/>
          <w:szCs w:val="20"/>
        </w:rPr>
        <w:t>K</w:t>
      </w:r>
      <w:r w:rsidRPr="00B73AC9">
        <w:rPr>
          <w:sz w:val="20"/>
          <w:szCs w:val="20"/>
        </w:rPr>
        <w:t>upujícího odebrat Objednávkou objednané</w:t>
      </w:r>
      <w:r w:rsidRPr="00FD7A41">
        <w:rPr>
          <w:sz w:val="20"/>
          <w:szCs w:val="20"/>
        </w:rPr>
        <w:t xml:space="preserve"> zboží.</w:t>
      </w:r>
    </w:p>
    <w:p w14:paraId="262F2D49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Až do ukončení smluvního vztahu podle této smlouvy, jsou obě smluvní strany povinny dodržovat všechny závazky, vyplývající pro ně z této smlouvy. </w:t>
      </w:r>
    </w:p>
    <w:p w14:paraId="7AE9035C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Obě smluvní strany jsou povinny zachovávat mlčenlivost ve věcech souvisejících s předmětem smlouvy, jakož i s vytvořením a obsahem této smlouvy. </w:t>
      </w:r>
    </w:p>
    <w:p w14:paraId="5832E951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lastRenderedPageBreak/>
        <w:t>Obě smluvní strany se zavazují, že zachovají jako důvěrné informace a zprávy týkající se vlastní spolupráce a vnitřních záležitostí smluvních stran, zejména jestliže by jejich zveřejnění mohlo poškodit druhou smluvní stranu.</w:t>
      </w:r>
    </w:p>
    <w:p w14:paraId="342D9CDF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before="240"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strany se zavazují řešit spory vzniklé ze vzájemných obchodních smluvních vztahů především smírně, jednáním. Nedojde-li k dohodě, má kterákoliv smluvní strana právo předložit spor k rozhodnutí příslušnému soudu. </w:t>
      </w:r>
    </w:p>
    <w:p w14:paraId="54E7E5AF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vztahy výslovně neupravené touto smlouvou a se </w:t>
      </w:r>
      <w:r w:rsidRPr="00461457">
        <w:rPr>
          <w:sz w:val="20"/>
          <w:szCs w:val="20"/>
        </w:rPr>
        <w:t xml:space="preserve">řídí </w:t>
      </w:r>
      <w:r w:rsidR="008C4239">
        <w:rPr>
          <w:sz w:val="20"/>
          <w:szCs w:val="20"/>
        </w:rPr>
        <w:t>především občanským zákoníkem</w:t>
      </w:r>
      <w:r w:rsidRPr="00FD7A41">
        <w:rPr>
          <w:sz w:val="20"/>
          <w:szCs w:val="20"/>
        </w:rPr>
        <w:t xml:space="preserve"> a právními předpisy souvisejícími.</w:t>
      </w:r>
    </w:p>
    <w:p w14:paraId="5F636023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Práva a povinnosti z této smlouvy, přecházejí na právní nástupce smluvních stran.</w:t>
      </w:r>
    </w:p>
    <w:p w14:paraId="026BF855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Po dohodě obou smluvních stran lze tuto smlouvu měnit, doplňovat, popř. některá její ustanovení zrušit, ale pouze písemnými dodatky, takto označenými a číslovanými vzestupnou řadou, podepsanými oprávněnými zástupci smluvních stran. </w:t>
      </w:r>
    </w:p>
    <w:p w14:paraId="032291A6" w14:textId="77777777" w:rsidR="00531554" w:rsidRPr="00461457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 xml:space="preserve">Smlouva se vyhotovuje ve </w:t>
      </w:r>
      <w:r w:rsidR="00F61EE4">
        <w:rPr>
          <w:sz w:val="20"/>
          <w:szCs w:val="20"/>
        </w:rPr>
        <w:t>třech</w:t>
      </w:r>
      <w:r w:rsidR="00F61EE4" w:rsidRPr="00461457">
        <w:rPr>
          <w:sz w:val="20"/>
          <w:szCs w:val="20"/>
        </w:rPr>
        <w:t xml:space="preserve"> </w:t>
      </w:r>
      <w:r w:rsidRPr="00461457">
        <w:rPr>
          <w:sz w:val="20"/>
          <w:szCs w:val="20"/>
        </w:rPr>
        <w:t xml:space="preserve">výtiscích (o </w:t>
      </w:r>
      <w:r w:rsidR="00163CAF">
        <w:rPr>
          <w:sz w:val="20"/>
          <w:szCs w:val="20"/>
        </w:rPr>
        <w:t>pěti</w:t>
      </w:r>
      <w:r w:rsidRPr="00461457">
        <w:rPr>
          <w:sz w:val="20"/>
          <w:szCs w:val="20"/>
        </w:rPr>
        <w:t xml:space="preserve"> stranách) s platností originálu, z nichž </w:t>
      </w:r>
      <w:r w:rsidR="00F61EE4">
        <w:rPr>
          <w:sz w:val="20"/>
          <w:szCs w:val="20"/>
        </w:rPr>
        <w:t>jeden obdrží K</w:t>
      </w:r>
      <w:r w:rsidRPr="00461457">
        <w:rPr>
          <w:sz w:val="20"/>
          <w:szCs w:val="20"/>
        </w:rPr>
        <w:t xml:space="preserve">upující a </w:t>
      </w:r>
      <w:r w:rsidR="00F61EE4">
        <w:rPr>
          <w:sz w:val="20"/>
          <w:szCs w:val="20"/>
        </w:rPr>
        <w:t>dva P</w:t>
      </w:r>
      <w:r w:rsidRPr="00461457">
        <w:rPr>
          <w:sz w:val="20"/>
          <w:szCs w:val="20"/>
        </w:rPr>
        <w:t>rodávající.</w:t>
      </w:r>
    </w:p>
    <w:p w14:paraId="603A4CB2" w14:textId="77777777" w:rsidR="001E0ACE" w:rsidRPr="00461457" w:rsidRDefault="001E0ACE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ve znění pozdějších předpisů. Prodávající </w:t>
      </w:r>
      <w:r w:rsidR="00F61EE4">
        <w:rPr>
          <w:sz w:val="20"/>
          <w:szCs w:val="20"/>
        </w:rPr>
        <w:t xml:space="preserve">i Kupující </w:t>
      </w:r>
      <w:r w:rsidRPr="00461457">
        <w:rPr>
          <w:sz w:val="20"/>
          <w:szCs w:val="20"/>
        </w:rPr>
        <w:t xml:space="preserve">prohlašuje, že souhlasí s uveřejněním svých osobních údajů obsažených v této </w:t>
      </w:r>
      <w:proofErr w:type="spellStart"/>
      <w:r w:rsidRPr="00461457">
        <w:rPr>
          <w:sz w:val="20"/>
          <w:szCs w:val="20"/>
        </w:rPr>
        <w:t>R</w:t>
      </w:r>
      <w:r w:rsidR="00665F5D">
        <w:rPr>
          <w:sz w:val="20"/>
          <w:szCs w:val="20"/>
        </w:rPr>
        <w:t>S</w:t>
      </w:r>
      <w:proofErr w:type="spellEnd"/>
      <w:r w:rsidRPr="00461457">
        <w:rPr>
          <w:sz w:val="20"/>
          <w:szCs w:val="20"/>
        </w:rPr>
        <w:t>, které by jinak podléhaly znečitelnění, v registru smluv, popř. disponuje souhlasem třetích osob uvedených na své straně s</w:t>
      </w:r>
      <w:r w:rsidR="00740A9E">
        <w:rPr>
          <w:sz w:val="20"/>
          <w:szCs w:val="20"/>
        </w:rPr>
        <w:t> </w:t>
      </w:r>
      <w:r w:rsidRPr="00461457">
        <w:rPr>
          <w:sz w:val="20"/>
          <w:szCs w:val="20"/>
        </w:rPr>
        <w:t xml:space="preserve">uveřejněním jejich osobních údajů v registru smluv, které by jinak podléhaly znečitelnění. Smluvní strany se dohodly na tom, že uveřejnění v registru smluv provede </w:t>
      </w:r>
      <w:r w:rsidR="00F61EE4">
        <w:rPr>
          <w:sz w:val="20"/>
          <w:szCs w:val="20"/>
        </w:rPr>
        <w:t>P</w:t>
      </w:r>
      <w:r w:rsidR="00CE5409">
        <w:rPr>
          <w:sz w:val="20"/>
          <w:szCs w:val="20"/>
        </w:rPr>
        <w:t>rodávající</w:t>
      </w:r>
      <w:r w:rsidRPr="00461457">
        <w:rPr>
          <w:sz w:val="20"/>
          <w:szCs w:val="20"/>
        </w:rPr>
        <w:t>.</w:t>
      </w:r>
    </w:p>
    <w:p w14:paraId="379D2CC4" w14:textId="77777777" w:rsidR="00531554" w:rsidRPr="00461457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>Tato smlouva nabývá platnosti</w:t>
      </w:r>
      <w:r w:rsidR="001E0ACE" w:rsidRPr="00461457">
        <w:rPr>
          <w:sz w:val="20"/>
          <w:szCs w:val="20"/>
        </w:rPr>
        <w:t xml:space="preserve"> dnem podpisu poslední smluvní stranou</w:t>
      </w:r>
      <w:r w:rsidRPr="00461457">
        <w:rPr>
          <w:sz w:val="20"/>
          <w:szCs w:val="20"/>
        </w:rPr>
        <w:t xml:space="preserve"> a účinnosti </w:t>
      </w:r>
      <w:r w:rsidR="001E0ACE" w:rsidRPr="00461457">
        <w:rPr>
          <w:sz w:val="20"/>
          <w:szCs w:val="20"/>
        </w:rPr>
        <w:t>zveřejněním v registru smluv</w:t>
      </w:r>
      <w:r w:rsidR="00461457" w:rsidRPr="00461457">
        <w:rPr>
          <w:sz w:val="20"/>
          <w:szCs w:val="20"/>
        </w:rPr>
        <w:t>.</w:t>
      </w:r>
    </w:p>
    <w:p w14:paraId="23CB20D0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Smluvní strany prohlašují, že si smlouvu řádně přečetly a že smlouvu uzavřely na základě pravé a</w:t>
      </w:r>
      <w:r w:rsidR="00B925D1">
        <w:rPr>
          <w:sz w:val="20"/>
          <w:szCs w:val="20"/>
        </w:rPr>
        <w:t> </w:t>
      </w:r>
      <w:r w:rsidRPr="00FD7A41">
        <w:rPr>
          <w:sz w:val="20"/>
          <w:szCs w:val="20"/>
        </w:rPr>
        <w:t>svobodné vůle. Na důkaz toho stvrzují smlouvu svými podpisy.</w:t>
      </w:r>
    </w:p>
    <w:p w14:paraId="42B69B96" w14:textId="77777777" w:rsidR="00531554" w:rsidRDefault="00531554" w:rsidP="007314FA">
      <w:pPr>
        <w:rPr>
          <w:rFonts w:ascii="Arial" w:hAnsi="Arial" w:cs="Arial"/>
        </w:rPr>
      </w:pPr>
    </w:p>
    <w:p w14:paraId="727BA307" w14:textId="77777777" w:rsidR="00D30044" w:rsidRDefault="00D30044" w:rsidP="007314FA">
      <w:pPr>
        <w:rPr>
          <w:rFonts w:ascii="Arial" w:hAnsi="Arial" w:cs="Arial"/>
        </w:rPr>
      </w:pPr>
    </w:p>
    <w:p w14:paraId="0C2A4612" w14:textId="77777777" w:rsidR="00D30044" w:rsidRDefault="00D30044" w:rsidP="007314FA">
      <w:pPr>
        <w:rPr>
          <w:rFonts w:ascii="Arial" w:hAnsi="Arial" w:cs="Arial"/>
        </w:rPr>
      </w:pPr>
    </w:p>
    <w:p w14:paraId="4CCEE433" w14:textId="77777777" w:rsidR="00D30044" w:rsidRPr="00620CFF" w:rsidRDefault="00D30044" w:rsidP="00D30044">
      <w:pPr>
        <w:tabs>
          <w:tab w:val="left" w:pos="5103"/>
        </w:tabs>
        <w:jc w:val="both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Za kupujícího:</w:t>
      </w:r>
      <w:r>
        <w:rPr>
          <w:rFonts w:ascii="Arial" w:hAnsi="Arial" w:cs="Arial"/>
          <w:b/>
          <w:bCs/>
        </w:rPr>
        <w:tab/>
      </w:r>
      <w:r w:rsidRPr="00620CFF">
        <w:rPr>
          <w:rFonts w:ascii="Arial" w:hAnsi="Arial" w:cs="Arial"/>
          <w:b/>
          <w:bCs/>
        </w:rPr>
        <w:t>Za prodávajícího:</w:t>
      </w:r>
    </w:p>
    <w:p w14:paraId="38155331" w14:textId="77777777" w:rsidR="00B925D1" w:rsidRDefault="00B925D1" w:rsidP="007314FA">
      <w:pPr>
        <w:rPr>
          <w:rFonts w:ascii="Arial" w:hAnsi="Arial" w:cs="Arial"/>
        </w:rPr>
      </w:pPr>
    </w:p>
    <w:p w14:paraId="25255066" w14:textId="77777777" w:rsidR="00E114FC" w:rsidRDefault="00E114FC" w:rsidP="007314FA">
      <w:pPr>
        <w:rPr>
          <w:rFonts w:ascii="Arial" w:hAnsi="Arial" w:cs="Arial"/>
        </w:rPr>
      </w:pPr>
    </w:p>
    <w:p w14:paraId="238A2B7A" w14:textId="77777777" w:rsidR="00E114FC" w:rsidRDefault="00D30044" w:rsidP="00E114FC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B24D22">
        <w:rPr>
          <w:rFonts w:ascii="Arial" w:hAnsi="Arial" w:cs="Arial"/>
        </w:rPr>
        <w:t>Ústí nad Labem</w:t>
      </w:r>
      <w:r>
        <w:rPr>
          <w:rFonts w:ascii="Arial" w:hAnsi="Arial" w:cs="Arial"/>
        </w:rPr>
        <w:t>, dne</w:t>
      </w:r>
      <w:r w:rsidR="00A045DE">
        <w:rPr>
          <w:rFonts w:ascii="Arial" w:hAnsi="Arial" w:cs="Arial"/>
        </w:rPr>
        <w:t xml:space="preserve"> 4. 11. 2020</w:t>
      </w:r>
      <w:r w:rsidR="00A045DE">
        <w:rPr>
          <w:rFonts w:ascii="Arial" w:hAnsi="Arial" w:cs="Arial"/>
        </w:rPr>
        <w:tab/>
      </w:r>
      <w:r w:rsidR="00E114FC">
        <w:rPr>
          <w:rFonts w:ascii="Arial" w:hAnsi="Arial" w:cs="Arial"/>
        </w:rPr>
        <w:t>V</w:t>
      </w:r>
      <w:r>
        <w:rPr>
          <w:rFonts w:ascii="Arial" w:hAnsi="Arial" w:cs="Arial"/>
        </w:rPr>
        <w:t> Ústí nad Labem</w:t>
      </w:r>
      <w:r w:rsidR="00E114FC">
        <w:rPr>
          <w:rFonts w:ascii="Arial" w:hAnsi="Arial" w:cs="Arial"/>
        </w:rPr>
        <w:t>, dne</w:t>
      </w:r>
      <w:r w:rsidR="00A045DE">
        <w:rPr>
          <w:rFonts w:ascii="Arial" w:hAnsi="Arial" w:cs="Arial"/>
        </w:rPr>
        <w:t xml:space="preserve"> 2. 11. 2020</w:t>
      </w:r>
    </w:p>
    <w:p w14:paraId="06B2B9AC" w14:textId="77777777" w:rsidR="00B925D1" w:rsidRDefault="00B925D1" w:rsidP="00E114FC">
      <w:pPr>
        <w:tabs>
          <w:tab w:val="left" w:pos="5103"/>
        </w:tabs>
        <w:rPr>
          <w:rFonts w:ascii="Arial" w:hAnsi="Arial" w:cs="Arial"/>
        </w:rPr>
      </w:pPr>
    </w:p>
    <w:p w14:paraId="1189A081" w14:textId="77777777" w:rsidR="00531554" w:rsidRDefault="00531554" w:rsidP="007314FA">
      <w:pPr>
        <w:rPr>
          <w:rFonts w:ascii="Arial" w:hAnsi="Arial" w:cs="Arial"/>
        </w:rPr>
      </w:pPr>
    </w:p>
    <w:p w14:paraId="67DF1DFF" w14:textId="77777777" w:rsidR="00E114FC" w:rsidRPr="00620CFF" w:rsidRDefault="00E114FC" w:rsidP="007314FA">
      <w:pPr>
        <w:rPr>
          <w:rFonts w:ascii="Arial" w:hAnsi="Arial" w:cs="Arial"/>
        </w:rPr>
      </w:pPr>
    </w:p>
    <w:p w14:paraId="758EB51F" w14:textId="77777777" w:rsidR="00531554" w:rsidRDefault="00531554" w:rsidP="007314FA">
      <w:pPr>
        <w:jc w:val="both"/>
        <w:rPr>
          <w:rFonts w:ascii="Arial" w:hAnsi="Arial" w:cs="Arial"/>
        </w:rPr>
      </w:pPr>
    </w:p>
    <w:p w14:paraId="7EC75F44" w14:textId="77777777" w:rsidR="00E114FC" w:rsidRDefault="00E114FC" w:rsidP="007314FA">
      <w:pPr>
        <w:jc w:val="both"/>
        <w:rPr>
          <w:rFonts w:ascii="Arial" w:hAnsi="Arial" w:cs="Arial"/>
        </w:rPr>
      </w:pPr>
    </w:p>
    <w:p w14:paraId="419EC165" w14:textId="77777777" w:rsidR="00E114FC" w:rsidRDefault="00E114FC" w:rsidP="007314FA">
      <w:pPr>
        <w:jc w:val="both"/>
        <w:rPr>
          <w:rFonts w:ascii="Arial" w:hAnsi="Arial" w:cs="Arial"/>
        </w:rPr>
      </w:pPr>
    </w:p>
    <w:p w14:paraId="026E05C1" w14:textId="77777777" w:rsidR="00E114FC" w:rsidRDefault="00E114FC" w:rsidP="007314FA">
      <w:pPr>
        <w:jc w:val="both"/>
        <w:rPr>
          <w:rFonts w:ascii="Arial" w:hAnsi="Arial" w:cs="Arial"/>
        </w:rPr>
      </w:pPr>
    </w:p>
    <w:p w14:paraId="51DF6A38" w14:textId="77777777" w:rsidR="00E114FC" w:rsidRDefault="00E114FC" w:rsidP="007314FA">
      <w:pPr>
        <w:jc w:val="both"/>
        <w:rPr>
          <w:rFonts w:ascii="Arial" w:hAnsi="Arial" w:cs="Arial"/>
        </w:rPr>
      </w:pPr>
    </w:p>
    <w:p w14:paraId="02FACD87" w14:textId="77777777" w:rsidR="00E114FC" w:rsidRDefault="00E114FC" w:rsidP="007314FA">
      <w:pPr>
        <w:jc w:val="both"/>
        <w:rPr>
          <w:rFonts w:ascii="Arial" w:hAnsi="Arial" w:cs="Arial"/>
        </w:rPr>
      </w:pPr>
    </w:p>
    <w:p w14:paraId="6AAB5CBA" w14:textId="77777777" w:rsidR="00E114FC" w:rsidRDefault="00E114FC" w:rsidP="007314FA">
      <w:pPr>
        <w:jc w:val="both"/>
        <w:rPr>
          <w:rFonts w:ascii="Arial" w:hAnsi="Arial" w:cs="Arial"/>
        </w:rPr>
      </w:pPr>
    </w:p>
    <w:p w14:paraId="4B113D9D" w14:textId="77777777" w:rsidR="00E114FC" w:rsidRDefault="00E114FC" w:rsidP="007314FA">
      <w:pPr>
        <w:jc w:val="both"/>
        <w:rPr>
          <w:rFonts w:ascii="Arial" w:hAnsi="Arial" w:cs="Arial"/>
        </w:rPr>
      </w:pPr>
    </w:p>
    <w:p w14:paraId="6F758C0B" w14:textId="77777777" w:rsidR="00E114FC" w:rsidRDefault="00E114FC" w:rsidP="007314FA">
      <w:pPr>
        <w:jc w:val="both"/>
        <w:rPr>
          <w:rFonts w:ascii="Arial" w:hAnsi="Arial" w:cs="Arial"/>
        </w:rPr>
      </w:pPr>
    </w:p>
    <w:p w14:paraId="0B8A844D" w14:textId="77777777" w:rsidR="00E114FC" w:rsidRDefault="00E114FC" w:rsidP="007314FA">
      <w:pPr>
        <w:jc w:val="both"/>
        <w:rPr>
          <w:rFonts w:ascii="Arial" w:hAnsi="Arial" w:cs="Arial"/>
        </w:rPr>
      </w:pPr>
    </w:p>
    <w:p w14:paraId="5C022CA7" w14:textId="77777777" w:rsidR="00E114FC" w:rsidRDefault="00E114FC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-------------------------------</w:t>
      </w:r>
      <w:r>
        <w:rPr>
          <w:rFonts w:ascii="Arial" w:hAnsi="Arial" w:cs="Arial"/>
        </w:rPr>
        <w:tab/>
        <w:t>-------------------------------</w:t>
      </w:r>
    </w:p>
    <w:p w14:paraId="5A77E2BA" w14:textId="77777777" w:rsidR="00E114FC" w:rsidRPr="0095620B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  <w:b/>
          <w:bCs/>
        </w:rPr>
      </w:pPr>
      <w:r w:rsidRPr="0095620B">
        <w:rPr>
          <w:rFonts w:ascii="Arial" w:hAnsi="Arial" w:cs="Arial"/>
          <w:b/>
          <w:bCs/>
        </w:rPr>
        <w:tab/>
      </w:r>
      <w:r w:rsidR="00B24D22" w:rsidRPr="005668FA">
        <w:rPr>
          <w:rFonts w:ascii="Arial" w:hAnsi="Arial" w:cs="Arial"/>
          <w:b/>
          <w:bCs/>
          <w:highlight w:val="black"/>
        </w:rPr>
        <w:t>Ing. Libor Turek, Ph.D.</w:t>
      </w:r>
      <w:r w:rsidR="00E114FC" w:rsidRPr="0095620B">
        <w:rPr>
          <w:rFonts w:ascii="Arial" w:hAnsi="Arial" w:cs="Arial"/>
          <w:b/>
          <w:bCs/>
        </w:rPr>
        <w:tab/>
      </w:r>
      <w:bookmarkStart w:id="0" w:name="_GoBack"/>
      <w:bookmarkEnd w:id="0"/>
      <w:r w:rsidR="00E114FC" w:rsidRPr="005668FA">
        <w:rPr>
          <w:rFonts w:ascii="Arial" w:hAnsi="Arial" w:cs="Arial"/>
          <w:b/>
          <w:bCs/>
          <w:highlight w:val="black"/>
        </w:rPr>
        <w:t>Ing. Milan Šlejtr, ředitel</w:t>
      </w:r>
    </w:p>
    <w:p w14:paraId="4441CE2A" w14:textId="77777777" w:rsidR="00E114FC" w:rsidRDefault="0095620B" w:rsidP="00E13E1E">
      <w:pPr>
        <w:tabs>
          <w:tab w:val="center" w:pos="1843"/>
          <w:tab w:val="center" w:pos="7230"/>
        </w:tabs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</w:t>
      </w:r>
      <w:r w:rsidR="00B24D22">
        <w:rPr>
          <w:rFonts w:ascii="Arial" w:hAnsi="Arial" w:cs="Arial"/>
        </w:rPr>
        <w:t>ýkonný ředitel společnosti</w:t>
      </w:r>
      <w:r w:rsidR="00CE5409">
        <w:rPr>
          <w:rFonts w:ascii="Arial" w:hAnsi="Arial" w:cs="Arial"/>
        </w:rPr>
        <w:tab/>
      </w:r>
      <w:r w:rsidR="00E114FC">
        <w:rPr>
          <w:rFonts w:ascii="Arial" w:hAnsi="Arial" w:cs="Arial"/>
        </w:rPr>
        <w:t>Dopravní společnost Ústeckého kraje,</w:t>
      </w:r>
    </w:p>
    <w:p w14:paraId="2B8EFDDF" w14:textId="77777777" w:rsidR="00E114FC" w:rsidRPr="00620CFF" w:rsidRDefault="00B24D22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Dopravní podnik města Ústí nad Labem</w:t>
      </w:r>
      <w:r w:rsidR="00CE5409">
        <w:rPr>
          <w:rFonts w:ascii="Arial" w:hAnsi="Arial" w:cs="Arial"/>
        </w:rPr>
        <w:tab/>
      </w:r>
      <w:r w:rsidR="00E114FC">
        <w:rPr>
          <w:rFonts w:ascii="Arial" w:hAnsi="Arial" w:cs="Arial"/>
        </w:rPr>
        <w:t>příspěvková organizace</w:t>
      </w:r>
    </w:p>
    <w:sectPr w:rsidR="00E114FC" w:rsidRPr="00620CFF" w:rsidSect="002855E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40E3" w16cex:dateUtc="2020-10-30T06:36:00Z"/>
  <w16cex:commentExtensible w16cex:durableId="2345D5C1" w16cex:dateUtc="2020-10-29T22:58:00Z"/>
  <w16cex:commentExtensible w16cex:durableId="2345CF89" w16cex:dateUtc="2020-10-29T22:32:00Z"/>
  <w16cex:commentExtensible w16cex:durableId="23464651" w16cex:dateUtc="2020-10-30T06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AA37A" w14:textId="77777777" w:rsidR="005668FA" w:rsidRDefault="005668FA">
      <w:r>
        <w:separator/>
      </w:r>
    </w:p>
  </w:endnote>
  <w:endnote w:type="continuationSeparator" w:id="0">
    <w:p w14:paraId="3D38678F" w14:textId="77777777" w:rsidR="005668FA" w:rsidRDefault="0056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847505"/>
      <w:docPartObj>
        <w:docPartGallery w:val="Page Numbers (Bottom of Page)"/>
        <w:docPartUnique/>
      </w:docPartObj>
    </w:sdtPr>
    <w:sdtEndPr/>
    <w:sdtContent>
      <w:p w14:paraId="180B0644" w14:textId="77777777" w:rsidR="0033046F" w:rsidRDefault="0033046F" w:rsidP="00C80A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55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093031"/>
      <w:docPartObj>
        <w:docPartGallery w:val="Page Numbers (Bottom of Page)"/>
        <w:docPartUnique/>
      </w:docPartObj>
    </w:sdtPr>
    <w:sdtEndPr/>
    <w:sdtContent>
      <w:p w14:paraId="48A0A55B" w14:textId="77777777" w:rsidR="0033046F" w:rsidRDefault="003304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55">
          <w:rPr>
            <w:noProof/>
          </w:rPr>
          <w:t>1</w:t>
        </w:r>
        <w:r>
          <w:fldChar w:fldCharType="end"/>
        </w:r>
      </w:p>
    </w:sdtContent>
  </w:sdt>
  <w:p w14:paraId="55F474A4" w14:textId="77777777" w:rsidR="0033046F" w:rsidRDefault="003304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D7675" w14:textId="77777777" w:rsidR="005668FA" w:rsidRDefault="005668FA">
      <w:r>
        <w:separator/>
      </w:r>
    </w:p>
  </w:footnote>
  <w:footnote w:type="continuationSeparator" w:id="0">
    <w:p w14:paraId="73F57DC2" w14:textId="77777777" w:rsidR="005668FA" w:rsidRDefault="0056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978F" w14:textId="77777777" w:rsidR="0033046F" w:rsidRPr="00252703" w:rsidRDefault="0033046F" w:rsidP="008050A4">
    <w:pPr>
      <w:tabs>
        <w:tab w:val="left" w:pos="1701"/>
      </w:tabs>
      <w:rPr>
        <w:rFonts w:ascii="Arial" w:hAnsi="Arial" w:cs="Arial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584A" w14:textId="77777777" w:rsidR="0033046F" w:rsidRPr="00886929" w:rsidRDefault="0033046F" w:rsidP="00252703">
    <w:pPr>
      <w:pStyle w:val="Hlavikaobsahu"/>
      <w:tabs>
        <w:tab w:val="left" w:pos="1701"/>
      </w:tabs>
      <w:spacing w:before="0"/>
      <w:rPr>
        <w:b w:val="0"/>
        <w:sz w:val="16"/>
        <w:szCs w:val="16"/>
      </w:rPr>
    </w:pPr>
    <w:r w:rsidRPr="00886929">
      <w:rPr>
        <w:b w:val="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E9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F66F8"/>
    <w:multiLevelType w:val="hybridMultilevel"/>
    <w:tmpl w:val="040EE648"/>
    <w:lvl w:ilvl="0" w:tplc="5336C9F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0687"/>
    <w:multiLevelType w:val="multilevel"/>
    <w:tmpl w:val="8DE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CB5586"/>
    <w:multiLevelType w:val="hybridMultilevel"/>
    <w:tmpl w:val="815E6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7244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B35BC0"/>
    <w:multiLevelType w:val="hybridMultilevel"/>
    <w:tmpl w:val="4364C72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5206"/>
    <w:multiLevelType w:val="hybridMultilevel"/>
    <w:tmpl w:val="08D42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6E80"/>
    <w:multiLevelType w:val="hybridMultilevel"/>
    <w:tmpl w:val="A6802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CB57F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5D71D9F"/>
    <w:multiLevelType w:val="hybridMultilevel"/>
    <w:tmpl w:val="4B660992"/>
    <w:lvl w:ilvl="0" w:tplc="0405000F">
      <w:start w:val="1"/>
      <w:numFmt w:val="decimal"/>
      <w:lvlText w:val="%1."/>
      <w:lvlJc w:val="left"/>
      <w:pPr>
        <w:ind w:left="5310" w:hanging="360"/>
      </w:p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0" w15:restartNumberingAfterBreak="0">
    <w:nsid w:val="165B6251"/>
    <w:multiLevelType w:val="hybridMultilevel"/>
    <w:tmpl w:val="EEB06F8E"/>
    <w:lvl w:ilvl="0" w:tplc="FF04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8F62AB"/>
    <w:multiLevelType w:val="hybridMultilevel"/>
    <w:tmpl w:val="04884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7CBE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86E"/>
    <w:multiLevelType w:val="hybridMultilevel"/>
    <w:tmpl w:val="318EA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789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EA1B91"/>
    <w:multiLevelType w:val="hybridMultilevel"/>
    <w:tmpl w:val="9B048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234C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D0CB1"/>
    <w:multiLevelType w:val="hybridMultilevel"/>
    <w:tmpl w:val="404CF150"/>
    <w:lvl w:ilvl="0" w:tplc="3ADE9F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FC734F"/>
    <w:multiLevelType w:val="hybridMultilevel"/>
    <w:tmpl w:val="EE48CF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5B9317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5FC3C0A"/>
    <w:multiLevelType w:val="hybridMultilevel"/>
    <w:tmpl w:val="F2D43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901A1"/>
    <w:multiLevelType w:val="hybridMultilevel"/>
    <w:tmpl w:val="D5603F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3A0102"/>
    <w:multiLevelType w:val="singleLevel"/>
    <w:tmpl w:val="B4000C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0" w15:restartNumberingAfterBreak="0">
    <w:nsid w:val="3C4200CB"/>
    <w:multiLevelType w:val="hybridMultilevel"/>
    <w:tmpl w:val="454AB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13621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244F6B"/>
    <w:multiLevelType w:val="singleLevel"/>
    <w:tmpl w:val="4848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3" w15:restartNumberingAfterBreak="0">
    <w:nsid w:val="3D257425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813306"/>
    <w:multiLevelType w:val="multilevel"/>
    <w:tmpl w:val="8DE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777B93"/>
    <w:multiLevelType w:val="hybridMultilevel"/>
    <w:tmpl w:val="F650173C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921C5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DA1F41"/>
    <w:multiLevelType w:val="hybridMultilevel"/>
    <w:tmpl w:val="88907B5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7D1CD3"/>
    <w:multiLevelType w:val="hybridMultilevel"/>
    <w:tmpl w:val="378C6D62"/>
    <w:lvl w:ilvl="0" w:tplc="BA8C3878">
      <w:start w:val="1"/>
      <w:numFmt w:val="decimal"/>
      <w:lvlText w:val="%1."/>
      <w:lvlJc w:val="left"/>
      <w:pPr>
        <w:tabs>
          <w:tab w:val="num" w:pos="266"/>
        </w:tabs>
        <w:ind w:left="113" w:hanging="113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C27CCD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3C70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19A4255"/>
    <w:multiLevelType w:val="hybridMultilevel"/>
    <w:tmpl w:val="0E4CE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D0709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47303B"/>
    <w:multiLevelType w:val="hybridMultilevel"/>
    <w:tmpl w:val="D8A262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72816"/>
    <w:multiLevelType w:val="hybridMultilevel"/>
    <w:tmpl w:val="5A142C62"/>
    <w:lvl w:ilvl="0" w:tplc="1BBC5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046508"/>
    <w:multiLevelType w:val="hybridMultilevel"/>
    <w:tmpl w:val="68703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F334B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F026CE8"/>
    <w:multiLevelType w:val="hybridMultilevel"/>
    <w:tmpl w:val="400212D2"/>
    <w:lvl w:ilvl="0" w:tplc="C352A096">
      <w:start w:val="7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38" w15:restartNumberingAfterBreak="0">
    <w:nsid w:val="6F4A2B58"/>
    <w:multiLevelType w:val="hybridMultilevel"/>
    <w:tmpl w:val="F6828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42078"/>
    <w:multiLevelType w:val="hybridMultilevel"/>
    <w:tmpl w:val="1D466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64529"/>
    <w:multiLevelType w:val="hybridMultilevel"/>
    <w:tmpl w:val="024098B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C60CD"/>
    <w:multiLevelType w:val="hybridMultilevel"/>
    <w:tmpl w:val="B2E47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B7CAD"/>
    <w:multiLevelType w:val="hybridMultilevel"/>
    <w:tmpl w:val="A87AD1BE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003D1"/>
    <w:multiLevelType w:val="hybridMultilevel"/>
    <w:tmpl w:val="407650BC"/>
    <w:lvl w:ilvl="0" w:tplc="BC547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B45F23"/>
    <w:multiLevelType w:val="hybridMultilevel"/>
    <w:tmpl w:val="07D02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74F6"/>
    <w:multiLevelType w:val="hybridMultilevel"/>
    <w:tmpl w:val="BDF27008"/>
    <w:lvl w:ilvl="0" w:tplc="E1F4F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6"/>
  </w:num>
  <w:num w:numId="3">
    <w:abstractNumId w:val="8"/>
  </w:num>
  <w:num w:numId="4">
    <w:abstractNumId w:val="33"/>
  </w:num>
  <w:num w:numId="5">
    <w:abstractNumId w:val="19"/>
  </w:num>
  <w:num w:numId="6">
    <w:abstractNumId w:val="15"/>
  </w:num>
  <w:num w:numId="7">
    <w:abstractNumId w:val="43"/>
  </w:num>
  <w:num w:numId="8">
    <w:abstractNumId w:val="27"/>
  </w:num>
  <w:num w:numId="9">
    <w:abstractNumId w:val="14"/>
  </w:num>
  <w:num w:numId="10">
    <w:abstractNumId w:val="12"/>
  </w:num>
  <w:num w:numId="11">
    <w:abstractNumId w:val="10"/>
  </w:num>
  <w:num w:numId="12">
    <w:abstractNumId w:val="18"/>
  </w:num>
  <w:num w:numId="13">
    <w:abstractNumId w:val="45"/>
  </w:num>
  <w:num w:numId="14">
    <w:abstractNumId w:val="37"/>
  </w:num>
  <w:num w:numId="15">
    <w:abstractNumId w:val="36"/>
  </w:num>
  <w:num w:numId="16">
    <w:abstractNumId w:val="34"/>
  </w:num>
  <w:num w:numId="17">
    <w:abstractNumId w:val="7"/>
  </w:num>
  <w:num w:numId="18">
    <w:abstractNumId w:val="2"/>
  </w:num>
  <w:num w:numId="19">
    <w:abstractNumId w:val="24"/>
  </w:num>
  <w:num w:numId="20">
    <w:abstractNumId w:val="28"/>
  </w:num>
  <w:num w:numId="21">
    <w:abstractNumId w:val="1"/>
  </w:num>
  <w:num w:numId="22">
    <w:abstractNumId w:val="22"/>
  </w:num>
  <w:num w:numId="23">
    <w:abstractNumId w:val="4"/>
  </w:num>
  <w:num w:numId="24">
    <w:abstractNumId w:val="32"/>
  </w:num>
  <w:num w:numId="25">
    <w:abstractNumId w:val="21"/>
  </w:num>
  <w:num w:numId="26">
    <w:abstractNumId w:val="23"/>
  </w:num>
  <w:num w:numId="27">
    <w:abstractNumId w:val="29"/>
  </w:num>
  <w:num w:numId="28">
    <w:abstractNumId w:val="26"/>
  </w:num>
  <w:num w:numId="29">
    <w:abstractNumId w:val="0"/>
  </w:num>
  <w:num w:numId="30">
    <w:abstractNumId w:val="41"/>
  </w:num>
  <w:num w:numId="31">
    <w:abstractNumId w:val="11"/>
  </w:num>
  <w:num w:numId="32">
    <w:abstractNumId w:val="42"/>
  </w:num>
  <w:num w:numId="33">
    <w:abstractNumId w:val="40"/>
  </w:num>
  <w:num w:numId="34">
    <w:abstractNumId w:val="3"/>
  </w:num>
  <w:num w:numId="35">
    <w:abstractNumId w:val="39"/>
  </w:num>
  <w:num w:numId="36">
    <w:abstractNumId w:val="44"/>
  </w:num>
  <w:num w:numId="37">
    <w:abstractNumId w:val="35"/>
  </w:num>
  <w:num w:numId="38">
    <w:abstractNumId w:val="25"/>
  </w:num>
  <w:num w:numId="39">
    <w:abstractNumId w:val="31"/>
  </w:num>
  <w:num w:numId="40">
    <w:abstractNumId w:val="5"/>
  </w:num>
  <w:num w:numId="41">
    <w:abstractNumId w:val="6"/>
  </w:num>
  <w:num w:numId="42">
    <w:abstractNumId w:val="38"/>
  </w:num>
  <w:num w:numId="43">
    <w:abstractNumId w:val="20"/>
  </w:num>
  <w:num w:numId="44">
    <w:abstractNumId w:val="17"/>
  </w:num>
  <w:num w:numId="45">
    <w:abstractNumId w:val="1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95"/>
    <w:rsid w:val="0000063C"/>
    <w:rsid w:val="00002B9A"/>
    <w:rsid w:val="00006A6B"/>
    <w:rsid w:val="00006F52"/>
    <w:rsid w:val="00007809"/>
    <w:rsid w:val="00007919"/>
    <w:rsid w:val="00010417"/>
    <w:rsid w:val="00015151"/>
    <w:rsid w:val="00015D13"/>
    <w:rsid w:val="00017192"/>
    <w:rsid w:val="00024E8C"/>
    <w:rsid w:val="000307B7"/>
    <w:rsid w:val="00035076"/>
    <w:rsid w:val="0003548D"/>
    <w:rsid w:val="000354A5"/>
    <w:rsid w:val="00043396"/>
    <w:rsid w:val="000438AD"/>
    <w:rsid w:val="000459B8"/>
    <w:rsid w:val="000478C7"/>
    <w:rsid w:val="0005059E"/>
    <w:rsid w:val="00050923"/>
    <w:rsid w:val="000525F8"/>
    <w:rsid w:val="000531B3"/>
    <w:rsid w:val="00053444"/>
    <w:rsid w:val="000568FD"/>
    <w:rsid w:val="00056FD2"/>
    <w:rsid w:val="00057D47"/>
    <w:rsid w:val="0006332A"/>
    <w:rsid w:val="00064992"/>
    <w:rsid w:val="00065846"/>
    <w:rsid w:val="00070FD8"/>
    <w:rsid w:val="00073D47"/>
    <w:rsid w:val="00073DEA"/>
    <w:rsid w:val="00073F74"/>
    <w:rsid w:val="00076FCE"/>
    <w:rsid w:val="00077935"/>
    <w:rsid w:val="00083819"/>
    <w:rsid w:val="000868BB"/>
    <w:rsid w:val="00090721"/>
    <w:rsid w:val="00091D37"/>
    <w:rsid w:val="00093E0A"/>
    <w:rsid w:val="0009776A"/>
    <w:rsid w:val="000A121C"/>
    <w:rsid w:val="000A20B0"/>
    <w:rsid w:val="000A589D"/>
    <w:rsid w:val="000A5B0A"/>
    <w:rsid w:val="000A6ADC"/>
    <w:rsid w:val="000B636A"/>
    <w:rsid w:val="000B6C9B"/>
    <w:rsid w:val="000C158C"/>
    <w:rsid w:val="000C1AFB"/>
    <w:rsid w:val="000C6C4D"/>
    <w:rsid w:val="000C76F3"/>
    <w:rsid w:val="000C7EBD"/>
    <w:rsid w:val="000D6F3D"/>
    <w:rsid w:val="000D7A8C"/>
    <w:rsid w:val="000E3CFE"/>
    <w:rsid w:val="000E4549"/>
    <w:rsid w:val="000E53CF"/>
    <w:rsid w:val="000E68A5"/>
    <w:rsid w:val="000E702C"/>
    <w:rsid w:val="000F3AF3"/>
    <w:rsid w:val="00100188"/>
    <w:rsid w:val="00100330"/>
    <w:rsid w:val="001037D8"/>
    <w:rsid w:val="00104498"/>
    <w:rsid w:val="00116E0B"/>
    <w:rsid w:val="00125499"/>
    <w:rsid w:val="00125A64"/>
    <w:rsid w:val="00126587"/>
    <w:rsid w:val="00127912"/>
    <w:rsid w:val="00131EA4"/>
    <w:rsid w:val="00132308"/>
    <w:rsid w:val="00132F13"/>
    <w:rsid w:val="00134D8F"/>
    <w:rsid w:val="001405F8"/>
    <w:rsid w:val="00145595"/>
    <w:rsid w:val="00147006"/>
    <w:rsid w:val="00147EA2"/>
    <w:rsid w:val="001620E1"/>
    <w:rsid w:val="00163CAF"/>
    <w:rsid w:val="00165AC5"/>
    <w:rsid w:val="00165FB8"/>
    <w:rsid w:val="00166F5F"/>
    <w:rsid w:val="00171E75"/>
    <w:rsid w:val="00175A0C"/>
    <w:rsid w:val="00177CA5"/>
    <w:rsid w:val="00184A37"/>
    <w:rsid w:val="00184DF8"/>
    <w:rsid w:val="00185537"/>
    <w:rsid w:val="00191E7B"/>
    <w:rsid w:val="0019363B"/>
    <w:rsid w:val="0019509A"/>
    <w:rsid w:val="001A0FAC"/>
    <w:rsid w:val="001A5769"/>
    <w:rsid w:val="001B1710"/>
    <w:rsid w:val="001B42FD"/>
    <w:rsid w:val="001B49E4"/>
    <w:rsid w:val="001C5988"/>
    <w:rsid w:val="001C7AB5"/>
    <w:rsid w:val="001D215A"/>
    <w:rsid w:val="001D2628"/>
    <w:rsid w:val="001D6007"/>
    <w:rsid w:val="001D64E7"/>
    <w:rsid w:val="001E0ACE"/>
    <w:rsid w:val="001E3F2E"/>
    <w:rsid w:val="001E71DD"/>
    <w:rsid w:val="001F29EC"/>
    <w:rsid w:val="001F60D2"/>
    <w:rsid w:val="0020484B"/>
    <w:rsid w:val="00204D60"/>
    <w:rsid w:val="00210467"/>
    <w:rsid w:val="0021566A"/>
    <w:rsid w:val="0021704D"/>
    <w:rsid w:val="00221B17"/>
    <w:rsid w:val="0022271A"/>
    <w:rsid w:val="00226111"/>
    <w:rsid w:val="002266D7"/>
    <w:rsid w:val="00230EAF"/>
    <w:rsid w:val="002337D0"/>
    <w:rsid w:val="00234102"/>
    <w:rsid w:val="002365EF"/>
    <w:rsid w:val="00236F0A"/>
    <w:rsid w:val="002375FE"/>
    <w:rsid w:val="002437B7"/>
    <w:rsid w:val="0024598A"/>
    <w:rsid w:val="00252703"/>
    <w:rsid w:val="0025342D"/>
    <w:rsid w:val="002538A4"/>
    <w:rsid w:val="00253C4A"/>
    <w:rsid w:val="002578F5"/>
    <w:rsid w:val="00264F55"/>
    <w:rsid w:val="0026700E"/>
    <w:rsid w:val="00273525"/>
    <w:rsid w:val="00273D71"/>
    <w:rsid w:val="00273E39"/>
    <w:rsid w:val="00274202"/>
    <w:rsid w:val="002803DD"/>
    <w:rsid w:val="0028451E"/>
    <w:rsid w:val="002855E5"/>
    <w:rsid w:val="00287230"/>
    <w:rsid w:val="002876BB"/>
    <w:rsid w:val="00287DF3"/>
    <w:rsid w:val="00291ACA"/>
    <w:rsid w:val="00293C93"/>
    <w:rsid w:val="00293FC9"/>
    <w:rsid w:val="00295B20"/>
    <w:rsid w:val="002A14A8"/>
    <w:rsid w:val="002A42B2"/>
    <w:rsid w:val="002B2688"/>
    <w:rsid w:val="002B403C"/>
    <w:rsid w:val="002B655E"/>
    <w:rsid w:val="002C0069"/>
    <w:rsid w:val="002C2656"/>
    <w:rsid w:val="002C582C"/>
    <w:rsid w:val="002D0A89"/>
    <w:rsid w:val="002D1070"/>
    <w:rsid w:val="002E3BC0"/>
    <w:rsid w:val="002E65CF"/>
    <w:rsid w:val="002F7139"/>
    <w:rsid w:val="0030121D"/>
    <w:rsid w:val="00304177"/>
    <w:rsid w:val="00305B7D"/>
    <w:rsid w:val="00307A27"/>
    <w:rsid w:val="00314DCE"/>
    <w:rsid w:val="003151CE"/>
    <w:rsid w:val="0031784E"/>
    <w:rsid w:val="00320B25"/>
    <w:rsid w:val="00323C83"/>
    <w:rsid w:val="00325ACB"/>
    <w:rsid w:val="00327B8F"/>
    <w:rsid w:val="0033046F"/>
    <w:rsid w:val="00332273"/>
    <w:rsid w:val="003353BB"/>
    <w:rsid w:val="00336DE4"/>
    <w:rsid w:val="00337CA7"/>
    <w:rsid w:val="00344913"/>
    <w:rsid w:val="003467DA"/>
    <w:rsid w:val="00351829"/>
    <w:rsid w:val="00352178"/>
    <w:rsid w:val="003530A5"/>
    <w:rsid w:val="00353588"/>
    <w:rsid w:val="00354B80"/>
    <w:rsid w:val="00354E40"/>
    <w:rsid w:val="00356E88"/>
    <w:rsid w:val="003578D8"/>
    <w:rsid w:val="003618F2"/>
    <w:rsid w:val="0036511F"/>
    <w:rsid w:val="00366D25"/>
    <w:rsid w:val="00370681"/>
    <w:rsid w:val="003757A2"/>
    <w:rsid w:val="00382736"/>
    <w:rsid w:val="0039335D"/>
    <w:rsid w:val="00395460"/>
    <w:rsid w:val="003A0795"/>
    <w:rsid w:val="003A4D04"/>
    <w:rsid w:val="003A5F00"/>
    <w:rsid w:val="003B0C84"/>
    <w:rsid w:val="003B34A3"/>
    <w:rsid w:val="003B38FF"/>
    <w:rsid w:val="003B44B4"/>
    <w:rsid w:val="003B4C38"/>
    <w:rsid w:val="003B62CE"/>
    <w:rsid w:val="003B670E"/>
    <w:rsid w:val="003B7135"/>
    <w:rsid w:val="003B7EEB"/>
    <w:rsid w:val="003C0476"/>
    <w:rsid w:val="003C081C"/>
    <w:rsid w:val="003C4BC9"/>
    <w:rsid w:val="003D034F"/>
    <w:rsid w:val="003D1644"/>
    <w:rsid w:val="003D4E08"/>
    <w:rsid w:val="003E084B"/>
    <w:rsid w:val="003F0039"/>
    <w:rsid w:val="003F2701"/>
    <w:rsid w:val="003F7FDC"/>
    <w:rsid w:val="00400915"/>
    <w:rsid w:val="004016D5"/>
    <w:rsid w:val="00403831"/>
    <w:rsid w:val="0040617D"/>
    <w:rsid w:val="004104A7"/>
    <w:rsid w:val="00412CBD"/>
    <w:rsid w:val="00414396"/>
    <w:rsid w:val="00415A7E"/>
    <w:rsid w:val="00415B9E"/>
    <w:rsid w:val="004171AE"/>
    <w:rsid w:val="004219D8"/>
    <w:rsid w:val="004247D3"/>
    <w:rsid w:val="004308B7"/>
    <w:rsid w:val="00435623"/>
    <w:rsid w:val="00435CBC"/>
    <w:rsid w:val="00437142"/>
    <w:rsid w:val="00437252"/>
    <w:rsid w:val="004428F0"/>
    <w:rsid w:val="00444E6C"/>
    <w:rsid w:val="00446C16"/>
    <w:rsid w:val="004477AA"/>
    <w:rsid w:val="00451D04"/>
    <w:rsid w:val="004545F1"/>
    <w:rsid w:val="00454D8A"/>
    <w:rsid w:val="004565A3"/>
    <w:rsid w:val="00456D18"/>
    <w:rsid w:val="00461457"/>
    <w:rsid w:val="00463E1B"/>
    <w:rsid w:val="00464AE0"/>
    <w:rsid w:val="0046753E"/>
    <w:rsid w:val="004729F1"/>
    <w:rsid w:val="004732B2"/>
    <w:rsid w:val="00476014"/>
    <w:rsid w:val="00477253"/>
    <w:rsid w:val="00481495"/>
    <w:rsid w:val="004946CD"/>
    <w:rsid w:val="004A09CF"/>
    <w:rsid w:val="004A7E2E"/>
    <w:rsid w:val="004B0ECA"/>
    <w:rsid w:val="004B3CAA"/>
    <w:rsid w:val="004B6581"/>
    <w:rsid w:val="004C2EE0"/>
    <w:rsid w:val="004C389E"/>
    <w:rsid w:val="004D3501"/>
    <w:rsid w:val="004E359D"/>
    <w:rsid w:val="004F5537"/>
    <w:rsid w:val="00502428"/>
    <w:rsid w:val="00503F35"/>
    <w:rsid w:val="00504BE5"/>
    <w:rsid w:val="005067D1"/>
    <w:rsid w:val="00513264"/>
    <w:rsid w:val="00516FE4"/>
    <w:rsid w:val="00523313"/>
    <w:rsid w:val="0052542E"/>
    <w:rsid w:val="00525E09"/>
    <w:rsid w:val="00530CFD"/>
    <w:rsid w:val="005312FC"/>
    <w:rsid w:val="00531554"/>
    <w:rsid w:val="005360D0"/>
    <w:rsid w:val="00541F90"/>
    <w:rsid w:val="00543202"/>
    <w:rsid w:val="00545A32"/>
    <w:rsid w:val="005470E1"/>
    <w:rsid w:val="00547C17"/>
    <w:rsid w:val="00552234"/>
    <w:rsid w:val="00554029"/>
    <w:rsid w:val="005546B6"/>
    <w:rsid w:val="005613FA"/>
    <w:rsid w:val="00561E32"/>
    <w:rsid w:val="00561F0E"/>
    <w:rsid w:val="005621F3"/>
    <w:rsid w:val="00565175"/>
    <w:rsid w:val="005668FA"/>
    <w:rsid w:val="00567CFD"/>
    <w:rsid w:val="00567F5A"/>
    <w:rsid w:val="00573B6D"/>
    <w:rsid w:val="0059090E"/>
    <w:rsid w:val="00591067"/>
    <w:rsid w:val="00591E15"/>
    <w:rsid w:val="005920F1"/>
    <w:rsid w:val="00597397"/>
    <w:rsid w:val="005A174C"/>
    <w:rsid w:val="005A373A"/>
    <w:rsid w:val="005A5592"/>
    <w:rsid w:val="005B078D"/>
    <w:rsid w:val="005B1FD1"/>
    <w:rsid w:val="005B6778"/>
    <w:rsid w:val="005C01FA"/>
    <w:rsid w:val="005C37E2"/>
    <w:rsid w:val="005D00E9"/>
    <w:rsid w:val="005D0907"/>
    <w:rsid w:val="005D0B91"/>
    <w:rsid w:val="005D219F"/>
    <w:rsid w:val="005E0708"/>
    <w:rsid w:val="005E128F"/>
    <w:rsid w:val="005E18B3"/>
    <w:rsid w:val="005E1BB5"/>
    <w:rsid w:val="005E5C0D"/>
    <w:rsid w:val="005F0AD6"/>
    <w:rsid w:val="005F367F"/>
    <w:rsid w:val="005F46A6"/>
    <w:rsid w:val="00604437"/>
    <w:rsid w:val="00604963"/>
    <w:rsid w:val="0060683F"/>
    <w:rsid w:val="00614675"/>
    <w:rsid w:val="00620CFF"/>
    <w:rsid w:val="00622C36"/>
    <w:rsid w:val="00623290"/>
    <w:rsid w:val="00623D0C"/>
    <w:rsid w:val="00630D8C"/>
    <w:rsid w:val="00631D5F"/>
    <w:rsid w:val="00632061"/>
    <w:rsid w:val="00632829"/>
    <w:rsid w:val="00632A95"/>
    <w:rsid w:val="006350FB"/>
    <w:rsid w:val="00635A7E"/>
    <w:rsid w:val="00640265"/>
    <w:rsid w:val="006509CD"/>
    <w:rsid w:val="00663998"/>
    <w:rsid w:val="00665F5D"/>
    <w:rsid w:val="00666A49"/>
    <w:rsid w:val="00666B2F"/>
    <w:rsid w:val="00672417"/>
    <w:rsid w:val="0067768A"/>
    <w:rsid w:val="0068354C"/>
    <w:rsid w:val="00683E1E"/>
    <w:rsid w:val="006841D9"/>
    <w:rsid w:val="00685556"/>
    <w:rsid w:val="006901F6"/>
    <w:rsid w:val="006949AF"/>
    <w:rsid w:val="00696A51"/>
    <w:rsid w:val="006A3021"/>
    <w:rsid w:val="006A6DC4"/>
    <w:rsid w:val="006A7E1B"/>
    <w:rsid w:val="006B46CA"/>
    <w:rsid w:val="006B6390"/>
    <w:rsid w:val="006B6724"/>
    <w:rsid w:val="006C5226"/>
    <w:rsid w:val="006C5B12"/>
    <w:rsid w:val="006C68E1"/>
    <w:rsid w:val="006D1353"/>
    <w:rsid w:val="006D274B"/>
    <w:rsid w:val="006D2F1B"/>
    <w:rsid w:val="006D41B7"/>
    <w:rsid w:val="006D421B"/>
    <w:rsid w:val="006D4F46"/>
    <w:rsid w:val="006D5954"/>
    <w:rsid w:val="006D6FD8"/>
    <w:rsid w:val="006E1452"/>
    <w:rsid w:val="006E165A"/>
    <w:rsid w:val="006E368F"/>
    <w:rsid w:val="006F11CC"/>
    <w:rsid w:val="006F1641"/>
    <w:rsid w:val="006F2B7E"/>
    <w:rsid w:val="006F5823"/>
    <w:rsid w:val="006F5EFF"/>
    <w:rsid w:val="006F64EA"/>
    <w:rsid w:val="006F703A"/>
    <w:rsid w:val="006F7D07"/>
    <w:rsid w:val="00704E79"/>
    <w:rsid w:val="00705B54"/>
    <w:rsid w:val="00713988"/>
    <w:rsid w:val="00720BAA"/>
    <w:rsid w:val="0072126D"/>
    <w:rsid w:val="00721DDC"/>
    <w:rsid w:val="00722834"/>
    <w:rsid w:val="00724BEA"/>
    <w:rsid w:val="007308D1"/>
    <w:rsid w:val="007314FA"/>
    <w:rsid w:val="007325E5"/>
    <w:rsid w:val="00736169"/>
    <w:rsid w:val="00740466"/>
    <w:rsid w:val="00740A9E"/>
    <w:rsid w:val="0074368F"/>
    <w:rsid w:val="0074410C"/>
    <w:rsid w:val="00747169"/>
    <w:rsid w:val="007502C1"/>
    <w:rsid w:val="00755826"/>
    <w:rsid w:val="007564E1"/>
    <w:rsid w:val="007572A6"/>
    <w:rsid w:val="007612A8"/>
    <w:rsid w:val="00765A77"/>
    <w:rsid w:val="0076708B"/>
    <w:rsid w:val="00771029"/>
    <w:rsid w:val="0077131F"/>
    <w:rsid w:val="007751C2"/>
    <w:rsid w:val="00775814"/>
    <w:rsid w:val="0077605A"/>
    <w:rsid w:val="00777881"/>
    <w:rsid w:val="00780177"/>
    <w:rsid w:val="007801CC"/>
    <w:rsid w:val="00780A60"/>
    <w:rsid w:val="00780DAC"/>
    <w:rsid w:val="0078182C"/>
    <w:rsid w:val="00782336"/>
    <w:rsid w:val="007826FC"/>
    <w:rsid w:val="007829CE"/>
    <w:rsid w:val="0078610C"/>
    <w:rsid w:val="00791957"/>
    <w:rsid w:val="007921C7"/>
    <w:rsid w:val="00797D05"/>
    <w:rsid w:val="007A0448"/>
    <w:rsid w:val="007A1176"/>
    <w:rsid w:val="007A1FAA"/>
    <w:rsid w:val="007A2B8D"/>
    <w:rsid w:val="007A2D09"/>
    <w:rsid w:val="007A53E1"/>
    <w:rsid w:val="007A60F6"/>
    <w:rsid w:val="007B00EC"/>
    <w:rsid w:val="007B334A"/>
    <w:rsid w:val="007B34BC"/>
    <w:rsid w:val="007B42DF"/>
    <w:rsid w:val="007C72BE"/>
    <w:rsid w:val="007D1B17"/>
    <w:rsid w:val="007D1FE0"/>
    <w:rsid w:val="007D29F3"/>
    <w:rsid w:val="007D7341"/>
    <w:rsid w:val="007D7952"/>
    <w:rsid w:val="007E3FBE"/>
    <w:rsid w:val="007E6538"/>
    <w:rsid w:val="007F0D41"/>
    <w:rsid w:val="007F205A"/>
    <w:rsid w:val="007F72EC"/>
    <w:rsid w:val="008050A4"/>
    <w:rsid w:val="00811877"/>
    <w:rsid w:val="008334B0"/>
    <w:rsid w:val="0083352B"/>
    <w:rsid w:val="008339D1"/>
    <w:rsid w:val="00837C0D"/>
    <w:rsid w:val="0084321A"/>
    <w:rsid w:val="0084339D"/>
    <w:rsid w:val="008513D3"/>
    <w:rsid w:val="00853FA9"/>
    <w:rsid w:val="00860FFB"/>
    <w:rsid w:val="00864A2A"/>
    <w:rsid w:val="00870BA4"/>
    <w:rsid w:val="00871E4F"/>
    <w:rsid w:val="0087216C"/>
    <w:rsid w:val="0087369B"/>
    <w:rsid w:val="0087383C"/>
    <w:rsid w:val="008743DC"/>
    <w:rsid w:val="00875725"/>
    <w:rsid w:val="008767B1"/>
    <w:rsid w:val="008808C3"/>
    <w:rsid w:val="00883024"/>
    <w:rsid w:val="008840A7"/>
    <w:rsid w:val="0088452F"/>
    <w:rsid w:val="00885660"/>
    <w:rsid w:val="00885F00"/>
    <w:rsid w:val="008862CC"/>
    <w:rsid w:val="00886929"/>
    <w:rsid w:val="00886BB4"/>
    <w:rsid w:val="00892230"/>
    <w:rsid w:val="008950DF"/>
    <w:rsid w:val="00896076"/>
    <w:rsid w:val="008975B8"/>
    <w:rsid w:val="008A2070"/>
    <w:rsid w:val="008A38B7"/>
    <w:rsid w:val="008A6ECD"/>
    <w:rsid w:val="008B3176"/>
    <w:rsid w:val="008B436D"/>
    <w:rsid w:val="008C2E80"/>
    <w:rsid w:val="008C3A9A"/>
    <w:rsid w:val="008C4239"/>
    <w:rsid w:val="008C7C7A"/>
    <w:rsid w:val="008D5372"/>
    <w:rsid w:val="008D67C4"/>
    <w:rsid w:val="008E42E3"/>
    <w:rsid w:val="008F0748"/>
    <w:rsid w:val="008F22B0"/>
    <w:rsid w:val="008F3E73"/>
    <w:rsid w:val="008F5897"/>
    <w:rsid w:val="008F77E0"/>
    <w:rsid w:val="008F7AB2"/>
    <w:rsid w:val="00900582"/>
    <w:rsid w:val="009057A7"/>
    <w:rsid w:val="0090604F"/>
    <w:rsid w:val="00910079"/>
    <w:rsid w:val="00910BF0"/>
    <w:rsid w:val="00912AEE"/>
    <w:rsid w:val="009174EA"/>
    <w:rsid w:val="00925E1E"/>
    <w:rsid w:val="009260BB"/>
    <w:rsid w:val="00930561"/>
    <w:rsid w:val="00930874"/>
    <w:rsid w:val="0093282D"/>
    <w:rsid w:val="009328D9"/>
    <w:rsid w:val="0093362D"/>
    <w:rsid w:val="00933ED6"/>
    <w:rsid w:val="009377EF"/>
    <w:rsid w:val="00941EC1"/>
    <w:rsid w:val="00942D1C"/>
    <w:rsid w:val="00942FDE"/>
    <w:rsid w:val="009524DD"/>
    <w:rsid w:val="00952F4D"/>
    <w:rsid w:val="0095620B"/>
    <w:rsid w:val="00956F22"/>
    <w:rsid w:val="00962D63"/>
    <w:rsid w:val="00970508"/>
    <w:rsid w:val="009721EB"/>
    <w:rsid w:val="00972FC3"/>
    <w:rsid w:val="00974F92"/>
    <w:rsid w:val="009800E6"/>
    <w:rsid w:val="00987712"/>
    <w:rsid w:val="00990257"/>
    <w:rsid w:val="009A13F8"/>
    <w:rsid w:val="009A7697"/>
    <w:rsid w:val="009C2683"/>
    <w:rsid w:val="009D48E8"/>
    <w:rsid w:val="009D5362"/>
    <w:rsid w:val="009D6443"/>
    <w:rsid w:val="009F0DFF"/>
    <w:rsid w:val="009F305F"/>
    <w:rsid w:val="00A03D4F"/>
    <w:rsid w:val="00A045DE"/>
    <w:rsid w:val="00A1030A"/>
    <w:rsid w:val="00A105DF"/>
    <w:rsid w:val="00A116C1"/>
    <w:rsid w:val="00A11B55"/>
    <w:rsid w:val="00A14105"/>
    <w:rsid w:val="00A178EB"/>
    <w:rsid w:val="00A17946"/>
    <w:rsid w:val="00A20D6C"/>
    <w:rsid w:val="00A2302B"/>
    <w:rsid w:val="00A25A38"/>
    <w:rsid w:val="00A341F8"/>
    <w:rsid w:val="00A459FC"/>
    <w:rsid w:val="00A5704D"/>
    <w:rsid w:val="00A61426"/>
    <w:rsid w:val="00A657AD"/>
    <w:rsid w:val="00A66666"/>
    <w:rsid w:val="00A669D9"/>
    <w:rsid w:val="00A6704C"/>
    <w:rsid w:val="00A67186"/>
    <w:rsid w:val="00A70336"/>
    <w:rsid w:val="00A75E92"/>
    <w:rsid w:val="00A77BB5"/>
    <w:rsid w:val="00A93421"/>
    <w:rsid w:val="00A9605D"/>
    <w:rsid w:val="00AA3F97"/>
    <w:rsid w:val="00AA412E"/>
    <w:rsid w:val="00AB1E72"/>
    <w:rsid w:val="00AB7AD9"/>
    <w:rsid w:val="00AC0BFD"/>
    <w:rsid w:val="00AC236F"/>
    <w:rsid w:val="00AC32F4"/>
    <w:rsid w:val="00AC39B8"/>
    <w:rsid w:val="00AC5D76"/>
    <w:rsid w:val="00AD62ED"/>
    <w:rsid w:val="00AD7381"/>
    <w:rsid w:val="00AE330E"/>
    <w:rsid w:val="00AE4E8D"/>
    <w:rsid w:val="00AE6B18"/>
    <w:rsid w:val="00AF14AF"/>
    <w:rsid w:val="00AF345D"/>
    <w:rsid w:val="00B05218"/>
    <w:rsid w:val="00B0785D"/>
    <w:rsid w:val="00B1014E"/>
    <w:rsid w:val="00B16225"/>
    <w:rsid w:val="00B16A35"/>
    <w:rsid w:val="00B16F48"/>
    <w:rsid w:val="00B21400"/>
    <w:rsid w:val="00B2408C"/>
    <w:rsid w:val="00B24747"/>
    <w:rsid w:val="00B24D22"/>
    <w:rsid w:val="00B2501B"/>
    <w:rsid w:val="00B27C73"/>
    <w:rsid w:val="00B3041D"/>
    <w:rsid w:val="00B4098E"/>
    <w:rsid w:val="00B60908"/>
    <w:rsid w:val="00B63E9D"/>
    <w:rsid w:val="00B643E1"/>
    <w:rsid w:val="00B660FE"/>
    <w:rsid w:val="00B66186"/>
    <w:rsid w:val="00B66F17"/>
    <w:rsid w:val="00B71C5B"/>
    <w:rsid w:val="00B72E04"/>
    <w:rsid w:val="00B73AC9"/>
    <w:rsid w:val="00B75DC8"/>
    <w:rsid w:val="00B832D4"/>
    <w:rsid w:val="00B8640A"/>
    <w:rsid w:val="00B901AE"/>
    <w:rsid w:val="00B904E4"/>
    <w:rsid w:val="00B90E56"/>
    <w:rsid w:val="00B91E37"/>
    <w:rsid w:val="00B9225D"/>
    <w:rsid w:val="00B92550"/>
    <w:rsid w:val="00B925D1"/>
    <w:rsid w:val="00B94043"/>
    <w:rsid w:val="00BA168C"/>
    <w:rsid w:val="00BA224C"/>
    <w:rsid w:val="00BA23EF"/>
    <w:rsid w:val="00BA3C4B"/>
    <w:rsid w:val="00BB3422"/>
    <w:rsid w:val="00BB7362"/>
    <w:rsid w:val="00BC2852"/>
    <w:rsid w:val="00BC4B29"/>
    <w:rsid w:val="00BD2C08"/>
    <w:rsid w:val="00BD4F26"/>
    <w:rsid w:val="00BF2BCB"/>
    <w:rsid w:val="00BF5595"/>
    <w:rsid w:val="00BF5FE2"/>
    <w:rsid w:val="00BF6EC2"/>
    <w:rsid w:val="00C003B8"/>
    <w:rsid w:val="00C02B25"/>
    <w:rsid w:val="00C03576"/>
    <w:rsid w:val="00C03B17"/>
    <w:rsid w:val="00C03F58"/>
    <w:rsid w:val="00C06FAD"/>
    <w:rsid w:val="00C11457"/>
    <w:rsid w:val="00C11650"/>
    <w:rsid w:val="00C16CA2"/>
    <w:rsid w:val="00C2601B"/>
    <w:rsid w:val="00C26CF3"/>
    <w:rsid w:val="00C27EC3"/>
    <w:rsid w:val="00C33594"/>
    <w:rsid w:val="00C377C8"/>
    <w:rsid w:val="00C424DB"/>
    <w:rsid w:val="00C4607C"/>
    <w:rsid w:val="00C50A30"/>
    <w:rsid w:val="00C51DF8"/>
    <w:rsid w:val="00C543CF"/>
    <w:rsid w:val="00C546BA"/>
    <w:rsid w:val="00C566B3"/>
    <w:rsid w:val="00C6168E"/>
    <w:rsid w:val="00C62496"/>
    <w:rsid w:val="00C627E7"/>
    <w:rsid w:val="00C62D80"/>
    <w:rsid w:val="00C644BB"/>
    <w:rsid w:val="00C67A20"/>
    <w:rsid w:val="00C725D5"/>
    <w:rsid w:val="00C7289C"/>
    <w:rsid w:val="00C73892"/>
    <w:rsid w:val="00C76AB8"/>
    <w:rsid w:val="00C77617"/>
    <w:rsid w:val="00C77C17"/>
    <w:rsid w:val="00C80A24"/>
    <w:rsid w:val="00C80B9E"/>
    <w:rsid w:val="00C817FB"/>
    <w:rsid w:val="00C82B88"/>
    <w:rsid w:val="00C83EEF"/>
    <w:rsid w:val="00C8539E"/>
    <w:rsid w:val="00C91111"/>
    <w:rsid w:val="00C95981"/>
    <w:rsid w:val="00C95D0D"/>
    <w:rsid w:val="00CA1EEC"/>
    <w:rsid w:val="00CA21B6"/>
    <w:rsid w:val="00CA4453"/>
    <w:rsid w:val="00CA5F95"/>
    <w:rsid w:val="00CA6096"/>
    <w:rsid w:val="00CA6EA2"/>
    <w:rsid w:val="00CB0612"/>
    <w:rsid w:val="00CB596C"/>
    <w:rsid w:val="00CB6B6C"/>
    <w:rsid w:val="00CC566C"/>
    <w:rsid w:val="00CE084C"/>
    <w:rsid w:val="00CE1245"/>
    <w:rsid w:val="00CE3292"/>
    <w:rsid w:val="00CE3C1D"/>
    <w:rsid w:val="00CE5409"/>
    <w:rsid w:val="00CF1C15"/>
    <w:rsid w:val="00D034A2"/>
    <w:rsid w:val="00D11E94"/>
    <w:rsid w:val="00D12B20"/>
    <w:rsid w:val="00D12EFD"/>
    <w:rsid w:val="00D172F4"/>
    <w:rsid w:val="00D17E55"/>
    <w:rsid w:val="00D22476"/>
    <w:rsid w:val="00D24C57"/>
    <w:rsid w:val="00D251A2"/>
    <w:rsid w:val="00D27335"/>
    <w:rsid w:val="00D30044"/>
    <w:rsid w:val="00D354B5"/>
    <w:rsid w:val="00D3704A"/>
    <w:rsid w:val="00D409B8"/>
    <w:rsid w:val="00D422E2"/>
    <w:rsid w:val="00D43223"/>
    <w:rsid w:val="00D514B4"/>
    <w:rsid w:val="00D55957"/>
    <w:rsid w:val="00D572BF"/>
    <w:rsid w:val="00D6035B"/>
    <w:rsid w:val="00D61A93"/>
    <w:rsid w:val="00D66486"/>
    <w:rsid w:val="00D67666"/>
    <w:rsid w:val="00D7005E"/>
    <w:rsid w:val="00D71DEB"/>
    <w:rsid w:val="00D85507"/>
    <w:rsid w:val="00D8679A"/>
    <w:rsid w:val="00D90BF1"/>
    <w:rsid w:val="00D90CA8"/>
    <w:rsid w:val="00D97F24"/>
    <w:rsid w:val="00DA0D3D"/>
    <w:rsid w:val="00DA1EFB"/>
    <w:rsid w:val="00DA33B2"/>
    <w:rsid w:val="00DA5214"/>
    <w:rsid w:val="00DA70D3"/>
    <w:rsid w:val="00DB0715"/>
    <w:rsid w:val="00DB21DF"/>
    <w:rsid w:val="00DB2247"/>
    <w:rsid w:val="00DB3687"/>
    <w:rsid w:val="00DB37DB"/>
    <w:rsid w:val="00DB5325"/>
    <w:rsid w:val="00DC0CEC"/>
    <w:rsid w:val="00DC0DE5"/>
    <w:rsid w:val="00DC1D52"/>
    <w:rsid w:val="00DE1678"/>
    <w:rsid w:val="00DE7BB1"/>
    <w:rsid w:val="00DF2352"/>
    <w:rsid w:val="00DF3B39"/>
    <w:rsid w:val="00DF7133"/>
    <w:rsid w:val="00E006DF"/>
    <w:rsid w:val="00E00FD6"/>
    <w:rsid w:val="00E0272D"/>
    <w:rsid w:val="00E1059B"/>
    <w:rsid w:val="00E114FC"/>
    <w:rsid w:val="00E13601"/>
    <w:rsid w:val="00E13E1E"/>
    <w:rsid w:val="00E222DE"/>
    <w:rsid w:val="00E242BF"/>
    <w:rsid w:val="00E31136"/>
    <w:rsid w:val="00E356E2"/>
    <w:rsid w:val="00E36F1A"/>
    <w:rsid w:val="00E37226"/>
    <w:rsid w:val="00E37DD0"/>
    <w:rsid w:val="00E40CAC"/>
    <w:rsid w:val="00E420A8"/>
    <w:rsid w:val="00E42B14"/>
    <w:rsid w:val="00E434D8"/>
    <w:rsid w:val="00E43DD6"/>
    <w:rsid w:val="00E46DC0"/>
    <w:rsid w:val="00E5190C"/>
    <w:rsid w:val="00E5463B"/>
    <w:rsid w:val="00E56940"/>
    <w:rsid w:val="00E57F9F"/>
    <w:rsid w:val="00E750EE"/>
    <w:rsid w:val="00E844BB"/>
    <w:rsid w:val="00E8556D"/>
    <w:rsid w:val="00E933CB"/>
    <w:rsid w:val="00E934D4"/>
    <w:rsid w:val="00E95723"/>
    <w:rsid w:val="00E97106"/>
    <w:rsid w:val="00E973AA"/>
    <w:rsid w:val="00EA03C3"/>
    <w:rsid w:val="00EA2981"/>
    <w:rsid w:val="00EA64D1"/>
    <w:rsid w:val="00EB5E35"/>
    <w:rsid w:val="00EB6261"/>
    <w:rsid w:val="00EB7570"/>
    <w:rsid w:val="00EC0414"/>
    <w:rsid w:val="00EC1B72"/>
    <w:rsid w:val="00ED1A13"/>
    <w:rsid w:val="00ED2CA0"/>
    <w:rsid w:val="00ED622B"/>
    <w:rsid w:val="00EE1D58"/>
    <w:rsid w:val="00EE3FDF"/>
    <w:rsid w:val="00EE4833"/>
    <w:rsid w:val="00EE7D6D"/>
    <w:rsid w:val="00EF2F21"/>
    <w:rsid w:val="00EF2FE1"/>
    <w:rsid w:val="00EF37D9"/>
    <w:rsid w:val="00EF48F6"/>
    <w:rsid w:val="00EF78BB"/>
    <w:rsid w:val="00F00C25"/>
    <w:rsid w:val="00F01FA0"/>
    <w:rsid w:val="00F03480"/>
    <w:rsid w:val="00F0368C"/>
    <w:rsid w:val="00F05503"/>
    <w:rsid w:val="00F10503"/>
    <w:rsid w:val="00F127D1"/>
    <w:rsid w:val="00F133A8"/>
    <w:rsid w:val="00F152CE"/>
    <w:rsid w:val="00F16649"/>
    <w:rsid w:val="00F17982"/>
    <w:rsid w:val="00F227B0"/>
    <w:rsid w:val="00F23384"/>
    <w:rsid w:val="00F303AE"/>
    <w:rsid w:val="00F36E80"/>
    <w:rsid w:val="00F406A5"/>
    <w:rsid w:val="00F46504"/>
    <w:rsid w:val="00F5512D"/>
    <w:rsid w:val="00F555B3"/>
    <w:rsid w:val="00F61EE4"/>
    <w:rsid w:val="00F65AFD"/>
    <w:rsid w:val="00F67C7B"/>
    <w:rsid w:val="00F7350C"/>
    <w:rsid w:val="00F76120"/>
    <w:rsid w:val="00F765BC"/>
    <w:rsid w:val="00F76652"/>
    <w:rsid w:val="00F80564"/>
    <w:rsid w:val="00F86019"/>
    <w:rsid w:val="00F863BE"/>
    <w:rsid w:val="00F9250F"/>
    <w:rsid w:val="00F954AB"/>
    <w:rsid w:val="00F95D39"/>
    <w:rsid w:val="00FA23F7"/>
    <w:rsid w:val="00FA273B"/>
    <w:rsid w:val="00FA2831"/>
    <w:rsid w:val="00FB290F"/>
    <w:rsid w:val="00FB4ECA"/>
    <w:rsid w:val="00FB6CE5"/>
    <w:rsid w:val="00FB7140"/>
    <w:rsid w:val="00FC3EBA"/>
    <w:rsid w:val="00FD1FAE"/>
    <w:rsid w:val="00FD22C8"/>
    <w:rsid w:val="00FD7A41"/>
    <w:rsid w:val="00FE1589"/>
    <w:rsid w:val="00FE1A0E"/>
    <w:rsid w:val="00FE2896"/>
    <w:rsid w:val="00FE2C92"/>
    <w:rsid w:val="00FE5228"/>
    <w:rsid w:val="00FE7C90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548AE"/>
  <w15:docId w15:val="{A86F8E19-5EC4-4ACB-9AE5-CE0D2093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32"/>
  </w:style>
  <w:style w:type="paragraph" w:styleId="Nadpis1">
    <w:name w:val="heading 1"/>
    <w:basedOn w:val="Normln"/>
    <w:next w:val="Normln"/>
    <w:qFormat/>
    <w:rsid w:val="00A178EB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EE3F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178EB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A178EB"/>
    <w:pPr>
      <w:keepNext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A178EB"/>
    <w:pPr>
      <w:keepNext/>
      <w:jc w:val="center"/>
      <w:outlineLvl w:val="5"/>
    </w:pPr>
    <w:rPr>
      <w:b/>
      <w:bCs/>
      <w:color w:val="0000FF"/>
      <w:sz w:val="22"/>
      <w:szCs w:val="22"/>
    </w:rPr>
  </w:style>
  <w:style w:type="paragraph" w:styleId="Nadpis7">
    <w:name w:val="heading 7"/>
    <w:basedOn w:val="Normln"/>
    <w:next w:val="Normln"/>
    <w:qFormat/>
    <w:rsid w:val="00BD4F26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178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178EB"/>
    <w:pPr>
      <w:tabs>
        <w:tab w:val="center" w:pos="4536"/>
        <w:tab w:val="right" w:pos="9072"/>
      </w:tabs>
    </w:pPr>
  </w:style>
  <w:style w:type="paragraph" w:styleId="Hlavikaobsahu">
    <w:name w:val="toa heading"/>
    <w:basedOn w:val="Normln"/>
    <w:next w:val="Normln"/>
    <w:semiHidden/>
    <w:rsid w:val="00A178EB"/>
    <w:pPr>
      <w:spacing w:before="120"/>
    </w:pPr>
    <w:rPr>
      <w:rFonts w:ascii="Arial" w:hAnsi="Arial" w:cs="Arial"/>
      <w:b/>
      <w:bCs/>
      <w:sz w:val="28"/>
      <w:szCs w:val="28"/>
    </w:rPr>
  </w:style>
  <w:style w:type="paragraph" w:customStyle="1" w:styleId="Zkladntextodsazen1">
    <w:name w:val="Základní text odsazený1"/>
    <w:basedOn w:val="Normln"/>
    <w:rsid w:val="00D12EFD"/>
    <w:pPr>
      <w:widowControl w:val="0"/>
    </w:pPr>
    <w:rPr>
      <w:rFonts w:ascii="Arial" w:hAnsi="Arial" w:cs="Arial"/>
      <w:sz w:val="18"/>
      <w:szCs w:val="18"/>
    </w:rPr>
  </w:style>
  <w:style w:type="paragraph" w:styleId="Zkladntext3">
    <w:name w:val="Body Text 3"/>
    <w:basedOn w:val="Normln"/>
    <w:rsid w:val="00AE4E8D"/>
    <w:pPr>
      <w:widowControl w:val="0"/>
      <w:jc w:val="both"/>
    </w:pPr>
    <w:rPr>
      <w:rFonts w:ascii="Arial" w:hAnsi="Arial" w:cs="Arial"/>
      <w:sz w:val="18"/>
      <w:szCs w:val="18"/>
    </w:rPr>
  </w:style>
  <w:style w:type="character" w:styleId="slostrnky">
    <w:name w:val="page number"/>
    <w:rsid w:val="00A178EB"/>
    <w:rPr>
      <w:rFonts w:cs="Times New Roman"/>
    </w:rPr>
  </w:style>
  <w:style w:type="paragraph" w:styleId="Zptenadresanaoblku">
    <w:name w:val="envelope return"/>
    <w:basedOn w:val="Normln"/>
    <w:rsid w:val="00EE3FDF"/>
  </w:style>
  <w:style w:type="paragraph" w:styleId="Zkladntext">
    <w:name w:val="Body Text"/>
    <w:basedOn w:val="Normln"/>
    <w:rsid w:val="00AE4E8D"/>
    <w:pPr>
      <w:spacing w:after="120"/>
    </w:pPr>
  </w:style>
  <w:style w:type="paragraph" w:customStyle="1" w:styleId="BodyText21">
    <w:name w:val="Body Text 21"/>
    <w:basedOn w:val="Normln"/>
    <w:rsid w:val="00AE4E8D"/>
    <w:pPr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D12EFD"/>
    <w:pPr>
      <w:jc w:val="center"/>
    </w:pPr>
    <w:rPr>
      <w:rFonts w:ascii="Times-Bold" w:hAnsi="Times-Bold" w:cs="Times-Bold"/>
      <w:b/>
      <w:bCs/>
      <w:sz w:val="24"/>
      <w:szCs w:val="24"/>
    </w:rPr>
  </w:style>
  <w:style w:type="paragraph" w:styleId="Textbubliny">
    <w:name w:val="Balloon Text"/>
    <w:basedOn w:val="Normln"/>
    <w:semiHidden/>
    <w:rsid w:val="006E368F"/>
    <w:rPr>
      <w:rFonts w:ascii="Tahoma" w:hAnsi="Tahoma" w:cs="Tahoma"/>
      <w:sz w:val="16"/>
      <w:szCs w:val="16"/>
    </w:rPr>
  </w:style>
  <w:style w:type="character" w:styleId="Hypertextovodkaz">
    <w:name w:val="Hyperlink"/>
    <w:rsid w:val="007314FA"/>
    <w:rPr>
      <w:rFonts w:cs="Times New Roman"/>
      <w:color w:val="0000FF"/>
      <w:u w:val="single"/>
    </w:rPr>
  </w:style>
  <w:style w:type="table" w:styleId="Mkatabulky">
    <w:name w:val="Table Grid"/>
    <w:basedOn w:val="Normlntabulka"/>
    <w:rsid w:val="0097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">
    <w:name w:val="Věc"/>
    <w:basedOn w:val="Normln"/>
    <w:rsid w:val="008F77E0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ind w:left="1588" w:hanging="1588"/>
      <w:jc w:val="both"/>
      <w:textAlignment w:val="baseline"/>
    </w:pPr>
    <w:rPr>
      <w:rFonts w:ascii="Arial" w:hAnsi="Arial"/>
      <w:b/>
      <w:color w:val="000000"/>
    </w:rPr>
  </w:style>
  <w:style w:type="character" w:customStyle="1" w:styleId="ZhlavChar">
    <w:name w:val="Záhlaví Char"/>
    <w:link w:val="Zhlav"/>
    <w:rsid w:val="00D61A93"/>
    <w:rPr>
      <w:rFonts w:cs="Times New Roman"/>
      <w:lang w:val="cs-CZ" w:eastAsia="cs-CZ" w:bidi="ar-SA"/>
    </w:rPr>
  </w:style>
  <w:style w:type="paragraph" w:styleId="Podnadpis">
    <w:name w:val="Subtitle"/>
    <w:basedOn w:val="Normln"/>
    <w:qFormat/>
    <w:rsid w:val="009D644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32"/>
    </w:rPr>
  </w:style>
  <w:style w:type="character" w:styleId="Odkaznakoment">
    <w:name w:val="annotation reference"/>
    <w:semiHidden/>
    <w:rsid w:val="009800E6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9800E6"/>
  </w:style>
  <w:style w:type="paragraph" w:styleId="Pedmtkomente">
    <w:name w:val="annotation subject"/>
    <w:basedOn w:val="Textkomente"/>
    <w:next w:val="Textkomente"/>
    <w:semiHidden/>
    <w:rsid w:val="009800E6"/>
    <w:rPr>
      <w:b/>
      <w:bCs/>
    </w:rPr>
  </w:style>
  <w:style w:type="character" w:styleId="Zdraznn">
    <w:name w:val="Emphasis"/>
    <w:qFormat/>
    <w:rsid w:val="00BB7362"/>
    <w:rPr>
      <w:rFonts w:cs="Times New Roman"/>
      <w:i/>
      <w:iCs/>
    </w:rPr>
  </w:style>
  <w:style w:type="paragraph" w:styleId="Rozloendokumentu">
    <w:name w:val="Document Map"/>
    <w:basedOn w:val="Normln"/>
    <w:semiHidden/>
    <w:rsid w:val="00952F4D"/>
    <w:pPr>
      <w:shd w:val="clear" w:color="auto" w:fill="000080"/>
    </w:pPr>
    <w:rPr>
      <w:rFonts w:ascii="Tahoma" w:hAnsi="Tahoma" w:cs="Tahoma"/>
    </w:rPr>
  </w:style>
  <w:style w:type="character" w:customStyle="1" w:styleId="CharChar1">
    <w:name w:val="Char Char1"/>
    <w:rsid w:val="009377EF"/>
    <w:rPr>
      <w:rFonts w:cs="Times New Roman"/>
      <w:lang w:val="cs-CZ" w:eastAsia="cs-CZ" w:bidi="ar-SA"/>
    </w:rPr>
  </w:style>
  <w:style w:type="paragraph" w:styleId="Zkladntextodsazen2">
    <w:name w:val="Body Text Indent 2"/>
    <w:basedOn w:val="Normln"/>
    <w:rsid w:val="00DC0CEC"/>
    <w:pPr>
      <w:spacing w:after="120" w:line="480" w:lineRule="auto"/>
      <w:ind w:left="283"/>
    </w:pPr>
  </w:style>
  <w:style w:type="paragraph" w:customStyle="1" w:styleId="Odstavecseseznamem1">
    <w:name w:val="Odstavec se seznamem1"/>
    <w:basedOn w:val="Normln"/>
    <w:rsid w:val="00185537"/>
    <w:pPr>
      <w:ind w:left="720"/>
      <w:contextualSpacing/>
    </w:pPr>
  </w:style>
  <w:style w:type="table" w:customStyle="1" w:styleId="Tabulkasezhlavm">
    <w:name w:val="Tabulka se záhlavím"/>
    <w:rsid w:val="00CE3292"/>
    <w:rPr>
      <w:rFonts w:ascii="Tahoma" w:hAnsi="Tahoma"/>
    </w:rPr>
    <w:tblPr>
      <w:tblInd w:w="113" w:type="dxa"/>
      <w:tblBorders>
        <w:bottom w:val="single" w:sz="8" w:space="0" w:color="57575B"/>
        <w:insideH w:val="single" w:sz="8" w:space="0" w:color="57575B"/>
        <w:insideV w:val="single" w:sz="8" w:space="0" w:color="57575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ext-zhlav">
    <w:name w:val="Tabulka text - záhlaví"/>
    <w:basedOn w:val="Normln"/>
    <w:rsid w:val="00CE3292"/>
    <w:pPr>
      <w:spacing w:before="120" w:line="300" w:lineRule="exact"/>
      <w:jc w:val="both"/>
    </w:pPr>
    <w:rPr>
      <w:rFonts w:ascii="Tahoma" w:hAnsi="Tahoma"/>
      <w:b/>
      <w:sz w:val="22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62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713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80A24"/>
  </w:style>
  <w:style w:type="paragraph" w:styleId="Revize">
    <w:name w:val="Revision"/>
    <w:hidden/>
    <w:uiPriority w:val="99"/>
    <w:semiHidden/>
    <w:rsid w:val="00043396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07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jednavka.karty@ds-u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tyDUK.objednavka@ds-u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A99B211DEF14DBA05640D9DB1F53A" ma:contentTypeVersion="7" ma:contentTypeDescription="Create a new document." ma:contentTypeScope="" ma:versionID="b7a75c1def97846503f71fdd1e362310">
  <xsd:schema xmlns:xsd="http://www.w3.org/2001/XMLSchema" xmlns:xs="http://www.w3.org/2001/XMLSchema" xmlns:p="http://schemas.microsoft.com/office/2006/metadata/properties" xmlns:ns3="26c0ea20-98d0-48a1-8b0a-51d2e9c8897a" targetNamespace="http://schemas.microsoft.com/office/2006/metadata/properties" ma:root="true" ma:fieldsID="9f4804dae5c95643a27421cb5d2d2516" ns3:_="">
    <xsd:import namespace="26c0ea20-98d0-48a1-8b0a-51d2e9c889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0ea20-98d0-48a1-8b0a-51d2e9c88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F146-0D49-467D-81EE-91C53173E032}">
  <ds:schemaRefs>
    <ds:schemaRef ds:uri="http://purl.org/dc/terms/"/>
    <ds:schemaRef ds:uri="26c0ea20-98d0-48a1-8b0a-51d2e9c8897a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0882602-4491-4F72-B9E3-CB3C2528C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AB6A-8A02-41CC-97B6-25A93945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0ea20-98d0-48a1-8b0a-51d2e9c88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9F6AC-8C57-4507-B490-5EC91F67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1921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TELMAX s.r.o.</Company>
  <LinksUpToDate>false</LinksUpToDate>
  <CharactersWithSpaces>12808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mailto:bckat@telmax.eu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Jitka Žižková</dc:creator>
  <cp:lastModifiedBy>Jitka Žižková</cp:lastModifiedBy>
  <cp:revision>1</cp:revision>
  <cp:lastPrinted>2020-10-29T12:24:00Z</cp:lastPrinted>
  <dcterms:created xsi:type="dcterms:W3CDTF">2020-11-02T07:01:00Z</dcterms:created>
  <dcterms:modified xsi:type="dcterms:W3CDTF">2020-11-02T07:04:00Z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0x0101005EEA99B211DEF14DBA05640D9DB1F53A</vt:lpwstr>
  </property>
</Properties>
</file>