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C99" w:rsidRPr="004A0626" w:rsidRDefault="000B1ACC">
      <w:pPr>
        <w:jc w:val="center"/>
        <w:rPr>
          <w:b/>
          <w:sz w:val="28"/>
          <w:szCs w:val="28"/>
        </w:rPr>
      </w:pPr>
      <w:r w:rsidRPr="004A0626">
        <w:rPr>
          <w:b/>
          <w:sz w:val="28"/>
          <w:szCs w:val="28"/>
        </w:rPr>
        <w:t>SMLOUV</w:t>
      </w:r>
      <w:r w:rsidR="00A65372" w:rsidRPr="004A0626">
        <w:rPr>
          <w:b/>
          <w:sz w:val="28"/>
          <w:szCs w:val="28"/>
        </w:rPr>
        <w:t>A</w:t>
      </w:r>
      <w:r w:rsidRPr="004A0626">
        <w:rPr>
          <w:b/>
          <w:sz w:val="28"/>
          <w:szCs w:val="28"/>
        </w:rPr>
        <w:t xml:space="preserve"> O</w:t>
      </w:r>
      <w:r w:rsidR="004A40C3" w:rsidRPr="004A0626">
        <w:rPr>
          <w:b/>
          <w:sz w:val="28"/>
          <w:szCs w:val="28"/>
        </w:rPr>
        <w:t xml:space="preserve"> </w:t>
      </w:r>
      <w:r w:rsidR="00817A65">
        <w:rPr>
          <w:b/>
          <w:sz w:val="28"/>
          <w:szCs w:val="28"/>
        </w:rPr>
        <w:t>PROVÁDĚNÍ ÚKLIDOVÝCH PRACÍ č. 9</w:t>
      </w:r>
      <w:r w:rsidR="0006236F">
        <w:rPr>
          <w:b/>
          <w:sz w:val="28"/>
          <w:szCs w:val="28"/>
        </w:rPr>
        <w:t>13</w:t>
      </w:r>
      <w:r w:rsidR="002C44A7">
        <w:rPr>
          <w:b/>
          <w:sz w:val="28"/>
          <w:szCs w:val="28"/>
        </w:rPr>
        <w:t>0</w:t>
      </w:r>
      <w:r w:rsidR="00817A65">
        <w:rPr>
          <w:b/>
          <w:sz w:val="28"/>
          <w:szCs w:val="28"/>
        </w:rPr>
        <w:t>/</w:t>
      </w:r>
      <w:r w:rsidR="00747FA3">
        <w:rPr>
          <w:b/>
          <w:sz w:val="28"/>
          <w:szCs w:val="28"/>
        </w:rPr>
        <w:t>00159</w:t>
      </w:r>
    </w:p>
    <w:p w:rsidR="009D7494" w:rsidRPr="009D7494" w:rsidRDefault="009D7494" w:rsidP="00A65372">
      <w:pPr>
        <w:jc w:val="center"/>
        <w:rPr>
          <w:sz w:val="24"/>
          <w:szCs w:val="24"/>
        </w:rPr>
      </w:pPr>
    </w:p>
    <w:p w:rsidR="004704C3" w:rsidRDefault="004704C3" w:rsidP="004704C3">
      <w:pPr>
        <w:pStyle w:val="Zkladntext2"/>
        <w:spacing w:after="0" w:line="240" w:lineRule="auto"/>
        <w:jc w:val="center"/>
        <w:rPr>
          <w:sz w:val="22"/>
          <w:szCs w:val="22"/>
        </w:rPr>
      </w:pPr>
      <w:r w:rsidRPr="009D7494">
        <w:rPr>
          <w:i/>
          <w:sz w:val="22"/>
          <w:szCs w:val="22"/>
        </w:rPr>
        <w:t xml:space="preserve">uzavřená na základě ustanovení § </w:t>
      </w:r>
      <w:r>
        <w:rPr>
          <w:i/>
          <w:sz w:val="22"/>
          <w:szCs w:val="22"/>
        </w:rPr>
        <w:t>1746 a násl. zákona č. 89/2012</w:t>
      </w:r>
      <w:r w:rsidRPr="009D7494">
        <w:rPr>
          <w:i/>
          <w:sz w:val="22"/>
          <w:szCs w:val="22"/>
        </w:rPr>
        <w:t xml:space="preserve"> Sb., </w:t>
      </w:r>
      <w:r>
        <w:rPr>
          <w:i/>
          <w:sz w:val="22"/>
          <w:szCs w:val="22"/>
        </w:rPr>
        <w:t>občanský zákoník</w:t>
      </w:r>
    </w:p>
    <w:p w:rsidR="004A40C3" w:rsidRPr="009D7494" w:rsidRDefault="004A40C3" w:rsidP="004A40C3">
      <w:pPr>
        <w:pStyle w:val="Zkladntext2"/>
        <w:spacing w:after="0" w:line="240" w:lineRule="auto"/>
        <w:jc w:val="center"/>
        <w:rPr>
          <w:i/>
          <w:sz w:val="22"/>
          <w:szCs w:val="22"/>
        </w:rPr>
      </w:pPr>
    </w:p>
    <w:p w:rsidR="004A40C3" w:rsidRDefault="004A40C3" w:rsidP="004A40C3">
      <w:pPr>
        <w:jc w:val="both"/>
        <w:rPr>
          <w:sz w:val="22"/>
          <w:szCs w:val="22"/>
        </w:rPr>
      </w:pPr>
    </w:p>
    <w:p w:rsidR="007E38E0" w:rsidRDefault="007E38E0" w:rsidP="004A40C3">
      <w:pPr>
        <w:jc w:val="both"/>
        <w:rPr>
          <w:sz w:val="22"/>
          <w:szCs w:val="22"/>
        </w:rPr>
      </w:pPr>
    </w:p>
    <w:p w:rsidR="003F63F2" w:rsidRPr="00A5295E" w:rsidRDefault="003F63F2" w:rsidP="003F63F2">
      <w:pPr>
        <w:numPr>
          <w:ilvl w:val="0"/>
          <w:numId w:val="6"/>
        </w:numPr>
        <w:jc w:val="both"/>
        <w:rPr>
          <w:b/>
          <w:sz w:val="24"/>
          <w:szCs w:val="24"/>
          <w:u w:val="single"/>
        </w:rPr>
      </w:pPr>
      <w:r w:rsidRPr="00A5295E">
        <w:rPr>
          <w:b/>
          <w:sz w:val="24"/>
          <w:szCs w:val="24"/>
          <w:u w:val="single"/>
        </w:rPr>
        <w:t xml:space="preserve">Smluvní strany </w:t>
      </w:r>
    </w:p>
    <w:p w:rsidR="003F63F2" w:rsidRPr="009D7494" w:rsidRDefault="003F63F2" w:rsidP="004A40C3">
      <w:pPr>
        <w:jc w:val="both"/>
        <w:rPr>
          <w:sz w:val="22"/>
          <w:szCs w:val="22"/>
        </w:rPr>
      </w:pPr>
    </w:p>
    <w:p w:rsidR="00A5295E" w:rsidRDefault="00A5295E" w:rsidP="00A5295E">
      <w:pPr>
        <w:spacing w:line="360" w:lineRule="auto"/>
        <w:rPr>
          <w:b/>
          <w:sz w:val="24"/>
          <w:szCs w:val="24"/>
          <w:u w:val="single"/>
        </w:rPr>
      </w:pPr>
    </w:p>
    <w:p w:rsidR="00A5295E" w:rsidRPr="003F63F2" w:rsidRDefault="00A5295E" w:rsidP="00A5295E">
      <w:pPr>
        <w:spacing w:line="360" w:lineRule="auto"/>
        <w:rPr>
          <w:b/>
          <w:sz w:val="24"/>
          <w:szCs w:val="24"/>
          <w:u w:val="single"/>
        </w:rPr>
      </w:pPr>
      <w:r w:rsidRPr="003F63F2">
        <w:rPr>
          <w:b/>
          <w:sz w:val="24"/>
          <w:szCs w:val="24"/>
          <w:u w:val="single"/>
        </w:rPr>
        <w:t>Odběratel:</w:t>
      </w:r>
    </w:p>
    <w:p w:rsidR="00817A65" w:rsidRPr="00817A65" w:rsidRDefault="00817A65" w:rsidP="00817A65">
      <w:pPr>
        <w:jc w:val="both"/>
        <w:outlineLvl w:val="0"/>
        <w:rPr>
          <w:b/>
          <w:caps/>
          <w:sz w:val="24"/>
          <w:szCs w:val="24"/>
        </w:rPr>
      </w:pPr>
      <w:r w:rsidRPr="00817A65">
        <w:rPr>
          <w:b/>
          <w:caps/>
          <w:sz w:val="24"/>
          <w:szCs w:val="24"/>
        </w:rPr>
        <w:t>VETERINÁRNÍ A FARMACEUTICKÁ UNIVERZITA BRNO</w:t>
      </w:r>
    </w:p>
    <w:p w:rsidR="00817A65" w:rsidRPr="00817A65" w:rsidRDefault="00817A65" w:rsidP="00817A65">
      <w:pPr>
        <w:rPr>
          <w:sz w:val="24"/>
          <w:szCs w:val="24"/>
        </w:rPr>
      </w:pPr>
      <w:r w:rsidRPr="00817A65">
        <w:rPr>
          <w:sz w:val="24"/>
          <w:szCs w:val="24"/>
        </w:rPr>
        <w:t>se sídlem Palackého tř.</w:t>
      </w:r>
      <w:r>
        <w:rPr>
          <w:sz w:val="24"/>
          <w:szCs w:val="24"/>
        </w:rPr>
        <w:t xml:space="preserve"> 1</w:t>
      </w:r>
      <w:r w:rsidR="004704C3">
        <w:rPr>
          <w:sz w:val="24"/>
          <w:szCs w:val="24"/>
        </w:rPr>
        <w:t>946</w:t>
      </w:r>
      <w:r>
        <w:rPr>
          <w:sz w:val="24"/>
          <w:szCs w:val="24"/>
        </w:rPr>
        <w:t>/</w:t>
      </w:r>
      <w:r w:rsidR="004704C3">
        <w:rPr>
          <w:sz w:val="24"/>
          <w:szCs w:val="24"/>
        </w:rPr>
        <w:t>1</w:t>
      </w:r>
      <w:r w:rsidRPr="00817A65">
        <w:rPr>
          <w:sz w:val="24"/>
          <w:szCs w:val="24"/>
        </w:rPr>
        <w:t>, Brno, PSČ: 612 42</w:t>
      </w:r>
    </w:p>
    <w:p w:rsidR="00817A65" w:rsidRPr="00817A65" w:rsidRDefault="00817A65" w:rsidP="00817A65">
      <w:pPr>
        <w:jc w:val="both"/>
        <w:rPr>
          <w:sz w:val="24"/>
          <w:szCs w:val="24"/>
        </w:rPr>
      </w:pPr>
      <w:r w:rsidRPr="00817A65">
        <w:rPr>
          <w:sz w:val="24"/>
          <w:szCs w:val="24"/>
        </w:rPr>
        <w:t>zast</w:t>
      </w:r>
      <w:r>
        <w:rPr>
          <w:sz w:val="24"/>
          <w:szCs w:val="24"/>
        </w:rPr>
        <w:t>oupená</w:t>
      </w:r>
      <w:r w:rsidRPr="00817A65">
        <w:rPr>
          <w:sz w:val="24"/>
          <w:szCs w:val="24"/>
        </w:rPr>
        <w:t xml:space="preserve"> statutárním zástupcem: </w:t>
      </w:r>
      <w:r w:rsidR="0006236F" w:rsidRPr="0006236F">
        <w:rPr>
          <w:b/>
          <w:sz w:val="24"/>
          <w:szCs w:val="24"/>
        </w:rPr>
        <w:t>Prof. MVDr. Ing. Pavlem Suchým, CSc. rektorem</w:t>
      </w:r>
    </w:p>
    <w:p w:rsidR="00817A65" w:rsidRPr="00817A65" w:rsidRDefault="00817A65" w:rsidP="00817A65">
      <w:pPr>
        <w:rPr>
          <w:sz w:val="24"/>
          <w:szCs w:val="24"/>
        </w:rPr>
      </w:pPr>
      <w:r w:rsidRPr="00817A65">
        <w:rPr>
          <w:sz w:val="24"/>
          <w:szCs w:val="24"/>
        </w:rPr>
        <w:t xml:space="preserve">ve věcech smluvních oprávněná </w:t>
      </w:r>
      <w:r w:rsidR="0054505B" w:rsidRPr="007128D6">
        <w:rPr>
          <w:sz w:val="24"/>
          <w:szCs w:val="24"/>
        </w:rPr>
        <w:t>zastupovat</w:t>
      </w:r>
      <w:r w:rsidRPr="007128D6">
        <w:rPr>
          <w:sz w:val="24"/>
          <w:szCs w:val="24"/>
        </w:rPr>
        <w:t>:</w:t>
      </w:r>
      <w:r w:rsidRPr="00817A65">
        <w:rPr>
          <w:sz w:val="24"/>
          <w:szCs w:val="24"/>
        </w:rPr>
        <w:t xml:space="preserve"> </w:t>
      </w:r>
      <w:r w:rsidR="0006236F" w:rsidRPr="0006236F">
        <w:rPr>
          <w:b/>
          <w:sz w:val="24"/>
          <w:szCs w:val="24"/>
        </w:rPr>
        <w:t xml:space="preserve">Ing. </w:t>
      </w:r>
      <w:hyperlink r:id="rId9" w:anchor="_%7C_sapik%7C_%7C_all%7C_all" w:history="1">
        <w:r w:rsidR="0006236F" w:rsidRPr="0006236F">
          <w:rPr>
            <w:b/>
            <w:sz w:val="24"/>
            <w:szCs w:val="24"/>
          </w:rPr>
          <w:t xml:space="preserve">Leona </w:t>
        </w:r>
        <w:hyperlink r:id="rId10" w:anchor="_%7C_sapik%7C_%7C_all%7C_all" w:history="1">
          <w:r w:rsidR="0006236F" w:rsidRPr="0006236F">
            <w:rPr>
              <w:rStyle w:val="rowlastname"/>
              <w:b/>
              <w:sz w:val="24"/>
              <w:szCs w:val="24"/>
            </w:rPr>
            <w:t>Sapíková</w:t>
          </w:r>
          <w:r w:rsidR="0006236F" w:rsidRPr="0006236F">
            <w:rPr>
              <w:b/>
              <w:sz w:val="24"/>
              <w:szCs w:val="24"/>
            </w:rPr>
            <w:t xml:space="preserve">  MPA,.</w:t>
          </w:r>
        </w:hyperlink>
        <w:r w:rsidR="0006236F" w:rsidRPr="0006236F">
          <w:rPr>
            <w:b/>
            <w:sz w:val="24"/>
            <w:szCs w:val="24"/>
          </w:rPr>
          <w:t>LL.M.</w:t>
        </w:r>
      </w:hyperlink>
      <w:r w:rsidR="0006236F" w:rsidRPr="0006236F">
        <w:rPr>
          <w:rStyle w:val="Siln"/>
          <w:sz w:val="24"/>
          <w:szCs w:val="24"/>
        </w:rPr>
        <w:t xml:space="preserve"> kvestorka</w:t>
      </w:r>
    </w:p>
    <w:p w:rsidR="00817A65" w:rsidRPr="00817A65" w:rsidRDefault="00817A65" w:rsidP="00817A65">
      <w:pPr>
        <w:jc w:val="both"/>
        <w:rPr>
          <w:sz w:val="24"/>
          <w:szCs w:val="24"/>
        </w:rPr>
      </w:pPr>
      <w:r w:rsidRPr="00817A65">
        <w:rPr>
          <w:sz w:val="24"/>
          <w:szCs w:val="24"/>
        </w:rPr>
        <w:t>Identifikační číslo: 621 57 124</w:t>
      </w:r>
    </w:p>
    <w:p w:rsidR="00817A65" w:rsidRPr="00817A65" w:rsidRDefault="00817A65" w:rsidP="00817A65">
      <w:pPr>
        <w:rPr>
          <w:sz w:val="24"/>
          <w:szCs w:val="24"/>
        </w:rPr>
      </w:pPr>
      <w:r w:rsidRPr="00817A65">
        <w:rPr>
          <w:sz w:val="24"/>
          <w:szCs w:val="24"/>
        </w:rPr>
        <w:t>DIČ: CZ 621 57</w:t>
      </w:r>
      <w:r>
        <w:rPr>
          <w:sz w:val="24"/>
          <w:szCs w:val="24"/>
        </w:rPr>
        <w:t> </w:t>
      </w:r>
      <w:r w:rsidRPr="00817A65">
        <w:rPr>
          <w:sz w:val="24"/>
          <w:szCs w:val="24"/>
        </w:rPr>
        <w:t>124</w:t>
      </w:r>
    </w:p>
    <w:p w:rsidR="00817A65" w:rsidRDefault="00817A65" w:rsidP="00817A65">
      <w:pPr>
        <w:jc w:val="both"/>
        <w:rPr>
          <w:sz w:val="24"/>
          <w:szCs w:val="24"/>
        </w:rPr>
      </w:pPr>
    </w:p>
    <w:p w:rsidR="00817A65" w:rsidRPr="009D7494" w:rsidRDefault="00817A65" w:rsidP="00817A65">
      <w:pPr>
        <w:jc w:val="both"/>
        <w:rPr>
          <w:sz w:val="24"/>
          <w:szCs w:val="24"/>
        </w:rPr>
      </w:pPr>
      <w:r w:rsidRPr="009D7494">
        <w:rPr>
          <w:sz w:val="24"/>
          <w:szCs w:val="24"/>
        </w:rPr>
        <w:t>Zástupc</w:t>
      </w:r>
      <w:r>
        <w:rPr>
          <w:sz w:val="24"/>
          <w:szCs w:val="24"/>
        </w:rPr>
        <w:t>e odběratele</w:t>
      </w:r>
      <w:r w:rsidRPr="009D7494">
        <w:rPr>
          <w:sz w:val="24"/>
          <w:szCs w:val="24"/>
        </w:rPr>
        <w:t xml:space="preserve"> oprávněný jednat ve věcech technických: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3969"/>
        <w:gridCol w:w="1843"/>
        <w:gridCol w:w="1956"/>
      </w:tblGrid>
      <w:tr w:rsidR="00817A65" w:rsidRPr="009D7494" w:rsidTr="00D1036C">
        <w:tc>
          <w:tcPr>
            <w:tcW w:w="1872" w:type="dxa"/>
            <w:vAlign w:val="center"/>
          </w:tcPr>
          <w:p w:rsidR="00817A65" w:rsidRPr="009D7494" w:rsidRDefault="00817A65" w:rsidP="00D80D8C">
            <w:pPr>
              <w:jc w:val="center"/>
              <w:rPr>
                <w:i/>
                <w:sz w:val="24"/>
                <w:szCs w:val="24"/>
              </w:rPr>
            </w:pPr>
            <w:r w:rsidRPr="009D7494">
              <w:rPr>
                <w:i/>
                <w:sz w:val="24"/>
                <w:szCs w:val="24"/>
              </w:rPr>
              <w:t>jméno a příjmení</w:t>
            </w:r>
          </w:p>
        </w:tc>
        <w:tc>
          <w:tcPr>
            <w:tcW w:w="3969" w:type="dxa"/>
            <w:vAlign w:val="center"/>
          </w:tcPr>
          <w:p w:rsidR="00817A65" w:rsidRPr="009D7494" w:rsidRDefault="00817A65" w:rsidP="00D80D8C">
            <w:pPr>
              <w:jc w:val="center"/>
              <w:rPr>
                <w:i/>
                <w:sz w:val="24"/>
                <w:szCs w:val="24"/>
              </w:rPr>
            </w:pPr>
            <w:r w:rsidRPr="009D7494">
              <w:rPr>
                <w:i/>
                <w:sz w:val="24"/>
                <w:szCs w:val="24"/>
              </w:rPr>
              <w:t>pracovní zařazení</w:t>
            </w:r>
          </w:p>
        </w:tc>
        <w:tc>
          <w:tcPr>
            <w:tcW w:w="1843" w:type="dxa"/>
            <w:vAlign w:val="center"/>
          </w:tcPr>
          <w:p w:rsidR="00817A65" w:rsidRPr="009D7494" w:rsidRDefault="00817A65" w:rsidP="00D80D8C">
            <w:pPr>
              <w:jc w:val="center"/>
              <w:rPr>
                <w:i/>
                <w:sz w:val="24"/>
                <w:szCs w:val="24"/>
              </w:rPr>
            </w:pPr>
            <w:r w:rsidRPr="009D7494">
              <w:rPr>
                <w:i/>
                <w:sz w:val="24"/>
                <w:szCs w:val="24"/>
              </w:rPr>
              <w:t>telefon</w:t>
            </w:r>
          </w:p>
        </w:tc>
        <w:tc>
          <w:tcPr>
            <w:tcW w:w="1956" w:type="dxa"/>
            <w:vAlign w:val="center"/>
          </w:tcPr>
          <w:p w:rsidR="00817A65" w:rsidRPr="009D7494" w:rsidRDefault="00817A65" w:rsidP="00D80D8C">
            <w:pPr>
              <w:jc w:val="center"/>
              <w:rPr>
                <w:i/>
                <w:sz w:val="24"/>
                <w:szCs w:val="24"/>
              </w:rPr>
            </w:pPr>
            <w:r w:rsidRPr="009D7494">
              <w:rPr>
                <w:i/>
                <w:sz w:val="24"/>
                <w:szCs w:val="24"/>
              </w:rPr>
              <w:t>e-mail</w:t>
            </w:r>
          </w:p>
        </w:tc>
      </w:tr>
      <w:tr w:rsidR="000E0E9C" w:rsidRPr="009D7494" w:rsidTr="00D1036C">
        <w:tc>
          <w:tcPr>
            <w:tcW w:w="1872" w:type="dxa"/>
            <w:vAlign w:val="center"/>
          </w:tcPr>
          <w:p w:rsidR="000E0E9C" w:rsidRPr="009D7494" w:rsidRDefault="00497263" w:rsidP="00D80D8C">
            <w:pPr>
              <w:rPr>
                <w:sz w:val="24"/>
                <w:szCs w:val="24"/>
              </w:rPr>
            </w:pPr>
            <w:r>
              <w:rPr>
                <w:sz w:val="24"/>
                <w:szCs w:val="24"/>
              </w:rPr>
              <w:t>xxxxxxxxxxxxxx</w:t>
            </w:r>
          </w:p>
        </w:tc>
        <w:tc>
          <w:tcPr>
            <w:tcW w:w="3969" w:type="dxa"/>
            <w:vAlign w:val="center"/>
          </w:tcPr>
          <w:p w:rsidR="000E0E9C" w:rsidRPr="000E0E9C" w:rsidRDefault="00747FA3" w:rsidP="00D80D8C">
            <w:pPr>
              <w:rPr>
                <w:bCs/>
                <w:sz w:val="24"/>
                <w:szCs w:val="24"/>
              </w:rPr>
            </w:pPr>
            <w:r>
              <w:rPr>
                <w:bCs/>
                <w:sz w:val="24"/>
                <w:szCs w:val="24"/>
              </w:rPr>
              <w:t>Vedoucí střediska hospodářská správa</w:t>
            </w:r>
          </w:p>
        </w:tc>
        <w:tc>
          <w:tcPr>
            <w:tcW w:w="1843" w:type="dxa"/>
            <w:vAlign w:val="center"/>
          </w:tcPr>
          <w:p w:rsidR="000E0E9C" w:rsidRPr="00D1036C" w:rsidRDefault="00497263" w:rsidP="00D80D8C">
            <w:pPr>
              <w:jc w:val="center"/>
              <w:rPr>
                <w:sz w:val="22"/>
                <w:szCs w:val="22"/>
              </w:rPr>
            </w:pPr>
            <w:r>
              <w:rPr>
                <w:sz w:val="22"/>
                <w:szCs w:val="22"/>
              </w:rPr>
              <w:t>xxxxxxxxxxxx</w:t>
            </w:r>
          </w:p>
        </w:tc>
        <w:tc>
          <w:tcPr>
            <w:tcW w:w="1956" w:type="dxa"/>
            <w:vAlign w:val="center"/>
          </w:tcPr>
          <w:p w:rsidR="000E0E9C" w:rsidRPr="009D7494" w:rsidRDefault="00497263" w:rsidP="00D80D8C">
            <w:pPr>
              <w:jc w:val="center"/>
              <w:rPr>
                <w:sz w:val="24"/>
                <w:szCs w:val="24"/>
              </w:rPr>
            </w:pPr>
            <w:r>
              <w:rPr>
                <w:sz w:val="24"/>
                <w:szCs w:val="24"/>
              </w:rPr>
              <w:t>xxxxxxxxxxx</w:t>
            </w:r>
          </w:p>
        </w:tc>
      </w:tr>
    </w:tbl>
    <w:p w:rsidR="00817A65" w:rsidRDefault="00817A65" w:rsidP="00817A65">
      <w:pPr>
        <w:jc w:val="both"/>
        <w:rPr>
          <w:sz w:val="24"/>
          <w:szCs w:val="24"/>
        </w:rPr>
      </w:pPr>
    </w:p>
    <w:p w:rsidR="00817A65" w:rsidRPr="00817A65" w:rsidRDefault="00817A65" w:rsidP="00817A65">
      <w:pPr>
        <w:jc w:val="both"/>
        <w:rPr>
          <w:sz w:val="24"/>
          <w:szCs w:val="24"/>
        </w:rPr>
      </w:pPr>
      <w:r w:rsidRPr="00817A65">
        <w:rPr>
          <w:sz w:val="24"/>
          <w:szCs w:val="24"/>
        </w:rPr>
        <w:t>Adresa pro doručování korespondence: Veterinární a farmaceutická univerzita Brno, Palackého tř. 1</w:t>
      </w:r>
      <w:r w:rsidR="004704C3">
        <w:rPr>
          <w:sz w:val="24"/>
          <w:szCs w:val="24"/>
        </w:rPr>
        <w:t>946</w:t>
      </w:r>
      <w:r w:rsidR="00F2646D">
        <w:rPr>
          <w:sz w:val="24"/>
          <w:szCs w:val="24"/>
        </w:rPr>
        <w:t>/</w:t>
      </w:r>
      <w:r w:rsidR="004704C3">
        <w:rPr>
          <w:sz w:val="24"/>
          <w:szCs w:val="24"/>
        </w:rPr>
        <w:t>1</w:t>
      </w:r>
      <w:r w:rsidRPr="00817A65">
        <w:rPr>
          <w:sz w:val="24"/>
          <w:szCs w:val="24"/>
        </w:rPr>
        <w:t>, 612 42 Brno</w:t>
      </w:r>
    </w:p>
    <w:p w:rsidR="000E0E9C" w:rsidRDefault="000E0E9C" w:rsidP="00817A65">
      <w:pPr>
        <w:jc w:val="both"/>
        <w:rPr>
          <w:sz w:val="24"/>
          <w:szCs w:val="24"/>
        </w:rPr>
      </w:pPr>
    </w:p>
    <w:p w:rsidR="00817A65" w:rsidRPr="00817A65" w:rsidRDefault="00817A65" w:rsidP="00817A65">
      <w:pPr>
        <w:jc w:val="both"/>
        <w:rPr>
          <w:sz w:val="24"/>
          <w:szCs w:val="24"/>
        </w:rPr>
      </w:pPr>
      <w:r w:rsidRPr="00817A65">
        <w:rPr>
          <w:sz w:val="24"/>
          <w:szCs w:val="24"/>
        </w:rPr>
        <w:t>(dále jen „</w:t>
      </w:r>
      <w:r w:rsidR="000E0E9C">
        <w:rPr>
          <w:sz w:val="24"/>
          <w:szCs w:val="24"/>
        </w:rPr>
        <w:t>odběratel</w:t>
      </w:r>
      <w:r w:rsidRPr="00817A65">
        <w:rPr>
          <w:sz w:val="24"/>
          <w:szCs w:val="24"/>
        </w:rPr>
        <w:t>“ nebo „Veterinární a farmaceutická univerzita Brno“ nebo „VFU Brno“)</w:t>
      </w:r>
    </w:p>
    <w:p w:rsidR="00817A65" w:rsidRDefault="00817A65" w:rsidP="00A5295E">
      <w:pPr>
        <w:autoSpaceDE w:val="0"/>
        <w:autoSpaceDN w:val="0"/>
        <w:rPr>
          <w:b/>
          <w:bCs/>
          <w:sz w:val="24"/>
          <w:szCs w:val="24"/>
        </w:rPr>
      </w:pPr>
    </w:p>
    <w:p w:rsidR="00A5295E" w:rsidRPr="00A5295E" w:rsidRDefault="000E0E9C" w:rsidP="00A5295E">
      <w:pPr>
        <w:spacing w:line="360" w:lineRule="auto"/>
        <w:jc w:val="both"/>
        <w:rPr>
          <w:sz w:val="24"/>
          <w:szCs w:val="24"/>
        </w:rPr>
      </w:pPr>
      <w:r>
        <w:rPr>
          <w:sz w:val="24"/>
          <w:szCs w:val="24"/>
        </w:rPr>
        <w:t>a</w:t>
      </w:r>
    </w:p>
    <w:p w:rsidR="000E0E9C" w:rsidRDefault="000E0E9C" w:rsidP="003F63F2">
      <w:pPr>
        <w:spacing w:line="360" w:lineRule="auto"/>
        <w:jc w:val="both"/>
        <w:rPr>
          <w:b/>
          <w:sz w:val="24"/>
          <w:szCs w:val="24"/>
          <w:u w:val="single"/>
        </w:rPr>
      </w:pPr>
    </w:p>
    <w:p w:rsidR="004A36D6" w:rsidRPr="003F63F2" w:rsidRDefault="004A40C3" w:rsidP="003F63F2">
      <w:pPr>
        <w:spacing w:line="360" w:lineRule="auto"/>
        <w:jc w:val="both"/>
        <w:rPr>
          <w:b/>
          <w:sz w:val="24"/>
          <w:szCs w:val="24"/>
          <w:u w:val="single"/>
        </w:rPr>
      </w:pPr>
      <w:r w:rsidRPr="003F63F2">
        <w:rPr>
          <w:b/>
          <w:sz w:val="24"/>
          <w:szCs w:val="24"/>
          <w:u w:val="single"/>
        </w:rPr>
        <w:t>Poskytovatel</w:t>
      </w:r>
      <w:r w:rsidR="004A36D6" w:rsidRPr="003F63F2">
        <w:rPr>
          <w:b/>
          <w:sz w:val="24"/>
          <w:szCs w:val="24"/>
          <w:u w:val="single"/>
        </w:rPr>
        <w:t>:</w:t>
      </w:r>
    </w:p>
    <w:p w:rsidR="000E0E9C" w:rsidRPr="00B5652A" w:rsidRDefault="000E0E9C" w:rsidP="000E0E9C">
      <w:pPr>
        <w:jc w:val="both"/>
        <w:outlineLvl w:val="0"/>
        <w:rPr>
          <w:b/>
          <w:sz w:val="24"/>
          <w:szCs w:val="24"/>
        </w:rPr>
      </w:pPr>
      <w:r w:rsidRPr="000E0E9C">
        <w:rPr>
          <w:sz w:val="24"/>
          <w:szCs w:val="24"/>
        </w:rPr>
        <w:t xml:space="preserve">Obchodní firma: </w:t>
      </w:r>
      <w:r w:rsidRPr="000E0E9C">
        <w:rPr>
          <w:b/>
          <w:sz w:val="24"/>
          <w:szCs w:val="24"/>
        </w:rPr>
        <w:t xml:space="preserve"> </w:t>
      </w:r>
      <w:r w:rsidR="00B5652A" w:rsidRPr="00B5652A">
        <w:rPr>
          <w:b/>
          <w:sz w:val="24"/>
          <w:szCs w:val="24"/>
        </w:rPr>
        <w:t>Hectas Facility Services, s.r.o.</w:t>
      </w:r>
    </w:p>
    <w:p w:rsidR="000E0E9C" w:rsidRPr="000E0E9C" w:rsidRDefault="000E0E9C" w:rsidP="00B5652A">
      <w:pPr>
        <w:jc w:val="both"/>
        <w:outlineLvl w:val="0"/>
        <w:rPr>
          <w:sz w:val="24"/>
          <w:szCs w:val="24"/>
        </w:rPr>
      </w:pPr>
      <w:r w:rsidRPr="000E0E9C">
        <w:rPr>
          <w:sz w:val="24"/>
          <w:szCs w:val="24"/>
        </w:rPr>
        <w:t xml:space="preserve">Zapsána v obchodním rejstříku vedeném </w:t>
      </w:r>
      <w:r w:rsidR="00B5652A">
        <w:rPr>
          <w:sz w:val="24"/>
          <w:szCs w:val="24"/>
        </w:rPr>
        <w:t>Krajským soudem v Brně, oddíl C, vložka 15620</w:t>
      </w:r>
    </w:p>
    <w:p w:rsidR="000E0E9C" w:rsidRPr="000E0E9C" w:rsidRDefault="00F2646D" w:rsidP="00B5652A">
      <w:pPr>
        <w:jc w:val="both"/>
        <w:outlineLvl w:val="0"/>
        <w:rPr>
          <w:sz w:val="24"/>
          <w:szCs w:val="24"/>
        </w:rPr>
      </w:pPr>
      <w:r>
        <w:rPr>
          <w:sz w:val="24"/>
          <w:szCs w:val="24"/>
        </w:rPr>
        <w:t>Se s</w:t>
      </w:r>
      <w:r w:rsidR="000E0E9C">
        <w:rPr>
          <w:sz w:val="24"/>
          <w:szCs w:val="24"/>
        </w:rPr>
        <w:t>ídlem</w:t>
      </w:r>
      <w:r w:rsidR="000E0E9C" w:rsidRPr="000E0E9C">
        <w:rPr>
          <w:sz w:val="24"/>
          <w:szCs w:val="24"/>
        </w:rPr>
        <w:t>:</w:t>
      </w:r>
      <w:r w:rsidR="00B5652A">
        <w:t xml:space="preserve"> </w:t>
      </w:r>
      <w:r w:rsidR="00B5652A" w:rsidRPr="00B5652A">
        <w:rPr>
          <w:sz w:val="24"/>
          <w:szCs w:val="24"/>
        </w:rPr>
        <w:t>Traťová 3, 619 00 Brno</w:t>
      </w:r>
    </w:p>
    <w:p w:rsidR="000E0E9C" w:rsidRPr="00B5652A" w:rsidRDefault="0054505B" w:rsidP="00B5652A">
      <w:pPr>
        <w:jc w:val="both"/>
        <w:outlineLvl w:val="0"/>
        <w:rPr>
          <w:sz w:val="24"/>
          <w:szCs w:val="24"/>
        </w:rPr>
      </w:pPr>
      <w:r w:rsidRPr="007128D6">
        <w:rPr>
          <w:sz w:val="24"/>
          <w:szCs w:val="24"/>
        </w:rPr>
        <w:t>Zastoupena</w:t>
      </w:r>
      <w:r w:rsidR="000E0E9C" w:rsidRPr="007128D6">
        <w:rPr>
          <w:sz w:val="24"/>
          <w:szCs w:val="24"/>
        </w:rPr>
        <w:t>:</w:t>
      </w:r>
      <w:r w:rsidR="000E0E9C" w:rsidRPr="000E0E9C">
        <w:rPr>
          <w:sz w:val="24"/>
          <w:szCs w:val="24"/>
        </w:rPr>
        <w:t xml:space="preserve"> </w:t>
      </w:r>
      <w:r w:rsidR="00B5652A">
        <w:rPr>
          <w:sz w:val="24"/>
          <w:szCs w:val="24"/>
        </w:rPr>
        <w:t>Ing. Ivo Glazarem, jednatelem společnosti</w:t>
      </w:r>
    </w:p>
    <w:p w:rsidR="000E0E9C" w:rsidRPr="000E0E9C" w:rsidRDefault="000E0E9C" w:rsidP="00B5652A">
      <w:pPr>
        <w:jc w:val="both"/>
        <w:outlineLvl w:val="0"/>
        <w:rPr>
          <w:sz w:val="24"/>
          <w:szCs w:val="24"/>
        </w:rPr>
      </w:pPr>
      <w:r w:rsidRPr="000E0E9C">
        <w:rPr>
          <w:sz w:val="24"/>
          <w:szCs w:val="24"/>
        </w:rPr>
        <w:t xml:space="preserve">Identifikační číslo: </w:t>
      </w:r>
      <w:r w:rsidR="00B5652A">
        <w:rPr>
          <w:sz w:val="24"/>
          <w:szCs w:val="24"/>
        </w:rPr>
        <w:t>607 111 75</w:t>
      </w:r>
    </w:p>
    <w:p w:rsidR="000E0E9C" w:rsidRPr="000E0E9C" w:rsidRDefault="000E0E9C" w:rsidP="000E0E9C">
      <w:pPr>
        <w:jc w:val="both"/>
        <w:outlineLvl w:val="0"/>
        <w:rPr>
          <w:sz w:val="24"/>
          <w:szCs w:val="24"/>
        </w:rPr>
      </w:pPr>
      <w:r w:rsidRPr="000E0E9C">
        <w:rPr>
          <w:sz w:val="24"/>
          <w:szCs w:val="24"/>
        </w:rPr>
        <w:t>DIČ: CZ</w:t>
      </w:r>
      <w:r w:rsidR="00B5652A">
        <w:rPr>
          <w:sz w:val="24"/>
          <w:szCs w:val="24"/>
        </w:rPr>
        <w:t>60711175</w:t>
      </w:r>
    </w:p>
    <w:p w:rsidR="000E0E9C" w:rsidRPr="00B5652A" w:rsidRDefault="000E0E9C" w:rsidP="00B5652A">
      <w:pPr>
        <w:jc w:val="both"/>
        <w:outlineLvl w:val="0"/>
        <w:rPr>
          <w:sz w:val="24"/>
          <w:szCs w:val="24"/>
        </w:rPr>
      </w:pPr>
      <w:r w:rsidRPr="000E0E9C">
        <w:rPr>
          <w:sz w:val="24"/>
          <w:szCs w:val="24"/>
        </w:rPr>
        <w:t xml:space="preserve">Bankovní spojení: </w:t>
      </w:r>
      <w:r w:rsidR="00B5652A">
        <w:rPr>
          <w:sz w:val="24"/>
          <w:szCs w:val="24"/>
        </w:rPr>
        <w:t xml:space="preserve">KB Brno – venkov, č. účtu: </w:t>
      </w:r>
      <w:r w:rsidR="00497263">
        <w:rPr>
          <w:sz w:val="24"/>
          <w:szCs w:val="24"/>
        </w:rPr>
        <w:t>xxxxxxxxxxxxx</w:t>
      </w:r>
    </w:p>
    <w:p w:rsidR="000E0E9C" w:rsidRDefault="000E0E9C" w:rsidP="000E0E9C">
      <w:pPr>
        <w:jc w:val="both"/>
        <w:rPr>
          <w:b/>
          <w:sz w:val="24"/>
          <w:szCs w:val="24"/>
        </w:rPr>
      </w:pPr>
      <w:r w:rsidRPr="000E0E9C">
        <w:rPr>
          <w:sz w:val="24"/>
          <w:szCs w:val="24"/>
        </w:rPr>
        <w:t>Zástupc</w:t>
      </w:r>
      <w:r w:rsidR="00CE033B">
        <w:rPr>
          <w:sz w:val="24"/>
          <w:szCs w:val="24"/>
        </w:rPr>
        <w:t xml:space="preserve">e prodávajícího oprávněný </w:t>
      </w:r>
      <w:r w:rsidR="00CE033B" w:rsidRPr="007128D6">
        <w:rPr>
          <w:sz w:val="24"/>
          <w:szCs w:val="24"/>
        </w:rPr>
        <w:t>zastupovat</w:t>
      </w:r>
      <w:r w:rsidRPr="000E0E9C">
        <w:rPr>
          <w:sz w:val="24"/>
          <w:szCs w:val="24"/>
        </w:rPr>
        <w:t xml:space="preserve"> ve věcech technických:</w:t>
      </w:r>
      <w:r w:rsidRPr="000E0E9C">
        <w:rPr>
          <w:b/>
          <w:sz w:val="24"/>
          <w:szCs w:val="24"/>
        </w:rPr>
        <w:t xml:space="preserve"> </w:t>
      </w:r>
    </w:p>
    <w:p w:rsidR="004A32C6" w:rsidRPr="000E0E9C" w:rsidRDefault="004A32C6" w:rsidP="000E0E9C">
      <w:pPr>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340"/>
        <w:gridCol w:w="1440"/>
        <w:gridCol w:w="2158"/>
      </w:tblGrid>
      <w:tr w:rsidR="000E0E9C" w:rsidRPr="000E0E9C" w:rsidTr="000E0E9C">
        <w:tc>
          <w:tcPr>
            <w:tcW w:w="3348" w:type="dxa"/>
            <w:vAlign w:val="center"/>
          </w:tcPr>
          <w:p w:rsidR="000E0E9C" w:rsidRPr="000E0E9C" w:rsidRDefault="000E0E9C" w:rsidP="000E0E9C">
            <w:pPr>
              <w:jc w:val="center"/>
              <w:rPr>
                <w:i/>
                <w:sz w:val="24"/>
                <w:szCs w:val="24"/>
              </w:rPr>
            </w:pPr>
            <w:r w:rsidRPr="000E0E9C">
              <w:rPr>
                <w:i/>
                <w:sz w:val="24"/>
                <w:szCs w:val="24"/>
              </w:rPr>
              <w:t>jméno a příjmení</w:t>
            </w:r>
          </w:p>
        </w:tc>
        <w:tc>
          <w:tcPr>
            <w:tcW w:w="2340" w:type="dxa"/>
            <w:vAlign w:val="center"/>
          </w:tcPr>
          <w:p w:rsidR="000E0E9C" w:rsidRPr="000E0E9C" w:rsidRDefault="000E0E9C" w:rsidP="000E0E9C">
            <w:pPr>
              <w:jc w:val="center"/>
              <w:rPr>
                <w:i/>
                <w:sz w:val="24"/>
                <w:szCs w:val="24"/>
              </w:rPr>
            </w:pPr>
            <w:r w:rsidRPr="000E0E9C">
              <w:rPr>
                <w:i/>
                <w:sz w:val="24"/>
                <w:szCs w:val="24"/>
              </w:rPr>
              <w:t>pracovní zařazení</w:t>
            </w:r>
          </w:p>
        </w:tc>
        <w:tc>
          <w:tcPr>
            <w:tcW w:w="1440" w:type="dxa"/>
            <w:vAlign w:val="center"/>
          </w:tcPr>
          <w:p w:rsidR="000E0E9C" w:rsidRPr="000E0E9C" w:rsidRDefault="000E0E9C" w:rsidP="000E0E9C">
            <w:pPr>
              <w:jc w:val="center"/>
              <w:rPr>
                <w:i/>
                <w:sz w:val="24"/>
                <w:szCs w:val="24"/>
              </w:rPr>
            </w:pPr>
            <w:r w:rsidRPr="000E0E9C">
              <w:rPr>
                <w:i/>
                <w:sz w:val="24"/>
                <w:szCs w:val="24"/>
              </w:rPr>
              <w:t>telefon</w:t>
            </w:r>
          </w:p>
        </w:tc>
        <w:tc>
          <w:tcPr>
            <w:tcW w:w="2158" w:type="dxa"/>
            <w:vAlign w:val="center"/>
          </w:tcPr>
          <w:p w:rsidR="000E0E9C" w:rsidRPr="000E0E9C" w:rsidRDefault="000E0E9C" w:rsidP="000E0E9C">
            <w:pPr>
              <w:jc w:val="center"/>
              <w:rPr>
                <w:i/>
                <w:sz w:val="24"/>
                <w:szCs w:val="24"/>
              </w:rPr>
            </w:pPr>
            <w:r w:rsidRPr="000E0E9C">
              <w:rPr>
                <w:i/>
                <w:sz w:val="24"/>
                <w:szCs w:val="24"/>
              </w:rPr>
              <w:t>e-mail</w:t>
            </w:r>
          </w:p>
        </w:tc>
      </w:tr>
      <w:tr w:rsidR="000E0E9C" w:rsidRPr="000E0E9C" w:rsidTr="000E0E9C">
        <w:tc>
          <w:tcPr>
            <w:tcW w:w="3348" w:type="dxa"/>
            <w:vAlign w:val="center"/>
          </w:tcPr>
          <w:p w:rsidR="000E0E9C" w:rsidRPr="000E0E9C" w:rsidRDefault="00497263" w:rsidP="00D80D8C">
            <w:pPr>
              <w:rPr>
                <w:sz w:val="24"/>
                <w:szCs w:val="24"/>
              </w:rPr>
            </w:pPr>
            <w:r>
              <w:rPr>
                <w:sz w:val="24"/>
                <w:szCs w:val="24"/>
              </w:rPr>
              <w:t>xxxxxxxxxxxx</w:t>
            </w:r>
          </w:p>
        </w:tc>
        <w:tc>
          <w:tcPr>
            <w:tcW w:w="2340" w:type="dxa"/>
            <w:vAlign w:val="center"/>
          </w:tcPr>
          <w:p w:rsidR="000E0E9C" w:rsidRPr="000E0E9C" w:rsidRDefault="00B5652A" w:rsidP="00D80D8C">
            <w:pPr>
              <w:rPr>
                <w:sz w:val="24"/>
                <w:szCs w:val="24"/>
              </w:rPr>
            </w:pPr>
            <w:r>
              <w:rPr>
                <w:sz w:val="24"/>
                <w:szCs w:val="24"/>
              </w:rPr>
              <w:t>Objektový vedoucí</w:t>
            </w:r>
          </w:p>
        </w:tc>
        <w:tc>
          <w:tcPr>
            <w:tcW w:w="1440" w:type="dxa"/>
            <w:vAlign w:val="center"/>
          </w:tcPr>
          <w:p w:rsidR="000E0E9C" w:rsidRPr="000E0E9C" w:rsidRDefault="00497263" w:rsidP="000E0E9C">
            <w:pPr>
              <w:jc w:val="center"/>
              <w:rPr>
                <w:sz w:val="24"/>
                <w:szCs w:val="24"/>
              </w:rPr>
            </w:pPr>
            <w:r>
              <w:rPr>
                <w:sz w:val="24"/>
                <w:szCs w:val="24"/>
              </w:rPr>
              <w:t>xxxxxxxxxx</w:t>
            </w:r>
          </w:p>
        </w:tc>
        <w:tc>
          <w:tcPr>
            <w:tcW w:w="2158" w:type="dxa"/>
            <w:vAlign w:val="center"/>
          </w:tcPr>
          <w:p w:rsidR="000E0E9C" w:rsidRPr="000E0E9C" w:rsidRDefault="00497263" w:rsidP="000E0E9C">
            <w:pPr>
              <w:jc w:val="center"/>
              <w:rPr>
                <w:sz w:val="24"/>
                <w:szCs w:val="24"/>
              </w:rPr>
            </w:pPr>
            <w:r>
              <w:rPr>
                <w:sz w:val="24"/>
                <w:szCs w:val="24"/>
              </w:rPr>
              <w:t>xxxxxxxxxxxx</w:t>
            </w:r>
          </w:p>
        </w:tc>
      </w:tr>
    </w:tbl>
    <w:p w:rsidR="00B5652A" w:rsidRDefault="000E0E9C" w:rsidP="00B5652A">
      <w:pPr>
        <w:jc w:val="both"/>
        <w:outlineLvl w:val="0"/>
        <w:rPr>
          <w:sz w:val="24"/>
          <w:szCs w:val="24"/>
        </w:rPr>
      </w:pPr>
      <w:r w:rsidRPr="000E0E9C">
        <w:rPr>
          <w:sz w:val="24"/>
          <w:szCs w:val="24"/>
        </w:rPr>
        <w:t xml:space="preserve">Telefonické, faxové  a e-mailové spojení: </w:t>
      </w:r>
      <w:r w:rsidR="00B5652A">
        <w:rPr>
          <w:sz w:val="24"/>
          <w:szCs w:val="24"/>
        </w:rPr>
        <w:t xml:space="preserve">tel. </w:t>
      </w:r>
      <w:r w:rsidR="00497263">
        <w:rPr>
          <w:sz w:val="24"/>
          <w:szCs w:val="24"/>
        </w:rPr>
        <w:t>xxxxxxxxxxxxxxxx</w:t>
      </w:r>
      <w:r w:rsidR="00B5652A">
        <w:rPr>
          <w:sz w:val="24"/>
          <w:szCs w:val="24"/>
        </w:rPr>
        <w:t xml:space="preserve"> </w:t>
      </w:r>
    </w:p>
    <w:p w:rsidR="000E0E9C" w:rsidRPr="000E0E9C" w:rsidRDefault="00B5652A" w:rsidP="00B5652A">
      <w:pPr>
        <w:jc w:val="both"/>
        <w:outlineLvl w:val="0"/>
        <w:rPr>
          <w:sz w:val="24"/>
          <w:szCs w:val="24"/>
        </w:rPr>
      </w:pPr>
      <w:r>
        <w:rPr>
          <w:sz w:val="24"/>
          <w:szCs w:val="24"/>
        </w:rPr>
        <w:t xml:space="preserve">e-mail: </w:t>
      </w:r>
      <w:r w:rsidR="00497263">
        <w:rPr>
          <w:sz w:val="24"/>
          <w:szCs w:val="24"/>
        </w:rPr>
        <w:t>xxxxxxxxxxxxx</w:t>
      </w:r>
      <w:bookmarkStart w:id="0" w:name="_GoBack"/>
      <w:bookmarkEnd w:id="0"/>
    </w:p>
    <w:p w:rsidR="000E0E9C" w:rsidRPr="000E0E9C" w:rsidRDefault="000E0E9C" w:rsidP="00B5652A">
      <w:pPr>
        <w:jc w:val="both"/>
        <w:outlineLvl w:val="0"/>
        <w:rPr>
          <w:sz w:val="24"/>
          <w:szCs w:val="24"/>
        </w:rPr>
      </w:pPr>
      <w:r w:rsidRPr="000E0E9C">
        <w:rPr>
          <w:sz w:val="24"/>
          <w:szCs w:val="24"/>
        </w:rPr>
        <w:t xml:space="preserve">Adresa pro doručování korespondence: </w:t>
      </w:r>
      <w:r w:rsidR="00B5652A">
        <w:rPr>
          <w:sz w:val="24"/>
          <w:szCs w:val="24"/>
        </w:rPr>
        <w:t>Traťová 3, 619 00 Brno</w:t>
      </w:r>
    </w:p>
    <w:p w:rsidR="000E0E9C" w:rsidRPr="00B5652A" w:rsidRDefault="000E0E9C" w:rsidP="00B5652A">
      <w:pPr>
        <w:jc w:val="both"/>
        <w:outlineLvl w:val="0"/>
        <w:rPr>
          <w:sz w:val="24"/>
          <w:szCs w:val="24"/>
        </w:rPr>
      </w:pPr>
    </w:p>
    <w:p w:rsidR="000E0E9C" w:rsidRPr="000E0E9C" w:rsidRDefault="000E0E9C" w:rsidP="000E0E9C">
      <w:pPr>
        <w:pStyle w:val="Import0"/>
        <w:jc w:val="both"/>
        <w:rPr>
          <w:rFonts w:ascii="Times New Roman" w:hAnsi="Times New Roman"/>
          <w:szCs w:val="24"/>
        </w:rPr>
      </w:pPr>
      <w:r>
        <w:rPr>
          <w:rFonts w:ascii="Times New Roman" w:hAnsi="Times New Roman"/>
          <w:szCs w:val="24"/>
        </w:rPr>
        <w:t>(dále jen „poskytova</w:t>
      </w:r>
      <w:r w:rsidR="00F2646D">
        <w:rPr>
          <w:rFonts w:ascii="Times New Roman" w:hAnsi="Times New Roman"/>
          <w:szCs w:val="24"/>
        </w:rPr>
        <w:t>te</w:t>
      </w:r>
      <w:r>
        <w:rPr>
          <w:rFonts w:ascii="Times New Roman" w:hAnsi="Times New Roman"/>
          <w:szCs w:val="24"/>
        </w:rPr>
        <w:t>l</w:t>
      </w:r>
      <w:r w:rsidRPr="000E0E9C">
        <w:rPr>
          <w:rFonts w:ascii="Times New Roman" w:hAnsi="Times New Roman"/>
          <w:szCs w:val="24"/>
        </w:rPr>
        <w:t>“)</w:t>
      </w:r>
    </w:p>
    <w:p w:rsidR="000E0E9C" w:rsidRDefault="000E0E9C" w:rsidP="00DF0583">
      <w:pPr>
        <w:jc w:val="both"/>
        <w:rPr>
          <w:sz w:val="24"/>
          <w:szCs w:val="24"/>
        </w:rPr>
      </w:pPr>
    </w:p>
    <w:p w:rsidR="00A5295E" w:rsidRDefault="00A5295E" w:rsidP="00A5295E">
      <w:pPr>
        <w:spacing w:after="120"/>
        <w:jc w:val="both"/>
      </w:pPr>
      <w:r w:rsidRPr="000E0E9C">
        <w:rPr>
          <w:sz w:val="24"/>
          <w:szCs w:val="24"/>
        </w:rPr>
        <w:t xml:space="preserve">Smluvní strany </w:t>
      </w:r>
      <w:r w:rsidR="002C30A5" w:rsidRPr="002C30A5">
        <w:rPr>
          <w:sz w:val="24"/>
          <w:szCs w:val="24"/>
        </w:rPr>
        <w:t>dle § 1746 odst. 2 zák. č. 89/2012 Sb., občanský zákoník (dále jen „Občanský zákoník“) uzavírají tuto smlouvu o službách (dále jen „Smlouva“)</w:t>
      </w:r>
      <w:r w:rsidRPr="000E0E9C">
        <w:t>.</w:t>
      </w:r>
    </w:p>
    <w:p w:rsidR="00AC0C99" w:rsidRDefault="00AC0C99">
      <w:pPr>
        <w:spacing w:line="360" w:lineRule="auto"/>
        <w:jc w:val="center"/>
        <w:rPr>
          <w:b/>
          <w:sz w:val="22"/>
          <w:szCs w:val="22"/>
        </w:rPr>
      </w:pPr>
    </w:p>
    <w:p w:rsidR="002C30A5" w:rsidRPr="009D7494" w:rsidRDefault="002C30A5">
      <w:pPr>
        <w:spacing w:line="360" w:lineRule="auto"/>
        <w:jc w:val="center"/>
        <w:rPr>
          <w:b/>
          <w:sz w:val="22"/>
          <w:szCs w:val="22"/>
        </w:rPr>
      </w:pPr>
    </w:p>
    <w:p w:rsidR="00A5295E" w:rsidRDefault="00A5295E" w:rsidP="00A5295E">
      <w:pPr>
        <w:numPr>
          <w:ilvl w:val="0"/>
          <w:numId w:val="6"/>
        </w:numPr>
        <w:spacing w:after="120"/>
        <w:jc w:val="both"/>
        <w:rPr>
          <w:b/>
          <w:color w:val="000000"/>
          <w:sz w:val="24"/>
          <w:szCs w:val="24"/>
          <w:u w:val="single"/>
        </w:rPr>
      </w:pPr>
      <w:r w:rsidRPr="00A5295E">
        <w:rPr>
          <w:b/>
          <w:color w:val="000000"/>
          <w:sz w:val="24"/>
          <w:szCs w:val="24"/>
          <w:u w:val="single"/>
        </w:rPr>
        <w:t>Předmět a účel Smlouvy</w:t>
      </w:r>
    </w:p>
    <w:p w:rsidR="007368B0" w:rsidRPr="007368B0" w:rsidRDefault="00596716" w:rsidP="00596716">
      <w:pPr>
        <w:numPr>
          <w:ilvl w:val="1"/>
          <w:numId w:val="6"/>
        </w:numPr>
        <w:spacing w:before="60"/>
        <w:jc w:val="both"/>
        <w:rPr>
          <w:color w:val="000000"/>
          <w:sz w:val="24"/>
          <w:szCs w:val="24"/>
        </w:rPr>
      </w:pPr>
      <w:r w:rsidRPr="007368B0">
        <w:rPr>
          <w:sz w:val="24"/>
          <w:szCs w:val="24"/>
        </w:rPr>
        <w:t xml:space="preserve">Předmětem této </w:t>
      </w:r>
      <w:r w:rsidR="00BB6A83">
        <w:rPr>
          <w:sz w:val="24"/>
          <w:szCs w:val="24"/>
        </w:rPr>
        <w:t>S</w:t>
      </w:r>
      <w:r w:rsidR="00BB6A83" w:rsidRPr="007368B0">
        <w:rPr>
          <w:sz w:val="24"/>
          <w:szCs w:val="24"/>
        </w:rPr>
        <w:t xml:space="preserve">mlouvy </w:t>
      </w:r>
      <w:r w:rsidRPr="007368B0">
        <w:rPr>
          <w:sz w:val="24"/>
          <w:szCs w:val="24"/>
        </w:rPr>
        <w:t xml:space="preserve">je provádění úklidových a ošetřovacích prací a jiných výkonů v budově Studijního a informačního </w:t>
      </w:r>
      <w:r w:rsidR="00F2646D">
        <w:rPr>
          <w:sz w:val="24"/>
          <w:szCs w:val="24"/>
        </w:rPr>
        <w:t>centra</w:t>
      </w:r>
      <w:r w:rsidRPr="007368B0">
        <w:rPr>
          <w:sz w:val="24"/>
          <w:szCs w:val="24"/>
        </w:rPr>
        <w:t xml:space="preserve"> </w:t>
      </w:r>
      <w:r w:rsidR="00D52D50" w:rsidRPr="007368B0">
        <w:rPr>
          <w:sz w:val="24"/>
          <w:szCs w:val="24"/>
        </w:rPr>
        <w:t>VFU Brno (na adrese Veterinární a farmaceutické univerzity Brno, Palackého</w:t>
      </w:r>
      <w:r w:rsidR="00F2646D">
        <w:rPr>
          <w:sz w:val="24"/>
          <w:szCs w:val="24"/>
        </w:rPr>
        <w:t xml:space="preserve"> tř.</w:t>
      </w:r>
      <w:r w:rsidR="00D52D50" w:rsidRPr="007368B0">
        <w:rPr>
          <w:sz w:val="24"/>
          <w:szCs w:val="24"/>
        </w:rPr>
        <w:t xml:space="preserve"> 1</w:t>
      </w:r>
      <w:r w:rsidR="004704C3">
        <w:rPr>
          <w:sz w:val="24"/>
          <w:szCs w:val="24"/>
        </w:rPr>
        <w:t>946</w:t>
      </w:r>
      <w:r w:rsidR="00D52D50" w:rsidRPr="007368B0">
        <w:rPr>
          <w:sz w:val="24"/>
          <w:szCs w:val="24"/>
        </w:rPr>
        <w:t>/</w:t>
      </w:r>
      <w:r w:rsidR="004704C3">
        <w:rPr>
          <w:sz w:val="24"/>
          <w:szCs w:val="24"/>
        </w:rPr>
        <w:t>1</w:t>
      </w:r>
      <w:r w:rsidR="00D52D50" w:rsidRPr="007368B0">
        <w:rPr>
          <w:sz w:val="24"/>
          <w:szCs w:val="24"/>
        </w:rPr>
        <w:t xml:space="preserve">, 612 42 Brno) a na </w:t>
      </w:r>
      <w:r w:rsidR="007368B0">
        <w:rPr>
          <w:sz w:val="24"/>
          <w:szCs w:val="24"/>
        </w:rPr>
        <w:t xml:space="preserve">některých </w:t>
      </w:r>
      <w:r w:rsidR="00D52D50" w:rsidRPr="007368B0">
        <w:rPr>
          <w:sz w:val="24"/>
          <w:szCs w:val="24"/>
        </w:rPr>
        <w:t xml:space="preserve">přístupových plochách k budově příslušejících. </w:t>
      </w:r>
    </w:p>
    <w:p w:rsidR="0054505B" w:rsidRPr="007128D6" w:rsidRDefault="00DE68F9" w:rsidP="00DE68F9">
      <w:pPr>
        <w:numPr>
          <w:ilvl w:val="1"/>
          <w:numId w:val="6"/>
        </w:numPr>
        <w:spacing w:before="60"/>
        <w:jc w:val="both"/>
        <w:rPr>
          <w:color w:val="000000"/>
          <w:sz w:val="24"/>
          <w:szCs w:val="24"/>
        </w:rPr>
      </w:pPr>
      <w:r w:rsidRPr="007128D6">
        <w:rPr>
          <w:color w:val="000000"/>
          <w:sz w:val="24"/>
          <w:szCs w:val="24"/>
        </w:rPr>
        <w:t xml:space="preserve">Úklidové a ošetřovací práce a jiné výkony </w:t>
      </w:r>
      <w:r w:rsidR="00D64618" w:rsidRPr="007128D6">
        <w:rPr>
          <w:color w:val="000000"/>
          <w:sz w:val="24"/>
          <w:szCs w:val="24"/>
        </w:rPr>
        <w:t xml:space="preserve">vč. </w:t>
      </w:r>
      <w:r w:rsidR="00616079" w:rsidRPr="007128D6">
        <w:rPr>
          <w:color w:val="000000"/>
          <w:sz w:val="24"/>
          <w:szCs w:val="24"/>
        </w:rPr>
        <w:t xml:space="preserve">požadované </w:t>
      </w:r>
      <w:r w:rsidR="00D64618" w:rsidRPr="007128D6">
        <w:rPr>
          <w:color w:val="000000"/>
          <w:sz w:val="24"/>
          <w:szCs w:val="24"/>
        </w:rPr>
        <w:t>četnosti jejich provádě</w:t>
      </w:r>
      <w:r w:rsidR="004D22D9" w:rsidRPr="007128D6">
        <w:rPr>
          <w:color w:val="000000"/>
          <w:sz w:val="24"/>
          <w:szCs w:val="24"/>
        </w:rPr>
        <w:t>ní a výměr</w:t>
      </w:r>
      <w:r w:rsidR="00D64618" w:rsidRPr="007128D6">
        <w:rPr>
          <w:color w:val="000000"/>
          <w:sz w:val="24"/>
          <w:szCs w:val="24"/>
        </w:rPr>
        <w:t xml:space="preserve"> úklidových ploch </w:t>
      </w:r>
      <w:r w:rsidRPr="007128D6">
        <w:rPr>
          <w:color w:val="000000"/>
          <w:sz w:val="24"/>
          <w:szCs w:val="24"/>
        </w:rPr>
        <w:t>jsou podrobně specifikovány v </w:t>
      </w:r>
      <w:r w:rsidR="00F22596" w:rsidRPr="007128D6">
        <w:rPr>
          <w:color w:val="000000"/>
          <w:sz w:val="24"/>
          <w:szCs w:val="24"/>
        </w:rPr>
        <w:t>„</w:t>
      </w:r>
      <w:r w:rsidRPr="007128D6">
        <w:rPr>
          <w:b/>
          <w:color w:val="000000"/>
          <w:sz w:val="24"/>
          <w:szCs w:val="24"/>
        </w:rPr>
        <w:t>Technické specifikaci</w:t>
      </w:r>
      <w:r w:rsidR="00F22596" w:rsidRPr="007128D6">
        <w:rPr>
          <w:b/>
          <w:color w:val="000000"/>
          <w:sz w:val="24"/>
          <w:szCs w:val="24"/>
        </w:rPr>
        <w:t>“</w:t>
      </w:r>
      <w:r w:rsidRPr="007128D6">
        <w:rPr>
          <w:color w:val="000000"/>
          <w:sz w:val="24"/>
          <w:szCs w:val="24"/>
        </w:rPr>
        <w:t xml:space="preserve">, která tvoří jako </w:t>
      </w:r>
      <w:r w:rsidRPr="007128D6">
        <w:rPr>
          <w:i/>
          <w:color w:val="000000"/>
          <w:sz w:val="24"/>
          <w:szCs w:val="24"/>
        </w:rPr>
        <w:t>příloha č. 1</w:t>
      </w:r>
      <w:r w:rsidRPr="007128D6">
        <w:rPr>
          <w:color w:val="000000"/>
          <w:sz w:val="24"/>
          <w:szCs w:val="24"/>
        </w:rPr>
        <w:t xml:space="preserve"> nedílnou součást této </w:t>
      </w:r>
      <w:r w:rsidR="006B255C" w:rsidRPr="007128D6">
        <w:rPr>
          <w:color w:val="000000"/>
          <w:sz w:val="24"/>
          <w:szCs w:val="24"/>
        </w:rPr>
        <w:t>Smlouvy</w:t>
      </w:r>
      <w:r w:rsidR="0054505B" w:rsidRPr="007128D6">
        <w:rPr>
          <w:color w:val="000000"/>
          <w:sz w:val="24"/>
          <w:szCs w:val="24"/>
        </w:rPr>
        <w:t xml:space="preserve"> a dále v „</w:t>
      </w:r>
      <w:r w:rsidR="0054505B" w:rsidRPr="007128D6">
        <w:rPr>
          <w:b/>
          <w:color w:val="000000"/>
          <w:sz w:val="24"/>
          <w:szCs w:val="24"/>
        </w:rPr>
        <w:t>Cenové kalkulaci</w:t>
      </w:r>
      <w:r w:rsidR="0054505B" w:rsidRPr="007128D6">
        <w:rPr>
          <w:color w:val="000000"/>
          <w:sz w:val="24"/>
          <w:szCs w:val="24"/>
        </w:rPr>
        <w:t xml:space="preserve">“, která tvoří jako </w:t>
      </w:r>
      <w:r w:rsidR="0054505B" w:rsidRPr="007128D6">
        <w:rPr>
          <w:i/>
          <w:color w:val="000000"/>
          <w:sz w:val="24"/>
          <w:szCs w:val="24"/>
        </w:rPr>
        <w:t>příloha č. 2</w:t>
      </w:r>
      <w:r w:rsidR="0054505B" w:rsidRPr="007128D6">
        <w:rPr>
          <w:color w:val="000000"/>
          <w:sz w:val="24"/>
          <w:szCs w:val="24"/>
        </w:rPr>
        <w:t xml:space="preserve"> nedílnou součást této Smlouvy</w:t>
      </w:r>
      <w:r w:rsidRPr="007128D6">
        <w:rPr>
          <w:color w:val="000000"/>
          <w:sz w:val="24"/>
          <w:szCs w:val="24"/>
        </w:rPr>
        <w:t xml:space="preserve">. </w:t>
      </w:r>
    </w:p>
    <w:p w:rsidR="00DE68F9" w:rsidRPr="007128D6" w:rsidRDefault="00DE68F9" w:rsidP="0054505B">
      <w:pPr>
        <w:spacing w:before="60"/>
        <w:ind w:left="709"/>
        <w:jc w:val="both"/>
        <w:rPr>
          <w:color w:val="000000"/>
          <w:sz w:val="24"/>
          <w:szCs w:val="24"/>
        </w:rPr>
      </w:pPr>
      <w:r w:rsidRPr="007128D6">
        <w:rPr>
          <w:color w:val="000000"/>
          <w:sz w:val="24"/>
          <w:szCs w:val="24"/>
        </w:rPr>
        <w:t xml:space="preserve">Technická specifikace, jako příloha č. 1 této </w:t>
      </w:r>
      <w:r w:rsidR="00BB6A83" w:rsidRPr="007128D6">
        <w:rPr>
          <w:color w:val="000000"/>
          <w:sz w:val="24"/>
          <w:szCs w:val="24"/>
        </w:rPr>
        <w:t xml:space="preserve">Smlouvy </w:t>
      </w:r>
      <w:r w:rsidRPr="007128D6">
        <w:rPr>
          <w:color w:val="000000"/>
          <w:sz w:val="24"/>
          <w:szCs w:val="24"/>
        </w:rPr>
        <w:t>obsahuje:</w:t>
      </w:r>
    </w:p>
    <w:p w:rsidR="00DE68F9" w:rsidRPr="007128D6" w:rsidRDefault="00220280" w:rsidP="00DE68F9">
      <w:pPr>
        <w:numPr>
          <w:ilvl w:val="0"/>
          <w:numId w:val="14"/>
        </w:numPr>
        <w:spacing w:before="60"/>
        <w:jc w:val="both"/>
        <w:rPr>
          <w:color w:val="000000"/>
          <w:sz w:val="24"/>
          <w:szCs w:val="24"/>
        </w:rPr>
      </w:pPr>
      <w:r w:rsidRPr="007128D6">
        <w:rPr>
          <w:color w:val="000000"/>
          <w:sz w:val="24"/>
          <w:szCs w:val="24"/>
        </w:rPr>
        <w:t>Specifikace úklidových prací</w:t>
      </w:r>
    </w:p>
    <w:p w:rsidR="00DE68F9" w:rsidRPr="007128D6" w:rsidRDefault="00DE68F9" w:rsidP="00DE68F9">
      <w:pPr>
        <w:numPr>
          <w:ilvl w:val="0"/>
          <w:numId w:val="14"/>
        </w:numPr>
        <w:spacing w:before="60"/>
        <w:jc w:val="both"/>
        <w:rPr>
          <w:color w:val="000000"/>
          <w:sz w:val="24"/>
          <w:szCs w:val="24"/>
        </w:rPr>
      </w:pPr>
      <w:r w:rsidRPr="007128D6">
        <w:rPr>
          <w:color w:val="000000"/>
          <w:sz w:val="24"/>
          <w:szCs w:val="24"/>
        </w:rPr>
        <w:t>Metody údržby</w:t>
      </w:r>
    </w:p>
    <w:p w:rsidR="0054505B" w:rsidRPr="007128D6" w:rsidRDefault="0054505B" w:rsidP="0054505B">
      <w:pPr>
        <w:spacing w:before="60"/>
        <w:ind w:left="709"/>
        <w:jc w:val="both"/>
        <w:rPr>
          <w:color w:val="000000"/>
          <w:sz w:val="24"/>
          <w:szCs w:val="24"/>
        </w:rPr>
      </w:pPr>
      <w:r w:rsidRPr="007128D6">
        <w:rPr>
          <w:color w:val="000000"/>
          <w:sz w:val="24"/>
          <w:szCs w:val="24"/>
        </w:rPr>
        <w:t>Cenová kalkulace, jako příloha č. 2 této Smlouvy obsahuje:</w:t>
      </w:r>
    </w:p>
    <w:p w:rsidR="0054505B" w:rsidRPr="007128D6" w:rsidRDefault="0054505B" w:rsidP="0054505B">
      <w:pPr>
        <w:numPr>
          <w:ilvl w:val="0"/>
          <w:numId w:val="14"/>
        </w:numPr>
        <w:spacing w:before="60"/>
        <w:jc w:val="both"/>
        <w:rPr>
          <w:color w:val="000000"/>
          <w:sz w:val="24"/>
          <w:szCs w:val="24"/>
        </w:rPr>
      </w:pPr>
      <w:r w:rsidRPr="007128D6">
        <w:rPr>
          <w:color w:val="000000"/>
          <w:sz w:val="24"/>
          <w:szCs w:val="24"/>
        </w:rPr>
        <w:t>Cenová kalkulace (vč. přehledu úklidových ploch SIC)</w:t>
      </w:r>
    </w:p>
    <w:p w:rsidR="0054505B" w:rsidRPr="007128D6" w:rsidRDefault="0054505B" w:rsidP="0054505B">
      <w:pPr>
        <w:spacing w:before="60"/>
        <w:jc w:val="both"/>
        <w:rPr>
          <w:color w:val="000000"/>
          <w:sz w:val="24"/>
          <w:szCs w:val="24"/>
        </w:rPr>
      </w:pPr>
    </w:p>
    <w:p w:rsidR="00DE68F9" w:rsidRPr="007128D6" w:rsidRDefault="00DE68F9" w:rsidP="00596716">
      <w:pPr>
        <w:numPr>
          <w:ilvl w:val="1"/>
          <w:numId w:val="6"/>
        </w:numPr>
        <w:spacing w:before="60"/>
        <w:jc w:val="both"/>
        <w:rPr>
          <w:color w:val="000000"/>
          <w:sz w:val="24"/>
          <w:szCs w:val="24"/>
        </w:rPr>
      </w:pPr>
      <w:r w:rsidRPr="007128D6">
        <w:rPr>
          <w:color w:val="000000"/>
          <w:sz w:val="24"/>
          <w:szCs w:val="24"/>
        </w:rPr>
        <w:t>Následující smluvní podmínky jsou závazné pro všechny převzaté úklidové a ošetřovací práce a jiné výkony, podrobně specifikované v </w:t>
      </w:r>
      <w:r w:rsidR="00F22596" w:rsidRPr="007128D6">
        <w:rPr>
          <w:color w:val="000000"/>
          <w:sz w:val="24"/>
          <w:szCs w:val="24"/>
        </w:rPr>
        <w:t>„</w:t>
      </w:r>
      <w:r w:rsidRPr="007128D6">
        <w:rPr>
          <w:b/>
          <w:color w:val="000000"/>
          <w:sz w:val="24"/>
          <w:szCs w:val="24"/>
        </w:rPr>
        <w:t>Technické specifikaci</w:t>
      </w:r>
      <w:r w:rsidR="00F22596" w:rsidRPr="007128D6">
        <w:rPr>
          <w:b/>
          <w:color w:val="000000"/>
          <w:sz w:val="24"/>
          <w:szCs w:val="24"/>
        </w:rPr>
        <w:t>“</w:t>
      </w:r>
      <w:r w:rsidR="0054505B" w:rsidRPr="007128D6">
        <w:rPr>
          <w:b/>
          <w:color w:val="000000"/>
          <w:sz w:val="24"/>
          <w:szCs w:val="24"/>
        </w:rPr>
        <w:t xml:space="preserve"> </w:t>
      </w:r>
      <w:r w:rsidR="0054505B" w:rsidRPr="007128D6">
        <w:rPr>
          <w:color w:val="000000"/>
          <w:sz w:val="24"/>
          <w:szCs w:val="24"/>
        </w:rPr>
        <w:t>a v</w:t>
      </w:r>
      <w:r w:rsidR="0054505B" w:rsidRPr="007128D6">
        <w:rPr>
          <w:b/>
          <w:color w:val="000000"/>
          <w:sz w:val="24"/>
          <w:szCs w:val="24"/>
        </w:rPr>
        <w:t> „Cenové kalkulaci“</w:t>
      </w:r>
      <w:r w:rsidR="0054505B" w:rsidRPr="007128D6">
        <w:rPr>
          <w:color w:val="000000"/>
          <w:sz w:val="24"/>
          <w:szCs w:val="24"/>
        </w:rPr>
        <w:t>.</w:t>
      </w:r>
    </w:p>
    <w:p w:rsidR="00596716" w:rsidRDefault="00596716" w:rsidP="00596716">
      <w:pPr>
        <w:numPr>
          <w:ilvl w:val="1"/>
          <w:numId w:val="6"/>
        </w:numPr>
        <w:spacing w:before="60"/>
        <w:jc w:val="both"/>
        <w:rPr>
          <w:color w:val="000000"/>
          <w:sz w:val="24"/>
          <w:szCs w:val="24"/>
        </w:rPr>
      </w:pPr>
      <w:r>
        <w:rPr>
          <w:color w:val="000000"/>
          <w:sz w:val="24"/>
          <w:szCs w:val="24"/>
        </w:rPr>
        <w:t xml:space="preserve">Požaduje-li </w:t>
      </w:r>
      <w:r w:rsidR="006B255C">
        <w:rPr>
          <w:color w:val="000000"/>
          <w:sz w:val="24"/>
          <w:szCs w:val="24"/>
        </w:rPr>
        <w:t xml:space="preserve">odběratel </w:t>
      </w:r>
      <w:r>
        <w:rPr>
          <w:color w:val="000000"/>
          <w:sz w:val="24"/>
          <w:szCs w:val="24"/>
        </w:rPr>
        <w:t xml:space="preserve">výkony, které nejsou ve specifikaci uvedeny, vyžaduje jejich plnění písemnou dohodu na bázi této </w:t>
      </w:r>
      <w:r w:rsidR="006B255C">
        <w:rPr>
          <w:color w:val="000000"/>
          <w:sz w:val="24"/>
          <w:szCs w:val="24"/>
        </w:rPr>
        <w:t>Smlouvy</w:t>
      </w:r>
      <w:r w:rsidR="00AD66DA">
        <w:rPr>
          <w:color w:val="000000"/>
          <w:sz w:val="24"/>
          <w:szCs w:val="24"/>
        </w:rPr>
        <w:t>, v souladu s</w:t>
      </w:r>
      <w:r w:rsidR="00F2646D">
        <w:rPr>
          <w:color w:val="000000"/>
          <w:sz w:val="24"/>
          <w:szCs w:val="24"/>
        </w:rPr>
        <w:t> </w:t>
      </w:r>
      <w:r w:rsidR="00AD66DA">
        <w:rPr>
          <w:color w:val="000000"/>
          <w:sz w:val="24"/>
          <w:szCs w:val="24"/>
        </w:rPr>
        <w:t>čl</w:t>
      </w:r>
      <w:r w:rsidR="00F2646D">
        <w:rPr>
          <w:color w:val="000000"/>
          <w:sz w:val="24"/>
          <w:szCs w:val="24"/>
        </w:rPr>
        <w:t>.</w:t>
      </w:r>
      <w:r w:rsidR="00AD66DA">
        <w:rPr>
          <w:color w:val="000000"/>
          <w:sz w:val="24"/>
          <w:szCs w:val="24"/>
        </w:rPr>
        <w:t xml:space="preserve"> 11.3 této Smlouvy</w:t>
      </w:r>
      <w:r>
        <w:rPr>
          <w:color w:val="000000"/>
          <w:sz w:val="24"/>
          <w:szCs w:val="24"/>
        </w:rPr>
        <w:t>.</w:t>
      </w:r>
    </w:p>
    <w:p w:rsidR="00596716" w:rsidRDefault="00596716" w:rsidP="00596716">
      <w:pPr>
        <w:spacing w:after="120"/>
        <w:jc w:val="both"/>
        <w:rPr>
          <w:b/>
          <w:color w:val="000000"/>
          <w:sz w:val="24"/>
          <w:szCs w:val="24"/>
          <w:u w:val="single"/>
        </w:rPr>
      </w:pPr>
    </w:p>
    <w:p w:rsidR="00596716" w:rsidRDefault="00596716" w:rsidP="00596716">
      <w:pPr>
        <w:spacing w:after="120"/>
        <w:jc w:val="both"/>
        <w:rPr>
          <w:b/>
          <w:color w:val="000000"/>
          <w:sz w:val="24"/>
          <w:szCs w:val="24"/>
          <w:u w:val="single"/>
        </w:rPr>
      </w:pPr>
    </w:p>
    <w:p w:rsidR="00596716" w:rsidRDefault="00596716" w:rsidP="00A5295E">
      <w:pPr>
        <w:numPr>
          <w:ilvl w:val="0"/>
          <w:numId w:val="6"/>
        </w:numPr>
        <w:spacing w:after="120"/>
        <w:jc w:val="both"/>
        <w:rPr>
          <w:b/>
          <w:color w:val="000000"/>
          <w:sz w:val="24"/>
          <w:szCs w:val="24"/>
          <w:u w:val="single"/>
        </w:rPr>
      </w:pPr>
      <w:r>
        <w:rPr>
          <w:b/>
          <w:color w:val="000000"/>
          <w:sz w:val="24"/>
          <w:szCs w:val="24"/>
          <w:u w:val="single"/>
        </w:rPr>
        <w:t>Druh a objem výkonů</w:t>
      </w:r>
    </w:p>
    <w:p w:rsidR="00596716" w:rsidRDefault="00596716" w:rsidP="00596716">
      <w:pPr>
        <w:pStyle w:val="Normlnweb"/>
        <w:numPr>
          <w:ilvl w:val="1"/>
          <w:numId w:val="7"/>
        </w:numPr>
        <w:spacing w:before="60" w:beforeAutospacing="0" w:after="0" w:afterAutospacing="0"/>
        <w:ind w:hanging="720"/>
        <w:jc w:val="both"/>
        <w:rPr>
          <w:rFonts w:ascii="Times New Roman" w:hAnsi="Times New Roman" w:cs="Times New Roman"/>
        </w:rPr>
      </w:pPr>
      <w:r>
        <w:rPr>
          <w:rFonts w:ascii="Times New Roman" w:hAnsi="Times New Roman" w:cs="Times New Roman"/>
        </w:rPr>
        <w:t>Poskytovatel dává k dispozici všechny přístroje, materiály</w:t>
      </w:r>
      <w:r w:rsidR="00F25769">
        <w:rPr>
          <w:rFonts w:ascii="Times New Roman" w:hAnsi="Times New Roman" w:cs="Times New Roman"/>
        </w:rPr>
        <w:t xml:space="preserve"> (jako např. veškeré </w:t>
      </w:r>
      <w:r w:rsidR="00B26885">
        <w:rPr>
          <w:rFonts w:ascii="Times New Roman" w:hAnsi="Times New Roman" w:cs="Times New Roman"/>
        </w:rPr>
        <w:t>čisticí</w:t>
      </w:r>
      <w:r w:rsidR="00F25769">
        <w:rPr>
          <w:rFonts w:ascii="Times New Roman" w:hAnsi="Times New Roman" w:cs="Times New Roman"/>
        </w:rPr>
        <w:t xml:space="preserve"> prostředky a sáčky do odpadkových košů)</w:t>
      </w:r>
      <w:r>
        <w:rPr>
          <w:rFonts w:ascii="Times New Roman" w:hAnsi="Times New Roman" w:cs="Times New Roman"/>
        </w:rPr>
        <w:t xml:space="preserve"> a stroje, potřebné pro plnění smluvních výkonů. Přístroje, materiály a stroje budou poskytovatelem pečlivě vybrány a budou udržovány tak, aby zaručovaly odborné plnění smluvních výkonů.</w:t>
      </w:r>
    </w:p>
    <w:p w:rsidR="00596716" w:rsidRPr="00220280" w:rsidRDefault="00CF45BE" w:rsidP="00596716">
      <w:pPr>
        <w:pStyle w:val="Normlnweb"/>
        <w:numPr>
          <w:ilvl w:val="1"/>
          <w:numId w:val="7"/>
        </w:numPr>
        <w:spacing w:before="60" w:beforeAutospacing="0" w:after="0" w:afterAutospacing="0"/>
        <w:ind w:hanging="720"/>
        <w:jc w:val="both"/>
        <w:rPr>
          <w:rFonts w:ascii="Times New Roman" w:hAnsi="Times New Roman" w:cs="Times New Roman"/>
        </w:rPr>
      </w:pPr>
      <w:r>
        <w:rPr>
          <w:rFonts w:ascii="Times New Roman" w:hAnsi="Times New Roman" w:cs="Times New Roman"/>
        </w:rPr>
        <w:t>Odběratel</w:t>
      </w:r>
      <w:r w:rsidR="00596716">
        <w:rPr>
          <w:rFonts w:ascii="Times New Roman" w:hAnsi="Times New Roman" w:cs="Times New Roman"/>
        </w:rPr>
        <w:t xml:space="preserve"> dává k dispozici vodu a elektrickou energii bez vyúčtování k zajištění smluvních výkonů poskytovatele. Za stejných podmínek zajistí odběratel uzavíratelné </w:t>
      </w:r>
      <w:r w:rsidR="00596716" w:rsidRPr="00220280">
        <w:rPr>
          <w:rFonts w:ascii="Times New Roman" w:hAnsi="Times New Roman" w:cs="Times New Roman"/>
        </w:rPr>
        <w:t xml:space="preserve">místnosti pro skladování přístrojů, materiálů a strojů, </w:t>
      </w:r>
      <w:r w:rsidR="000E0BCA" w:rsidRPr="00220280">
        <w:rPr>
          <w:rFonts w:ascii="Times New Roman" w:hAnsi="Times New Roman" w:cs="Times New Roman"/>
        </w:rPr>
        <w:t xml:space="preserve">jakož </w:t>
      </w:r>
      <w:r w:rsidR="00596716" w:rsidRPr="00220280">
        <w:rPr>
          <w:rFonts w:ascii="Times New Roman" w:hAnsi="Times New Roman" w:cs="Times New Roman"/>
        </w:rPr>
        <w:t>i uzavíratelnou šatnu pro pracovníky poskytovatele zajišťující plnění smluvních výkonů.</w:t>
      </w:r>
    </w:p>
    <w:p w:rsidR="00DE68F9" w:rsidRPr="00220280" w:rsidRDefault="00F25769" w:rsidP="00DE68F9">
      <w:pPr>
        <w:pStyle w:val="Normlnweb"/>
        <w:numPr>
          <w:ilvl w:val="1"/>
          <w:numId w:val="7"/>
        </w:numPr>
        <w:spacing w:before="60" w:beforeAutospacing="0" w:after="0" w:afterAutospacing="0"/>
        <w:ind w:hanging="720"/>
        <w:jc w:val="both"/>
        <w:rPr>
          <w:rFonts w:ascii="Times New Roman" w:hAnsi="Times New Roman" w:cs="Times New Roman"/>
        </w:rPr>
      </w:pPr>
      <w:r w:rsidRPr="00220280">
        <w:rPr>
          <w:rFonts w:ascii="Times New Roman" w:hAnsi="Times New Roman" w:cs="Times New Roman"/>
        </w:rPr>
        <w:t>Co se týče kontroly a doplňování hygienických potřeb na sociální</w:t>
      </w:r>
      <w:r w:rsidR="00220280" w:rsidRPr="00220280">
        <w:rPr>
          <w:rFonts w:ascii="Times New Roman" w:hAnsi="Times New Roman" w:cs="Times New Roman"/>
        </w:rPr>
        <w:t>ch</w:t>
      </w:r>
      <w:r w:rsidRPr="00220280">
        <w:rPr>
          <w:rFonts w:ascii="Times New Roman" w:hAnsi="Times New Roman" w:cs="Times New Roman"/>
        </w:rPr>
        <w:t xml:space="preserve"> zařízení</w:t>
      </w:r>
      <w:r w:rsidR="00220280" w:rsidRPr="00220280">
        <w:rPr>
          <w:rFonts w:ascii="Times New Roman" w:hAnsi="Times New Roman" w:cs="Times New Roman"/>
        </w:rPr>
        <w:t>ch</w:t>
      </w:r>
      <w:r w:rsidRPr="00220280">
        <w:rPr>
          <w:rFonts w:ascii="Times New Roman" w:hAnsi="Times New Roman" w:cs="Times New Roman"/>
        </w:rPr>
        <w:t xml:space="preserve"> v souladu se Specifikací </w:t>
      </w:r>
      <w:r w:rsidR="00220280" w:rsidRPr="00220280">
        <w:rPr>
          <w:rFonts w:ascii="Times New Roman" w:hAnsi="Times New Roman" w:cs="Times New Roman"/>
        </w:rPr>
        <w:t xml:space="preserve">úklidových prací (viz </w:t>
      </w:r>
      <w:r w:rsidR="00F22596">
        <w:rPr>
          <w:rFonts w:ascii="Times New Roman" w:hAnsi="Times New Roman" w:cs="Times New Roman"/>
        </w:rPr>
        <w:t>„</w:t>
      </w:r>
      <w:r w:rsidR="00220280" w:rsidRPr="00220280">
        <w:rPr>
          <w:rFonts w:ascii="Times New Roman" w:hAnsi="Times New Roman" w:cs="Times New Roman"/>
        </w:rPr>
        <w:t>Technická specifikace</w:t>
      </w:r>
      <w:r w:rsidR="00F22596">
        <w:rPr>
          <w:rFonts w:ascii="Times New Roman" w:hAnsi="Times New Roman" w:cs="Times New Roman"/>
        </w:rPr>
        <w:t>“</w:t>
      </w:r>
      <w:r w:rsidR="00220280" w:rsidRPr="00220280">
        <w:rPr>
          <w:rFonts w:ascii="Times New Roman" w:hAnsi="Times New Roman" w:cs="Times New Roman"/>
        </w:rPr>
        <w:t>)</w:t>
      </w:r>
      <w:r w:rsidRPr="00220280">
        <w:rPr>
          <w:rFonts w:ascii="Times New Roman" w:hAnsi="Times New Roman" w:cs="Times New Roman"/>
        </w:rPr>
        <w:t>, budou tyto hygienické potřeby poskytovány odběratelem a p</w:t>
      </w:r>
      <w:r w:rsidR="00DE68F9" w:rsidRPr="00220280">
        <w:rPr>
          <w:rFonts w:ascii="Times New Roman" w:hAnsi="Times New Roman" w:cs="Times New Roman"/>
        </w:rPr>
        <w:t>racovní</w:t>
      </w:r>
      <w:r w:rsidRPr="00220280">
        <w:rPr>
          <w:rFonts w:ascii="Times New Roman" w:hAnsi="Times New Roman" w:cs="Times New Roman"/>
        </w:rPr>
        <w:t>ci</w:t>
      </w:r>
      <w:r w:rsidR="00DE68F9" w:rsidRPr="00220280">
        <w:rPr>
          <w:rFonts w:ascii="Times New Roman" w:hAnsi="Times New Roman" w:cs="Times New Roman"/>
        </w:rPr>
        <w:t xml:space="preserve"> poskytovatele </w:t>
      </w:r>
      <w:r w:rsidRPr="00220280">
        <w:rPr>
          <w:rFonts w:ascii="Times New Roman" w:hAnsi="Times New Roman" w:cs="Times New Roman"/>
        </w:rPr>
        <w:t xml:space="preserve">je tak budou vyzvedávat </w:t>
      </w:r>
      <w:r w:rsidRPr="00220280">
        <w:rPr>
          <w:rFonts w:ascii="Times New Roman" w:hAnsi="Times New Roman" w:cs="Times New Roman"/>
        </w:rPr>
        <w:lastRenderedPageBreak/>
        <w:t xml:space="preserve">přímo </w:t>
      </w:r>
      <w:r w:rsidR="002C30A5">
        <w:rPr>
          <w:rFonts w:ascii="Times New Roman" w:hAnsi="Times New Roman" w:cs="Times New Roman"/>
        </w:rPr>
        <w:t>od</w:t>
      </w:r>
      <w:r w:rsidR="00DE68F9" w:rsidRPr="00220280">
        <w:rPr>
          <w:rFonts w:ascii="Times New Roman" w:hAnsi="Times New Roman" w:cs="Times New Roman"/>
        </w:rPr>
        <w:t xml:space="preserve"> odběratele v areálu Veterinární a farmaceutické univerzity Brno, Palackého </w:t>
      </w:r>
      <w:r w:rsidR="006216A4" w:rsidRPr="00220280">
        <w:rPr>
          <w:rFonts w:ascii="Times New Roman" w:hAnsi="Times New Roman" w:cs="Times New Roman"/>
        </w:rPr>
        <w:t xml:space="preserve">tř. </w:t>
      </w:r>
      <w:r w:rsidR="00DE68F9" w:rsidRPr="00220280">
        <w:rPr>
          <w:rFonts w:ascii="Times New Roman" w:hAnsi="Times New Roman" w:cs="Times New Roman"/>
        </w:rPr>
        <w:t xml:space="preserve">1/3, 612 42 Brno. </w:t>
      </w:r>
    </w:p>
    <w:p w:rsidR="00596716" w:rsidRDefault="00596716" w:rsidP="00596716">
      <w:pPr>
        <w:pStyle w:val="Normlnweb"/>
        <w:numPr>
          <w:ilvl w:val="1"/>
          <w:numId w:val="7"/>
        </w:numPr>
        <w:spacing w:before="60" w:beforeAutospacing="0" w:after="0" w:afterAutospacing="0"/>
        <w:ind w:hanging="720"/>
        <w:jc w:val="both"/>
        <w:rPr>
          <w:rFonts w:ascii="Times New Roman" w:hAnsi="Times New Roman" w:cs="Times New Roman"/>
        </w:rPr>
      </w:pPr>
      <w:r>
        <w:rPr>
          <w:rFonts w:ascii="Times New Roman" w:hAnsi="Times New Roman" w:cs="Times New Roman"/>
        </w:rPr>
        <w:t>Potřebné pracovní síly pro plnění smluvních výkonů budou pečlivě vybrány a zaškoleny poskytovatelem.</w:t>
      </w:r>
    </w:p>
    <w:p w:rsidR="00DE68F9" w:rsidRDefault="00DE68F9" w:rsidP="00DE68F9">
      <w:pPr>
        <w:pStyle w:val="Normlnweb"/>
        <w:spacing w:before="60" w:beforeAutospacing="0" w:after="0" w:afterAutospacing="0"/>
        <w:jc w:val="both"/>
        <w:rPr>
          <w:rFonts w:ascii="Times New Roman" w:hAnsi="Times New Roman" w:cs="Times New Roman"/>
        </w:rPr>
      </w:pPr>
    </w:p>
    <w:p w:rsidR="00DE68F9" w:rsidRDefault="00DE68F9" w:rsidP="00DE68F9">
      <w:pPr>
        <w:pStyle w:val="Normlnweb"/>
        <w:spacing w:before="60" w:beforeAutospacing="0" w:after="0" w:afterAutospacing="0"/>
        <w:jc w:val="both"/>
        <w:rPr>
          <w:rFonts w:ascii="Times New Roman" w:hAnsi="Times New Roman" w:cs="Times New Roman"/>
        </w:rPr>
      </w:pPr>
    </w:p>
    <w:p w:rsidR="00D52D50" w:rsidRDefault="00596716" w:rsidP="00D52D50">
      <w:pPr>
        <w:numPr>
          <w:ilvl w:val="0"/>
          <w:numId w:val="6"/>
        </w:numPr>
        <w:spacing w:after="120"/>
        <w:jc w:val="both"/>
        <w:rPr>
          <w:b/>
          <w:color w:val="000000"/>
          <w:sz w:val="24"/>
          <w:szCs w:val="24"/>
          <w:u w:val="single"/>
        </w:rPr>
      </w:pPr>
      <w:r>
        <w:rPr>
          <w:b/>
          <w:color w:val="000000"/>
          <w:sz w:val="24"/>
          <w:szCs w:val="24"/>
          <w:u w:val="single"/>
        </w:rPr>
        <w:t>Lhůty a místo plnění</w:t>
      </w:r>
    </w:p>
    <w:p w:rsidR="00D52D50" w:rsidRPr="00D52D50" w:rsidRDefault="00D52D50" w:rsidP="00D52D50">
      <w:pPr>
        <w:numPr>
          <w:ilvl w:val="1"/>
          <w:numId w:val="6"/>
        </w:numPr>
        <w:spacing w:after="120"/>
        <w:jc w:val="both"/>
        <w:rPr>
          <w:color w:val="000000"/>
          <w:sz w:val="24"/>
          <w:szCs w:val="24"/>
          <w:u w:val="single"/>
        </w:rPr>
      </w:pPr>
      <w:r w:rsidRPr="00D52D50">
        <w:rPr>
          <w:color w:val="000000"/>
          <w:sz w:val="24"/>
          <w:szCs w:val="24"/>
        </w:rPr>
        <w:t xml:space="preserve">Tato </w:t>
      </w:r>
      <w:r w:rsidR="0024493F">
        <w:rPr>
          <w:color w:val="000000"/>
          <w:sz w:val="24"/>
          <w:szCs w:val="24"/>
        </w:rPr>
        <w:t>S</w:t>
      </w:r>
      <w:r w:rsidR="0024493F" w:rsidRPr="00D52D50">
        <w:rPr>
          <w:color w:val="000000"/>
          <w:sz w:val="24"/>
          <w:szCs w:val="24"/>
        </w:rPr>
        <w:t xml:space="preserve">mlouva </w:t>
      </w:r>
      <w:r w:rsidRPr="00D52D50">
        <w:rPr>
          <w:color w:val="000000"/>
          <w:sz w:val="24"/>
          <w:szCs w:val="24"/>
        </w:rPr>
        <w:t xml:space="preserve">se uzavírá na dobu </w:t>
      </w:r>
      <w:r>
        <w:rPr>
          <w:color w:val="000000"/>
          <w:sz w:val="24"/>
          <w:szCs w:val="24"/>
        </w:rPr>
        <w:t>ne</w:t>
      </w:r>
      <w:r w:rsidRPr="00D52D50">
        <w:rPr>
          <w:color w:val="000000"/>
          <w:sz w:val="24"/>
          <w:szCs w:val="24"/>
        </w:rPr>
        <w:t>určitou s účinností od jejího pod</w:t>
      </w:r>
      <w:r>
        <w:rPr>
          <w:color w:val="000000"/>
          <w:sz w:val="24"/>
          <w:szCs w:val="24"/>
        </w:rPr>
        <w:t>pisu oběma smluvními stranami</w:t>
      </w:r>
      <w:r w:rsidRPr="00D52D50">
        <w:rPr>
          <w:color w:val="000000"/>
          <w:sz w:val="24"/>
          <w:szCs w:val="24"/>
        </w:rPr>
        <w:t>.</w:t>
      </w:r>
      <w:r>
        <w:rPr>
          <w:color w:val="000000"/>
          <w:sz w:val="24"/>
          <w:szCs w:val="24"/>
        </w:rPr>
        <w:t xml:space="preserve"> Podmínky výpovědi </w:t>
      </w:r>
      <w:r w:rsidR="0024493F">
        <w:rPr>
          <w:color w:val="000000"/>
          <w:sz w:val="24"/>
          <w:szCs w:val="24"/>
        </w:rPr>
        <w:t xml:space="preserve">Smlouvy </w:t>
      </w:r>
      <w:r>
        <w:rPr>
          <w:color w:val="000000"/>
          <w:sz w:val="24"/>
          <w:szCs w:val="24"/>
        </w:rPr>
        <w:t xml:space="preserve">jsou ustanoveny v čl. </w:t>
      </w:r>
      <w:r w:rsidR="00F25769">
        <w:rPr>
          <w:color w:val="000000"/>
          <w:sz w:val="24"/>
          <w:szCs w:val="24"/>
        </w:rPr>
        <w:t>10.</w:t>
      </w:r>
    </w:p>
    <w:p w:rsidR="00D52D50" w:rsidRPr="007128D6" w:rsidRDefault="00D52D50" w:rsidP="00D52D50">
      <w:pPr>
        <w:numPr>
          <w:ilvl w:val="1"/>
          <w:numId w:val="6"/>
        </w:numPr>
        <w:spacing w:after="120"/>
        <w:jc w:val="both"/>
        <w:rPr>
          <w:color w:val="000000"/>
          <w:sz w:val="24"/>
          <w:szCs w:val="24"/>
          <w:u w:val="single"/>
        </w:rPr>
      </w:pPr>
      <w:r w:rsidRPr="007128D6">
        <w:rPr>
          <w:sz w:val="24"/>
          <w:szCs w:val="24"/>
        </w:rPr>
        <w:t xml:space="preserve">Smluvní strany se dohodly, že místem plnění je budova </w:t>
      </w:r>
      <w:r w:rsidR="00220280" w:rsidRPr="007128D6">
        <w:rPr>
          <w:sz w:val="24"/>
          <w:szCs w:val="24"/>
        </w:rPr>
        <w:t xml:space="preserve">(a k ní příslušející přístupové plochy) </w:t>
      </w:r>
      <w:r w:rsidRPr="007128D6">
        <w:rPr>
          <w:sz w:val="24"/>
          <w:szCs w:val="24"/>
        </w:rPr>
        <w:t xml:space="preserve">Studijního a informačního </w:t>
      </w:r>
      <w:r w:rsidR="0024493F" w:rsidRPr="007128D6">
        <w:rPr>
          <w:sz w:val="24"/>
          <w:szCs w:val="24"/>
        </w:rPr>
        <w:t xml:space="preserve">centra </w:t>
      </w:r>
      <w:r w:rsidRPr="007128D6">
        <w:rPr>
          <w:sz w:val="24"/>
          <w:szCs w:val="24"/>
        </w:rPr>
        <w:t>VFU Brno</w:t>
      </w:r>
      <w:r w:rsidR="0054505B" w:rsidRPr="007128D6">
        <w:rPr>
          <w:sz w:val="24"/>
          <w:szCs w:val="24"/>
        </w:rPr>
        <w:t xml:space="preserve"> (budova s interním označením </w:t>
      </w:r>
      <w:r w:rsidR="0054505B" w:rsidRPr="007128D6">
        <w:rPr>
          <w:sz w:val="24"/>
          <w:szCs w:val="24"/>
        </w:rPr>
        <w:br/>
        <w:t xml:space="preserve">č. 24), </w:t>
      </w:r>
      <w:r w:rsidR="00220280" w:rsidRPr="007128D6">
        <w:rPr>
          <w:b/>
          <w:sz w:val="24"/>
          <w:szCs w:val="24"/>
        </w:rPr>
        <w:t>V</w:t>
      </w:r>
      <w:r w:rsidRPr="007128D6">
        <w:rPr>
          <w:b/>
          <w:sz w:val="24"/>
          <w:szCs w:val="24"/>
        </w:rPr>
        <w:t>eteri</w:t>
      </w:r>
      <w:r w:rsidR="00220280" w:rsidRPr="007128D6">
        <w:rPr>
          <w:b/>
          <w:sz w:val="24"/>
          <w:szCs w:val="24"/>
        </w:rPr>
        <w:t>nární a farmaceutická univerzita</w:t>
      </w:r>
      <w:r w:rsidRPr="007128D6">
        <w:rPr>
          <w:b/>
          <w:sz w:val="24"/>
          <w:szCs w:val="24"/>
        </w:rPr>
        <w:t xml:space="preserve"> Brno, Palackého tř</w:t>
      </w:r>
      <w:r w:rsidR="006216A4" w:rsidRPr="007128D6">
        <w:rPr>
          <w:b/>
          <w:sz w:val="24"/>
          <w:szCs w:val="24"/>
        </w:rPr>
        <w:t>.</w:t>
      </w:r>
      <w:r w:rsidRPr="007128D6">
        <w:rPr>
          <w:b/>
          <w:sz w:val="24"/>
          <w:szCs w:val="24"/>
        </w:rPr>
        <w:t xml:space="preserve"> 1</w:t>
      </w:r>
      <w:r w:rsidR="004704C3" w:rsidRPr="007128D6">
        <w:rPr>
          <w:b/>
          <w:sz w:val="24"/>
          <w:szCs w:val="24"/>
        </w:rPr>
        <w:t>946</w:t>
      </w:r>
      <w:r w:rsidRPr="007128D6">
        <w:rPr>
          <w:b/>
          <w:sz w:val="24"/>
          <w:szCs w:val="24"/>
        </w:rPr>
        <w:t>/</w:t>
      </w:r>
      <w:r w:rsidR="004704C3" w:rsidRPr="007128D6">
        <w:rPr>
          <w:b/>
          <w:sz w:val="24"/>
          <w:szCs w:val="24"/>
        </w:rPr>
        <w:t>1</w:t>
      </w:r>
      <w:r w:rsidRPr="007128D6">
        <w:rPr>
          <w:b/>
          <w:sz w:val="24"/>
          <w:szCs w:val="24"/>
        </w:rPr>
        <w:t>, 612 42 Brno.</w:t>
      </w:r>
      <w:r w:rsidR="007368B0" w:rsidRPr="007128D6">
        <w:rPr>
          <w:b/>
          <w:sz w:val="24"/>
          <w:szCs w:val="24"/>
        </w:rPr>
        <w:t xml:space="preserve"> </w:t>
      </w:r>
    </w:p>
    <w:p w:rsidR="004A32C6" w:rsidRPr="00D52D50" w:rsidRDefault="004A32C6" w:rsidP="00596716">
      <w:pPr>
        <w:spacing w:after="120"/>
        <w:ind w:left="360"/>
        <w:jc w:val="both"/>
        <w:rPr>
          <w:b/>
          <w:color w:val="000000"/>
          <w:sz w:val="24"/>
          <w:szCs w:val="24"/>
        </w:rPr>
      </w:pPr>
    </w:p>
    <w:p w:rsidR="00596716" w:rsidRDefault="00596716" w:rsidP="00A5295E">
      <w:pPr>
        <w:numPr>
          <w:ilvl w:val="0"/>
          <w:numId w:val="6"/>
        </w:numPr>
        <w:spacing w:after="120"/>
        <w:jc w:val="both"/>
        <w:rPr>
          <w:b/>
          <w:color w:val="000000"/>
          <w:sz w:val="24"/>
          <w:szCs w:val="24"/>
          <w:u w:val="single"/>
        </w:rPr>
      </w:pPr>
      <w:r>
        <w:rPr>
          <w:b/>
          <w:color w:val="000000"/>
          <w:sz w:val="24"/>
          <w:szCs w:val="24"/>
          <w:u w:val="single"/>
        </w:rPr>
        <w:t>Cenové ujednání</w:t>
      </w:r>
    </w:p>
    <w:p w:rsidR="00596716" w:rsidRPr="00567043" w:rsidRDefault="00C65C53" w:rsidP="00596716">
      <w:pPr>
        <w:numPr>
          <w:ilvl w:val="1"/>
          <w:numId w:val="6"/>
        </w:numPr>
        <w:tabs>
          <w:tab w:val="left" w:pos="2126"/>
          <w:tab w:val="left" w:pos="7088"/>
          <w:tab w:val="left" w:pos="8222"/>
        </w:tabs>
        <w:spacing w:before="60"/>
        <w:jc w:val="both"/>
        <w:rPr>
          <w:sz w:val="24"/>
          <w:szCs w:val="24"/>
        </w:rPr>
      </w:pPr>
      <w:r>
        <w:rPr>
          <w:b/>
          <w:sz w:val="24"/>
          <w:szCs w:val="24"/>
        </w:rPr>
        <w:t>Celková c</w:t>
      </w:r>
      <w:r w:rsidR="00596716" w:rsidRPr="0074790D">
        <w:rPr>
          <w:b/>
          <w:sz w:val="24"/>
          <w:szCs w:val="24"/>
        </w:rPr>
        <w:t xml:space="preserve">ena </w:t>
      </w:r>
      <w:r w:rsidR="0074790D" w:rsidRPr="0074790D">
        <w:rPr>
          <w:b/>
          <w:sz w:val="24"/>
          <w:szCs w:val="24"/>
        </w:rPr>
        <w:t>úklidových služeb</w:t>
      </w:r>
      <w:r w:rsidR="00596716" w:rsidRPr="0074790D">
        <w:rPr>
          <w:b/>
          <w:sz w:val="24"/>
          <w:szCs w:val="24"/>
        </w:rPr>
        <w:t xml:space="preserve"> </w:t>
      </w:r>
      <w:r w:rsidR="0074790D" w:rsidRPr="0074790D">
        <w:rPr>
          <w:b/>
          <w:sz w:val="24"/>
          <w:szCs w:val="24"/>
        </w:rPr>
        <w:t>za jeden kalendářní měsíc</w:t>
      </w:r>
      <w:r w:rsidR="0074790D">
        <w:rPr>
          <w:sz w:val="24"/>
          <w:szCs w:val="24"/>
        </w:rPr>
        <w:t xml:space="preserve"> </w:t>
      </w:r>
      <w:r w:rsidR="00596716" w:rsidRPr="00567043">
        <w:rPr>
          <w:sz w:val="24"/>
          <w:szCs w:val="24"/>
        </w:rPr>
        <w:t xml:space="preserve">se sjednává jako cena nejvýše přípustná, a to ve </w:t>
      </w:r>
      <w:r w:rsidR="00596716" w:rsidRPr="00567043">
        <w:rPr>
          <w:b/>
          <w:sz w:val="24"/>
          <w:szCs w:val="24"/>
        </w:rPr>
        <w:t>výši:</w:t>
      </w:r>
    </w:p>
    <w:p w:rsidR="00596716" w:rsidRPr="00567043" w:rsidRDefault="002C3016" w:rsidP="00596716">
      <w:pPr>
        <w:numPr>
          <w:ilvl w:val="2"/>
          <w:numId w:val="6"/>
        </w:numPr>
        <w:tabs>
          <w:tab w:val="left" w:pos="2126"/>
          <w:tab w:val="left" w:pos="7088"/>
          <w:tab w:val="left" w:pos="8222"/>
        </w:tabs>
        <w:spacing w:before="60"/>
        <w:rPr>
          <w:sz w:val="24"/>
          <w:szCs w:val="24"/>
        </w:rPr>
      </w:pPr>
      <w:r>
        <w:rPr>
          <w:b/>
          <w:sz w:val="24"/>
          <w:szCs w:val="24"/>
        </w:rPr>
        <w:t>39.646,-</w:t>
      </w:r>
      <w:r w:rsidR="00596716" w:rsidRPr="00567043">
        <w:rPr>
          <w:b/>
          <w:sz w:val="24"/>
          <w:szCs w:val="24"/>
        </w:rPr>
        <w:t xml:space="preserve"> CZK (slovy: </w:t>
      </w:r>
      <w:r>
        <w:rPr>
          <w:b/>
          <w:sz w:val="24"/>
          <w:szCs w:val="24"/>
        </w:rPr>
        <w:t xml:space="preserve">třicetdevěttisícšestsetčtyřicetšest </w:t>
      </w:r>
      <w:r w:rsidR="00596716" w:rsidRPr="00567043">
        <w:rPr>
          <w:b/>
          <w:sz w:val="24"/>
          <w:szCs w:val="24"/>
        </w:rPr>
        <w:t>CZK) bez DPH a</w:t>
      </w:r>
    </w:p>
    <w:p w:rsidR="00596716" w:rsidRPr="00567043" w:rsidRDefault="002C3016" w:rsidP="002C3016">
      <w:pPr>
        <w:numPr>
          <w:ilvl w:val="2"/>
          <w:numId w:val="6"/>
        </w:numPr>
        <w:tabs>
          <w:tab w:val="left" w:pos="2126"/>
          <w:tab w:val="left" w:pos="7088"/>
          <w:tab w:val="left" w:pos="8222"/>
        </w:tabs>
        <w:spacing w:before="60"/>
        <w:rPr>
          <w:sz w:val="24"/>
          <w:szCs w:val="24"/>
        </w:rPr>
      </w:pPr>
      <w:r>
        <w:rPr>
          <w:b/>
          <w:sz w:val="24"/>
          <w:szCs w:val="24"/>
        </w:rPr>
        <w:t>47.971,66</w:t>
      </w:r>
      <w:r w:rsidR="00596716" w:rsidRPr="00567043">
        <w:rPr>
          <w:b/>
          <w:sz w:val="24"/>
          <w:szCs w:val="24"/>
        </w:rPr>
        <w:t xml:space="preserve"> CZK (slovy: </w:t>
      </w:r>
      <w:r>
        <w:rPr>
          <w:b/>
          <w:sz w:val="24"/>
          <w:szCs w:val="24"/>
        </w:rPr>
        <w:t>čtyřicetsedmtisícdevětsetsedmdestájednakorunašedesátšesthaléřů</w:t>
      </w:r>
      <w:r w:rsidR="00596716" w:rsidRPr="00567043">
        <w:rPr>
          <w:b/>
          <w:sz w:val="24"/>
          <w:szCs w:val="24"/>
        </w:rPr>
        <w:t>) včetně DPH.</w:t>
      </w:r>
    </w:p>
    <w:p w:rsidR="00596716" w:rsidRPr="00D54838" w:rsidRDefault="00596716" w:rsidP="00596716">
      <w:pPr>
        <w:numPr>
          <w:ilvl w:val="2"/>
          <w:numId w:val="6"/>
        </w:numPr>
        <w:tabs>
          <w:tab w:val="left" w:pos="2126"/>
          <w:tab w:val="left" w:pos="7088"/>
          <w:tab w:val="left" w:pos="8222"/>
        </w:tabs>
        <w:spacing w:before="60"/>
        <w:jc w:val="both"/>
        <w:rPr>
          <w:sz w:val="24"/>
          <w:szCs w:val="24"/>
        </w:rPr>
      </w:pPr>
      <w:r w:rsidRPr="00567043">
        <w:rPr>
          <w:b/>
          <w:sz w:val="24"/>
          <w:szCs w:val="24"/>
        </w:rPr>
        <w:t>DPH:</w:t>
      </w:r>
      <w:r w:rsidR="002C3016">
        <w:rPr>
          <w:b/>
          <w:sz w:val="24"/>
          <w:szCs w:val="24"/>
        </w:rPr>
        <w:t xml:space="preserve"> 8.325,66</w:t>
      </w:r>
      <w:r w:rsidRPr="00567043">
        <w:rPr>
          <w:b/>
          <w:sz w:val="24"/>
          <w:szCs w:val="24"/>
        </w:rPr>
        <w:t>CZK (</w:t>
      </w:r>
      <w:r w:rsidR="002C3016">
        <w:rPr>
          <w:b/>
          <w:sz w:val="24"/>
          <w:szCs w:val="24"/>
        </w:rPr>
        <w:t>21</w:t>
      </w:r>
      <w:r w:rsidRPr="00567043">
        <w:rPr>
          <w:b/>
          <w:sz w:val="24"/>
          <w:szCs w:val="24"/>
          <w:lang w:val="en-US"/>
        </w:rPr>
        <w:t>%</w:t>
      </w:r>
      <w:r w:rsidRPr="00567043">
        <w:rPr>
          <w:b/>
          <w:sz w:val="24"/>
          <w:szCs w:val="24"/>
        </w:rPr>
        <w:t xml:space="preserve"> DPH)</w:t>
      </w:r>
    </w:p>
    <w:p w:rsidR="00D54838" w:rsidRDefault="00D54838" w:rsidP="00D54838">
      <w:pPr>
        <w:tabs>
          <w:tab w:val="left" w:pos="2126"/>
          <w:tab w:val="left" w:pos="7088"/>
          <w:tab w:val="left" w:pos="8222"/>
        </w:tabs>
        <w:spacing w:before="60"/>
        <w:ind w:left="709"/>
        <w:jc w:val="both"/>
        <w:rPr>
          <w:sz w:val="24"/>
          <w:szCs w:val="24"/>
        </w:rPr>
      </w:pPr>
      <w:r w:rsidRPr="00D54838">
        <w:rPr>
          <w:sz w:val="24"/>
          <w:szCs w:val="24"/>
        </w:rPr>
        <w:t>V takto stanovené ceně jsou zahrnuty veškeré náklady poskytovatele související s</w:t>
      </w:r>
      <w:r>
        <w:rPr>
          <w:sz w:val="24"/>
          <w:szCs w:val="24"/>
        </w:rPr>
        <w:t> </w:t>
      </w:r>
      <w:r w:rsidRPr="00D54838">
        <w:rPr>
          <w:sz w:val="24"/>
          <w:szCs w:val="24"/>
        </w:rPr>
        <w:t>provedením</w:t>
      </w:r>
      <w:r w:rsidR="00C65C53">
        <w:rPr>
          <w:sz w:val="24"/>
          <w:szCs w:val="24"/>
        </w:rPr>
        <w:t xml:space="preserve"> úklidových</w:t>
      </w:r>
      <w:r w:rsidR="0030150C">
        <w:rPr>
          <w:sz w:val="24"/>
          <w:szCs w:val="24"/>
        </w:rPr>
        <w:t xml:space="preserve"> služeb</w:t>
      </w:r>
      <w:r w:rsidRPr="00D54838">
        <w:rPr>
          <w:sz w:val="24"/>
          <w:szCs w:val="24"/>
        </w:rPr>
        <w:t>.</w:t>
      </w:r>
    </w:p>
    <w:p w:rsidR="00C65C53" w:rsidRDefault="00C65C53" w:rsidP="00D54838">
      <w:pPr>
        <w:tabs>
          <w:tab w:val="left" w:pos="2126"/>
          <w:tab w:val="left" w:pos="7088"/>
          <w:tab w:val="left" w:pos="8222"/>
        </w:tabs>
        <w:spacing w:before="60"/>
        <w:ind w:left="709"/>
        <w:jc w:val="both"/>
        <w:rPr>
          <w:sz w:val="24"/>
          <w:szCs w:val="24"/>
        </w:rPr>
      </w:pPr>
    </w:p>
    <w:p w:rsidR="00F22596" w:rsidRPr="00F22596" w:rsidRDefault="00F22596" w:rsidP="00F22596">
      <w:pPr>
        <w:numPr>
          <w:ilvl w:val="1"/>
          <w:numId w:val="6"/>
        </w:numPr>
        <w:tabs>
          <w:tab w:val="left" w:pos="7088"/>
          <w:tab w:val="left" w:pos="8222"/>
        </w:tabs>
        <w:spacing w:before="120" w:after="120"/>
        <w:jc w:val="both"/>
        <w:rPr>
          <w:sz w:val="24"/>
          <w:szCs w:val="24"/>
        </w:rPr>
      </w:pPr>
      <w:r w:rsidRPr="00F22596">
        <w:rPr>
          <w:sz w:val="24"/>
          <w:szCs w:val="24"/>
        </w:rPr>
        <w:t>Podrobná kalkulace ceny</w:t>
      </w:r>
      <w:r w:rsidR="00C65C53">
        <w:rPr>
          <w:sz w:val="24"/>
          <w:szCs w:val="24"/>
        </w:rPr>
        <w:t xml:space="preserve"> úklidových služeb </w:t>
      </w:r>
      <w:r w:rsidRPr="00F22596">
        <w:rPr>
          <w:sz w:val="24"/>
          <w:szCs w:val="24"/>
        </w:rPr>
        <w:t>je stanovena v „</w:t>
      </w:r>
      <w:r w:rsidRPr="00F22596">
        <w:rPr>
          <w:b/>
          <w:sz w:val="24"/>
          <w:szCs w:val="24"/>
        </w:rPr>
        <w:t>Cenové kalkulaci</w:t>
      </w:r>
      <w:r w:rsidRPr="00F22596">
        <w:rPr>
          <w:sz w:val="24"/>
          <w:szCs w:val="24"/>
        </w:rPr>
        <w:t xml:space="preserve">“, která tvoří jako nedílná součást </w:t>
      </w:r>
      <w:r w:rsidRPr="00F22596">
        <w:rPr>
          <w:i/>
          <w:sz w:val="24"/>
          <w:szCs w:val="24"/>
        </w:rPr>
        <w:t>přílohu č.</w:t>
      </w:r>
      <w:r>
        <w:rPr>
          <w:i/>
          <w:sz w:val="24"/>
          <w:szCs w:val="24"/>
        </w:rPr>
        <w:t xml:space="preserve"> 2</w:t>
      </w:r>
      <w:r>
        <w:rPr>
          <w:sz w:val="24"/>
          <w:szCs w:val="24"/>
        </w:rPr>
        <w:t xml:space="preserve"> </w:t>
      </w:r>
      <w:r w:rsidRPr="00F22596">
        <w:rPr>
          <w:sz w:val="24"/>
          <w:szCs w:val="24"/>
        </w:rPr>
        <w:t xml:space="preserve">této Smlouvy. </w:t>
      </w:r>
    </w:p>
    <w:p w:rsidR="00596716" w:rsidRPr="007128D6" w:rsidRDefault="00596716" w:rsidP="00596716">
      <w:pPr>
        <w:numPr>
          <w:ilvl w:val="1"/>
          <w:numId w:val="6"/>
        </w:numPr>
        <w:tabs>
          <w:tab w:val="left" w:pos="709"/>
          <w:tab w:val="left" w:pos="7088"/>
          <w:tab w:val="left" w:pos="8222"/>
        </w:tabs>
        <w:jc w:val="both"/>
        <w:rPr>
          <w:sz w:val="24"/>
          <w:szCs w:val="24"/>
        </w:rPr>
      </w:pPr>
      <w:r w:rsidRPr="007128D6">
        <w:rPr>
          <w:sz w:val="24"/>
          <w:szCs w:val="24"/>
        </w:rPr>
        <w:t>Základem sjednaných cen jsou úklidové plochy (v metrech čtverečních) stanovené odběratelem v </w:t>
      </w:r>
      <w:r w:rsidR="00C65C53" w:rsidRPr="007128D6">
        <w:rPr>
          <w:sz w:val="24"/>
          <w:szCs w:val="24"/>
        </w:rPr>
        <w:t>„</w:t>
      </w:r>
      <w:r w:rsidR="0054505B" w:rsidRPr="007128D6">
        <w:rPr>
          <w:sz w:val="24"/>
          <w:szCs w:val="24"/>
        </w:rPr>
        <w:t>Cenové kalkulaci</w:t>
      </w:r>
      <w:r w:rsidR="00C65C53" w:rsidRPr="007128D6">
        <w:rPr>
          <w:sz w:val="24"/>
          <w:szCs w:val="24"/>
        </w:rPr>
        <w:t>“</w:t>
      </w:r>
      <w:r w:rsidRPr="007128D6">
        <w:rPr>
          <w:sz w:val="24"/>
          <w:szCs w:val="24"/>
        </w:rPr>
        <w:t xml:space="preserve">, která tvoří jako </w:t>
      </w:r>
      <w:r w:rsidRPr="007128D6">
        <w:rPr>
          <w:i/>
          <w:sz w:val="24"/>
          <w:szCs w:val="24"/>
        </w:rPr>
        <w:t xml:space="preserve">příloha č. </w:t>
      </w:r>
      <w:r w:rsidR="0054505B" w:rsidRPr="007128D6">
        <w:rPr>
          <w:i/>
          <w:sz w:val="24"/>
          <w:szCs w:val="24"/>
        </w:rPr>
        <w:t>2</w:t>
      </w:r>
      <w:r w:rsidRPr="007128D6">
        <w:rPr>
          <w:sz w:val="24"/>
          <w:szCs w:val="24"/>
        </w:rPr>
        <w:t xml:space="preserve"> nedílnou součást této </w:t>
      </w:r>
      <w:r w:rsidR="0024493F" w:rsidRPr="007128D6">
        <w:rPr>
          <w:sz w:val="24"/>
          <w:szCs w:val="24"/>
        </w:rPr>
        <w:t>Smlouvy</w:t>
      </w:r>
      <w:r w:rsidRPr="007128D6">
        <w:rPr>
          <w:sz w:val="24"/>
          <w:szCs w:val="24"/>
        </w:rPr>
        <w:t>. Úklidové plochy jsou pro poskytovatele služeb základem pro stanovení pracovní doby (náklady na mzdy) pro nasazený úklidový personál.</w:t>
      </w:r>
    </w:p>
    <w:p w:rsidR="00596716" w:rsidRPr="00473042" w:rsidRDefault="00596716" w:rsidP="00596716">
      <w:pPr>
        <w:tabs>
          <w:tab w:val="left" w:pos="2126"/>
          <w:tab w:val="left" w:pos="7088"/>
          <w:tab w:val="left" w:pos="8222"/>
        </w:tabs>
        <w:ind w:left="709"/>
        <w:jc w:val="both"/>
        <w:rPr>
          <w:sz w:val="24"/>
          <w:szCs w:val="24"/>
        </w:rPr>
      </w:pPr>
    </w:p>
    <w:p w:rsidR="00596716" w:rsidRDefault="00596716" w:rsidP="00596716">
      <w:pPr>
        <w:numPr>
          <w:ilvl w:val="1"/>
          <w:numId w:val="6"/>
        </w:numPr>
        <w:tabs>
          <w:tab w:val="left" w:pos="2126"/>
          <w:tab w:val="left" w:pos="7088"/>
          <w:tab w:val="left" w:pos="8222"/>
        </w:tabs>
        <w:jc w:val="both"/>
        <w:rPr>
          <w:sz w:val="24"/>
          <w:szCs w:val="24"/>
        </w:rPr>
      </w:pPr>
      <w:r w:rsidRPr="00473042">
        <w:rPr>
          <w:sz w:val="24"/>
          <w:szCs w:val="24"/>
        </w:rPr>
        <w:t>Pokud zákon č. 235/2004 Sb., o dani z přidané hodnoty, v</w:t>
      </w:r>
      <w:r w:rsidR="006216A4">
        <w:rPr>
          <w:sz w:val="24"/>
          <w:szCs w:val="24"/>
        </w:rPr>
        <w:t xml:space="preserve"> </w:t>
      </w:r>
      <w:r w:rsidRPr="00473042">
        <w:rPr>
          <w:sz w:val="24"/>
          <w:szCs w:val="24"/>
        </w:rPr>
        <w:t>platném znění (dále též „zákon o DPH“) bude v době uskutečnění zdanitelného plnění prodávajícího změněn, bude prodávající připočítávat k dohodnuté ceně za dílo daň z přidané hodnoty v procentní sazbě odpovídající zákonné úpravě zákona o DPH k datu uskutečnění zdanitelného plnění.</w:t>
      </w:r>
    </w:p>
    <w:p w:rsidR="00596716" w:rsidRDefault="00596716" w:rsidP="00596716">
      <w:pPr>
        <w:tabs>
          <w:tab w:val="left" w:pos="2126"/>
          <w:tab w:val="left" w:pos="7088"/>
          <w:tab w:val="left" w:pos="8222"/>
        </w:tabs>
        <w:ind w:left="709"/>
        <w:jc w:val="both"/>
        <w:rPr>
          <w:sz w:val="24"/>
          <w:szCs w:val="24"/>
        </w:rPr>
      </w:pPr>
    </w:p>
    <w:p w:rsidR="0054505B" w:rsidRPr="00473042" w:rsidRDefault="0054505B" w:rsidP="00596716">
      <w:pPr>
        <w:tabs>
          <w:tab w:val="left" w:pos="2126"/>
          <w:tab w:val="left" w:pos="7088"/>
          <w:tab w:val="left" w:pos="8222"/>
        </w:tabs>
        <w:ind w:left="709"/>
        <w:jc w:val="both"/>
        <w:rPr>
          <w:sz w:val="24"/>
          <w:szCs w:val="24"/>
        </w:rPr>
      </w:pPr>
    </w:p>
    <w:p w:rsidR="007368B0" w:rsidRDefault="007368B0" w:rsidP="007368B0">
      <w:pPr>
        <w:numPr>
          <w:ilvl w:val="0"/>
          <w:numId w:val="6"/>
        </w:numPr>
        <w:spacing w:after="120"/>
        <w:jc w:val="both"/>
        <w:rPr>
          <w:b/>
          <w:color w:val="000000"/>
          <w:sz w:val="24"/>
          <w:szCs w:val="24"/>
          <w:u w:val="single"/>
        </w:rPr>
      </w:pPr>
      <w:r>
        <w:rPr>
          <w:b/>
          <w:color w:val="000000"/>
          <w:sz w:val="24"/>
          <w:szCs w:val="24"/>
          <w:u w:val="single"/>
        </w:rPr>
        <w:t>P</w:t>
      </w:r>
      <w:r w:rsidR="00E576BA">
        <w:rPr>
          <w:b/>
          <w:color w:val="000000"/>
          <w:sz w:val="24"/>
          <w:szCs w:val="24"/>
          <w:u w:val="single"/>
        </w:rPr>
        <w:t>racovní doba</w:t>
      </w:r>
    </w:p>
    <w:p w:rsidR="00E576BA" w:rsidRDefault="00E576BA" w:rsidP="00E576BA">
      <w:pPr>
        <w:numPr>
          <w:ilvl w:val="1"/>
          <w:numId w:val="6"/>
        </w:numPr>
        <w:spacing w:after="120"/>
        <w:jc w:val="both"/>
        <w:rPr>
          <w:color w:val="000000"/>
          <w:sz w:val="24"/>
          <w:szCs w:val="24"/>
        </w:rPr>
      </w:pPr>
      <w:r w:rsidRPr="00E576BA">
        <w:rPr>
          <w:color w:val="000000"/>
          <w:sz w:val="24"/>
          <w:szCs w:val="24"/>
        </w:rPr>
        <w:lastRenderedPageBreak/>
        <w:t xml:space="preserve">Výkony poskytovatele budou prováděny </w:t>
      </w:r>
      <w:r w:rsidR="008B1571">
        <w:rPr>
          <w:color w:val="000000"/>
          <w:sz w:val="24"/>
          <w:szCs w:val="24"/>
        </w:rPr>
        <w:t xml:space="preserve">v pracovní dny, a to </w:t>
      </w:r>
      <w:r w:rsidRPr="00E576BA">
        <w:rPr>
          <w:color w:val="000000"/>
          <w:sz w:val="24"/>
          <w:szCs w:val="24"/>
        </w:rPr>
        <w:t>v době určené odběratelem.</w:t>
      </w:r>
      <w:r w:rsidR="00A6383A">
        <w:rPr>
          <w:color w:val="000000"/>
          <w:sz w:val="24"/>
          <w:szCs w:val="24"/>
        </w:rPr>
        <w:t xml:space="preserve"> Tato doba bude poskytovateli upřesněna odběratelem </w:t>
      </w:r>
      <w:r w:rsidR="00D654E8">
        <w:rPr>
          <w:color w:val="000000"/>
          <w:sz w:val="24"/>
          <w:szCs w:val="24"/>
        </w:rPr>
        <w:t xml:space="preserve">před zahájením poskytování úklidových služeb. </w:t>
      </w:r>
    </w:p>
    <w:p w:rsidR="00E576BA" w:rsidRPr="00DE4C65" w:rsidRDefault="00E576BA" w:rsidP="00F91945">
      <w:pPr>
        <w:numPr>
          <w:ilvl w:val="1"/>
          <w:numId w:val="6"/>
        </w:numPr>
        <w:spacing w:after="120"/>
        <w:jc w:val="both"/>
        <w:rPr>
          <w:sz w:val="24"/>
          <w:szCs w:val="24"/>
        </w:rPr>
      </w:pPr>
      <w:r w:rsidRPr="00DE4C65">
        <w:rPr>
          <w:sz w:val="24"/>
          <w:szCs w:val="24"/>
        </w:rPr>
        <w:t>Úklidové práce budou pracovníky poskytovatele prováděny ve dnech pracovního klidu, tj. o sobotách a nedě</w:t>
      </w:r>
      <w:r w:rsidR="00012A2C" w:rsidRPr="00DE4C65">
        <w:rPr>
          <w:sz w:val="24"/>
          <w:szCs w:val="24"/>
        </w:rPr>
        <w:t xml:space="preserve">lích a ve dnech státních svátků, pouze </w:t>
      </w:r>
      <w:r w:rsidR="00DE4C65">
        <w:rPr>
          <w:sz w:val="24"/>
          <w:szCs w:val="24"/>
        </w:rPr>
        <w:t>v případě</w:t>
      </w:r>
      <w:r w:rsidR="008B1571">
        <w:rPr>
          <w:sz w:val="24"/>
          <w:szCs w:val="24"/>
        </w:rPr>
        <w:t xml:space="preserve"> předchozí domluvy</w:t>
      </w:r>
      <w:r w:rsidR="00012A2C" w:rsidRPr="00DE4C65">
        <w:rPr>
          <w:sz w:val="24"/>
          <w:szCs w:val="24"/>
        </w:rPr>
        <w:t xml:space="preserve"> mezi odběratelem a poskytovatelem.</w:t>
      </w:r>
    </w:p>
    <w:p w:rsidR="004A32C6" w:rsidRDefault="004A32C6" w:rsidP="007368B0">
      <w:pPr>
        <w:spacing w:after="120"/>
        <w:jc w:val="both"/>
        <w:rPr>
          <w:b/>
          <w:color w:val="000000"/>
          <w:sz w:val="24"/>
          <w:szCs w:val="24"/>
          <w:u w:val="single"/>
        </w:rPr>
      </w:pPr>
    </w:p>
    <w:p w:rsidR="00596716" w:rsidRDefault="00596716" w:rsidP="007368B0">
      <w:pPr>
        <w:numPr>
          <w:ilvl w:val="0"/>
          <w:numId w:val="6"/>
        </w:numPr>
        <w:spacing w:after="120"/>
        <w:jc w:val="both"/>
        <w:rPr>
          <w:b/>
          <w:color w:val="000000"/>
          <w:sz w:val="24"/>
          <w:szCs w:val="24"/>
          <w:u w:val="single"/>
        </w:rPr>
      </w:pPr>
      <w:r w:rsidRPr="007368B0">
        <w:rPr>
          <w:b/>
          <w:color w:val="000000"/>
          <w:sz w:val="24"/>
          <w:szCs w:val="24"/>
          <w:u w:val="single"/>
        </w:rPr>
        <w:t>Poučení a příkazy pracovníkům poskytovatele</w:t>
      </w:r>
    </w:p>
    <w:p w:rsidR="000F3300" w:rsidRDefault="007368B0" w:rsidP="007368B0">
      <w:pPr>
        <w:numPr>
          <w:ilvl w:val="1"/>
          <w:numId w:val="6"/>
        </w:numPr>
        <w:spacing w:after="120"/>
        <w:jc w:val="both"/>
        <w:rPr>
          <w:color w:val="000000"/>
          <w:sz w:val="24"/>
          <w:szCs w:val="24"/>
        </w:rPr>
      </w:pPr>
      <w:r w:rsidRPr="000F3300">
        <w:rPr>
          <w:color w:val="000000"/>
          <w:sz w:val="24"/>
          <w:szCs w:val="24"/>
        </w:rPr>
        <w:t>Pracovníci poskytovatele jsou před nasazením k plnění smluvních podmínek poučeni a proškoleni v tom smyslu, aby jakékoli písemnosti a jiné doklady neodklizovali, neprohlíželi nebo obsah těchto dokumentů někomu nesdělovali. Dále jsou povinni ohlásit všechny nále</w:t>
      </w:r>
      <w:r w:rsidR="00E576BA" w:rsidRPr="000F3300">
        <w:rPr>
          <w:color w:val="000000"/>
          <w:sz w:val="24"/>
          <w:szCs w:val="24"/>
        </w:rPr>
        <w:t>zy</w:t>
      </w:r>
      <w:r w:rsidRPr="000F3300">
        <w:rPr>
          <w:color w:val="000000"/>
          <w:sz w:val="24"/>
          <w:szCs w:val="24"/>
        </w:rPr>
        <w:t xml:space="preserve"> dozorovému personálu</w:t>
      </w:r>
      <w:r w:rsidR="00E576BA" w:rsidRPr="000F3300">
        <w:rPr>
          <w:color w:val="000000"/>
          <w:sz w:val="24"/>
          <w:szCs w:val="24"/>
        </w:rPr>
        <w:t xml:space="preserve"> poskytovatele a</w:t>
      </w:r>
      <w:r w:rsidRPr="000F3300">
        <w:rPr>
          <w:color w:val="000000"/>
          <w:sz w:val="24"/>
          <w:szCs w:val="24"/>
        </w:rPr>
        <w:t xml:space="preserve"> předávat na určená místa klíče po skončení úklidu uzavíratelných prostor</w:t>
      </w:r>
      <w:r w:rsidR="000F3300" w:rsidRPr="000F3300">
        <w:rPr>
          <w:color w:val="000000"/>
          <w:sz w:val="24"/>
          <w:szCs w:val="24"/>
        </w:rPr>
        <w:t xml:space="preserve">. </w:t>
      </w:r>
      <w:r w:rsidR="00A6383A">
        <w:rPr>
          <w:color w:val="000000"/>
          <w:sz w:val="24"/>
          <w:szCs w:val="24"/>
        </w:rPr>
        <w:t>Konkrétní podmínky odevzdávání klíčů budou upřesněny po podpisu Smlouvy.</w:t>
      </w:r>
    </w:p>
    <w:p w:rsidR="007368B0" w:rsidRPr="000F3300" w:rsidRDefault="007368B0" w:rsidP="007368B0">
      <w:pPr>
        <w:numPr>
          <w:ilvl w:val="1"/>
          <w:numId w:val="6"/>
        </w:numPr>
        <w:spacing w:after="120"/>
        <w:jc w:val="both"/>
        <w:rPr>
          <w:color w:val="000000"/>
          <w:sz w:val="24"/>
          <w:szCs w:val="24"/>
        </w:rPr>
      </w:pPr>
      <w:r w:rsidRPr="000F3300">
        <w:rPr>
          <w:color w:val="000000"/>
          <w:sz w:val="24"/>
          <w:szCs w:val="24"/>
        </w:rPr>
        <w:t>Požaduje-li odběratel</w:t>
      </w:r>
      <w:r w:rsidR="00E576BA" w:rsidRPr="000F3300">
        <w:rPr>
          <w:color w:val="000000"/>
          <w:sz w:val="24"/>
          <w:szCs w:val="24"/>
        </w:rPr>
        <w:t xml:space="preserve"> po pracovnících poskytovatele</w:t>
      </w:r>
      <w:r w:rsidRPr="000F3300">
        <w:rPr>
          <w:color w:val="000000"/>
          <w:sz w:val="24"/>
          <w:szCs w:val="24"/>
        </w:rPr>
        <w:t xml:space="preserve"> dodržování zvláštních organizačních pokynů, které </w:t>
      </w:r>
      <w:r w:rsidR="00E576BA" w:rsidRPr="000F3300">
        <w:rPr>
          <w:color w:val="000000"/>
          <w:sz w:val="24"/>
          <w:szCs w:val="24"/>
        </w:rPr>
        <w:t xml:space="preserve">odběratel </w:t>
      </w:r>
      <w:r w:rsidRPr="000F3300">
        <w:rPr>
          <w:color w:val="000000"/>
          <w:sz w:val="24"/>
          <w:szCs w:val="24"/>
        </w:rPr>
        <w:t>vydal pro vlastní personál</w:t>
      </w:r>
      <w:r w:rsidR="00E576BA" w:rsidRPr="000F3300">
        <w:rPr>
          <w:color w:val="000000"/>
          <w:sz w:val="24"/>
          <w:szCs w:val="24"/>
        </w:rPr>
        <w:t xml:space="preserve">, bude odběratel informovat o těchto pokynech poskytovatele při uzavření </w:t>
      </w:r>
      <w:r w:rsidR="00F422D8" w:rsidRPr="000F3300">
        <w:rPr>
          <w:color w:val="000000"/>
          <w:sz w:val="24"/>
          <w:szCs w:val="24"/>
        </w:rPr>
        <w:t>Smlouvy</w:t>
      </w:r>
      <w:r w:rsidR="003E71F5" w:rsidRPr="000F3300">
        <w:rPr>
          <w:color w:val="000000"/>
          <w:sz w:val="24"/>
          <w:szCs w:val="24"/>
        </w:rPr>
        <w:t xml:space="preserve"> nebo bezprostředně po zavedení takového organizačního pokynu</w:t>
      </w:r>
      <w:r w:rsidR="00E576BA" w:rsidRPr="000F3300">
        <w:rPr>
          <w:color w:val="000000"/>
          <w:sz w:val="24"/>
          <w:szCs w:val="24"/>
        </w:rPr>
        <w:t>.</w:t>
      </w:r>
    </w:p>
    <w:p w:rsidR="00E576BA" w:rsidRPr="007368B0" w:rsidRDefault="00E576BA" w:rsidP="007368B0">
      <w:pPr>
        <w:numPr>
          <w:ilvl w:val="1"/>
          <w:numId w:val="6"/>
        </w:numPr>
        <w:spacing w:after="120"/>
        <w:jc w:val="both"/>
        <w:rPr>
          <w:color w:val="000000"/>
          <w:sz w:val="24"/>
          <w:szCs w:val="24"/>
        </w:rPr>
      </w:pPr>
      <w:r>
        <w:rPr>
          <w:color w:val="000000"/>
          <w:sz w:val="24"/>
          <w:szCs w:val="24"/>
        </w:rPr>
        <w:t>Odběratel nebude podávat pracovníkům poskytovatele bezprostřední pokyny, ale v zájmu plynulých výkonů bude jednat s pracovníkem dozoru poskytovatele nebo přímo s vedením poskytovatele.</w:t>
      </w:r>
    </w:p>
    <w:p w:rsidR="004A32C6" w:rsidRDefault="004A32C6" w:rsidP="007368B0">
      <w:pPr>
        <w:spacing w:after="120"/>
        <w:jc w:val="both"/>
        <w:rPr>
          <w:b/>
          <w:color w:val="000000"/>
          <w:sz w:val="24"/>
          <w:szCs w:val="24"/>
          <w:u w:val="single"/>
        </w:rPr>
      </w:pPr>
    </w:p>
    <w:p w:rsidR="00F91945" w:rsidRDefault="00F91945" w:rsidP="00F91945">
      <w:pPr>
        <w:numPr>
          <w:ilvl w:val="0"/>
          <w:numId w:val="6"/>
        </w:numPr>
        <w:spacing w:after="120"/>
        <w:jc w:val="both"/>
        <w:rPr>
          <w:b/>
          <w:color w:val="000000"/>
          <w:sz w:val="24"/>
          <w:szCs w:val="24"/>
          <w:u w:val="single"/>
        </w:rPr>
      </w:pPr>
      <w:r>
        <w:rPr>
          <w:b/>
          <w:color w:val="000000"/>
          <w:sz w:val="24"/>
          <w:szCs w:val="24"/>
          <w:u w:val="single"/>
        </w:rPr>
        <w:t>Platební podmínky</w:t>
      </w:r>
    </w:p>
    <w:p w:rsidR="00F91945" w:rsidRPr="00EE1A08" w:rsidRDefault="00F91945" w:rsidP="00F91945">
      <w:pPr>
        <w:numPr>
          <w:ilvl w:val="1"/>
          <w:numId w:val="6"/>
        </w:numPr>
        <w:spacing w:after="120"/>
        <w:jc w:val="both"/>
        <w:rPr>
          <w:sz w:val="24"/>
          <w:szCs w:val="24"/>
        </w:rPr>
      </w:pPr>
      <w:r w:rsidRPr="00EE1A08">
        <w:rPr>
          <w:sz w:val="24"/>
          <w:szCs w:val="24"/>
        </w:rPr>
        <w:t>Odběratel se zavazuje uhradit cenu</w:t>
      </w:r>
      <w:r w:rsidR="007615B9">
        <w:rPr>
          <w:sz w:val="24"/>
          <w:szCs w:val="24"/>
        </w:rPr>
        <w:t xml:space="preserve"> </w:t>
      </w:r>
      <w:r w:rsidRPr="00EE1A08">
        <w:rPr>
          <w:sz w:val="24"/>
          <w:szCs w:val="24"/>
        </w:rPr>
        <w:t>za úklidové služby za daný kalendářní měsíc</w:t>
      </w:r>
      <w:r w:rsidR="007615B9">
        <w:rPr>
          <w:sz w:val="24"/>
          <w:szCs w:val="24"/>
        </w:rPr>
        <w:t xml:space="preserve"> stanovenou v </w:t>
      </w:r>
      <w:r w:rsidR="007615B9" w:rsidRPr="007615B9">
        <w:rPr>
          <w:b/>
          <w:sz w:val="24"/>
          <w:szCs w:val="24"/>
        </w:rPr>
        <w:t>čl. 5</w:t>
      </w:r>
      <w:r w:rsidR="007615B9">
        <w:rPr>
          <w:sz w:val="24"/>
          <w:szCs w:val="24"/>
        </w:rPr>
        <w:t xml:space="preserve"> </w:t>
      </w:r>
      <w:r w:rsidRPr="00EE1A08">
        <w:rPr>
          <w:sz w:val="24"/>
          <w:szCs w:val="24"/>
        </w:rPr>
        <w:t xml:space="preserve">vždy po skončení kalendářního měsíce, ve kterém byly služby poskytnuty, a to </w:t>
      </w:r>
      <w:r w:rsidRPr="00EE1A08">
        <w:rPr>
          <w:snapToGrid w:val="0"/>
          <w:sz w:val="24"/>
          <w:szCs w:val="24"/>
        </w:rPr>
        <w:t xml:space="preserve">na základě </w:t>
      </w:r>
      <w:r w:rsidR="00EE66A8" w:rsidRPr="00EE1A08">
        <w:rPr>
          <w:snapToGrid w:val="0"/>
          <w:sz w:val="24"/>
          <w:szCs w:val="24"/>
        </w:rPr>
        <w:t>da</w:t>
      </w:r>
      <w:r w:rsidR="003E71F5" w:rsidRPr="00EE1A08">
        <w:rPr>
          <w:snapToGrid w:val="0"/>
          <w:sz w:val="24"/>
          <w:szCs w:val="24"/>
        </w:rPr>
        <w:t>ň</w:t>
      </w:r>
      <w:r w:rsidR="00EE66A8" w:rsidRPr="00EE1A08">
        <w:rPr>
          <w:snapToGrid w:val="0"/>
          <w:sz w:val="24"/>
          <w:szCs w:val="24"/>
        </w:rPr>
        <w:t>ových dokladů (</w:t>
      </w:r>
      <w:r w:rsidRPr="00EE1A08">
        <w:rPr>
          <w:snapToGrid w:val="0"/>
          <w:sz w:val="24"/>
          <w:szCs w:val="24"/>
        </w:rPr>
        <w:t>faktur</w:t>
      </w:r>
      <w:r w:rsidR="00EE66A8" w:rsidRPr="00EE1A08">
        <w:rPr>
          <w:snapToGrid w:val="0"/>
          <w:sz w:val="24"/>
          <w:szCs w:val="24"/>
        </w:rPr>
        <w:t>)</w:t>
      </w:r>
      <w:r w:rsidRPr="00EE1A08">
        <w:rPr>
          <w:snapToGrid w:val="0"/>
          <w:sz w:val="24"/>
          <w:szCs w:val="24"/>
        </w:rPr>
        <w:t xml:space="preserve"> vystavených poskytovatelem.</w:t>
      </w:r>
    </w:p>
    <w:p w:rsidR="007100A5" w:rsidRPr="007100A5" w:rsidRDefault="007100A5" w:rsidP="00F91945">
      <w:pPr>
        <w:numPr>
          <w:ilvl w:val="1"/>
          <w:numId w:val="6"/>
        </w:numPr>
        <w:spacing w:after="120"/>
        <w:jc w:val="both"/>
        <w:rPr>
          <w:color w:val="000000"/>
          <w:sz w:val="24"/>
          <w:szCs w:val="24"/>
        </w:rPr>
      </w:pPr>
      <w:r w:rsidRPr="007100A5">
        <w:rPr>
          <w:color w:val="000000"/>
          <w:sz w:val="24"/>
          <w:szCs w:val="24"/>
        </w:rPr>
        <w:t xml:space="preserve">V případě, že den zahájení plnění nebude prvním dnem příslušného kalendářního měsíce, nebo den ukončení plnění nebude posledním dnem příslušného kalendářního měsíce, bude částka </w:t>
      </w:r>
      <w:r w:rsidR="000770AB" w:rsidRPr="007100A5">
        <w:rPr>
          <w:color w:val="000000"/>
          <w:sz w:val="24"/>
          <w:szCs w:val="24"/>
        </w:rPr>
        <w:t xml:space="preserve">fakturovaná </w:t>
      </w:r>
      <w:r w:rsidRPr="007100A5">
        <w:rPr>
          <w:color w:val="000000"/>
          <w:sz w:val="24"/>
          <w:szCs w:val="24"/>
        </w:rPr>
        <w:t>za služby poskytnuté v takovém měsíci stanovena poměrně k částce uvedené v </w:t>
      </w:r>
      <w:r w:rsidRPr="000770AB">
        <w:rPr>
          <w:b/>
          <w:color w:val="000000"/>
          <w:sz w:val="24"/>
          <w:szCs w:val="24"/>
        </w:rPr>
        <w:t>čl. 5</w:t>
      </w:r>
      <w:r w:rsidRPr="007100A5">
        <w:rPr>
          <w:color w:val="000000"/>
          <w:sz w:val="24"/>
          <w:szCs w:val="24"/>
        </w:rPr>
        <w:t xml:space="preserve"> Smlouvy.</w:t>
      </w:r>
    </w:p>
    <w:p w:rsidR="00F91945" w:rsidRPr="00506AB8" w:rsidRDefault="00F91945" w:rsidP="00F91945">
      <w:pPr>
        <w:numPr>
          <w:ilvl w:val="1"/>
          <w:numId w:val="6"/>
        </w:numPr>
        <w:spacing w:after="120"/>
        <w:jc w:val="both"/>
        <w:rPr>
          <w:color w:val="000000"/>
          <w:sz w:val="24"/>
          <w:szCs w:val="24"/>
        </w:rPr>
      </w:pPr>
      <w:r w:rsidRPr="00506AB8">
        <w:rPr>
          <w:color w:val="000000"/>
          <w:sz w:val="24"/>
          <w:szCs w:val="24"/>
        </w:rPr>
        <w:t xml:space="preserve">Zaplacení ceny za </w:t>
      </w:r>
      <w:r>
        <w:rPr>
          <w:color w:val="000000"/>
          <w:sz w:val="24"/>
          <w:szCs w:val="24"/>
        </w:rPr>
        <w:t xml:space="preserve">úklidové služby </w:t>
      </w:r>
      <w:r w:rsidRPr="00506AB8">
        <w:rPr>
          <w:color w:val="000000"/>
          <w:sz w:val="24"/>
          <w:szCs w:val="24"/>
        </w:rPr>
        <w:t xml:space="preserve">bude provedeno bezhotovostní formou </w:t>
      </w:r>
      <w:r w:rsidRPr="00506AB8">
        <w:rPr>
          <w:sz w:val="24"/>
          <w:szCs w:val="24"/>
        </w:rPr>
        <w:t xml:space="preserve">na základě poskytovatelem </w:t>
      </w:r>
      <w:r w:rsidRPr="00506AB8">
        <w:rPr>
          <w:color w:val="000000"/>
          <w:sz w:val="24"/>
          <w:szCs w:val="24"/>
        </w:rPr>
        <w:t>vystaveného daňového dokladu (faktury), a to na bankovní účet uvedený na tomto daňovém dokladu (faktuře</w:t>
      </w:r>
      <w:r w:rsidRPr="00506AB8">
        <w:rPr>
          <w:sz w:val="24"/>
          <w:szCs w:val="24"/>
        </w:rPr>
        <w:t>).</w:t>
      </w:r>
      <w:r>
        <w:rPr>
          <w:color w:val="000000"/>
          <w:sz w:val="24"/>
          <w:szCs w:val="24"/>
        </w:rPr>
        <w:t xml:space="preserve"> Odběratel</w:t>
      </w:r>
      <w:r w:rsidRPr="00506AB8">
        <w:rPr>
          <w:color w:val="000000"/>
          <w:sz w:val="24"/>
          <w:szCs w:val="24"/>
        </w:rPr>
        <w:t xml:space="preserve"> neposkytuje zálohy.</w:t>
      </w:r>
    </w:p>
    <w:p w:rsidR="00F91945" w:rsidRPr="00797908" w:rsidRDefault="00F91945" w:rsidP="00F91945">
      <w:pPr>
        <w:numPr>
          <w:ilvl w:val="1"/>
          <w:numId w:val="6"/>
        </w:numPr>
        <w:tabs>
          <w:tab w:val="left" w:pos="2126"/>
          <w:tab w:val="left" w:pos="7088"/>
          <w:tab w:val="left" w:pos="8222"/>
        </w:tabs>
        <w:spacing w:before="60"/>
        <w:jc w:val="both"/>
        <w:rPr>
          <w:sz w:val="24"/>
          <w:szCs w:val="24"/>
        </w:rPr>
      </w:pPr>
      <w:r w:rsidRPr="005C183A">
        <w:rPr>
          <w:color w:val="000000"/>
          <w:sz w:val="24"/>
          <w:szCs w:val="24"/>
        </w:rPr>
        <w:t>Daňový doklad (</w:t>
      </w:r>
      <w:r w:rsidRPr="00797908">
        <w:rPr>
          <w:sz w:val="24"/>
          <w:szCs w:val="24"/>
        </w:rPr>
        <w:t xml:space="preserve">fakturu) doručí poskytovatel odběrateli ve dvou výtiscích neprodleně, nejpozději však </w:t>
      </w:r>
      <w:r w:rsidRPr="00797908">
        <w:rPr>
          <w:sz w:val="24"/>
          <w:szCs w:val="24"/>
          <w:u w:val="single"/>
        </w:rPr>
        <w:t>do 10ti dnů po skončení kalendářního měsíce, v němž byly fakturované úklidové služby poskytnuty</w:t>
      </w:r>
      <w:r w:rsidRPr="00797908">
        <w:rPr>
          <w:sz w:val="24"/>
          <w:szCs w:val="24"/>
        </w:rPr>
        <w:t xml:space="preserve">. Odběratel zaplatí cenu za plnění dle daňového dokladu (faktury) </w:t>
      </w:r>
      <w:r w:rsidRPr="00797908">
        <w:rPr>
          <w:b/>
          <w:sz w:val="24"/>
          <w:szCs w:val="24"/>
        </w:rPr>
        <w:t>do 14 dnů</w:t>
      </w:r>
      <w:r w:rsidRPr="00797908">
        <w:rPr>
          <w:sz w:val="24"/>
          <w:szCs w:val="24"/>
        </w:rPr>
        <w:t xml:space="preserve"> ode dne jeho prokazatelného obdržení. </w:t>
      </w:r>
    </w:p>
    <w:p w:rsidR="00F91945" w:rsidRPr="00911B20" w:rsidRDefault="00F91945" w:rsidP="00F91945">
      <w:pPr>
        <w:numPr>
          <w:ilvl w:val="1"/>
          <w:numId w:val="6"/>
        </w:numPr>
        <w:spacing w:before="60"/>
        <w:jc w:val="both"/>
        <w:rPr>
          <w:i/>
          <w:sz w:val="24"/>
          <w:szCs w:val="24"/>
        </w:rPr>
      </w:pPr>
      <w:r w:rsidRPr="009D554D">
        <w:rPr>
          <w:color w:val="000000"/>
          <w:sz w:val="24"/>
          <w:szCs w:val="24"/>
        </w:rPr>
        <w:t xml:space="preserve">Daňový doklad (faktura) musí obsahovat náležitosti stanovené </w:t>
      </w:r>
      <w:r w:rsidRPr="009D554D">
        <w:rPr>
          <w:sz w:val="24"/>
          <w:szCs w:val="24"/>
        </w:rPr>
        <w:t>zákonem o DPH a zákonem č. 563/1991 Sb., o účetnictví, ve znění pozdějších předpisů.</w:t>
      </w:r>
      <w:r w:rsidRPr="009D554D">
        <w:rPr>
          <w:color w:val="000000"/>
          <w:sz w:val="24"/>
          <w:szCs w:val="24"/>
        </w:rPr>
        <w:t xml:space="preserve"> Součástí daňového dokladu (faktury) budou kopie prezenčních listin.</w:t>
      </w:r>
    </w:p>
    <w:p w:rsidR="00F91945" w:rsidRPr="00911B20" w:rsidRDefault="008203B1" w:rsidP="00F91945">
      <w:pPr>
        <w:numPr>
          <w:ilvl w:val="1"/>
          <w:numId w:val="6"/>
        </w:numPr>
        <w:spacing w:before="60"/>
        <w:jc w:val="both"/>
        <w:rPr>
          <w:color w:val="000000"/>
          <w:sz w:val="24"/>
          <w:szCs w:val="24"/>
        </w:rPr>
      </w:pPr>
      <w:r>
        <w:rPr>
          <w:color w:val="000000"/>
          <w:sz w:val="24"/>
          <w:szCs w:val="24"/>
        </w:rPr>
        <w:lastRenderedPageBreak/>
        <w:t>Odběratel</w:t>
      </w:r>
      <w:r w:rsidR="00F91945" w:rsidRPr="00911B20">
        <w:rPr>
          <w:color w:val="000000"/>
          <w:sz w:val="24"/>
          <w:szCs w:val="24"/>
        </w:rPr>
        <w:t xml:space="preserve"> je oprávněn před uplynutím lhůty splatnosti vrátit daňový doklad (fakturu), který neobsahuje požadované náležitosti, není doložen požadovanými nebo úplnými doklady, nebo obsahuje nesprávné cenové údaje.</w:t>
      </w:r>
    </w:p>
    <w:p w:rsidR="00F91945" w:rsidRDefault="00F91945" w:rsidP="00F91945">
      <w:pPr>
        <w:numPr>
          <w:ilvl w:val="1"/>
          <w:numId w:val="6"/>
        </w:numPr>
        <w:spacing w:before="60"/>
        <w:jc w:val="both"/>
        <w:rPr>
          <w:color w:val="000000"/>
          <w:sz w:val="24"/>
          <w:szCs w:val="24"/>
        </w:rPr>
      </w:pPr>
      <w:r w:rsidRPr="00911B20">
        <w:rPr>
          <w:color w:val="000000"/>
          <w:sz w:val="24"/>
          <w:szCs w:val="24"/>
        </w:rPr>
        <w:t>Ve vráceném daňovém</w:t>
      </w:r>
      <w:r>
        <w:rPr>
          <w:color w:val="000000"/>
          <w:sz w:val="24"/>
          <w:szCs w:val="24"/>
        </w:rPr>
        <w:t xml:space="preserve"> dokladu (faktuře) musí odběratel</w:t>
      </w:r>
      <w:r w:rsidRPr="00911B20">
        <w:rPr>
          <w:color w:val="000000"/>
          <w:sz w:val="24"/>
          <w:szCs w:val="24"/>
        </w:rPr>
        <w:t xml:space="preserve"> vyznačit důvod vrácení daňovéh</w:t>
      </w:r>
      <w:r>
        <w:rPr>
          <w:color w:val="000000"/>
          <w:sz w:val="24"/>
          <w:szCs w:val="24"/>
        </w:rPr>
        <w:t>o dokladu (faktury). Poskytovatel</w:t>
      </w:r>
      <w:r w:rsidRPr="00911B20">
        <w:rPr>
          <w:color w:val="000000"/>
          <w:sz w:val="24"/>
          <w:szCs w:val="24"/>
        </w:rPr>
        <w:t xml:space="preserve"> je povinen vystavit nový daňový doklad (fakturu) s tím, že oprávněným vrácením daňového dokladu (faktury) přestává běžet původní lhůta splatnosti daňového dokladu (faktury) a běží nová lhůta stanovená </w:t>
      </w:r>
      <w:r w:rsidRPr="00911B20">
        <w:rPr>
          <w:color w:val="000000"/>
          <w:sz w:val="24"/>
          <w:szCs w:val="24"/>
        </w:rPr>
        <w:br/>
      </w:r>
      <w:r w:rsidRPr="007128D6">
        <w:rPr>
          <w:color w:val="000000"/>
          <w:sz w:val="24"/>
          <w:szCs w:val="24"/>
        </w:rPr>
        <w:t>v čl</w:t>
      </w:r>
      <w:r w:rsidRPr="007128D6">
        <w:rPr>
          <w:sz w:val="24"/>
          <w:szCs w:val="24"/>
        </w:rPr>
        <w:t xml:space="preserve">. </w:t>
      </w:r>
      <w:r w:rsidR="00FE2BFC" w:rsidRPr="007128D6">
        <w:rPr>
          <w:sz w:val="24"/>
          <w:szCs w:val="24"/>
        </w:rPr>
        <w:t>8</w:t>
      </w:r>
      <w:r w:rsidRPr="007128D6">
        <w:rPr>
          <w:sz w:val="24"/>
          <w:szCs w:val="24"/>
        </w:rPr>
        <w:t>.</w:t>
      </w:r>
      <w:r w:rsidR="0054505B" w:rsidRPr="007128D6">
        <w:rPr>
          <w:sz w:val="24"/>
          <w:szCs w:val="24"/>
        </w:rPr>
        <w:t>4</w:t>
      </w:r>
      <w:r w:rsidRPr="007128D6">
        <w:rPr>
          <w:b/>
          <w:i/>
          <w:sz w:val="24"/>
          <w:szCs w:val="24"/>
        </w:rPr>
        <w:t>.</w:t>
      </w:r>
      <w:r w:rsidRPr="007128D6">
        <w:rPr>
          <w:sz w:val="24"/>
          <w:szCs w:val="24"/>
        </w:rPr>
        <w:t xml:space="preserve"> této</w:t>
      </w:r>
      <w:r w:rsidRPr="007128D6">
        <w:rPr>
          <w:color w:val="000000"/>
          <w:sz w:val="24"/>
          <w:szCs w:val="24"/>
        </w:rPr>
        <w:t xml:space="preserve"> Smlouvy ode dne</w:t>
      </w:r>
      <w:r w:rsidRPr="00911B20">
        <w:rPr>
          <w:color w:val="000000"/>
          <w:sz w:val="24"/>
          <w:szCs w:val="24"/>
        </w:rPr>
        <w:t xml:space="preserve"> prokazatelného doručení opraveného a všemi náležitostmi opatřeného  daňového dokladu (faktury) </w:t>
      </w:r>
      <w:r>
        <w:rPr>
          <w:color w:val="000000"/>
          <w:sz w:val="24"/>
          <w:szCs w:val="24"/>
        </w:rPr>
        <w:t>poskytovatelem</w:t>
      </w:r>
      <w:r w:rsidRPr="00911B20">
        <w:rPr>
          <w:color w:val="000000"/>
          <w:sz w:val="24"/>
          <w:szCs w:val="24"/>
        </w:rPr>
        <w:t>.</w:t>
      </w:r>
    </w:p>
    <w:p w:rsidR="00F91945" w:rsidRPr="00911B20" w:rsidRDefault="00F91945" w:rsidP="00F91945">
      <w:pPr>
        <w:numPr>
          <w:ilvl w:val="1"/>
          <w:numId w:val="6"/>
        </w:numPr>
        <w:spacing w:before="60"/>
        <w:jc w:val="both"/>
        <w:rPr>
          <w:color w:val="000000"/>
          <w:sz w:val="24"/>
          <w:szCs w:val="24"/>
        </w:rPr>
      </w:pPr>
      <w:r>
        <w:rPr>
          <w:color w:val="000000"/>
          <w:sz w:val="24"/>
          <w:szCs w:val="24"/>
        </w:rPr>
        <w:t xml:space="preserve">Zadržení platby pro reklamace, které nebyly poskytovatelem uznány, není přípustné. Stejné platí pro eventuální finanční kompenzaci </w:t>
      </w:r>
      <w:r w:rsidR="00FE2BFC">
        <w:rPr>
          <w:color w:val="000000"/>
          <w:sz w:val="24"/>
          <w:szCs w:val="24"/>
        </w:rPr>
        <w:t>odběratele</w:t>
      </w:r>
      <w:r>
        <w:rPr>
          <w:color w:val="000000"/>
          <w:sz w:val="24"/>
          <w:szCs w:val="24"/>
        </w:rPr>
        <w:t>.</w:t>
      </w:r>
      <w:r w:rsidR="00EB0EC3">
        <w:rPr>
          <w:color w:val="000000"/>
          <w:sz w:val="24"/>
          <w:szCs w:val="24"/>
        </w:rPr>
        <w:t xml:space="preserve"> </w:t>
      </w:r>
    </w:p>
    <w:p w:rsidR="00F91945" w:rsidRDefault="00F91945" w:rsidP="00F91945">
      <w:pPr>
        <w:tabs>
          <w:tab w:val="left" w:pos="2126"/>
          <w:tab w:val="left" w:pos="7088"/>
          <w:tab w:val="left" w:pos="8222"/>
        </w:tabs>
        <w:spacing w:before="60"/>
        <w:ind w:left="720"/>
        <w:jc w:val="both"/>
        <w:rPr>
          <w:sz w:val="24"/>
          <w:szCs w:val="24"/>
        </w:rPr>
      </w:pPr>
    </w:p>
    <w:p w:rsidR="004A32C6" w:rsidRDefault="004A32C6" w:rsidP="00F91945">
      <w:pPr>
        <w:tabs>
          <w:tab w:val="left" w:pos="2126"/>
          <w:tab w:val="left" w:pos="7088"/>
          <w:tab w:val="left" w:pos="8222"/>
        </w:tabs>
        <w:spacing w:before="60"/>
        <w:ind w:left="720"/>
        <w:jc w:val="both"/>
        <w:rPr>
          <w:sz w:val="24"/>
          <w:szCs w:val="24"/>
        </w:rPr>
      </w:pPr>
    </w:p>
    <w:p w:rsidR="00F91945" w:rsidRDefault="00D77EE1" w:rsidP="00F91945">
      <w:pPr>
        <w:numPr>
          <w:ilvl w:val="0"/>
          <w:numId w:val="6"/>
        </w:numPr>
        <w:spacing w:after="120"/>
        <w:jc w:val="both"/>
        <w:rPr>
          <w:b/>
          <w:color w:val="000000"/>
          <w:sz w:val="24"/>
          <w:szCs w:val="24"/>
          <w:u w:val="single"/>
        </w:rPr>
      </w:pPr>
      <w:r>
        <w:rPr>
          <w:b/>
          <w:color w:val="000000"/>
          <w:sz w:val="24"/>
          <w:szCs w:val="24"/>
          <w:u w:val="single"/>
        </w:rPr>
        <w:t>Záruka, prodlení, ručení</w:t>
      </w:r>
    </w:p>
    <w:p w:rsidR="00D77EE1" w:rsidRPr="002D36CE" w:rsidRDefault="00D77EE1" w:rsidP="002C3016">
      <w:pPr>
        <w:numPr>
          <w:ilvl w:val="1"/>
          <w:numId w:val="6"/>
        </w:numPr>
        <w:spacing w:after="120"/>
        <w:jc w:val="both"/>
        <w:rPr>
          <w:color w:val="000000"/>
          <w:sz w:val="24"/>
          <w:szCs w:val="24"/>
        </w:rPr>
      </w:pPr>
      <w:r w:rsidRPr="00D77EE1">
        <w:rPr>
          <w:color w:val="000000"/>
          <w:sz w:val="24"/>
          <w:szCs w:val="24"/>
        </w:rPr>
        <w:t xml:space="preserve">Reklamace </w:t>
      </w:r>
      <w:r w:rsidR="005D763C">
        <w:rPr>
          <w:color w:val="000000"/>
          <w:sz w:val="24"/>
          <w:szCs w:val="24"/>
        </w:rPr>
        <w:t>neodborných výkonů je nutno</w:t>
      </w:r>
      <w:r>
        <w:rPr>
          <w:color w:val="000000"/>
          <w:sz w:val="24"/>
          <w:szCs w:val="24"/>
        </w:rPr>
        <w:t xml:space="preserve"> neodkladně a písemně sdělit vedení poskytovatele</w:t>
      </w:r>
      <w:r w:rsidR="005D763C">
        <w:rPr>
          <w:color w:val="000000"/>
          <w:sz w:val="24"/>
          <w:szCs w:val="24"/>
        </w:rPr>
        <w:t xml:space="preserve"> </w:t>
      </w:r>
      <w:r w:rsidR="002C3016" w:rsidRPr="002C3016">
        <w:rPr>
          <w:color w:val="000000"/>
          <w:sz w:val="24"/>
          <w:szCs w:val="24"/>
        </w:rPr>
        <w:t>Jiří Polášek</w:t>
      </w:r>
      <w:r w:rsidR="002C3016">
        <w:rPr>
          <w:color w:val="000000"/>
          <w:sz w:val="24"/>
          <w:szCs w:val="24"/>
        </w:rPr>
        <w:t xml:space="preserve">, </w:t>
      </w:r>
      <w:r w:rsidR="002C3016" w:rsidRPr="002C3016">
        <w:rPr>
          <w:color w:val="000000"/>
          <w:sz w:val="24"/>
          <w:szCs w:val="24"/>
        </w:rPr>
        <w:t>Vedoucí střediska hospodářská správa</w:t>
      </w:r>
      <w:r w:rsidR="002C3016">
        <w:rPr>
          <w:color w:val="000000"/>
          <w:sz w:val="24"/>
          <w:szCs w:val="24"/>
        </w:rPr>
        <w:t xml:space="preserve">, tel. </w:t>
      </w:r>
      <w:r w:rsidR="002C3016" w:rsidRPr="002C3016">
        <w:rPr>
          <w:color w:val="000000"/>
          <w:sz w:val="24"/>
          <w:szCs w:val="24"/>
        </w:rPr>
        <w:t>+420 54156 2040</w:t>
      </w:r>
      <w:r w:rsidR="002C3016">
        <w:rPr>
          <w:color w:val="000000"/>
          <w:sz w:val="24"/>
          <w:szCs w:val="24"/>
        </w:rPr>
        <w:t xml:space="preserve">, e-mail: </w:t>
      </w:r>
      <w:r w:rsidR="002C3016" w:rsidRPr="002C3016">
        <w:rPr>
          <w:color w:val="000000"/>
          <w:sz w:val="24"/>
          <w:szCs w:val="24"/>
        </w:rPr>
        <w:t>polasekj@vfu.cz</w:t>
      </w:r>
      <w:r w:rsidR="005D763C">
        <w:rPr>
          <w:color w:val="000000"/>
          <w:sz w:val="24"/>
          <w:szCs w:val="24"/>
        </w:rPr>
        <w:t xml:space="preserve">. </w:t>
      </w:r>
      <w:r>
        <w:rPr>
          <w:color w:val="000000"/>
          <w:sz w:val="24"/>
          <w:szCs w:val="24"/>
        </w:rPr>
        <w:t xml:space="preserve">Pokud se jedná o drobné nedostatky, nemající podstatný vliv na celkový výkon, mohou být reklamace uplatňovány u pracovníka poskytovatele zajišťujícího </w:t>
      </w:r>
      <w:r w:rsidRPr="002D36CE">
        <w:rPr>
          <w:color w:val="000000"/>
          <w:sz w:val="24"/>
          <w:szCs w:val="24"/>
        </w:rPr>
        <w:t>dozor</w:t>
      </w:r>
      <w:r w:rsidR="002D36CE">
        <w:rPr>
          <w:color w:val="000000"/>
          <w:sz w:val="24"/>
          <w:szCs w:val="24"/>
        </w:rPr>
        <w:t xml:space="preserve"> </w:t>
      </w:r>
      <w:r w:rsidR="002C3016" w:rsidRPr="002C3016">
        <w:rPr>
          <w:color w:val="000000"/>
          <w:sz w:val="24"/>
          <w:szCs w:val="24"/>
        </w:rPr>
        <w:t>Jiří Polášek</w:t>
      </w:r>
      <w:r w:rsidR="002C3016">
        <w:rPr>
          <w:color w:val="000000"/>
          <w:sz w:val="24"/>
          <w:szCs w:val="24"/>
        </w:rPr>
        <w:t xml:space="preserve">, </w:t>
      </w:r>
      <w:r w:rsidR="002C3016" w:rsidRPr="002C3016">
        <w:rPr>
          <w:color w:val="000000"/>
          <w:sz w:val="24"/>
          <w:szCs w:val="24"/>
        </w:rPr>
        <w:t>Vedoucí střediska hospodářská správa</w:t>
      </w:r>
      <w:r w:rsidR="002C3016">
        <w:rPr>
          <w:color w:val="000000"/>
          <w:sz w:val="24"/>
          <w:szCs w:val="24"/>
        </w:rPr>
        <w:t xml:space="preserve">, tel. </w:t>
      </w:r>
      <w:r w:rsidR="002C3016" w:rsidRPr="002C3016">
        <w:rPr>
          <w:color w:val="000000"/>
          <w:sz w:val="24"/>
          <w:szCs w:val="24"/>
        </w:rPr>
        <w:t>+420 54156 2040</w:t>
      </w:r>
      <w:r w:rsidR="002C3016">
        <w:rPr>
          <w:color w:val="000000"/>
          <w:sz w:val="24"/>
          <w:szCs w:val="24"/>
        </w:rPr>
        <w:t xml:space="preserve">, e-mail: </w:t>
      </w:r>
      <w:r w:rsidR="002C3016" w:rsidRPr="002C3016">
        <w:rPr>
          <w:color w:val="000000"/>
          <w:sz w:val="24"/>
          <w:szCs w:val="24"/>
        </w:rPr>
        <w:t>polasekj@vfu.cz</w:t>
      </w:r>
      <w:r w:rsidR="002D36CE">
        <w:rPr>
          <w:color w:val="000000"/>
          <w:sz w:val="24"/>
          <w:szCs w:val="24"/>
        </w:rPr>
        <w:t>.</w:t>
      </w:r>
    </w:p>
    <w:p w:rsidR="00D77EE1" w:rsidRDefault="00D77EE1" w:rsidP="00D77EE1">
      <w:pPr>
        <w:numPr>
          <w:ilvl w:val="1"/>
          <w:numId w:val="6"/>
        </w:numPr>
        <w:spacing w:after="120"/>
        <w:jc w:val="both"/>
        <w:rPr>
          <w:color w:val="000000"/>
          <w:sz w:val="24"/>
          <w:szCs w:val="24"/>
        </w:rPr>
      </w:pPr>
      <w:r>
        <w:rPr>
          <w:color w:val="000000"/>
          <w:sz w:val="24"/>
          <w:szCs w:val="24"/>
        </w:rPr>
        <w:t xml:space="preserve">Poskytovatel zaručuje odběrateli, že personál pro úklid u odběratele pečlivě vybral, zaučil a kontroluje. Poskytovatel rovněž ručí za výběr používaných čistících strojů, přístrojů a materiálů. Poruší-li poskytovatel výše uvedené závazky hrubým způsobem a vznikne-li odběrateli tímto prokazatelná škoda, </w:t>
      </w:r>
      <w:r w:rsidR="003C729E">
        <w:rPr>
          <w:color w:val="000000"/>
          <w:sz w:val="24"/>
          <w:szCs w:val="24"/>
        </w:rPr>
        <w:t xml:space="preserve">je </w:t>
      </w:r>
      <w:r>
        <w:rPr>
          <w:color w:val="000000"/>
          <w:sz w:val="24"/>
          <w:szCs w:val="24"/>
        </w:rPr>
        <w:t xml:space="preserve">poskytovatel </w:t>
      </w:r>
      <w:r w:rsidR="003C729E">
        <w:rPr>
          <w:color w:val="000000"/>
          <w:sz w:val="24"/>
          <w:szCs w:val="24"/>
        </w:rPr>
        <w:t xml:space="preserve">povinen </w:t>
      </w:r>
      <w:r w:rsidR="00206C6E">
        <w:rPr>
          <w:color w:val="000000"/>
          <w:sz w:val="24"/>
          <w:szCs w:val="24"/>
        </w:rPr>
        <w:t xml:space="preserve">ji </w:t>
      </w:r>
      <w:r>
        <w:rPr>
          <w:color w:val="000000"/>
          <w:sz w:val="24"/>
          <w:szCs w:val="24"/>
        </w:rPr>
        <w:t xml:space="preserve">odběrateli </w:t>
      </w:r>
      <w:r w:rsidR="00206C6E">
        <w:rPr>
          <w:color w:val="000000"/>
          <w:sz w:val="24"/>
          <w:szCs w:val="24"/>
        </w:rPr>
        <w:t xml:space="preserve">nahradit </w:t>
      </w:r>
      <w:r w:rsidR="003C729E">
        <w:rPr>
          <w:color w:val="000000"/>
          <w:sz w:val="24"/>
          <w:szCs w:val="24"/>
        </w:rPr>
        <w:t xml:space="preserve">v plné výši. </w:t>
      </w:r>
    </w:p>
    <w:p w:rsidR="00D77EE1" w:rsidRPr="00D77EE1" w:rsidRDefault="003C729E" w:rsidP="00D77EE1">
      <w:pPr>
        <w:numPr>
          <w:ilvl w:val="1"/>
          <w:numId w:val="6"/>
        </w:numPr>
        <w:spacing w:after="120"/>
        <w:jc w:val="both"/>
        <w:rPr>
          <w:color w:val="000000"/>
          <w:sz w:val="24"/>
          <w:szCs w:val="24"/>
        </w:rPr>
      </w:pPr>
      <w:r>
        <w:rPr>
          <w:color w:val="000000"/>
          <w:sz w:val="24"/>
          <w:szCs w:val="24"/>
        </w:rPr>
        <w:t>O</w:t>
      </w:r>
      <w:r w:rsidR="00884D87">
        <w:rPr>
          <w:color w:val="000000"/>
          <w:sz w:val="24"/>
          <w:szCs w:val="24"/>
        </w:rPr>
        <w:t xml:space="preserve">dpovědnost za škody a nárok na náhradu škody </w:t>
      </w:r>
      <w:r>
        <w:rPr>
          <w:color w:val="000000"/>
          <w:sz w:val="24"/>
          <w:szCs w:val="24"/>
        </w:rPr>
        <w:t xml:space="preserve">se </w:t>
      </w:r>
      <w:r w:rsidR="00884D87">
        <w:rPr>
          <w:color w:val="000000"/>
          <w:sz w:val="24"/>
          <w:szCs w:val="24"/>
        </w:rPr>
        <w:t xml:space="preserve">řídí </w:t>
      </w:r>
      <w:r>
        <w:rPr>
          <w:color w:val="000000"/>
          <w:sz w:val="24"/>
          <w:szCs w:val="24"/>
        </w:rPr>
        <w:t xml:space="preserve">obecnými ustanoveními platných právních předpisů. </w:t>
      </w:r>
    </w:p>
    <w:p w:rsidR="004A32C6" w:rsidRDefault="004A32C6" w:rsidP="00596716">
      <w:pPr>
        <w:spacing w:after="120"/>
        <w:ind w:left="360"/>
        <w:jc w:val="both"/>
        <w:rPr>
          <w:b/>
          <w:color w:val="000000"/>
          <w:sz w:val="24"/>
          <w:szCs w:val="24"/>
          <w:u w:val="single"/>
        </w:rPr>
      </w:pPr>
    </w:p>
    <w:p w:rsidR="00226F04" w:rsidRDefault="00884D87" w:rsidP="00D77EE1">
      <w:pPr>
        <w:numPr>
          <w:ilvl w:val="0"/>
          <w:numId w:val="6"/>
        </w:numPr>
        <w:spacing w:after="120"/>
        <w:jc w:val="both"/>
        <w:rPr>
          <w:b/>
          <w:color w:val="000000"/>
          <w:sz w:val="24"/>
          <w:szCs w:val="24"/>
          <w:u w:val="single"/>
        </w:rPr>
      </w:pPr>
      <w:r>
        <w:rPr>
          <w:b/>
          <w:color w:val="000000"/>
          <w:sz w:val="24"/>
          <w:szCs w:val="24"/>
          <w:u w:val="single"/>
        </w:rPr>
        <w:t xml:space="preserve">Trvání </w:t>
      </w:r>
      <w:r w:rsidR="00AD66DA">
        <w:rPr>
          <w:b/>
          <w:color w:val="000000"/>
          <w:sz w:val="24"/>
          <w:szCs w:val="24"/>
          <w:u w:val="single"/>
        </w:rPr>
        <w:t xml:space="preserve">Smlouvy </w:t>
      </w:r>
      <w:r>
        <w:rPr>
          <w:b/>
          <w:color w:val="000000"/>
          <w:sz w:val="24"/>
          <w:szCs w:val="24"/>
          <w:u w:val="single"/>
        </w:rPr>
        <w:t xml:space="preserve">a </w:t>
      </w:r>
      <w:r w:rsidR="00206C6E">
        <w:rPr>
          <w:b/>
          <w:color w:val="000000"/>
          <w:sz w:val="24"/>
          <w:szCs w:val="24"/>
          <w:u w:val="single"/>
        </w:rPr>
        <w:t>možnosti jejího ukončení</w:t>
      </w:r>
    </w:p>
    <w:p w:rsidR="00206C6E" w:rsidRDefault="00884D87" w:rsidP="00884D87">
      <w:pPr>
        <w:numPr>
          <w:ilvl w:val="1"/>
          <w:numId w:val="6"/>
        </w:numPr>
        <w:spacing w:after="120"/>
        <w:jc w:val="both"/>
        <w:rPr>
          <w:color w:val="000000"/>
          <w:sz w:val="24"/>
          <w:szCs w:val="24"/>
        </w:rPr>
      </w:pPr>
      <w:r w:rsidRPr="00884D87">
        <w:rPr>
          <w:color w:val="000000"/>
          <w:sz w:val="24"/>
          <w:szCs w:val="24"/>
        </w:rPr>
        <w:t>Tato</w:t>
      </w:r>
      <w:r>
        <w:rPr>
          <w:color w:val="000000"/>
          <w:sz w:val="24"/>
          <w:szCs w:val="24"/>
        </w:rPr>
        <w:t xml:space="preserve"> vstupuje v platnost okamžikem jejího podpisu oběma smluvními stranami a je uzavřena na dobu neurčitou.</w:t>
      </w:r>
      <w:r w:rsidR="002C5DF5">
        <w:rPr>
          <w:color w:val="000000"/>
          <w:sz w:val="24"/>
          <w:szCs w:val="24"/>
        </w:rPr>
        <w:t xml:space="preserve"> </w:t>
      </w:r>
      <w:r w:rsidR="00206C6E">
        <w:rPr>
          <w:color w:val="000000"/>
          <w:sz w:val="24"/>
          <w:szCs w:val="24"/>
        </w:rPr>
        <w:t xml:space="preserve">Smlouvu lze ukončit dohodou smluvních stran, výpovědí nebo odstoupením od smlouvy. </w:t>
      </w:r>
    </w:p>
    <w:p w:rsidR="00884D87" w:rsidRPr="00206C6E" w:rsidRDefault="002C5DF5" w:rsidP="00206C6E">
      <w:pPr>
        <w:numPr>
          <w:ilvl w:val="1"/>
          <w:numId w:val="6"/>
        </w:numPr>
        <w:spacing w:after="120"/>
        <w:jc w:val="both"/>
        <w:rPr>
          <w:color w:val="000000"/>
          <w:sz w:val="24"/>
          <w:szCs w:val="24"/>
        </w:rPr>
      </w:pPr>
      <w:r w:rsidRPr="00206C6E">
        <w:rPr>
          <w:color w:val="000000"/>
          <w:sz w:val="24"/>
          <w:szCs w:val="24"/>
        </w:rPr>
        <w:t>Výpověď musí být provedena písemnou formou</w:t>
      </w:r>
      <w:r w:rsidR="00902D0E" w:rsidRPr="00206C6E">
        <w:rPr>
          <w:color w:val="000000"/>
          <w:sz w:val="24"/>
          <w:szCs w:val="24"/>
        </w:rPr>
        <w:t xml:space="preserve"> a doručena na adresu sídla smluvní strany</w:t>
      </w:r>
      <w:r w:rsidRPr="00206C6E">
        <w:rPr>
          <w:color w:val="000000"/>
          <w:sz w:val="24"/>
          <w:szCs w:val="24"/>
        </w:rPr>
        <w:t>.</w:t>
      </w:r>
      <w:r w:rsidR="00206C6E">
        <w:rPr>
          <w:color w:val="000000"/>
          <w:sz w:val="24"/>
          <w:szCs w:val="24"/>
        </w:rPr>
        <w:t xml:space="preserve"> </w:t>
      </w:r>
      <w:r w:rsidR="00884D87" w:rsidRPr="00206C6E">
        <w:rPr>
          <w:color w:val="000000"/>
          <w:sz w:val="24"/>
          <w:szCs w:val="24"/>
        </w:rPr>
        <w:t>Smluvní strany se d</w:t>
      </w:r>
      <w:r w:rsidRPr="00206C6E">
        <w:rPr>
          <w:color w:val="000000"/>
          <w:sz w:val="24"/>
          <w:szCs w:val="24"/>
        </w:rPr>
        <w:t>ohodly na tříměsíční výpovědní lhůtě. Výpovědní lhůta začíná běžet prvním dnem měsíce následujícího po doručení písemné výpovědi. Toto ustanovení se nevztahuje na případ výpovědi ve zkušební době uvedený v čl. 10.3.</w:t>
      </w:r>
      <w:r w:rsidR="002C3016">
        <w:rPr>
          <w:color w:val="000000"/>
          <w:sz w:val="24"/>
          <w:szCs w:val="24"/>
        </w:rPr>
        <w:t>.</w:t>
      </w:r>
    </w:p>
    <w:p w:rsidR="002C5DF5" w:rsidRPr="002D36CE" w:rsidRDefault="002C5DF5" w:rsidP="00884D87">
      <w:pPr>
        <w:numPr>
          <w:ilvl w:val="1"/>
          <w:numId w:val="6"/>
        </w:numPr>
        <w:spacing w:after="120"/>
        <w:jc w:val="both"/>
        <w:rPr>
          <w:color w:val="000000"/>
          <w:sz w:val="24"/>
          <w:szCs w:val="24"/>
        </w:rPr>
      </w:pPr>
      <w:r w:rsidRPr="002D36CE">
        <w:rPr>
          <w:color w:val="000000"/>
          <w:sz w:val="24"/>
          <w:szCs w:val="24"/>
        </w:rPr>
        <w:t xml:space="preserve">Smluvní strany se dále dohodly, že první tři měsíce platnosti </w:t>
      </w:r>
      <w:r w:rsidR="00AD66DA" w:rsidRPr="002D36CE">
        <w:rPr>
          <w:color w:val="000000"/>
          <w:sz w:val="24"/>
          <w:szCs w:val="24"/>
        </w:rPr>
        <w:t xml:space="preserve">Smlouvy </w:t>
      </w:r>
      <w:r w:rsidRPr="002D36CE">
        <w:rPr>
          <w:color w:val="000000"/>
          <w:sz w:val="24"/>
          <w:szCs w:val="24"/>
        </w:rPr>
        <w:t xml:space="preserve">představují zkušební dobu. Během této doby může být </w:t>
      </w:r>
      <w:r w:rsidR="00AD66DA" w:rsidRPr="002D36CE">
        <w:rPr>
          <w:color w:val="000000"/>
          <w:sz w:val="24"/>
          <w:szCs w:val="24"/>
        </w:rPr>
        <w:t xml:space="preserve">Smlouva </w:t>
      </w:r>
      <w:r w:rsidRPr="002D36CE">
        <w:rPr>
          <w:color w:val="000000"/>
          <w:sz w:val="24"/>
          <w:szCs w:val="24"/>
        </w:rPr>
        <w:t>vypovězena se 14 denní výpovědní lhůtou na konci každého zkušebního měsíce.</w:t>
      </w:r>
    </w:p>
    <w:p w:rsidR="00206C6E" w:rsidRPr="00206C6E" w:rsidRDefault="00206C6E" w:rsidP="00206C6E">
      <w:pPr>
        <w:numPr>
          <w:ilvl w:val="1"/>
          <w:numId w:val="6"/>
        </w:numPr>
        <w:spacing w:after="120"/>
        <w:jc w:val="both"/>
        <w:rPr>
          <w:color w:val="000000"/>
          <w:sz w:val="24"/>
          <w:szCs w:val="24"/>
        </w:rPr>
      </w:pPr>
      <w:r w:rsidRPr="00206C6E">
        <w:rPr>
          <w:color w:val="000000"/>
          <w:sz w:val="24"/>
          <w:szCs w:val="24"/>
        </w:rPr>
        <w:t>O</w:t>
      </w:r>
      <w:r>
        <w:rPr>
          <w:color w:val="000000"/>
          <w:sz w:val="24"/>
          <w:szCs w:val="24"/>
        </w:rPr>
        <w:t xml:space="preserve">bě smluvní strany jsou </w:t>
      </w:r>
      <w:r w:rsidRPr="00206C6E">
        <w:rPr>
          <w:sz w:val="24"/>
          <w:szCs w:val="24"/>
        </w:rPr>
        <w:t>oprávněn</w:t>
      </w:r>
      <w:r>
        <w:rPr>
          <w:sz w:val="24"/>
          <w:szCs w:val="24"/>
        </w:rPr>
        <w:t>y</w:t>
      </w:r>
      <w:r w:rsidRPr="00206C6E">
        <w:rPr>
          <w:sz w:val="24"/>
          <w:szCs w:val="24"/>
        </w:rPr>
        <w:t xml:space="preserve"> od této smlouvy odstoupit, poruší-li </w:t>
      </w:r>
      <w:r>
        <w:rPr>
          <w:sz w:val="24"/>
          <w:szCs w:val="24"/>
        </w:rPr>
        <w:t>druhá smluvní strana někt</w:t>
      </w:r>
      <w:r w:rsidRPr="00206C6E">
        <w:rPr>
          <w:sz w:val="24"/>
          <w:szCs w:val="24"/>
        </w:rPr>
        <w:t xml:space="preserve">erou ze svých podstatných povinností, založených touto smlouvou. </w:t>
      </w:r>
    </w:p>
    <w:p w:rsidR="00884D87" w:rsidRDefault="00884D87" w:rsidP="00206C6E">
      <w:pPr>
        <w:spacing w:after="120"/>
        <w:ind w:left="709"/>
        <w:jc w:val="both"/>
        <w:rPr>
          <w:color w:val="000000"/>
          <w:sz w:val="24"/>
          <w:szCs w:val="24"/>
        </w:rPr>
      </w:pPr>
    </w:p>
    <w:p w:rsidR="005D3FB3" w:rsidRDefault="005D3FB3" w:rsidP="00206C6E">
      <w:pPr>
        <w:spacing w:after="120"/>
        <w:ind w:left="709"/>
        <w:jc w:val="both"/>
        <w:rPr>
          <w:color w:val="000000"/>
          <w:sz w:val="24"/>
          <w:szCs w:val="24"/>
        </w:rPr>
      </w:pPr>
    </w:p>
    <w:p w:rsidR="005D3FB3" w:rsidRDefault="005D3FB3" w:rsidP="00206C6E">
      <w:pPr>
        <w:spacing w:after="120"/>
        <w:ind w:left="709"/>
        <w:jc w:val="both"/>
        <w:rPr>
          <w:color w:val="000000"/>
          <w:sz w:val="24"/>
          <w:szCs w:val="24"/>
        </w:rPr>
      </w:pPr>
    </w:p>
    <w:p w:rsidR="00AA0EF8" w:rsidRDefault="00AA0EF8" w:rsidP="00206C6E">
      <w:pPr>
        <w:spacing w:after="120"/>
        <w:ind w:left="709"/>
        <w:jc w:val="both"/>
        <w:rPr>
          <w:color w:val="000000"/>
          <w:sz w:val="24"/>
          <w:szCs w:val="24"/>
        </w:rPr>
      </w:pPr>
    </w:p>
    <w:p w:rsidR="00D77EE1" w:rsidRDefault="002C5DF5" w:rsidP="00D77EE1">
      <w:pPr>
        <w:numPr>
          <w:ilvl w:val="0"/>
          <w:numId w:val="6"/>
        </w:numPr>
        <w:spacing w:after="120"/>
        <w:jc w:val="both"/>
        <w:rPr>
          <w:b/>
          <w:color w:val="000000"/>
          <w:sz w:val="24"/>
          <w:szCs w:val="24"/>
          <w:u w:val="single"/>
        </w:rPr>
      </w:pPr>
      <w:r>
        <w:rPr>
          <w:b/>
          <w:color w:val="000000"/>
          <w:sz w:val="24"/>
          <w:szCs w:val="24"/>
          <w:u w:val="single"/>
        </w:rPr>
        <w:t>Ostatní</w:t>
      </w:r>
    </w:p>
    <w:p w:rsidR="002C5DF5" w:rsidRDefault="002C5DF5" w:rsidP="002C5DF5">
      <w:pPr>
        <w:numPr>
          <w:ilvl w:val="1"/>
          <w:numId w:val="6"/>
        </w:numPr>
        <w:spacing w:after="120"/>
        <w:jc w:val="both"/>
        <w:rPr>
          <w:color w:val="000000"/>
          <w:sz w:val="24"/>
          <w:szCs w:val="24"/>
        </w:rPr>
      </w:pPr>
      <w:r>
        <w:rPr>
          <w:color w:val="000000"/>
          <w:sz w:val="24"/>
          <w:szCs w:val="24"/>
        </w:rPr>
        <w:t>Míst</w:t>
      </w:r>
      <w:r w:rsidR="004D527D">
        <w:rPr>
          <w:color w:val="000000"/>
          <w:sz w:val="24"/>
          <w:szCs w:val="24"/>
        </w:rPr>
        <w:t>em</w:t>
      </w:r>
      <w:r>
        <w:rPr>
          <w:color w:val="000000"/>
          <w:sz w:val="24"/>
          <w:szCs w:val="24"/>
        </w:rPr>
        <w:t xml:space="preserve"> soudu pro spory vzniklé v souvislosti s touto </w:t>
      </w:r>
      <w:r w:rsidR="00AD66DA">
        <w:rPr>
          <w:color w:val="000000"/>
          <w:sz w:val="24"/>
          <w:szCs w:val="24"/>
        </w:rPr>
        <w:t xml:space="preserve">Smlouvou </w:t>
      </w:r>
      <w:r>
        <w:rPr>
          <w:color w:val="000000"/>
          <w:sz w:val="24"/>
          <w:szCs w:val="24"/>
        </w:rPr>
        <w:t>je pro obě strany Brno.</w:t>
      </w:r>
    </w:p>
    <w:p w:rsidR="002C5DF5" w:rsidRPr="002C5DF5" w:rsidRDefault="00297BF4" w:rsidP="002C5DF5">
      <w:pPr>
        <w:numPr>
          <w:ilvl w:val="1"/>
          <w:numId w:val="6"/>
        </w:numPr>
        <w:spacing w:after="120"/>
        <w:jc w:val="both"/>
        <w:rPr>
          <w:color w:val="000000"/>
          <w:sz w:val="24"/>
          <w:szCs w:val="24"/>
        </w:rPr>
      </w:pPr>
      <w:r w:rsidRPr="002C5DF5">
        <w:rPr>
          <w:color w:val="000000"/>
          <w:sz w:val="24"/>
          <w:szCs w:val="24"/>
        </w:rPr>
        <w:t xml:space="preserve">Všechny právní vztahy, které vzniknou při realizaci závazků vyplývajících z této Smlouvy, se řídí právním řádem České republiky. </w:t>
      </w:r>
    </w:p>
    <w:p w:rsidR="002C5DF5" w:rsidRDefault="00297BF4" w:rsidP="002C5DF5">
      <w:pPr>
        <w:numPr>
          <w:ilvl w:val="1"/>
          <w:numId w:val="6"/>
        </w:numPr>
        <w:spacing w:after="120"/>
        <w:jc w:val="both"/>
        <w:rPr>
          <w:color w:val="000000"/>
          <w:sz w:val="24"/>
          <w:szCs w:val="24"/>
        </w:rPr>
      </w:pPr>
      <w:r w:rsidRPr="002C5DF5">
        <w:rPr>
          <w:color w:val="000000"/>
          <w:sz w:val="24"/>
          <w:szCs w:val="24"/>
        </w:rPr>
        <w:t xml:space="preserve">Tuto Smlouvu lze měnit pouze písemným, číslovaným, oboustranně potvrzeným ujednáním, výslovně nazvaným dodatek ke Smlouvě podepsaným statutárními orgány nebo zmocněnými zástupci obou smluvních stran. Jiné zápisy, protokoly apod. se za změnu Smlouvy nepovažují. V případě změny zástupce </w:t>
      </w:r>
      <w:r w:rsidR="002C5DF5">
        <w:rPr>
          <w:color w:val="000000"/>
          <w:sz w:val="24"/>
          <w:szCs w:val="24"/>
        </w:rPr>
        <w:t>odběratele</w:t>
      </w:r>
      <w:r w:rsidRPr="002C5DF5">
        <w:rPr>
          <w:color w:val="000000"/>
          <w:sz w:val="24"/>
          <w:szCs w:val="24"/>
        </w:rPr>
        <w:t xml:space="preserve"> nebo </w:t>
      </w:r>
      <w:r w:rsidR="002C5DF5">
        <w:rPr>
          <w:color w:val="000000"/>
          <w:sz w:val="24"/>
          <w:szCs w:val="24"/>
        </w:rPr>
        <w:t xml:space="preserve">poskytovatele </w:t>
      </w:r>
      <w:r w:rsidRPr="002C5DF5">
        <w:rPr>
          <w:color w:val="000000"/>
          <w:sz w:val="24"/>
          <w:szCs w:val="24"/>
        </w:rPr>
        <w:t xml:space="preserve">oprávněného </w:t>
      </w:r>
      <w:r w:rsidR="00CE033B" w:rsidRPr="007128D6">
        <w:rPr>
          <w:color w:val="000000"/>
          <w:sz w:val="24"/>
          <w:szCs w:val="24"/>
        </w:rPr>
        <w:t>zastupovat</w:t>
      </w:r>
      <w:r w:rsidRPr="002C5DF5">
        <w:rPr>
          <w:color w:val="000000"/>
          <w:sz w:val="24"/>
          <w:szCs w:val="24"/>
        </w:rPr>
        <w:t xml:space="preserve"> ve věcech technických nebude vyhotoven dodatek ke Smlouvě; smluvní strana, u které ke změně zástupce došlo, je povinna tuto změnu oznámit druhé smluvní straně. Účinnost změny nastává okamžikem doručení oznámení příslušné smluvní straně.</w:t>
      </w:r>
    </w:p>
    <w:p w:rsidR="002C5DF5" w:rsidRDefault="00297BF4" w:rsidP="002C5DF5">
      <w:pPr>
        <w:numPr>
          <w:ilvl w:val="1"/>
          <w:numId w:val="6"/>
        </w:numPr>
        <w:spacing w:after="120"/>
        <w:jc w:val="both"/>
        <w:rPr>
          <w:color w:val="000000"/>
          <w:sz w:val="24"/>
          <w:szCs w:val="24"/>
        </w:rPr>
      </w:pPr>
      <w:r w:rsidRPr="002C5DF5">
        <w:rPr>
          <w:color w:val="000000"/>
          <w:sz w:val="24"/>
          <w:szCs w:val="24"/>
        </w:rPr>
        <w:t xml:space="preserve">Zástupce </w:t>
      </w:r>
      <w:r w:rsidR="002C5DF5">
        <w:rPr>
          <w:color w:val="000000"/>
          <w:sz w:val="24"/>
          <w:szCs w:val="24"/>
        </w:rPr>
        <w:t>odběratele</w:t>
      </w:r>
      <w:r w:rsidRPr="002C5DF5">
        <w:rPr>
          <w:color w:val="000000"/>
          <w:sz w:val="24"/>
          <w:szCs w:val="24"/>
        </w:rPr>
        <w:t xml:space="preserve"> </w:t>
      </w:r>
      <w:r w:rsidRPr="007128D6">
        <w:rPr>
          <w:color w:val="000000"/>
          <w:sz w:val="24"/>
          <w:szCs w:val="24"/>
        </w:rPr>
        <w:t xml:space="preserve">oprávněný </w:t>
      </w:r>
      <w:r w:rsidR="00CE033B" w:rsidRPr="007128D6">
        <w:rPr>
          <w:color w:val="000000"/>
          <w:sz w:val="24"/>
          <w:szCs w:val="24"/>
        </w:rPr>
        <w:t>zastupovat</w:t>
      </w:r>
      <w:r w:rsidRPr="007128D6">
        <w:rPr>
          <w:color w:val="000000"/>
          <w:sz w:val="24"/>
          <w:szCs w:val="24"/>
        </w:rPr>
        <w:t xml:space="preserve"> ve</w:t>
      </w:r>
      <w:r w:rsidRPr="002C5DF5">
        <w:rPr>
          <w:color w:val="000000"/>
          <w:sz w:val="24"/>
          <w:szCs w:val="24"/>
        </w:rPr>
        <w:t xml:space="preserve"> věcech technických může činit pouze úkony, ke kterým ho opravňuje tato Smlouva. Úkony jím učiněné nad takto vymezený rámec jsou neplatné.</w:t>
      </w:r>
    </w:p>
    <w:p w:rsidR="002C5DF5" w:rsidRPr="002C5DF5" w:rsidRDefault="00297BF4" w:rsidP="002C5DF5">
      <w:pPr>
        <w:numPr>
          <w:ilvl w:val="1"/>
          <w:numId w:val="6"/>
        </w:numPr>
        <w:spacing w:after="120"/>
        <w:jc w:val="both"/>
        <w:rPr>
          <w:color w:val="000000"/>
          <w:sz w:val="24"/>
          <w:szCs w:val="24"/>
        </w:rPr>
      </w:pPr>
      <w:r w:rsidRPr="002C5DF5">
        <w:rPr>
          <w:sz w:val="24"/>
          <w:szCs w:val="24"/>
        </w:rPr>
        <w:t xml:space="preserve">Smluvní strany sjednaly, že doručování se provádí na doručovací adresy uvedené </w:t>
      </w:r>
      <w:r w:rsidRPr="002C5DF5">
        <w:rPr>
          <w:sz w:val="24"/>
          <w:szCs w:val="24"/>
        </w:rPr>
        <w:br/>
        <w:t xml:space="preserve">v čl. </w:t>
      </w:r>
      <w:r w:rsidRPr="004D527D">
        <w:rPr>
          <w:sz w:val="24"/>
          <w:szCs w:val="24"/>
        </w:rPr>
        <w:t>1</w:t>
      </w:r>
      <w:r w:rsidRPr="002C5DF5">
        <w:rPr>
          <w:i/>
          <w:sz w:val="24"/>
          <w:szCs w:val="24"/>
        </w:rPr>
        <w:t>.</w:t>
      </w:r>
      <w:r w:rsidRPr="002C5DF5">
        <w:rPr>
          <w:sz w:val="24"/>
          <w:szCs w:val="24"/>
        </w:rPr>
        <w:t xml:space="preserve"> této Smlouvy, a to prostřednictvím osoby, která provádí přepravu zásilek (kurýrní služba), nebo prostřednictvím držitele poštovní licence podle zvláštního právního přepisu,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w:t>
      </w:r>
      <w:r w:rsidR="002C5DF5">
        <w:rPr>
          <w:sz w:val="24"/>
          <w:szCs w:val="24"/>
        </w:rPr>
        <w:t>,</w:t>
      </w:r>
      <w:r w:rsidRPr="002C5DF5">
        <w:rPr>
          <w:sz w:val="24"/>
          <w:szCs w:val="24"/>
        </w:rPr>
        <w:t xml:space="preserve"> má se za to, že zásilka byla doručena třetím dnem od uložení a to, i když se smluvní strana o uložení nedozvěděla</w:t>
      </w:r>
      <w:r w:rsidRPr="002C5DF5">
        <w:rPr>
          <w:color w:val="000000"/>
          <w:sz w:val="24"/>
          <w:szCs w:val="24"/>
        </w:rPr>
        <w:t xml:space="preserve">. </w:t>
      </w:r>
    </w:p>
    <w:p w:rsidR="002C5DF5" w:rsidRDefault="00297BF4" w:rsidP="002C5DF5">
      <w:pPr>
        <w:numPr>
          <w:ilvl w:val="1"/>
          <w:numId w:val="6"/>
        </w:numPr>
        <w:spacing w:after="120"/>
        <w:jc w:val="both"/>
        <w:rPr>
          <w:color w:val="000000"/>
          <w:sz w:val="24"/>
          <w:szCs w:val="24"/>
        </w:rPr>
      </w:pPr>
      <w:r w:rsidRPr="002C5DF5">
        <w:rPr>
          <w:color w:val="000000"/>
          <w:sz w:val="24"/>
          <w:szCs w:val="24"/>
        </w:rPr>
        <w:t xml:space="preserve">V případě zániku </w:t>
      </w:r>
      <w:r w:rsidR="002C5DF5">
        <w:rPr>
          <w:color w:val="000000"/>
          <w:sz w:val="24"/>
          <w:szCs w:val="24"/>
        </w:rPr>
        <w:t>poskytovatele</w:t>
      </w:r>
      <w:r w:rsidRPr="002C5DF5">
        <w:rPr>
          <w:color w:val="000000"/>
          <w:sz w:val="24"/>
          <w:szCs w:val="24"/>
        </w:rPr>
        <w:t xml:space="preserve"> je tento povinen ihned sdělit </w:t>
      </w:r>
      <w:r w:rsidR="002C5DF5">
        <w:rPr>
          <w:color w:val="000000"/>
          <w:sz w:val="24"/>
          <w:szCs w:val="24"/>
        </w:rPr>
        <w:t>odběrateli</w:t>
      </w:r>
      <w:r w:rsidRPr="002C5DF5">
        <w:rPr>
          <w:color w:val="000000"/>
          <w:sz w:val="24"/>
          <w:szCs w:val="24"/>
        </w:rPr>
        <w:t xml:space="preserve"> tuto skutečnost event. sdělit svého právního nástupce. V případě změny sídla, místa podnikání, nebo doručovací adresy </w:t>
      </w:r>
      <w:r w:rsidR="002C5DF5">
        <w:rPr>
          <w:color w:val="000000"/>
          <w:sz w:val="24"/>
          <w:szCs w:val="24"/>
        </w:rPr>
        <w:t>poskytovatele</w:t>
      </w:r>
      <w:r w:rsidRPr="002C5DF5">
        <w:rPr>
          <w:color w:val="000000"/>
          <w:sz w:val="24"/>
          <w:szCs w:val="24"/>
        </w:rPr>
        <w:t xml:space="preserve"> je </w:t>
      </w:r>
      <w:r w:rsidR="002C5DF5">
        <w:rPr>
          <w:color w:val="000000"/>
          <w:sz w:val="24"/>
          <w:szCs w:val="24"/>
        </w:rPr>
        <w:t xml:space="preserve">poskytovatel </w:t>
      </w:r>
      <w:r w:rsidRPr="002C5DF5">
        <w:rPr>
          <w:color w:val="000000"/>
          <w:sz w:val="24"/>
          <w:szCs w:val="24"/>
        </w:rPr>
        <w:t>povinen neprodleně tuto skutečnost oznám</w:t>
      </w:r>
      <w:r w:rsidR="002C5DF5">
        <w:rPr>
          <w:color w:val="000000"/>
          <w:sz w:val="24"/>
          <w:szCs w:val="24"/>
        </w:rPr>
        <w:t>it odběrateli</w:t>
      </w:r>
      <w:r w:rsidRPr="002C5DF5">
        <w:rPr>
          <w:color w:val="000000"/>
          <w:sz w:val="24"/>
          <w:szCs w:val="24"/>
        </w:rPr>
        <w:t xml:space="preserve">. Pokud </w:t>
      </w:r>
      <w:r w:rsidR="002C5DF5">
        <w:rPr>
          <w:color w:val="000000"/>
          <w:sz w:val="24"/>
          <w:szCs w:val="24"/>
        </w:rPr>
        <w:t>poskytovatel</w:t>
      </w:r>
      <w:r w:rsidRPr="002C5DF5">
        <w:rPr>
          <w:color w:val="000000"/>
          <w:sz w:val="24"/>
          <w:szCs w:val="24"/>
        </w:rPr>
        <w:t xml:space="preserve"> tuto povinnost nesplní, platí pro doručování písemností adresa uvedená v čl. </w:t>
      </w:r>
      <w:r w:rsidRPr="004D527D">
        <w:rPr>
          <w:color w:val="000000"/>
          <w:sz w:val="24"/>
          <w:szCs w:val="24"/>
        </w:rPr>
        <w:t>1</w:t>
      </w:r>
      <w:r w:rsidRPr="002C5DF5">
        <w:rPr>
          <w:i/>
          <w:color w:val="000000"/>
          <w:sz w:val="24"/>
          <w:szCs w:val="24"/>
        </w:rPr>
        <w:t xml:space="preserve">. </w:t>
      </w:r>
      <w:r w:rsidRPr="002C5DF5">
        <w:rPr>
          <w:color w:val="000000"/>
          <w:sz w:val="24"/>
          <w:szCs w:val="24"/>
        </w:rPr>
        <w:t>této Smlouvy.</w:t>
      </w:r>
    </w:p>
    <w:p w:rsidR="00CE033B" w:rsidRPr="007128D6" w:rsidRDefault="00CE033B" w:rsidP="00CE033B">
      <w:pPr>
        <w:pStyle w:val="Text-Zd"/>
        <w:numPr>
          <w:ilvl w:val="1"/>
          <w:numId w:val="6"/>
        </w:numPr>
      </w:pPr>
      <w:r w:rsidRPr="007128D6">
        <w:t xml:space="preserve">Příkazník souhlasí se zveřejněním obsahu této smlouvy (vč. případných dodatků) podle § 219 zákona č. 134/2016 Sb., o veřejných zakázkách, v platném znění, kromě ustanovení, která obsahují obchodní tajemství. Příkazník se zavazuje strpět zveřejnění této smlouvy (vč. případných dodatků) v souladu se zákonem č. </w:t>
      </w:r>
      <w:r w:rsidRPr="007128D6">
        <w:rPr>
          <w:bCs/>
        </w:rPr>
        <w:t>340/2015 Sb.</w:t>
      </w:r>
      <w:r w:rsidRPr="007128D6">
        <w:t>, o zvláštních podmínkách účinnosti některých smluv, uveřejňování těchto smluv a o registru smluv (zákon o registru smluv).</w:t>
      </w:r>
    </w:p>
    <w:p w:rsidR="00CE033B" w:rsidRPr="007128D6" w:rsidRDefault="00CE033B" w:rsidP="00CE033B">
      <w:pPr>
        <w:pStyle w:val="Text-Zd"/>
        <w:numPr>
          <w:ilvl w:val="1"/>
          <w:numId w:val="6"/>
        </w:numPr>
        <w:spacing w:after="60"/>
        <w:rPr>
          <w:szCs w:val="24"/>
        </w:rPr>
      </w:pPr>
      <w:r w:rsidRPr="007128D6">
        <w:rPr>
          <w:color w:val="000000"/>
        </w:rPr>
        <w:t xml:space="preserve">V souladu </w:t>
      </w:r>
      <w:r w:rsidRPr="007128D6">
        <w:rPr>
          <w:noProof/>
        </w:rPr>
        <w:t>s pravidly pro poskytnutí dotace příkazci a dle § 2 písm. e) zákona č. 320/2001 Sb., o finanční kontrole ve veřejné správě, v platném znění, je příkazník osobou povinnou spolupůsobit při výkonu finanční kontroly, a obdobně i jeho subdodavatelé.</w:t>
      </w:r>
    </w:p>
    <w:p w:rsidR="002C5DF5" w:rsidRPr="002C5DF5" w:rsidRDefault="00297BF4" w:rsidP="002C5DF5">
      <w:pPr>
        <w:numPr>
          <w:ilvl w:val="1"/>
          <w:numId w:val="6"/>
        </w:numPr>
        <w:spacing w:after="120"/>
        <w:jc w:val="both"/>
        <w:rPr>
          <w:color w:val="000000"/>
          <w:sz w:val="24"/>
          <w:szCs w:val="24"/>
        </w:rPr>
      </w:pPr>
      <w:r w:rsidRPr="002C5DF5">
        <w:rPr>
          <w:color w:val="000000"/>
          <w:sz w:val="24"/>
          <w:szCs w:val="24"/>
        </w:rPr>
        <w:t>V případě, že nastane rozpor mezi touto Smlouvou a jejími přílohami, budou přednostně aplikována ustanovení této Smlouvy.</w:t>
      </w:r>
    </w:p>
    <w:p w:rsidR="002C5DF5" w:rsidRPr="002C5DF5" w:rsidRDefault="000B3134" w:rsidP="002C5DF5">
      <w:pPr>
        <w:numPr>
          <w:ilvl w:val="1"/>
          <w:numId w:val="6"/>
        </w:numPr>
        <w:spacing w:after="120"/>
        <w:jc w:val="both"/>
        <w:rPr>
          <w:color w:val="000000"/>
          <w:sz w:val="24"/>
          <w:szCs w:val="24"/>
        </w:rPr>
      </w:pPr>
      <w:r>
        <w:rPr>
          <w:color w:val="000000"/>
          <w:sz w:val="24"/>
          <w:szCs w:val="24"/>
        </w:rPr>
        <w:lastRenderedPageBreak/>
        <w:t xml:space="preserve">Tato Smlouva </w:t>
      </w:r>
      <w:r w:rsidRPr="007128D6">
        <w:rPr>
          <w:color w:val="000000"/>
          <w:sz w:val="24"/>
          <w:szCs w:val="24"/>
        </w:rPr>
        <w:t xml:space="preserve">má </w:t>
      </w:r>
      <w:r w:rsidR="005D3FB3" w:rsidRPr="005D3FB3">
        <w:rPr>
          <w:color w:val="000000"/>
          <w:sz w:val="24"/>
          <w:szCs w:val="24"/>
        </w:rPr>
        <w:t>7</w:t>
      </w:r>
      <w:r w:rsidR="00297BF4" w:rsidRPr="007128D6">
        <w:rPr>
          <w:color w:val="000000"/>
          <w:sz w:val="24"/>
          <w:szCs w:val="24"/>
        </w:rPr>
        <w:t xml:space="preserve"> očíslovaných stran</w:t>
      </w:r>
      <w:r w:rsidR="00297BF4" w:rsidRPr="002C5DF5">
        <w:rPr>
          <w:color w:val="000000"/>
          <w:sz w:val="24"/>
          <w:szCs w:val="24"/>
        </w:rPr>
        <w:t>, příloha č. 1, která tvoří nedílnou součást této Sm</w:t>
      </w:r>
      <w:r w:rsidR="00C2739D">
        <w:rPr>
          <w:color w:val="000000"/>
          <w:sz w:val="24"/>
          <w:szCs w:val="24"/>
        </w:rPr>
        <w:t xml:space="preserve">louvy, má </w:t>
      </w:r>
      <w:r w:rsidR="005D3FB3">
        <w:rPr>
          <w:color w:val="000000"/>
          <w:sz w:val="24"/>
          <w:szCs w:val="24"/>
        </w:rPr>
        <w:t>2</w:t>
      </w:r>
      <w:r w:rsidR="00C2739D" w:rsidRPr="00A71073">
        <w:rPr>
          <w:color w:val="000000"/>
          <w:sz w:val="24"/>
          <w:szCs w:val="24"/>
        </w:rPr>
        <w:t xml:space="preserve"> s</w:t>
      </w:r>
      <w:r w:rsidR="00C2739D" w:rsidRPr="002C5DF5">
        <w:rPr>
          <w:color w:val="000000"/>
          <w:sz w:val="24"/>
          <w:szCs w:val="24"/>
        </w:rPr>
        <w:t>tran</w:t>
      </w:r>
      <w:r w:rsidR="005D3FB3">
        <w:rPr>
          <w:color w:val="000000"/>
          <w:sz w:val="24"/>
          <w:szCs w:val="24"/>
        </w:rPr>
        <w:t>y</w:t>
      </w:r>
      <w:r w:rsidR="00C2739D" w:rsidRPr="005D3FB3">
        <w:rPr>
          <w:color w:val="000000"/>
          <w:sz w:val="24"/>
          <w:szCs w:val="24"/>
        </w:rPr>
        <w:t xml:space="preserve">, příloha č. 2, která tvoří nedílnou součást této Smlouvy má </w:t>
      </w:r>
      <w:r w:rsidR="005D3FB3">
        <w:rPr>
          <w:color w:val="000000"/>
          <w:sz w:val="24"/>
          <w:szCs w:val="24"/>
        </w:rPr>
        <w:t xml:space="preserve">4 </w:t>
      </w:r>
      <w:r w:rsidR="00C2739D">
        <w:rPr>
          <w:iCs/>
          <w:color w:val="000000"/>
          <w:sz w:val="24"/>
          <w:szCs w:val="24"/>
        </w:rPr>
        <w:t>stran</w:t>
      </w:r>
      <w:r w:rsidR="005D3FB3">
        <w:rPr>
          <w:iCs/>
          <w:color w:val="000000"/>
          <w:sz w:val="24"/>
          <w:szCs w:val="24"/>
        </w:rPr>
        <w:t>y</w:t>
      </w:r>
      <w:r w:rsidR="00C2739D">
        <w:rPr>
          <w:iCs/>
          <w:color w:val="000000"/>
          <w:sz w:val="24"/>
          <w:szCs w:val="24"/>
        </w:rPr>
        <w:t>.</w:t>
      </w:r>
      <w:r w:rsidR="00297BF4" w:rsidRPr="002C5DF5">
        <w:rPr>
          <w:iCs/>
          <w:color w:val="000000"/>
          <w:sz w:val="24"/>
          <w:szCs w:val="24"/>
        </w:rPr>
        <w:t xml:space="preserve">  </w:t>
      </w:r>
    </w:p>
    <w:p w:rsidR="002C5DF5" w:rsidRDefault="00297BF4" w:rsidP="002C5DF5">
      <w:pPr>
        <w:numPr>
          <w:ilvl w:val="1"/>
          <w:numId w:val="6"/>
        </w:numPr>
        <w:spacing w:after="120"/>
        <w:jc w:val="both"/>
        <w:rPr>
          <w:color w:val="000000"/>
          <w:sz w:val="24"/>
          <w:szCs w:val="24"/>
        </w:rPr>
      </w:pPr>
      <w:r w:rsidRPr="002C5DF5">
        <w:rPr>
          <w:color w:val="000000"/>
          <w:sz w:val="24"/>
          <w:szCs w:val="24"/>
        </w:rPr>
        <w:t>Tato Smlouva nabývá platnosti a účinnosti dnem jejího podpisu oběma smluvními stranami.</w:t>
      </w:r>
    </w:p>
    <w:p w:rsidR="002C5DF5" w:rsidRDefault="00297BF4" w:rsidP="002C5DF5">
      <w:pPr>
        <w:numPr>
          <w:ilvl w:val="1"/>
          <w:numId w:val="6"/>
        </w:numPr>
        <w:spacing w:after="120"/>
        <w:jc w:val="both"/>
        <w:rPr>
          <w:color w:val="000000"/>
          <w:sz w:val="24"/>
          <w:szCs w:val="24"/>
        </w:rPr>
      </w:pPr>
      <w:r w:rsidRPr="002C5DF5">
        <w:rPr>
          <w:color w:val="000000"/>
          <w:sz w:val="24"/>
          <w:szCs w:val="24"/>
        </w:rPr>
        <w:t xml:space="preserve">Smlouva je vyhotovena ve čtyřech výtiscích, z nichž obdrží tři výtisky </w:t>
      </w:r>
      <w:r w:rsidR="004D527D">
        <w:rPr>
          <w:color w:val="000000"/>
          <w:sz w:val="24"/>
          <w:szCs w:val="24"/>
        </w:rPr>
        <w:t>odběratel</w:t>
      </w:r>
      <w:r w:rsidRPr="002C5DF5">
        <w:rPr>
          <w:color w:val="000000"/>
          <w:sz w:val="24"/>
          <w:szCs w:val="24"/>
        </w:rPr>
        <w:t xml:space="preserve"> a jeden výtisk p</w:t>
      </w:r>
      <w:r w:rsidR="004D527D">
        <w:rPr>
          <w:color w:val="000000"/>
          <w:sz w:val="24"/>
          <w:szCs w:val="24"/>
        </w:rPr>
        <w:t>oskytovatel</w:t>
      </w:r>
      <w:r w:rsidRPr="002C5DF5">
        <w:rPr>
          <w:color w:val="000000"/>
          <w:sz w:val="24"/>
          <w:szCs w:val="24"/>
        </w:rPr>
        <w:t>.</w:t>
      </w:r>
    </w:p>
    <w:p w:rsidR="00297BF4" w:rsidRPr="002C5DF5" w:rsidRDefault="00297BF4" w:rsidP="002C5DF5">
      <w:pPr>
        <w:numPr>
          <w:ilvl w:val="1"/>
          <w:numId w:val="6"/>
        </w:numPr>
        <w:spacing w:after="120"/>
        <w:jc w:val="both"/>
        <w:rPr>
          <w:color w:val="000000"/>
          <w:sz w:val="24"/>
          <w:szCs w:val="24"/>
        </w:rPr>
      </w:pPr>
      <w:r w:rsidRPr="002C5DF5">
        <w:rPr>
          <w:sz w:val="24"/>
          <w:szCs w:val="24"/>
        </w:rPr>
        <w:t>Na důkaz souhlasu se zněním celé této smlouvy připojují obě smluvní strany své podpisy.</w:t>
      </w:r>
    </w:p>
    <w:p w:rsidR="00297BF4" w:rsidRDefault="00297BF4" w:rsidP="00297BF4">
      <w:pPr>
        <w:jc w:val="both"/>
        <w:rPr>
          <w:color w:val="000000"/>
        </w:rPr>
      </w:pPr>
    </w:p>
    <w:p w:rsidR="00086783" w:rsidRPr="00297BF4" w:rsidRDefault="00086783" w:rsidP="00297BF4">
      <w:pPr>
        <w:jc w:val="both"/>
        <w:rPr>
          <w:color w:val="000000"/>
        </w:rPr>
      </w:pPr>
    </w:p>
    <w:p w:rsidR="00297BF4" w:rsidRDefault="00297BF4" w:rsidP="00297BF4">
      <w:pPr>
        <w:jc w:val="both"/>
        <w:rPr>
          <w:color w:val="000000"/>
        </w:rPr>
      </w:pPr>
    </w:p>
    <w:p w:rsidR="00297BF4" w:rsidRPr="000B3134" w:rsidRDefault="00297BF4" w:rsidP="00297BF4">
      <w:pPr>
        <w:jc w:val="both"/>
        <w:rPr>
          <w:color w:val="000000"/>
          <w:sz w:val="24"/>
          <w:szCs w:val="24"/>
        </w:rPr>
      </w:pPr>
      <w:r w:rsidRPr="000B3134">
        <w:rPr>
          <w:color w:val="000000"/>
          <w:sz w:val="24"/>
          <w:szCs w:val="24"/>
        </w:rPr>
        <w:t>K této Smlouvě j</w:t>
      </w:r>
      <w:r w:rsidR="00C2739D">
        <w:rPr>
          <w:color w:val="000000"/>
          <w:sz w:val="24"/>
          <w:szCs w:val="24"/>
        </w:rPr>
        <w:t>sou</w:t>
      </w:r>
      <w:r w:rsidRPr="000B3134">
        <w:rPr>
          <w:color w:val="000000"/>
          <w:sz w:val="24"/>
          <w:szCs w:val="24"/>
        </w:rPr>
        <w:t xml:space="preserve"> připojen</w:t>
      </w:r>
      <w:r w:rsidR="00C2739D">
        <w:rPr>
          <w:color w:val="000000"/>
          <w:sz w:val="24"/>
          <w:szCs w:val="24"/>
        </w:rPr>
        <w:t>y 2 přílohy</w:t>
      </w:r>
      <w:r w:rsidRPr="000B3134">
        <w:rPr>
          <w:color w:val="000000"/>
          <w:sz w:val="24"/>
          <w:szCs w:val="24"/>
        </w:rPr>
        <w:t>, které tvoří její nedílnou součást:</w:t>
      </w:r>
    </w:p>
    <w:p w:rsidR="00297BF4" w:rsidRDefault="00297BF4" w:rsidP="00297BF4">
      <w:pPr>
        <w:jc w:val="both"/>
        <w:rPr>
          <w:i/>
          <w:sz w:val="24"/>
          <w:szCs w:val="24"/>
        </w:rPr>
      </w:pPr>
      <w:r w:rsidRPr="00086783">
        <w:rPr>
          <w:i/>
          <w:sz w:val="24"/>
          <w:szCs w:val="24"/>
        </w:rPr>
        <w:t>Příloha č.</w:t>
      </w:r>
      <w:r w:rsidR="000B3134" w:rsidRPr="00086783">
        <w:rPr>
          <w:i/>
          <w:sz w:val="24"/>
          <w:szCs w:val="24"/>
        </w:rPr>
        <w:t xml:space="preserve"> 1 – Technická specifikace</w:t>
      </w:r>
    </w:p>
    <w:p w:rsidR="00C2739D" w:rsidRPr="00086783" w:rsidRDefault="00C2739D" w:rsidP="00297BF4">
      <w:pPr>
        <w:jc w:val="both"/>
        <w:rPr>
          <w:i/>
          <w:sz w:val="24"/>
          <w:szCs w:val="24"/>
        </w:rPr>
      </w:pPr>
      <w:r>
        <w:rPr>
          <w:i/>
          <w:sz w:val="24"/>
          <w:szCs w:val="24"/>
        </w:rPr>
        <w:t>Příloha č. 2 – Cenová kalkulace</w:t>
      </w:r>
    </w:p>
    <w:p w:rsidR="00450A03" w:rsidRDefault="00450A03" w:rsidP="004A36D6">
      <w:pPr>
        <w:rPr>
          <w:snapToGrid w:val="0"/>
          <w:sz w:val="24"/>
          <w:szCs w:val="24"/>
        </w:rPr>
      </w:pPr>
    </w:p>
    <w:p w:rsidR="000B3134" w:rsidRDefault="000B3134" w:rsidP="004A36D6">
      <w:pPr>
        <w:rPr>
          <w:snapToGrid w:val="0"/>
          <w:sz w:val="24"/>
          <w:szCs w:val="24"/>
        </w:rPr>
      </w:pPr>
    </w:p>
    <w:p w:rsidR="00776100" w:rsidRDefault="00776100" w:rsidP="004A36D6">
      <w:pPr>
        <w:rPr>
          <w:snapToGrid w:val="0"/>
          <w:sz w:val="24"/>
          <w:szCs w:val="24"/>
        </w:rPr>
      </w:pPr>
    </w:p>
    <w:p w:rsidR="00861C02" w:rsidRDefault="00861C02" w:rsidP="004A36D6">
      <w:pPr>
        <w:rPr>
          <w:snapToGrid w:val="0"/>
          <w:sz w:val="24"/>
          <w:szCs w:val="24"/>
        </w:rPr>
      </w:pPr>
    </w:p>
    <w:p w:rsidR="00776100" w:rsidRPr="00DF0583" w:rsidRDefault="00776100" w:rsidP="004A36D6">
      <w:pPr>
        <w:rPr>
          <w:snapToGrid w:val="0"/>
          <w:sz w:val="24"/>
          <w:szCs w:val="24"/>
        </w:rPr>
      </w:pPr>
    </w:p>
    <w:p w:rsidR="00450A03" w:rsidRPr="00DF0583" w:rsidRDefault="00450A03" w:rsidP="004A36D6">
      <w:pPr>
        <w:rPr>
          <w:snapToGrid w:val="0"/>
          <w:sz w:val="24"/>
          <w:szCs w:val="24"/>
        </w:rPr>
      </w:pPr>
    </w:p>
    <w:p w:rsidR="000B3134" w:rsidRDefault="004A36D6" w:rsidP="004A36D6">
      <w:pPr>
        <w:rPr>
          <w:snapToGrid w:val="0"/>
          <w:sz w:val="24"/>
          <w:szCs w:val="24"/>
        </w:rPr>
      </w:pPr>
      <w:r w:rsidRPr="00DF0583">
        <w:rPr>
          <w:snapToGrid w:val="0"/>
          <w:sz w:val="24"/>
          <w:szCs w:val="24"/>
        </w:rPr>
        <w:t xml:space="preserve">V Brně dne </w:t>
      </w:r>
      <w:r w:rsidR="00AF2248" w:rsidRPr="00DF0583">
        <w:rPr>
          <w:snapToGrid w:val="0"/>
          <w:sz w:val="24"/>
          <w:szCs w:val="24"/>
        </w:rPr>
        <w:tab/>
      </w:r>
      <w:r w:rsidR="00AF2248" w:rsidRPr="00DF0583">
        <w:rPr>
          <w:snapToGrid w:val="0"/>
          <w:sz w:val="24"/>
          <w:szCs w:val="24"/>
        </w:rPr>
        <w:tab/>
      </w:r>
      <w:r w:rsidR="000B3134">
        <w:rPr>
          <w:snapToGrid w:val="0"/>
          <w:sz w:val="24"/>
          <w:szCs w:val="24"/>
        </w:rPr>
        <w:tab/>
      </w:r>
      <w:r w:rsidR="000B3134">
        <w:rPr>
          <w:snapToGrid w:val="0"/>
          <w:sz w:val="24"/>
          <w:szCs w:val="24"/>
        </w:rPr>
        <w:tab/>
      </w:r>
      <w:r w:rsidR="000B3134">
        <w:rPr>
          <w:snapToGrid w:val="0"/>
          <w:sz w:val="24"/>
          <w:szCs w:val="24"/>
        </w:rPr>
        <w:tab/>
      </w:r>
      <w:r w:rsidR="000B3134">
        <w:rPr>
          <w:snapToGrid w:val="0"/>
          <w:sz w:val="24"/>
          <w:szCs w:val="24"/>
        </w:rPr>
        <w:tab/>
      </w:r>
      <w:r w:rsidR="000B3134">
        <w:rPr>
          <w:snapToGrid w:val="0"/>
          <w:sz w:val="24"/>
          <w:szCs w:val="24"/>
        </w:rPr>
        <w:tab/>
        <w:t>V</w:t>
      </w:r>
      <w:r w:rsidR="00B5652A">
        <w:rPr>
          <w:snapToGrid w:val="0"/>
          <w:sz w:val="24"/>
          <w:szCs w:val="24"/>
        </w:rPr>
        <w:t xml:space="preserve"> Brně, dne </w:t>
      </w:r>
    </w:p>
    <w:p w:rsidR="000B3134" w:rsidRDefault="000B3134" w:rsidP="004A36D6">
      <w:pPr>
        <w:rPr>
          <w:snapToGrid w:val="0"/>
          <w:sz w:val="24"/>
          <w:szCs w:val="24"/>
        </w:rPr>
      </w:pPr>
    </w:p>
    <w:p w:rsidR="000B3134" w:rsidRDefault="000B3134" w:rsidP="004A36D6">
      <w:pPr>
        <w:rPr>
          <w:snapToGrid w:val="0"/>
          <w:sz w:val="24"/>
          <w:szCs w:val="24"/>
        </w:rPr>
      </w:pPr>
    </w:p>
    <w:p w:rsidR="00776100" w:rsidRDefault="00776100" w:rsidP="004A36D6">
      <w:pPr>
        <w:rPr>
          <w:snapToGrid w:val="0"/>
          <w:sz w:val="24"/>
          <w:szCs w:val="24"/>
        </w:rPr>
      </w:pPr>
    </w:p>
    <w:p w:rsidR="000B3134" w:rsidRDefault="000B3134" w:rsidP="004A36D6">
      <w:pPr>
        <w:rPr>
          <w:snapToGrid w:val="0"/>
          <w:sz w:val="24"/>
          <w:szCs w:val="24"/>
        </w:rPr>
      </w:pPr>
    </w:p>
    <w:p w:rsidR="000B3134" w:rsidRDefault="000B3134" w:rsidP="009903DF">
      <w:pPr>
        <w:rPr>
          <w:snapToGrid w:val="0"/>
          <w:sz w:val="24"/>
          <w:szCs w:val="24"/>
        </w:rPr>
      </w:pPr>
    </w:p>
    <w:p w:rsidR="009903DF" w:rsidRPr="00DF0583" w:rsidRDefault="00732D9A" w:rsidP="009903DF">
      <w:pPr>
        <w:rPr>
          <w:snapToGrid w:val="0"/>
          <w:sz w:val="24"/>
          <w:szCs w:val="24"/>
        </w:rPr>
      </w:pPr>
      <w:r>
        <w:rPr>
          <w:snapToGrid w:val="0"/>
          <w:sz w:val="24"/>
          <w:szCs w:val="24"/>
        </w:rPr>
        <w:t xml:space="preserve">   </w:t>
      </w:r>
      <w:r w:rsidR="000B3134">
        <w:rPr>
          <w:snapToGrid w:val="0"/>
          <w:sz w:val="24"/>
          <w:szCs w:val="24"/>
        </w:rPr>
        <w:t xml:space="preserve">        Z</w:t>
      </w:r>
      <w:r w:rsidR="009903DF" w:rsidRPr="00DF0583">
        <w:rPr>
          <w:snapToGrid w:val="0"/>
          <w:sz w:val="24"/>
          <w:szCs w:val="24"/>
        </w:rPr>
        <w:t>a o</w:t>
      </w:r>
      <w:r w:rsidR="000B3134">
        <w:rPr>
          <w:snapToGrid w:val="0"/>
          <w:sz w:val="24"/>
          <w:szCs w:val="24"/>
        </w:rPr>
        <w:t>dběratele</w:t>
      </w:r>
      <w:r w:rsidR="000B3134">
        <w:rPr>
          <w:snapToGrid w:val="0"/>
          <w:sz w:val="24"/>
          <w:szCs w:val="24"/>
        </w:rPr>
        <w:tab/>
      </w:r>
      <w:r w:rsidR="000B3134">
        <w:rPr>
          <w:snapToGrid w:val="0"/>
          <w:sz w:val="24"/>
          <w:szCs w:val="24"/>
        </w:rPr>
        <w:tab/>
        <w:t xml:space="preserve">      </w:t>
      </w:r>
      <w:r w:rsidR="000B3134">
        <w:rPr>
          <w:snapToGrid w:val="0"/>
          <w:sz w:val="24"/>
          <w:szCs w:val="24"/>
        </w:rPr>
        <w:tab/>
      </w:r>
      <w:r w:rsidR="000B3134">
        <w:rPr>
          <w:snapToGrid w:val="0"/>
          <w:sz w:val="24"/>
          <w:szCs w:val="24"/>
        </w:rPr>
        <w:tab/>
      </w:r>
      <w:r w:rsidR="000B3134">
        <w:rPr>
          <w:snapToGrid w:val="0"/>
          <w:sz w:val="24"/>
          <w:szCs w:val="24"/>
        </w:rPr>
        <w:tab/>
      </w:r>
      <w:r w:rsidR="000B3134">
        <w:rPr>
          <w:snapToGrid w:val="0"/>
          <w:sz w:val="24"/>
          <w:szCs w:val="24"/>
        </w:rPr>
        <w:tab/>
      </w:r>
      <w:r w:rsidR="000B3134">
        <w:rPr>
          <w:snapToGrid w:val="0"/>
          <w:sz w:val="24"/>
          <w:szCs w:val="24"/>
        </w:rPr>
        <w:tab/>
        <w:t>Z</w:t>
      </w:r>
      <w:r w:rsidR="009903DF" w:rsidRPr="00DF0583">
        <w:rPr>
          <w:snapToGrid w:val="0"/>
          <w:sz w:val="24"/>
          <w:szCs w:val="24"/>
        </w:rPr>
        <w:t>a poskytovatele</w:t>
      </w:r>
    </w:p>
    <w:p w:rsidR="004A36D6" w:rsidRPr="00DF0583" w:rsidRDefault="004A36D6" w:rsidP="004A36D6">
      <w:pPr>
        <w:rPr>
          <w:snapToGrid w:val="0"/>
          <w:sz w:val="24"/>
          <w:szCs w:val="24"/>
        </w:rPr>
      </w:pPr>
    </w:p>
    <w:p w:rsidR="004A36D6" w:rsidRPr="00DF0583" w:rsidRDefault="004A36D6" w:rsidP="004A36D6">
      <w:pPr>
        <w:rPr>
          <w:snapToGrid w:val="0"/>
          <w:sz w:val="24"/>
          <w:szCs w:val="24"/>
        </w:rPr>
      </w:pPr>
    </w:p>
    <w:p w:rsidR="00450A03" w:rsidRPr="00DF0583" w:rsidRDefault="00450A03" w:rsidP="004A36D6">
      <w:pPr>
        <w:rPr>
          <w:snapToGrid w:val="0"/>
          <w:sz w:val="24"/>
          <w:szCs w:val="24"/>
        </w:rPr>
      </w:pPr>
    </w:p>
    <w:p w:rsidR="00297BF4" w:rsidRDefault="00297BF4" w:rsidP="004A36D6">
      <w:pPr>
        <w:rPr>
          <w:snapToGrid w:val="0"/>
          <w:sz w:val="24"/>
          <w:szCs w:val="24"/>
        </w:rPr>
      </w:pPr>
      <w:r>
        <w:rPr>
          <w:snapToGrid w:val="0"/>
          <w:sz w:val="24"/>
          <w:szCs w:val="24"/>
        </w:rPr>
        <w:t>…………………………………………….</w:t>
      </w:r>
      <w:r>
        <w:rPr>
          <w:snapToGrid w:val="0"/>
          <w:sz w:val="24"/>
          <w:szCs w:val="24"/>
        </w:rPr>
        <w:tab/>
      </w:r>
      <w:r>
        <w:rPr>
          <w:snapToGrid w:val="0"/>
          <w:sz w:val="24"/>
          <w:szCs w:val="24"/>
        </w:rPr>
        <w:tab/>
      </w:r>
      <w:r>
        <w:rPr>
          <w:snapToGrid w:val="0"/>
          <w:sz w:val="24"/>
          <w:szCs w:val="24"/>
        </w:rPr>
        <w:tab/>
        <w:t>……………………………….</w:t>
      </w:r>
    </w:p>
    <w:p w:rsidR="000B3134" w:rsidRPr="00DF0583" w:rsidRDefault="000B3134" w:rsidP="00B5652A">
      <w:pPr>
        <w:tabs>
          <w:tab w:val="left" w:pos="6379"/>
        </w:tabs>
        <w:rPr>
          <w:snapToGrid w:val="0"/>
          <w:sz w:val="24"/>
          <w:szCs w:val="24"/>
        </w:rPr>
      </w:pPr>
      <w:r>
        <w:rPr>
          <w:snapToGrid w:val="0"/>
          <w:sz w:val="24"/>
          <w:szCs w:val="24"/>
        </w:rPr>
        <w:t xml:space="preserve">        </w:t>
      </w:r>
      <w:r w:rsidR="0094577C">
        <w:rPr>
          <w:snapToGrid w:val="0"/>
          <w:sz w:val="24"/>
          <w:szCs w:val="24"/>
        </w:rPr>
        <w:t>I</w:t>
      </w:r>
      <w:r w:rsidR="0094577C" w:rsidRPr="0094577C">
        <w:rPr>
          <w:snapToGrid w:val="0"/>
          <w:sz w:val="24"/>
          <w:szCs w:val="24"/>
        </w:rPr>
        <w:t>ng. Leona Sapíková  MPA,.LL.M.</w:t>
      </w:r>
      <w:r w:rsidR="00B5652A">
        <w:rPr>
          <w:snapToGrid w:val="0"/>
          <w:sz w:val="24"/>
          <w:szCs w:val="24"/>
        </w:rPr>
        <w:tab/>
        <w:t>Ing. Ivo Glazar</w:t>
      </w:r>
    </w:p>
    <w:p w:rsidR="00990D76" w:rsidRPr="00C2739D" w:rsidRDefault="000B3134" w:rsidP="00B5652A">
      <w:pPr>
        <w:tabs>
          <w:tab w:val="left" w:pos="5812"/>
        </w:tabs>
        <w:rPr>
          <w:i/>
          <w:snapToGrid w:val="0"/>
          <w:sz w:val="24"/>
          <w:szCs w:val="24"/>
        </w:rPr>
      </w:pPr>
      <w:r>
        <w:rPr>
          <w:snapToGrid w:val="0"/>
          <w:sz w:val="24"/>
          <w:szCs w:val="24"/>
        </w:rPr>
        <w:t xml:space="preserve">               </w:t>
      </w:r>
      <w:r w:rsidRPr="00C2739D">
        <w:rPr>
          <w:i/>
          <w:snapToGrid w:val="0"/>
          <w:sz w:val="24"/>
          <w:szCs w:val="24"/>
        </w:rPr>
        <w:t xml:space="preserve">kvestorka </w:t>
      </w:r>
      <w:r w:rsidR="00AF2248" w:rsidRPr="00C2739D">
        <w:rPr>
          <w:i/>
          <w:snapToGrid w:val="0"/>
          <w:sz w:val="24"/>
          <w:szCs w:val="24"/>
        </w:rPr>
        <w:t xml:space="preserve"> VFU Brno</w:t>
      </w:r>
      <w:r w:rsidR="00B5652A">
        <w:rPr>
          <w:i/>
          <w:snapToGrid w:val="0"/>
          <w:sz w:val="24"/>
          <w:szCs w:val="24"/>
        </w:rPr>
        <w:tab/>
        <w:t xml:space="preserve">     jednatel společnosti</w:t>
      </w:r>
    </w:p>
    <w:p w:rsidR="00AF2248" w:rsidRPr="00DF0583" w:rsidRDefault="00AF2248" w:rsidP="004A36D6">
      <w:pPr>
        <w:rPr>
          <w:snapToGrid w:val="0"/>
          <w:sz w:val="24"/>
          <w:szCs w:val="24"/>
        </w:rPr>
      </w:pPr>
    </w:p>
    <w:p w:rsidR="00AC0C99" w:rsidRPr="00297BF4" w:rsidRDefault="00AC0C99" w:rsidP="00297BF4">
      <w:pPr>
        <w:rPr>
          <w:snapToGrid w:val="0"/>
          <w:sz w:val="24"/>
          <w:szCs w:val="24"/>
        </w:rPr>
      </w:pPr>
      <w:r w:rsidRPr="00DF0583">
        <w:rPr>
          <w:sz w:val="24"/>
          <w:szCs w:val="24"/>
        </w:rPr>
        <w:tab/>
      </w:r>
      <w:r w:rsidRPr="00DF0583">
        <w:rPr>
          <w:sz w:val="24"/>
          <w:szCs w:val="24"/>
        </w:rPr>
        <w:tab/>
      </w:r>
      <w:r w:rsidRPr="00DF0583">
        <w:rPr>
          <w:sz w:val="24"/>
          <w:szCs w:val="24"/>
        </w:rPr>
        <w:tab/>
        <w:t xml:space="preserve">           </w:t>
      </w:r>
    </w:p>
    <w:sectPr w:rsidR="00AC0C99" w:rsidRPr="00297BF4" w:rsidSect="007E38E0">
      <w:headerReference w:type="default" r:id="rId11"/>
      <w:footerReference w:type="default" r:id="rId12"/>
      <w:pgSz w:w="11906" w:h="16838"/>
      <w:pgMar w:top="2515" w:right="1133" w:bottom="1276" w:left="1418" w:header="426" w:footer="51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8E2" w:rsidRDefault="000028E2" w:rsidP="009D7494">
      <w:r>
        <w:separator/>
      </w:r>
    </w:p>
  </w:endnote>
  <w:endnote w:type="continuationSeparator" w:id="0">
    <w:p w:rsidR="000028E2" w:rsidRDefault="000028E2" w:rsidP="009D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0CB" w:rsidRDefault="009B30CB" w:rsidP="000E0E9C">
    <w:pPr>
      <w:pStyle w:val="Zpat"/>
      <w:jc w:val="center"/>
      <w:rPr>
        <w:rStyle w:val="slostrnky"/>
        <w:i/>
        <w:color w:val="333333"/>
      </w:rPr>
    </w:pPr>
    <w:r w:rsidRPr="001A2B13">
      <w:rPr>
        <w:i/>
        <w:color w:val="333333"/>
      </w:rPr>
      <w:t xml:space="preserve">strana </w:t>
    </w:r>
    <w:r w:rsidR="00FC03D5" w:rsidRPr="001A2B13">
      <w:rPr>
        <w:rStyle w:val="slostrnky"/>
        <w:i/>
        <w:color w:val="333333"/>
      </w:rPr>
      <w:fldChar w:fldCharType="begin"/>
    </w:r>
    <w:r w:rsidRPr="001A2B13">
      <w:rPr>
        <w:rStyle w:val="slostrnky"/>
        <w:i/>
        <w:color w:val="333333"/>
      </w:rPr>
      <w:instrText xml:space="preserve"> PAGE </w:instrText>
    </w:r>
    <w:r w:rsidR="00FC03D5" w:rsidRPr="001A2B13">
      <w:rPr>
        <w:rStyle w:val="slostrnky"/>
        <w:i/>
        <w:color w:val="333333"/>
      </w:rPr>
      <w:fldChar w:fldCharType="separate"/>
    </w:r>
    <w:r w:rsidR="00497263">
      <w:rPr>
        <w:rStyle w:val="slostrnky"/>
        <w:i/>
        <w:noProof/>
        <w:color w:val="333333"/>
      </w:rPr>
      <w:t>1</w:t>
    </w:r>
    <w:r w:rsidR="00FC03D5" w:rsidRPr="001A2B13">
      <w:rPr>
        <w:rStyle w:val="slostrnky"/>
        <w:i/>
        <w:color w:val="333333"/>
      </w:rPr>
      <w:fldChar w:fldCharType="end"/>
    </w:r>
    <w:r w:rsidRPr="001A2B13">
      <w:rPr>
        <w:rStyle w:val="slostrnky"/>
        <w:i/>
        <w:color w:val="333333"/>
      </w:rPr>
      <w:t xml:space="preserve"> (celkem </w:t>
    </w:r>
    <w:r w:rsidR="00FC03D5" w:rsidRPr="001A2B13">
      <w:rPr>
        <w:rStyle w:val="slostrnky"/>
        <w:i/>
        <w:color w:val="333333"/>
      </w:rPr>
      <w:fldChar w:fldCharType="begin"/>
    </w:r>
    <w:r w:rsidRPr="001A2B13">
      <w:rPr>
        <w:rStyle w:val="slostrnky"/>
        <w:i/>
        <w:color w:val="333333"/>
      </w:rPr>
      <w:instrText xml:space="preserve"> NUMPAGES </w:instrText>
    </w:r>
    <w:r w:rsidR="00FC03D5" w:rsidRPr="001A2B13">
      <w:rPr>
        <w:rStyle w:val="slostrnky"/>
        <w:i/>
        <w:color w:val="333333"/>
      </w:rPr>
      <w:fldChar w:fldCharType="separate"/>
    </w:r>
    <w:r w:rsidR="00497263">
      <w:rPr>
        <w:rStyle w:val="slostrnky"/>
        <w:i/>
        <w:noProof/>
        <w:color w:val="333333"/>
      </w:rPr>
      <w:t>7</w:t>
    </w:r>
    <w:r w:rsidR="00FC03D5" w:rsidRPr="001A2B13">
      <w:rPr>
        <w:rStyle w:val="slostrnky"/>
        <w:i/>
        <w:color w:val="333333"/>
      </w:rPr>
      <w:fldChar w:fldCharType="end"/>
    </w:r>
    <w:r w:rsidRPr="001A2B13">
      <w:rPr>
        <w:rStyle w:val="slostrnky"/>
        <w:i/>
        <w:color w:val="333333"/>
      </w:rPr>
      <w:t>)</w:t>
    </w:r>
  </w:p>
  <w:p w:rsidR="009B30CB" w:rsidRDefault="009B30CB" w:rsidP="000E0E9C">
    <w:pPr>
      <w:pStyle w:val="Zpat"/>
      <w:rPr>
        <w:rFonts w:ascii="Calibri" w:hAnsi="Calibri"/>
        <w:color w:val="235183"/>
      </w:rPr>
    </w:pPr>
  </w:p>
  <w:p w:rsidR="009B30CB" w:rsidRPr="000E0E9C" w:rsidRDefault="0094577C">
    <w:pPr>
      <w:pStyle w:val="Zpat"/>
      <w:rPr>
        <w:rFonts w:ascii="Calibri" w:hAnsi="Calibri"/>
        <w:color w:val="235183"/>
      </w:rPr>
    </w:pPr>
    <w:r>
      <w:rPr>
        <w:rFonts w:ascii="Calibri" w:hAnsi="Calibri"/>
        <w:color w:val="235183"/>
      </w:rPr>
      <w:t>Palackého 1946/1</w:t>
    </w:r>
    <w:r w:rsidR="009B30CB" w:rsidRPr="00264F1D">
      <w:rPr>
        <w:rFonts w:ascii="Calibri" w:hAnsi="Calibri"/>
        <w:color w:val="235183"/>
      </w:rPr>
      <w:t xml:space="preserve"> </w:t>
    </w:r>
    <w:r w:rsidR="009B30CB" w:rsidRPr="00264F1D">
      <w:rPr>
        <w:rFonts w:ascii="Verdana" w:hAnsi="Verdana"/>
        <w:color w:val="235183"/>
      </w:rPr>
      <w:t>●</w:t>
    </w:r>
    <w:r w:rsidR="009B30CB" w:rsidRPr="00264F1D">
      <w:rPr>
        <w:rFonts w:ascii="Calibri" w:hAnsi="Calibri"/>
        <w:color w:val="235183"/>
      </w:rPr>
      <w:t xml:space="preserve"> 612 42 Brno </w:t>
    </w:r>
    <w:r w:rsidR="009B30CB" w:rsidRPr="00264F1D">
      <w:rPr>
        <w:rFonts w:ascii="Verdana" w:hAnsi="Verdana"/>
        <w:color w:val="235183"/>
      </w:rPr>
      <w:t>●</w:t>
    </w:r>
    <w:r w:rsidR="009B30CB" w:rsidRPr="00264F1D">
      <w:rPr>
        <w:rFonts w:ascii="Calibri" w:hAnsi="Calibri"/>
        <w:color w:val="235183"/>
      </w:rPr>
      <w:t xml:space="preserve"> telefon +420 541 561</w:t>
    </w:r>
    <w:r w:rsidR="009B30CB">
      <w:rPr>
        <w:rFonts w:ascii="Calibri" w:hAnsi="Calibri"/>
        <w:color w:val="235183"/>
      </w:rPr>
      <w:t> </w:t>
    </w:r>
    <w:r w:rsidR="009B30CB" w:rsidRPr="00264F1D">
      <w:rPr>
        <w:rFonts w:ascii="Calibri" w:hAnsi="Calibri"/>
        <w:color w:val="235183"/>
      </w:rPr>
      <w:t>111</w:t>
    </w:r>
    <w:r w:rsidR="009B30CB" w:rsidRPr="00264F1D">
      <w:rPr>
        <w:rFonts w:ascii="Verdana" w:hAnsi="Verdana"/>
        <w:color w:val="235183"/>
      </w:rPr>
      <w:t>●</w:t>
    </w:r>
    <w:r w:rsidR="009B30CB" w:rsidRPr="00264F1D">
      <w:rPr>
        <w:rFonts w:ascii="Calibri" w:hAnsi="Calibri"/>
        <w:color w:val="235183"/>
      </w:rPr>
      <w:t xml:space="preserve"> www.vfu.cz </w:t>
    </w:r>
    <w:r w:rsidR="009B30CB" w:rsidRPr="00264F1D">
      <w:rPr>
        <w:rFonts w:ascii="Verdana" w:hAnsi="Verdana"/>
        <w:color w:val="235183"/>
      </w:rPr>
      <w:t xml:space="preserve">● </w:t>
    </w:r>
    <w:r w:rsidR="009B30CB" w:rsidRPr="00264F1D">
      <w:rPr>
        <w:rFonts w:ascii="Calibri" w:hAnsi="Calibri"/>
        <w:color w:val="235183"/>
      </w:rPr>
      <w:t xml:space="preserve">e-mail </w:t>
    </w:r>
    <w:r w:rsidR="009B30CB">
      <w:rPr>
        <w:rFonts w:ascii="Calibri" w:hAnsi="Calibri"/>
        <w:color w:val="235183"/>
      </w:rPr>
      <w:t>vfu</w:t>
    </w:r>
    <w:r w:rsidR="009B30CB" w:rsidRPr="00264F1D">
      <w:rPr>
        <w:rFonts w:ascii="Calibri" w:hAnsi="Calibri"/>
        <w:color w:val="235183"/>
        <w:lang w:val="en-US"/>
      </w:rPr>
      <w:t>@</w:t>
    </w:r>
    <w:r w:rsidR="009B30CB" w:rsidRPr="00264F1D">
      <w:rPr>
        <w:rFonts w:ascii="Calibri" w:hAnsi="Calibri"/>
        <w:color w:val="235183"/>
      </w:rPr>
      <w:t xml:space="preserve">vfu.cz </w:t>
    </w:r>
    <w:r w:rsidR="009B30CB" w:rsidRPr="00264F1D">
      <w:rPr>
        <w:rFonts w:ascii="Verdana" w:hAnsi="Verdana"/>
        <w:color w:val="235183"/>
      </w:rPr>
      <w:t xml:space="preserve">● </w:t>
    </w:r>
    <w:r w:rsidR="009B30CB">
      <w:rPr>
        <w:rFonts w:ascii="Calibri" w:hAnsi="Calibri"/>
        <w:color w:val="235183"/>
      </w:rPr>
      <w:t>IČ 62157124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8E2" w:rsidRDefault="000028E2" w:rsidP="009D7494">
      <w:r>
        <w:separator/>
      </w:r>
    </w:p>
  </w:footnote>
  <w:footnote w:type="continuationSeparator" w:id="0">
    <w:p w:rsidR="000028E2" w:rsidRDefault="000028E2" w:rsidP="009D7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0CB" w:rsidRDefault="002F7F81" w:rsidP="00817A65">
    <w:pPr>
      <w:pStyle w:val="Zhlav"/>
      <w:ind w:firstLine="1416"/>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46355</wp:posOffset>
          </wp:positionV>
          <wp:extent cx="1011555" cy="1011555"/>
          <wp:effectExtent l="0" t="0" r="0" b="0"/>
          <wp:wrapSquare wrapText="bothSides"/>
          <wp:docPr id="1" name="obrázek 1" descr="vfu-colo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u-color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555" cy="1011555"/>
                  </a:xfrm>
                  <a:prstGeom prst="rect">
                    <a:avLst/>
                  </a:prstGeom>
                  <a:noFill/>
                  <a:ln>
                    <a:noFill/>
                  </a:ln>
                </pic:spPr>
              </pic:pic>
            </a:graphicData>
          </a:graphic>
        </wp:anchor>
      </w:drawing>
    </w:r>
  </w:p>
  <w:p w:rsidR="009B30CB" w:rsidRDefault="009B30CB" w:rsidP="00817A65">
    <w:pPr>
      <w:pStyle w:val="Zhlav"/>
      <w:jc w:val="center"/>
      <w:rPr>
        <w:color w:val="0000FF"/>
        <w:sz w:val="28"/>
        <w:szCs w:val="28"/>
      </w:rPr>
    </w:pPr>
    <w:r w:rsidRPr="001507B7">
      <w:rPr>
        <w:color w:val="0000FF"/>
        <w:sz w:val="28"/>
        <w:szCs w:val="28"/>
      </w:rPr>
      <w:t xml:space="preserve">                      </w:t>
    </w:r>
  </w:p>
  <w:p w:rsidR="009B30CB" w:rsidRPr="00B90510" w:rsidRDefault="009B30CB" w:rsidP="00817A65">
    <w:pPr>
      <w:pStyle w:val="Zhlav"/>
      <w:tabs>
        <w:tab w:val="left" w:pos="1333"/>
      </w:tabs>
      <w:jc w:val="center"/>
      <w:rPr>
        <w:rFonts w:ascii="Calibri" w:hAnsi="Calibri"/>
        <w:b/>
        <w:color w:val="235183"/>
        <w:sz w:val="32"/>
        <w:szCs w:val="32"/>
      </w:rPr>
    </w:pPr>
    <w:r>
      <w:rPr>
        <w:color w:val="0000FF"/>
        <w:sz w:val="28"/>
        <w:szCs w:val="28"/>
      </w:rPr>
      <w:tab/>
    </w:r>
    <w:r w:rsidRPr="00B90510">
      <w:rPr>
        <w:rFonts w:ascii="Calibri" w:hAnsi="Calibri"/>
        <w:b/>
        <w:color w:val="235183"/>
        <w:sz w:val="32"/>
        <w:szCs w:val="32"/>
      </w:rPr>
      <w:t>VETERINÁRNÍ A FARMACEUTICKÁ UNIVERZITA BRNO</w:t>
    </w:r>
  </w:p>
  <w:p w:rsidR="009B30CB" w:rsidRDefault="009B30CB" w:rsidP="00817A65">
    <w:pPr>
      <w:pStyle w:val="Zhlav"/>
      <w:jc w:val="center"/>
      <w:rPr>
        <w:rFonts w:ascii="Calibri" w:hAnsi="Calibri"/>
        <w:b/>
        <w:color w:val="235183"/>
      </w:rPr>
    </w:pPr>
    <w:r w:rsidRPr="00591D8F">
      <w:rPr>
        <w:rFonts w:ascii="Calibri" w:hAnsi="Calibri"/>
        <w:b/>
        <w:color w:val="235183"/>
        <w:sz w:val="28"/>
        <w:szCs w:val="28"/>
      </w:rPr>
      <w:t xml:space="preserve">            </w:t>
    </w:r>
  </w:p>
  <w:p w:rsidR="009B30CB" w:rsidRDefault="009B30C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9CA"/>
    <w:multiLevelType w:val="hybridMultilevel"/>
    <w:tmpl w:val="C5EA1D22"/>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
    <w:nsid w:val="0FD20E40"/>
    <w:multiLevelType w:val="multilevel"/>
    <w:tmpl w:val="FF143960"/>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b w:val="0"/>
        <w:i w:val="0"/>
        <w:color w:val="auto"/>
      </w:rPr>
    </w:lvl>
    <w:lvl w:ilvl="3">
      <w:start w:val="1"/>
      <w:numFmt w:val="decimal"/>
      <w:lvlText w:val="%1.%2.%3.%4."/>
      <w:lvlJc w:val="left"/>
      <w:pPr>
        <w:tabs>
          <w:tab w:val="num" w:pos="1800"/>
        </w:tabs>
        <w:ind w:left="1800" w:hanging="720"/>
      </w:pPr>
      <w:rPr>
        <w:rFonts w:hint="default"/>
        <w:color w:val="auto"/>
      </w:rPr>
    </w:lvl>
    <w:lvl w:ilvl="4">
      <w:start w:val="1"/>
      <w:numFmt w:val="decimal"/>
      <w:lvlText w:val="%1.%2.%3.%4.%5."/>
      <w:lvlJc w:val="left"/>
      <w:pPr>
        <w:tabs>
          <w:tab w:val="num" w:pos="2520"/>
        </w:tabs>
        <w:ind w:left="2520" w:hanging="1080"/>
      </w:pPr>
      <w:rPr>
        <w:rFonts w:hint="default"/>
        <w:color w:val="auto"/>
      </w:rPr>
    </w:lvl>
    <w:lvl w:ilvl="5">
      <w:start w:val="1"/>
      <w:numFmt w:val="decimal"/>
      <w:lvlText w:val="%1.%2.%3.%4.%5.%6."/>
      <w:lvlJc w:val="left"/>
      <w:pPr>
        <w:tabs>
          <w:tab w:val="num" w:pos="2880"/>
        </w:tabs>
        <w:ind w:left="2880" w:hanging="1080"/>
      </w:pPr>
      <w:rPr>
        <w:rFonts w:hint="default"/>
        <w:color w:val="auto"/>
      </w:rPr>
    </w:lvl>
    <w:lvl w:ilvl="6">
      <w:start w:val="1"/>
      <w:numFmt w:val="decimal"/>
      <w:lvlText w:val="%1.%2.%3.%4.%5.%6.%7."/>
      <w:lvlJc w:val="left"/>
      <w:pPr>
        <w:tabs>
          <w:tab w:val="num" w:pos="3600"/>
        </w:tabs>
        <w:ind w:left="3600" w:hanging="1440"/>
      </w:pPr>
      <w:rPr>
        <w:rFonts w:hint="default"/>
        <w:color w:val="auto"/>
      </w:rPr>
    </w:lvl>
    <w:lvl w:ilvl="7">
      <w:start w:val="1"/>
      <w:numFmt w:val="decimal"/>
      <w:lvlText w:val="%1.%2.%3.%4.%5.%6.%7.%8."/>
      <w:lvlJc w:val="left"/>
      <w:pPr>
        <w:tabs>
          <w:tab w:val="num" w:pos="3960"/>
        </w:tabs>
        <w:ind w:left="3960" w:hanging="1440"/>
      </w:pPr>
      <w:rPr>
        <w:rFonts w:hint="default"/>
        <w:color w:val="auto"/>
      </w:rPr>
    </w:lvl>
    <w:lvl w:ilvl="8">
      <w:start w:val="1"/>
      <w:numFmt w:val="decimal"/>
      <w:lvlText w:val="%1.%2.%3.%4.%5.%6.%7.%8.%9."/>
      <w:lvlJc w:val="left"/>
      <w:pPr>
        <w:tabs>
          <w:tab w:val="num" w:pos="4680"/>
        </w:tabs>
        <w:ind w:left="4680" w:hanging="1800"/>
      </w:pPr>
      <w:rPr>
        <w:rFonts w:hint="default"/>
        <w:color w:val="auto"/>
      </w:rPr>
    </w:lvl>
  </w:abstractNum>
  <w:abstractNum w:abstractNumId="2">
    <w:nsid w:val="10681527"/>
    <w:multiLevelType w:val="singleLevel"/>
    <w:tmpl w:val="6142BD42"/>
    <w:lvl w:ilvl="0">
      <w:start w:val="1"/>
      <w:numFmt w:val="decimal"/>
      <w:lvlText w:val="11.%1."/>
      <w:lvlJc w:val="left"/>
      <w:pPr>
        <w:tabs>
          <w:tab w:val="num" w:pos="720"/>
        </w:tabs>
        <w:ind w:left="397" w:hanging="397"/>
      </w:pPr>
      <w:rPr>
        <w:b w:val="0"/>
        <w:i w:val="0"/>
      </w:rPr>
    </w:lvl>
  </w:abstractNum>
  <w:abstractNum w:abstractNumId="3">
    <w:nsid w:val="107C1EB1"/>
    <w:multiLevelType w:val="multilevel"/>
    <w:tmpl w:val="549084D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3746074"/>
    <w:multiLevelType w:val="multilevel"/>
    <w:tmpl w:val="83980514"/>
    <w:lvl w:ilvl="0">
      <w:start w:val="7"/>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5CF2B23"/>
    <w:multiLevelType w:val="multilevel"/>
    <w:tmpl w:val="5742041E"/>
    <w:lvl w:ilvl="0">
      <w:start w:val="1"/>
      <w:numFmt w:val="decimal"/>
      <w:lvlText w:val="%1."/>
      <w:lvlJc w:val="left"/>
      <w:pPr>
        <w:tabs>
          <w:tab w:val="num" w:pos="360"/>
        </w:tabs>
        <w:ind w:left="360" w:hanging="360"/>
      </w:pPr>
      <w:rPr>
        <w:b/>
        <w:i w:val="0"/>
        <w:u w:val="single"/>
      </w:rPr>
    </w:lvl>
    <w:lvl w:ilvl="1">
      <w:start w:val="1"/>
      <w:numFmt w:val="decimal"/>
      <w:lvlText w:val="%1.%2."/>
      <w:lvlJc w:val="left"/>
      <w:pPr>
        <w:tabs>
          <w:tab w:val="num" w:pos="709"/>
        </w:tabs>
        <w:ind w:left="709" w:hanging="709"/>
      </w:pPr>
      <w:rPr>
        <w:b w:val="0"/>
        <w:i w:val="0"/>
      </w:rPr>
    </w:lvl>
    <w:lvl w:ilvl="2">
      <w:start w:val="1"/>
      <w:numFmt w:val="decimal"/>
      <w:lvlText w:val="%1.%2.%3."/>
      <w:lvlJc w:val="left"/>
      <w:pPr>
        <w:tabs>
          <w:tab w:val="num" w:pos="1418"/>
        </w:tabs>
        <w:ind w:left="1418" w:hanging="709"/>
      </w:pPr>
      <w:rPr>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ECE5462"/>
    <w:multiLevelType w:val="singleLevel"/>
    <w:tmpl w:val="0405000F"/>
    <w:lvl w:ilvl="0">
      <w:start w:val="6"/>
      <w:numFmt w:val="decimal"/>
      <w:lvlText w:val="%1."/>
      <w:lvlJc w:val="left"/>
      <w:pPr>
        <w:tabs>
          <w:tab w:val="num" w:pos="360"/>
        </w:tabs>
        <w:ind w:left="360" w:hanging="360"/>
      </w:pPr>
      <w:rPr>
        <w:rFonts w:hint="default"/>
      </w:rPr>
    </w:lvl>
  </w:abstractNum>
  <w:abstractNum w:abstractNumId="7">
    <w:nsid w:val="31B774E1"/>
    <w:multiLevelType w:val="multilevel"/>
    <w:tmpl w:val="8E7C8E56"/>
    <w:lvl w:ilvl="0">
      <w:start w:val="5"/>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B7F35A5"/>
    <w:multiLevelType w:val="multilevel"/>
    <w:tmpl w:val="10FAB5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8CE4AE6"/>
    <w:multiLevelType w:val="singleLevel"/>
    <w:tmpl w:val="396AFA64"/>
    <w:lvl w:ilvl="0">
      <w:start w:val="1"/>
      <w:numFmt w:val="decimal"/>
      <w:lvlText w:val="%1."/>
      <w:lvlJc w:val="left"/>
      <w:pPr>
        <w:tabs>
          <w:tab w:val="num" w:pos="360"/>
        </w:tabs>
        <w:ind w:left="360" w:hanging="360"/>
      </w:pPr>
      <w:rPr>
        <w:rFonts w:hint="default"/>
      </w:rPr>
    </w:lvl>
  </w:abstractNum>
  <w:abstractNum w:abstractNumId="10">
    <w:nsid w:val="4DCC4043"/>
    <w:multiLevelType w:val="multilevel"/>
    <w:tmpl w:val="708417FC"/>
    <w:lvl w:ilvl="0">
      <w:start w:val="2"/>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sz w:val="24"/>
        <w:szCs w:val="24"/>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1D94A33"/>
    <w:multiLevelType w:val="singleLevel"/>
    <w:tmpl w:val="0405000F"/>
    <w:lvl w:ilvl="0">
      <w:start w:val="1"/>
      <w:numFmt w:val="decimal"/>
      <w:lvlText w:val="%1."/>
      <w:lvlJc w:val="left"/>
      <w:pPr>
        <w:tabs>
          <w:tab w:val="num" w:pos="360"/>
        </w:tabs>
        <w:ind w:left="360" w:hanging="360"/>
      </w:pPr>
      <w:rPr>
        <w:rFonts w:hint="default"/>
      </w:rPr>
    </w:lvl>
  </w:abstractNum>
  <w:abstractNum w:abstractNumId="12">
    <w:nsid w:val="546C7265"/>
    <w:multiLevelType w:val="multilevel"/>
    <w:tmpl w:val="F8021DA2"/>
    <w:lvl w:ilvl="0">
      <w:start w:val="6"/>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8562685"/>
    <w:multiLevelType w:val="hybridMultilevel"/>
    <w:tmpl w:val="CE5C499C"/>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4">
    <w:nsid w:val="645151B0"/>
    <w:multiLevelType w:val="multilevel"/>
    <w:tmpl w:val="F7A66830"/>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7933638A"/>
    <w:multiLevelType w:val="singleLevel"/>
    <w:tmpl w:val="0405000F"/>
    <w:lvl w:ilvl="0">
      <w:start w:val="1"/>
      <w:numFmt w:val="decimal"/>
      <w:lvlText w:val="%1."/>
      <w:lvlJc w:val="left"/>
      <w:pPr>
        <w:tabs>
          <w:tab w:val="num" w:pos="360"/>
        </w:tabs>
        <w:ind w:left="360" w:hanging="360"/>
      </w:pPr>
      <w:rPr>
        <w:rFonts w:hint="default"/>
      </w:rPr>
    </w:lvl>
  </w:abstractNum>
  <w:num w:numId="1">
    <w:abstractNumId w:val="11"/>
  </w:num>
  <w:num w:numId="2">
    <w:abstractNumId w:val="9"/>
  </w:num>
  <w:num w:numId="3">
    <w:abstractNumId w:val="6"/>
  </w:num>
  <w:num w:numId="4">
    <w:abstractNumId w:val="15"/>
  </w:num>
  <w:num w:numId="5">
    <w:abstractNumId w:val="0"/>
  </w:num>
  <w:num w:numId="6">
    <w:abstractNumId w:val="5"/>
  </w:num>
  <w:num w:numId="7">
    <w:abstractNumId w:val="1"/>
  </w:num>
  <w:num w:numId="8">
    <w:abstractNumId w:val="3"/>
  </w:num>
  <w:num w:numId="9">
    <w:abstractNumId w:val="10"/>
  </w:num>
  <w:num w:numId="10">
    <w:abstractNumId w:val="7"/>
  </w:num>
  <w:num w:numId="11">
    <w:abstractNumId w:val="12"/>
  </w:num>
  <w:num w:numId="12">
    <w:abstractNumId w:val="4"/>
  </w:num>
  <w:num w:numId="13">
    <w:abstractNumId w:val="2"/>
  </w:num>
  <w:num w:numId="14">
    <w:abstractNumId w:val="13"/>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F2D"/>
    <w:rsid w:val="000028E2"/>
    <w:rsid w:val="00012A2C"/>
    <w:rsid w:val="00012C63"/>
    <w:rsid w:val="000158E3"/>
    <w:rsid w:val="00023AFB"/>
    <w:rsid w:val="0004443E"/>
    <w:rsid w:val="0006236F"/>
    <w:rsid w:val="000635A6"/>
    <w:rsid w:val="000708F2"/>
    <w:rsid w:val="00073850"/>
    <w:rsid w:val="000770AB"/>
    <w:rsid w:val="000808BB"/>
    <w:rsid w:val="00081D38"/>
    <w:rsid w:val="00086783"/>
    <w:rsid w:val="000B1ACC"/>
    <w:rsid w:val="000B3134"/>
    <w:rsid w:val="000B471A"/>
    <w:rsid w:val="000C01DF"/>
    <w:rsid w:val="000C4159"/>
    <w:rsid w:val="000E0BCA"/>
    <w:rsid w:val="000E0E9C"/>
    <w:rsid w:val="000E26AB"/>
    <w:rsid w:val="000F3300"/>
    <w:rsid w:val="00127323"/>
    <w:rsid w:val="00135FFC"/>
    <w:rsid w:val="001471EE"/>
    <w:rsid w:val="00164028"/>
    <w:rsid w:val="0018495C"/>
    <w:rsid w:val="001C226F"/>
    <w:rsid w:val="001C6D1D"/>
    <w:rsid w:val="001D20B9"/>
    <w:rsid w:val="001F1315"/>
    <w:rsid w:val="001F720A"/>
    <w:rsid w:val="00206C6E"/>
    <w:rsid w:val="002125DD"/>
    <w:rsid w:val="00220280"/>
    <w:rsid w:val="00226F04"/>
    <w:rsid w:val="002278A9"/>
    <w:rsid w:val="0024493F"/>
    <w:rsid w:val="00262ABF"/>
    <w:rsid w:val="00271DE9"/>
    <w:rsid w:val="00273D42"/>
    <w:rsid w:val="00276BC5"/>
    <w:rsid w:val="00297BF4"/>
    <w:rsid w:val="002C3016"/>
    <w:rsid w:val="002C30A5"/>
    <w:rsid w:val="002C44A7"/>
    <w:rsid w:val="002C5DF5"/>
    <w:rsid w:val="002D36CE"/>
    <w:rsid w:val="002F077E"/>
    <w:rsid w:val="002F7F81"/>
    <w:rsid w:val="0030150C"/>
    <w:rsid w:val="003128E2"/>
    <w:rsid w:val="00315FE4"/>
    <w:rsid w:val="003164F1"/>
    <w:rsid w:val="00327177"/>
    <w:rsid w:val="00333798"/>
    <w:rsid w:val="003338D6"/>
    <w:rsid w:val="00334996"/>
    <w:rsid w:val="00342CC1"/>
    <w:rsid w:val="0039112B"/>
    <w:rsid w:val="003C019F"/>
    <w:rsid w:val="003C729E"/>
    <w:rsid w:val="003E71F5"/>
    <w:rsid w:val="003F63F2"/>
    <w:rsid w:val="004016A4"/>
    <w:rsid w:val="00413265"/>
    <w:rsid w:val="004446F4"/>
    <w:rsid w:val="00450A03"/>
    <w:rsid w:val="004560CD"/>
    <w:rsid w:val="004704C3"/>
    <w:rsid w:val="00470F08"/>
    <w:rsid w:val="00473042"/>
    <w:rsid w:val="00497263"/>
    <w:rsid w:val="004A0626"/>
    <w:rsid w:val="004A32C6"/>
    <w:rsid w:val="004A36D6"/>
    <w:rsid w:val="004A40C3"/>
    <w:rsid w:val="004B3D74"/>
    <w:rsid w:val="004C0452"/>
    <w:rsid w:val="004C1FF7"/>
    <w:rsid w:val="004D22D9"/>
    <w:rsid w:val="004D527D"/>
    <w:rsid w:val="004E4B22"/>
    <w:rsid w:val="004F1456"/>
    <w:rsid w:val="00506AB8"/>
    <w:rsid w:val="005141C4"/>
    <w:rsid w:val="0054505B"/>
    <w:rsid w:val="00555995"/>
    <w:rsid w:val="00567043"/>
    <w:rsid w:val="00596716"/>
    <w:rsid w:val="005A402E"/>
    <w:rsid w:val="005A4C66"/>
    <w:rsid w:val="005C183A"/>
    <w:rsid w:val="005D1F02"/>
    <w:rsid w:val="005D3FB3"/>
    <w:rsid w:val="005D62A1"/>
    <w:rsid w:val="005D763C"/>
    <w:rsid w:val="005F29C8"/>
    <w:rsid w:val="00616079"/>
    <w:rsid w:val="006216A4"/>
    <w:rsid w:val="0063124E"/>
    <w:rsid w:val="00645A06"/>
    <w:rsid w:val="00656A15"/>
    <w:rsid w:val="00681C2C"/>
    <w:rsid w:val="00690FB1"/>
    <w:rsid w:val="006B255C"/>
    <w:rsid w:val="006C2A74"/>
    <w:rsid w:val="006D3693"/>
    <w:rsid w:val="007056E4"/>
    <w:rsid w:val="007100A5"/>
    <w:rsid w:val="007128D6"/>
    <w:rsid w:val="00732D9A"/>
    <w:rsid w:val="007368B0"/>
    <w:rsid w:val="00746F09"/>
    <w:rsid w:val="0074790D"/>
    <w:rsid w:val="00747FA3"/>
    <w:rsid w:val="0076140A"/>
    <w:rsid w:val="007615B9"/>
    <w:rsid w:val="00776100"/>
    <w:rsid w:val="0078101A"/>
    <w:rsid w:val="0078572F"/>
    <w:rsid w:val="00794E5F"/>
    <w:rsid w:val="00797908"/>
    <w:rsid w:val="007A1B75"/>
    <w:rsid w:val="007B551F"/>
    <w:rsid w:val="007E38E0"/>
    <w:rsid w:val="007F75C4"/>
    <w:rsid w:val="00817A65"/>
    <w:rsid w:val="008203B1"/>
    <w:rsid w:val="00830C13"/>
    <w:rsid w:val="00844F96"/>
    <w:rsid w:val="00861C02"/>
    <w:rsid w:val="0086774B"/>
    <w:rsid w:val="00884D87"/>
    <w:rsid w:val="00891DDF"/>
    <w:rsid w:val="008A0B4B"/>
    <w:rsid w:val="008B1571"/>
    <w:rsid w:val="0090046D"/>
    <w:rsid w:val="00902D0E"/>
    <w:rsid w:val="00911B20"/>
    <w:rsid w:val="00935E92"/>
    <w:rsid w:val="0094577C"/>
    <w:rsid w:val="009704A7"/>
    <w:rsid w:val="00984C58"/>
    <w:rsid w:val="009903DF"/>
    <w:rsid w:val="00990D76"/>
    <w:rsid w:val="009921AD"/>
    <w:rsid w:val="009B30CB"/>
    <w:rsid w:val="009C4A98"/>
    <w:rsid w:val="009D554D"/>
    <w:rsid w:val="009D7494"/>
    <w:rsid w:val="009D7F43"/>
    <w:rsid w:val="00A07992"/>
    <w:rsid w:val="00A21745"/>
    <w:rsid w:val="00A30ED1"/>
    <w:rsid w:val="00A5295E"/>
    <w:rsid w:val="00A63227"/>
    <w:rsid w:val="00A6383A"/>
    <w:rsid w:val="00A65372"/>
    <w:rsid w:val="00A71073"/>
    <w:rsid w:val="00A80A80"/>
    <w:rsid w:val="00A80BFC"/>
    <w:rsid w:val="00AA0EF8"/>
    <w:rsid w:val="00AC0C99"/>
    <w:rsid w:val="00AC61D8"/>
    <w:rsid w:val="00AD039D"/>
    <w:rsid w:val="00AD1296"/>
    <w:rsid w:val="00AD66DA"/>
    <w:rsid w:val="00AF2248"/>
    <w:rsid w:val="00AF3136"/>
    <w:rsid w:val="00B05E4D"/>
    <w:rsid w:val="00B1162E"/>
    <w:rsid w:val="00B23A75"/>
    <w:rsid w:val="00B261F6"/>
    <w:rsid w:val="00B26885"/>
    <w:rsid w:val="00B3112C"/>
    <w:rsid w:val="00B31830"/>
    <w:rsid w:val="00B4136B"/>
    <w:rsid w:val="00B53E5E"/>
    <w:rsid w:val="00B56304"/>
    <w:rsid w:val="00B5652A"/>
    <w:rsid w:val="00B65998"/>
    <w:rsid w:val="00B6609B"/>
    <w:rsid w:val="00B67A20"/>
    <w:rsid w:val="00B703EC"/>
    <w:rsid w:val="00B83BBA"/>
    <w:rsid w:val="00BB6A83"/>
    <w:rsid w:val="00BC039E"/>
    <w:rsid w:val="00BC3D5E"/>
    <w:rsid w:val="00BE1F2D"/>
    <w:rsid w:val="00BE3190"/>
    <w:rsid w:val="00C20ACA"/>
    <w:rsid w:val="00C2739D"/>
    <w:rsid w:val="00C43460"/>
    <w:rsid w:val="00C62C5D"/>
    <w:rsid w:val="00C65C53"/>
    <w:rsid w:val="00C676DB"/>
    <w:rsid w:val="00C7053D"/>
    <w:rsid w:val="00CB2076"/>
    <w:rsid w:val="00CC4114"/>
    <w:rsid w:val="00CE033B"/>
    <w:rsid w:val="00CF0B27"/>
    <w:rsid w:val="00CF1A72"/>
    <w:rsid w:val="00CF45BE"/>
    <w:rsid w:val="00D1036C"/>
    <w:rsid w:val="00D41A4A"/>
    <w:rsid w:val="00D52D50"/>
    <w:rsid w:val="00D54838"/>
    <w:rsid w:val="00D55511"/>
    <w:rsid w:val="00D64618"/>
    <w:rsid w:val="00D654E8"/>
    <w:rsid w:val="00D7333D"/>
    <w:rsid w:val="00D77EE1"/>
    <w:rsid w:val="00D80D8C"/>
    <w:rsid w:val="00D94E59"/>
    <w:rsid w:val="00D97FA3"/>
    <w:rsid w:val="00DA6794"/>
    <w:rsid w:val="00DC1117"/>
    <w:rsid w:val="00DE3C7E"/>
    <w:rsid w:val="00DE4C65"/>
    <w:rsid w:val="00DE6014"/>
    <w:rsid w:val="00DE68F9"/>
    <w:rsid w:val="00DF0583"/>
    <w:rsid w:val="00DF59AC"/>
    <w:rsid w:val="00E062A4"/>
    <w:rsid w:val="00E55191"/>
    <w:rsid w:val="00E576BA"/>
    <w:rsid w:val="00E815D7"/>
    <w:rsid w:val="00E93640"/>
    <w:rsid w:val="00E976F5"/>
    <w:rsid w:val="00EB0EC3"/>
    <w:rsid w:val="00ED7166"/>
    <w:rsid w:val="00EE1A08"/>
    <w:rsid w:val="00EE66A8"/>
    <w:rsid w:val="00F04EC1"/>
    <w:rsid w:val="00F13C88"/>
    <w:rsid w:val="00F21A87"/>
    <w:rsid w:val="00F22596"/>
    <w:rsid w:val="00F25769"/>
    <w:rsid w:val="00F2646D"/>
    <w:rsid w:val="00F33A26"/>
    <w:rsid w:val="00F35DE6"/>
    <w:rsid w:val="00F422D8"/>
    <w:rsid w:val="00F50801"/>
    <w:rsid w:val="00F51614"/>
    <w:rsid w:val="00F54321"/>
    <w:rsid w:val="00F63390"/>
    <w:rsid w:val="00F76D27"/>
    <w:rsid w:val="00F81682"/>
    <w:rsid w:val="00F8798C"/>
    <w:rsid w:val="00F91945"/>
    <w:rsid w:val="00FC03D5"/>
    <w:rsid w:val="00FE2BFC"/>
    <w:rsid w:val="00FE63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03D5"/>
  </w:style>
  <w:style w:type="paragraph" w:styleId="Nadpis1">
    <w:name w:val="heading 1"/>
    <w:basedOn w:val="Normln"/>
    <w:next w:val="Normln"/>
    <w:qFormat/>
    <w:rsid w:val="00A21745"/>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4A36D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FC03D5"/>
    <w:pPr>
      <w:keepNext/>
      <w:spacing w:before="240" w:after="60"/>
      <w:outlineLvl w:val="2"/>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4A36D6"/>
    <w:rPr>
      <w:rFonts w:ascii="Arial" w:hAnsi="Arial"/>
      <w:snapToGrid w:val="0"/>
      <w:color w:val="000000"/>
    </w:rPr>
  </w:style>
  <w:style w:type="paragraph" w:styleId="Odstavecseseznamem">
    <w:name w:val="List Paragraph"/>
    <w:basedOn w:val="Normln"/>
    <w:uiPriority w:val="34"/>
    <w:qFormat/>
    <w:rsid w:val="00A65372"/>
    <w:pPr>
      <w:ind w:left="708"/>
    </w:pPr>
  </w:style>
  <w:style w:type="paragraph" w:styleId="Textbubliny">
    <w:name w:val="Balloon Text"/>
    <w:basedOn w:val="Normln"/>
    <w:link w:val="TextbublinyChar"/>
    <w:rsid w:val="00E55191"/>
    <w:rPr>
      <w:rFonts w:ascii="Tahoma" w:hAnsi="Tahoma"/>
      <w:sz w:val="16"/>
      <w:szCs w:val="16"/>
    </w:rPr>
  </w:style>
  <w:style w:type="character" w:customStyle="1" w:styleId="TextbublinyChar">
    <w:name w:val="Text bubliny Char"/>
    <w:link w:val="Textbubliny"/>
    <w:rsid w:val="00E55191"/>
    <w:rPr>
      <w:rFonts w:ascii="Tahoma" w:hAnsi="Tahoma" w:cs="Tahoma"/>
      <w:sz w:val="16"/>
      <w:szCs w:val="16"/>
    </w:rPr>
  </w:style>
  <w:style w:type="paragraph" w:styleId="Zkladntext2">
    <w:name w:val="Body Text 2"/>
    <w:basedOn w:val="Normln"/>
    <w:link w:val="Zkladntext2Char"/>
    <w:rsid w:val="004A40C3"/>
    <w:pPr>
      <w:spacing w:after="120" w:line="480" w:lineRule="auto"/>
    </w:pPr>
  </w:style>
  <w:style w:type="character" w:customStyle="1" w:styleId="Zkladntext2Char">
    <w:name w:val="Základní text 2 Char"/>
    <w:basedOn w:val="Standardnpsmoodstavce"/>
    <w:link w:val="Zkladntext2"/>
    <w:rsid w:val="004A40C3"/>
  </w:style>
  <w:style w:type="character" w:styleId="Odkaznakoment">
    <w:name w:val="annotation reference"/>
    <w:rsid w:val="009903DF"/>
    <w:rPr>
      <w:sz w:val="16"/>
      <w:szCs w:val="16"/>
    </w:rPr>
  </w:style>
  <w:style w:type="paragraph" w:styleId="Textkomente">
    <w:name w:val="annotation text"/>
    <w:basedOn w:val="Normln"/>
    <w:link w:val="TextkomenteChar"/>
    <w:rsid w:val="009903DF"/>
  </w:style>
  <w:style w:type="character" w:customStyle="1" w:styleId="TextkomenteChar">
    <w:name w:val="Text komentáře Char"/>
    <w:basedOn w:val="Standardnpsmoodstavce"/>
    <w:link w:val="Textkomente"/>
    <w:rsid w:val="009903DF"/>
  </w:style>
  <w:style w:type="paragraph" w:styleId="Pedmtkomente">
    <w:name w:val="annotation subject"/>
    <w:basedOn w:val="Textkomente"/>
    <w:next w:val="Textkomente"/>
    <w:link w:val="PedmtkomenteChar"/>
    <w:rsid w:val="009903DF"/>
    <w:rPr>
      <w:b/>
      <w:bCs/>
    </w:rPr>
  </w:style>
  <w:style w:type="character" w:customStyle="1" w:styleId="PedmtkomenteChar">
    <w:name w:val="Předmět komentáře Char"/>
    <w:link w:val="Pedmtkomente"/>
    <w:rsid w:val="009903DF"/>
    <w:rPr>
      <w:b/>
      <w:bCs/>
    </w:rPr>
  </w:style>
  <w:style w:type="paragraph" w:styleId="Zhlav">
    <w:name w:val="header"/>
    <w:basedOn w:val="Normln"/>
    <w:link w:val="ZhlavChar"/>
    <w:rsid w:val="009D7494"/>
    <w:pPr>
      <w:tabs>
        <w:tab w:val="center" w:pos="4536"/>
        <w:tab w:val="right" w:pos="9072"/>
      </w:tabs>
    </w:pPr>
  </w:style>
  <w:style w:type="character" w:customStyle="1" w:styleId="ZhlavChar">
    <w:name w:val="Záhlaví Char"/>
    <w:basedOn w:val="Standardnpsmoodstavce"/>
    <w:link w:val="Zhlav"/>
    <w:rsid w:val="009D7494"/>
  </w:style>
  <w:style w:type="paragraph" w:styleId="Zpat">
    <w:name w:val="footer"/>
    <w:basedOn w:val="Normln"/>
    <w:link w:val="ZpatChar"/>
    <w:rsid w:val="009D7494"/>
    <w:pPr>
      <w:tabs>
        <w:tab w:val="center" w:pos="4536"/>
        <w:tab w:val="right" w:pos="9072"/>
      </w:tabs>
    </w:pPr>
  </w:style>
  <w:style w:type="character" w:customStyle="1" w:styleId="ZpatChar">
    <w:name w:val="Zápatí Char"/>
    <w:basedOn w:val="Standardnpsmoodstavce"/>
    <w:link w:val="Zpat"/>
    <w:rsid w:val="009D7494"/>
  </w:style>
  <w:style w:type="paragraph" w:styleId="Nzev">
    <w:name w:val="Title"/>
    <w:basedOn w:val="Normln"/>
    <w:link w:val="NzevChar"/>
    <w:qFormat/>
    <w:rsid w:val="009D7494"/>
    <w:pPr>
      <w:jc w:val="center"/>
    </w:pPr>
    <w:rPr>
      <w:sz w:val="32"/>
    </w:rPr>
  </w:style>
  <w:style w:type="character" w:customStyle="1" w:styleId="NzevChar">
    <w:name w:val="Název Char"/>
    <w:link w:val="Nzev"/>
    <w:rsid w:val="009D7494"/>
    <w:rPr>
      <w:sz w:val="32"/>
    </w:rPr>
  </w:style>
  <w:style w:type="character" w:styleId="Hypertextovodkaz">
    <w:name w:val="Hyperlink"/>
    <w:rsid w:val="009D7494"/>
    <w:rPr>
      <w:color w:val="0000FF"/>
      <w:u w:val="single"/>
    </w:rPr>
  </w:style>
  <w:style w:type="paragraph" w:styleId="Normlnweb">
    <w:name w:val="Normal (Web)"/>
    <w:basedOn w:val="Normln"/>
    <w:rsid w:val="00A5295E"/>
    <w:pPr>
      <w:spacing w:before="100" w:beforeAutospacing="1" w:after="100" w:afterAutospacing="1"/>
    </w:pPr>
    <w:rPr>
      <w:rFonts w:ascii="Arial Unicode MS" w:eastAsia="Arial Unicode MS" w:hAnsi="Arial Unicode MS" w:cs="Arial Unicode MS"/>
      <w:sz w:val="24"/>
      <w:szCs w:val="24"/>
    </w:rPr>
  </w:style>
  <w:style w:type="table" w:styleId="Mkatabulky">
    <w:name w:val="Table Grid"/>
    <w:basedOn w:val="Normlntabulka"/>
    <w:rsid w:val="00567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lnku">
    <w:name w:val="Nadpis článku"/>
    <w:basedOn w:val="Normln"/>
    <w:rsid w:val="00E93640"/>
    <w:pPr>
      <w:jc w:val="both"/>
    </w:pPr>
    <w:rPr>
      <w:b/>
      <w:sz w:val="24"/>
      <w:u w:val="single"/>
    </w:rPr>
  </w:style>
  <w:style w:type="paragraph" w:customStyle="1" w:styleId="Text-Zd">
    <w:name w:val="Text-Zd"/>
    <w:basedOn w:val="Normln"/>
    <w:rsid w:val="00297BF4"/>
    <w:pPr>
      <w:ind w:firstLine="709"/>
      <w:jc w:val="both"/>
    </w:pPr>
    <w:rPr>
      <w:sz w:val="24"/>
    </w:rPr>
  </w:style>
  <w:style w:type="character" w:styleId="Siln">
    <w:name w:val="Strong"/>
    <w:uiPriority w:val="22"/>
    <w:qFormat/>
    <w:rsid w:val="00817A65"/>
    <w:rPr>
      <w:b/>
      <w:bCs/>
    </w:rPr>
  </w:style>
  <w:style w:type="paragraph" w:customStyle="1" w:styleId="Import0">
    <w:name w:val="Import 0"/>
    <w:basedOn w:val="Normln"/>
    <w:rsid w:val="000E0E9C"/>
    <w:pPr>
      <w:widowControl w:val="0"/>
    </w:pPr>
    <w:rPr>
      <w:rFonts w:ascii="Courier New" w:hAnsi="Courier New"/>
      <w:color w:val="000000"/>
      <w:sz w:val="24"/>
    </w:rPr>
  </w:style>
  <w:style w:type="character" w:customStyle="1" w:styleId="platne1">
    <w:name w:val="platne1"/>
    <w:basedOn w:val="Standardnpsmoodstavce"/>
    <w:rsid w:val="000E0E9C"/>
  </w:style>
  <w:style w:type="character" w:styleId="slostrnky">
    <w:name w:val="page number"/>
    <w:basedOn w:val="Standardnpsmoodstavce"/>
    <w:rsid w:val="000E0E9C"/>
  </w:style>
  <w:style w:type="character" w:customStyle="1" w:styleId="rowlastname">
    <w:name w:val="rowlastname"/>
    <w:rsid w:val="0006236F"/>
  </w:style>
  <w:style w:type="character" w:customStyle="1" w:styleId="klapka">
    <w:name w:val="klapka"/>
    <w:basedOn w:val="Standardnpsmoodstavce"/>
    <w:rsid w:val="00747F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C03D5"/>
  </w:style>
  <w:style w:type="paragraph" w:styleId="Nadpis1">
    <w:name w:val="heading 1"/>
    <w:basedOn w:val="Normln"/>
    <w:next w:val="Normln"/>
    <w:qFormat/>
    <w:rsid w:val="00A21745"/>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4A36D6"/>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FC03D5"/>
    <w:pPr>
      <w:keepNext/>
      <w:spacing w:before="240" w:after="60"/>
      <w:outlineLvl w:val="2"/>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4A36D6"/>
    <w:rPr>
      <w:rFonts w:ascii="Arial" w:hAnsi="Arial"/>
      <w:snapToGrid w:val="0"/>
      <w:color w:val="000000"/>
    </w:rPr>
  </w:style>
  <w:style w:type="paragraph" w:styleId="Odstavecseseznamem">
    <w:name w:val="List Paragraph"/>
    <w:basedOn w:val="Normln"/>
    <w:uiPriority w:val="34"/>
    <w:qFormat/>
    <w:rsid w:val="00A65372"/>
    <w:pPr>
      <w:ind w:left="708"/>
    </w:pPr>
  </w:style>
  <w:style w:type="paragraph" w:styleId="Textbubliny">
    <w:name w:val="Balloon Text"/>
    <w:basedOn w:val="Normln"/>
    <w:link w:val="TextbublinyChar"/>
    <w:rsid w:val="00E55191"/>
    <w:rPr>
      <w:rFonts w:ascii="Tahoma" w:hAnsi="Tahoma"/>
      <w:sz w:val="16"/>
      <w:szCs w:val="16"/>
    </w:rPr>
  </w:style>
  <w:style w:type="character" w:customStyle="1" w:styleId="TextbublinyChar">
    <w:name w:val="Text bubliny Char"/>
    <w:link w:val="Textbubliny"/>
    <w:rsid w:val="00E55191"/>
    <w:rPr>
      <w:rFonts w:ascii="Tahoma" w:hAnsi="Tahoma" w:cs="Tahoma"/>
      <w:sz w:val="16"/>
      <w:szCs w:val="16"/>
    </w:rPr>
  </w:style>
  <w:style w:type="paragraph" w:styleId="Zkladntext2">
    <w:name w:val="Body Text 2"/>
    <w:basedOn w:val="Normln"/>
    <w:link w:val="Zkladntext2Char"/>
    <w:rsid w:val="004A40C3"/>
    <w:pPr>
      <w:spacing w:after="120" w:line="480" w:lineRule="auto"/>
    </w:pPr>
  </w:style>
  <w:style w:type="character" w:customStyle="1" w:styleId="Zkladntext2Char">
    <w:name w:val="Základní text 2 Char"/>
    <w:basedOn w:val="Standardnpsmoodstavce"/>
    <w:link w:val="Zkladntext2"/>
    <w:rsid w:val="004A40C3"/>
  </w:style>
  <w:style w:type="character" w:styleId="Odkaznakoment">
    <w:name w:val="annotation reference"/>
    <w:rsid w:val="009903DF"/>
    <w:rPr>
      <w:sz w:val="16"/>
      <w:szCs w:val="16"/>
    </w:rPr>
  </w:style>
  <w:style w:type="paragraph" w:styleId="Textkomente">
    <w:name w:val="annotation text"/>
    <w:basedOn w:val="Normln"/>
    <w:link w:val="TextkomenteChar"/>
    <w:rsid w:val="009903DF"/>
  </w:style>
  <w:style w:type="character" w:customStyle="1" w:styleId="TextkomenteChar">
    <w:name w:val="Text komentáře Char"/>
    <w:basedOn w:val="Standardnpsmoodstavce"/>
    <w:link w:val="Textkomente"/>
    <w:rsid w:val="009903DF"/>
  </w:style>
  <w:style w:type="paragraph" w:styleId="Pedmtkomente">
    <w:name w:val="annotation subject"/>
    <w:basedOn w:val="Textkomente"/>
    <w:next w:val="Textkomente"/>
    <w:link w:val="PedmtkomenteChar"/>
    <w:rsid w:val="009903DF"/>
    <w:rPr>
      <w:b/>
      <w:bCs/>
    </w:rPr>
  </w:style>
  <w:style w:type="character" w:customStyle="1" w:styleId="PedmtkomenteChar">
    <w:name w:val="Předmět komentáře Char"/>
    <w:link w:val="Pedmtkomente"/>
    <w:rsid w:val="009903DF"/>
    <w:rPr>
      <w:b/>
      <w:bCs/>
    </w:rPr>
  </w:style>
  <w:style w:type="paragraph" w:styleId="Zhlav">
    <w:name w:val="header"/>
    <w:basedOn w:val="Normln"/>
    <w:link w:val="ZhlavChar"/>
    <w:rsid w:val="009D7494"/>
    <w:pPr>
      <w:tabs>
        <w:tab w:val="center" w:pos="4536"/>
        <w:tab w:val="right" w:pos="9072"/>
      </w:tabs>
    </w:pPr>
  </w:style>
  <w:style w:type="character" w:customStyle="1" w:styleId="ZhlavChar">
    <w:name w:val="Záhlaví Char"/>
    <w:basedOn w:val="Standardnpsmoodstavce"/>
    <w:link w:val="Zhlav"/>
    <w:rsid w:val="009D7494"/>
  </w:style>
  <w:style w:type="paragraph" w:styleId="Zpat">
    <w:name w:val="footer"/>
    <w:basedOn w:val="Normln"/>
    <w:link w:val="ZpatChar"/>
    <w:rsid w:val="009D7494"/>
    <w:pPr>
      <w:tabs>
        <w:tab w:val="center" w:pos="4536"/>
        <w:tab w:val="right" w:pos="9072"/>
      </w:tabs>
    </w:pPr>
  </w:style>
  <w:style w:type="character" w:customStyle="1" w:styleId="ZpatChar">
    <w:name w:val="Zápatí Char"/>
    <w:basedOn w:val="Standardnpsmoodstavce"/>
    <w:link w:val="Zpat"/>
    <w:rsid w:val="009D7494"/>
  </w:style>
  <w:style w:type="paragraph" w:styleId="Nzev">
    <w:name w:val="Title"/>
    <w:basedOn w:val="Normln"/>
    <w:link w:val="NzevChar"/>
    <w:qFormat/>
    <w:rsid w:val="009D7494"/>
    <w:pPr>
      <w:jc w:val="center"/>
    </w:pPr>
    <w:rPr>
      <w:sz w:val="32"/>
    </w:rPr>
  </w:style>
  <w:style w:type="character" w:customStyle="1" w:styleId="NzevChar">
    <w:name w:val="Název Char"/>
    <w:link w:val="Nzev"/>
    <w:rsid w:val="009D7494"/>
    <w:rPr>
      <w:sz w:val="32"/>
    </w:rPr>
  </w:style>
  <w:style w:type="character" w:styleId="Hypertextovodkaz">
    <w:name w:val="Hyperlink"/>
    <w:rsid w:val="009D7494"/>
    <w:rPr>
      <w:color w:val="0000FF"/>
      <w:u w:val="single"/>
    </w:rPr>
  </w:style>
  <w:style w:type="paragraph" w:styleId="Normlnweb">
    <w:name w:val="Normal (Web)"/>
    <w:basedOn w:val="Normln"/>
    <w:rsid w:val="00A5295E"/>
    <w:pPr>
      <w:spacing w:before="100" w:beforeAutospacing="1" w:after="100" w:afterAutospacing="1"/>
    </w:pPr>
    <w:rPr>
      <w:rFonts w:ascii="Arial Unicode MS" w:eastAsia="Arial Unicode MS" w:hAnsi="Arial Unicode MS" w:cs="Arial Unicode MS"/>
      <w:sz w:val="24"/>
      <w:szCs w:val="24"/>
    </w:rPr>
  </w:style>
  <w:style w:type="table" w:styleId="Mkatabulky">
    <w:name w:val="Table Grid"/>
    <w:basedOn w:val="Normlntabulka"/>
    <w:rsid w:val="00567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lnku">
    <w:name w:val="Nadpis článku"/>
    <w:basedOn w:val="Normln"/>
    <w:rsid w:val="00E93640"/>
    <w:pPr>
      <w:jc w:val="both"/>
    </w:pPr>
    <w:rPr>
      <w:b/>
      <w:sz w:val="24"/>
      <w:u w:val="single"/>
    </w:rPr>
  </w:style>
  <w:style w:type="paragraph" w:customStyle="1" w:styleId="Text-Zd">
    <w:name w:val="Text-Zd"/>
    <w:basedOn w:val="Normln"/>
    <w:rsid w:val="00297BF4"/>
    <w:pPr>
      <w:ind w:firstLine="709"/>
      <w:jc w:val="both"/>
    </w:pPr>
    <w:rPr>
      <w:sz w:val="24"/>
    </w:rPr>
  </w:style>
  <w:style w:type="character" w:styleId="Siln">
    <w:name w:val="Strong"/>
    <w:uiPriority w:val="22"/>
    <w:qFormat/>
    <w:rsid w:val="00817A65"/>
    <w:rPr>
      <w:b/>
      <w:bCs/>
    </w:rPr>
  </w:style>
  <w:style w:type="paragraph" w:customStyle="1" w:styleId="Import0">
    <w:name w:val="Import 0"/>
    <w:basedOn w:val="Normln"/>
    <w:rsid w:val="000E0E9C"/>
    <w:pPr>
      <w:widowControl w:val="0"/>
    </w:pPr>
    <w:rPr>
      <w:rFonts w:ascii="Courier New" w:hAnsi="Courier New"/>
      <w:color w:val="000000"/>
      <w:sz w:val="24"/>
    </w:rPr>
  </w:style>
  <w:style w:type="character" w:customStyle="1" w:styleId="platne1">
    <w:name w:val="platne1"/>
    <w:basedOn w:val="Standardnpsmoodstavce"/>
    <w:rsid w:val="000E0E9C"/>
  </w:style>
  <w:style w:type="character" w:styleId="slostrnky">
    <w:name w:val="page number"/>
    <w:basedOn w:val="Standardnpsmoodstavce"/>
    <w:rsid w:val="000E0E9C"/>
  </w:style>
  <w:style w:type="character" w:customStyle="1" w:styleId="rowlastname">
    <w:name w:val="rowlastname"/>
    <w:rsid w:val="0006236F"/>
  </w:style>
  <w:style w:type="character" w:customStyle="1" w:styleId="klapka">
    <w:name w:val="klapka"/>
    <w:basedOn w:val="Standardnpsmoodstavce"/>
    <w:rsid w:val="00747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vfu.cz/lide/vyhledavani-lidi.jsp" TargetMode="External"/><Relationship Id="rId4" Type="http://schemas.microsoft.com/office/2007/relationships/stylesWithEffects" Target="stylesWithEffects.xml"/><Relationship Id="rId9" Type="http://schemas.openxmlformats.org/officeDocument/2006/relationships/hyperlink" Target="http://www.vfu.cz/lide/vyhledavani-lidi.js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7E591-D7BB-4FAA-9137-42677AAEF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2165</Words>
  <Characters>12774</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SMLOUVA O JAZYKOVÉ VÝUCE NA ŠKOLNÍ ROK 2000/2001</vt:lpstr>
    </vt:vector>
  </TitlesOfParts>
  <Company>Business Language Centre</Company>
  <LinksUpToDate>false</LinksUpToDate>
  <CharactersWithSpaces>14910</CharactersWithSpaces>
  <SharedDoc>false</SharedDoc>
  <HLinks>
    <vt:vector size="18" baseType="variant">
      <vt:variant>
        <vt:i4>7667800</vt:i4>
      </vt:variant>
      <vt:variant>
        <vt:i4>6</vt:i4>
      </vt:variant>
      <vt:variant>
        <vt:i4>0</vt:i4>
      </vt:variant>
      <vt:variant>
        <vt:i4>5</vt:i4>
      </vt:variant>
      <vt:variant>
        <vt:lpwstr>mailto:macakr@vfu.cz</vt:lpwstr>
      </vt:variant>
      <vt:variant>
        <vt:lpwstr/>
      </vt:variant>
      <vt:variant>
        <vt:i4>7209046</vt:i4>
      </vt:variant>
      <vt:variant>
        <vt:i4>3</vt:i4>
      </vt:variant>
      <vt:variant>
        <vt:i4>0</vt:i4>
      </vt:variant>
      <vt:variant>
        <vt:i4>5</vt:i4>
      </vt:variant>
      <vt:variant>
        <vt:lpwstr>mailto:nemcovada@vfu.cz</vt:lpwstr>
      </vt:variant>
      <vt:variant>
        <vt:lpwstr/>
      </vt:variant>
      <vt:variant>
        <vt:i4>1310763</vt:i4>
      </vt:variant>
      <vt:variant>
        <vt:i4>0</vt:i4>
      </vt:variant>
      <vt:variant>
        <vt:i4>0</vt:i4>
      </vt:variant>
      <vt:variant>
        <vt:i4>5</vt:i4>
      </vt:variant>
      <vt:variant>
        <vt:lpwstr>mailto:polasekj@vfu.cz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JAZYKOVÉ VÝUCE NA ŠKOLNÍ ROK 2000/2001</dc:title>
  <dc:creator>Radek Kašpar</dc:creator>
  <cp:lastModifiedBy>STEHLIKOVAK</cp:lastModifiedBy>
  <cp:revision>2</cp:revision>
  <cp:lastPrinted>2017-02-14T08:09:00Z</cp:lastPrinted>
  <dcterms:created xsi:type="dcterms:W3CDTF">2017-02-15T11:24:00Z</dcterms:created>
  <dcterms:modified xsi:type="dcterms:W3CDTF">2017-02-15T11:24:00Z</dcterms:modified>
</cp:coreProperties>
</file>