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11980" w14:textId="77777777" w:rsidR="00F63381" w:rsidRDefault="00BB7605" w:rsidP="00BB7605">
      <w:pPr>
        <w:spacing w:after="0" w:line="240" w:lineRule="auto"/>
        <w:jc w:val="center"/>
        <w:rPr>
          <w:b/>
        </w:rPr>
      </w:pPr>
      <w:r w:rsidRPr="00BB7605">
        <w:rPr>
          <w:b/>
        </w:rPr>
        <w:t>Learning Partnership</w:t>
      </w:r>
      <w:r w:rsidR="00F34DED" w:rsidRPr="00BB7605">
        <w:rPr>
          <w:b/>
        </w:rPr>
        <w:t xml:space="preserve"> Agreement</w:t>
      </w:r>
    </w:p>
    <w:p w14:paraId="5BBBF95F" w14:textId="77777777" w:rsidR="00BB7605" w:rsidRPr="00BB7605" w:rsidRDefault="00BB7605" w:rsidP="00BB7605">
      <w:pPr>
        <w:spacing w:after="0" w:line="240" w:lineRule="auto"/>
        <w:jc w:val="center"/>
        <w:rPr>
          <w:b/>
        </w:rPr>
      </w:pPr>
    </w:p>
    <w:p w14:paraId="555AA25A" w14:textId="7B94C137" w:rsidR="00BB7605" w:rsidRPr="00E72E7C" w:rsidRDefault="00BB7605" w:rsidP="0080291A">
      <w:pPr>
        <w:spacing w:after="0" w:line="240" w:lineRule="auto"/>
        <w:jc w:val="both"/>
        <w:rPr>
          <w:rFonts w:cstheme="minorHAnsi"/>
        </w:rPr>
      </w:pPr>
      <w:r w:rsidRPr="00E72E7C">
        <w:rPr>
          <w:rFonts w:cstheme="minorHAnsi"/>
        </w:rPr>
        <w:t>This Learning Partnership Agreement (“</w:t>
      </w:r>
      <w:r w:rsidRPr="00E72E7C">
        <w:rPr>
          <w:rFonts w:cstheme="minorHAnsi"/>
          <w:b/>
        </w:rPr>
        <w:t>LPA</w:t>
      </w:r>
      <w:r w:rsidRPr="00E72E7C">
        <w:rPr>
          <w:rFonts w:cstheme="minorHAnsi"/>
        </w:rPr>
        <w:t xml:space="preserve">”) is entered into </w:t>
      </w:r>
      <w:r w:rsidR="00D822A1">
        <w:rPr>
          <w:rFonts w:cstheme="minorHAnsi"/>
        </w:rPr>
        <w:t>by the date of the signature of the last party and takes effect by the</w:t>
      </w:r>
      <w:r w:rsidR="00ED4804">
        <w:rPr>
          <w:rFonts w:cstheme="minorHAnsi"/>
        </w:rPr>
        <w:t xml:space="preserve"> date of its publication in the Agreement Register according to Act no. 340/2015 Coll., on Special Conditions for the Efficacy of Some Agreements, Publication of These Agreements, and on an Agreement Register</w:t>
      </w:r>
      <w:r w:rsidR="00ED4804" w:rsidRPr="00E72E7C">
        <w:rPr>
          <w:rFonts w:cstheme="minorHAnsi"/>
        </w:rPr>
        <w:t xml:space="preserve"> </w:t>
      </w:r>
      <w:r w:rsidRPr="00E72E7C">
        <w:rPr>
          <w:rFonts w:cstheme="minorHAnsi"/>
        </w:rPr>
        <w:t>(the “</w:t>
      </w:r>
      <w:r w:rsidRPr="00E72E7C">
        <w:rPr>
          <w:rFonts w:cstheme="minorHAnsi"/>
          <w:b/>
        </w:rPr>
        <w:t>Effective Date</w:t>
      </w:r>
      <w:r w:rsidRPr="00E72E7C">
        <w:rPr>
          <w:rFonts w:cstheme="minorHAnsi"/>
        </w:rPr>
        <w:t xml:space="preserve">”), </w:t>
      </w:r>
      <w:r w:rsidRPr="00C43985">
        <w:rPr>
          <w:rFonts w:cstheme="minorHAnsi"/>
        </w:rPr>
        <w:t xml:space="preserve">between </w:t>
      </w:r>
      <w:r w:rsidR="0079535B" w:rsidRPr="00CC72CF">
        <w:rPr>
          <w:rFonts w:ascii="Calibri" w:hAnsi="Calibri" w:cs="Calibri"/>
          <w:b/>
        </w:rPr>
        <w:t>Elekta Instrument AB</w:t>
      </w:r>
      <w:r w:rsidR="0079535B" w:rsidRPr="00CC72CF">
        <w:rPr>
          <w:rFonts w:ascii="Calibri" w:hAnsi="Calibri" w:cs="Calibri"/>
        </w:rPr>
        <w:t xml:space="preserve">, </w:t>
      </w:r>
      <w:r w:rsidR="0079535B" w:rsidRPr="00496D44">
        <w:rPr>
          <w:rFonts w:cstheme="minorHAnsi"/>
        </w:rPr>
        <w:t>VAT: SE 556492094901, a company</w:t>
      </w:r>
      <w:r w:rsidR="0079535B">
        <w:rPr>
          <w:rFonts w:ascii="Calibri" w:hAnsi="Calibri" w:cs="Calibri"/>
        </w:rPr>
        <w:t xml:space="preserve"> registered in Sweden and whose registered office is at Box 7593, 103 93 Stockholm, visiting address: Kungstensgatan 18, SE-103 Stockholm, Sweden </w:t>
      </w:r>
      <w:r w:rsidRPr="00E72E7C">
        <w:rPr>
          <w:rFonts w:cstheme="minorHAnsi"/>
        </w:rPr>
        <w:t>(“</w:t>
      </w:r>
      <w:r w:rsidRPr="00E72E7C">
        <w:rPr>
          <w:rFonts w:cstheme="minorHAnsi"/>
          <w:b/>
        </w:rPr>
        <w:t>Elekta</w:t>
      </w:r>
      <w:r w:rsidRPr="00E72E7C">
        <w:rPr>
          <w:rFonts w:cstheme="minorHAnsi"/>
        </w:rPr>
        <w:t xml:space="preserve">”), </w:t>
      </w:r>
      <w:r w:rsidRPr="00C43985">
        <w:rPr>
          <w:rFonts w:cstheme="minorHAnsi"/>
        </w:rPr>
        <w:t xml:space="preserve">and </w:t>
      </w:r>
      <w:r w:rsidR="00E72E7C" w:rsidRPr="00FB1C23">
        <w:rPr>
          <w:rFonts w:cstheme="minorHAnsi"/>
          <w:b/>
          <w:bCs/>
        </w:rPr>
        <w:t>Nemocnice Na Homolce</w:t>
      </w:r>
      <w:r w:rsidR="00E72E7C" w:rsidRPr="00C43985">
        <w:rPr>
          <w:rFonts w:cstheme="minorHAnsi"/>
          <w:bCs/>
        </w:rPr>
        <w:t xml:space="preserve"> (Na Homolce Hospital)</w:t>
      </w:r>
      <w:r w:rsidRPr="00C43985">
        <w:rPr>
          <w:rFonts w:cstheme="minorHAnsi"/>
        </w:rPr>
        <w:t>,</w:t>
      </w:r>
      <w:r w:rsidR="00FB1C23">
        <w:rPr>
          <w:rFonts w:cstheme="minorHAnsi"/>
        </w:rPr>
        <w:t xml:space="preserve"> VAT: CZ00023884,</w:t>
      </w:r>
      <w:r w:rsidRPr="00C43985">
        <w:rPr>
          <w:rFonts w:cstheme="minorHAnsi"/>
        </w:rPr>
        <w:t xml:space="preserve"> </w:t>
      </w:r>
      <w:r w:rsidR="003708F8">
        <w:rPr>
          <w:rFonts w:cstheme="minorHAnsi"/>
        </w:rPr>
        <w:t>state semi-budgetary</w:t>
      </w:r>
      <w:r w:rsidR="003708F8" w:rsidRPr="003708F8">
        <w:rPr>
          <w:rFonts w:cstheme="minorHAnsi"/>
        </w:rPr>
        <w:t xml:space="preserve"> organization founded by the Ministry of Health of the Czech Republic</w:t>
      </w:r>
      <w:r w:rsidR="003708F8">
        <w:rPr>
          <w:rFonts w:cstheme="minorHAnsi"/>
        </w:rPr>
        <w:t xml:space="preserve">, </w:t>
      </w:r>
      <w:r w:rsidR="007027BA" w:rsidRPr="00E72E7C">
        <w:rPr>
          <w:rFonts w:cstheme="minorHAnsi"/>
        </w:rPr>
        <w:t>whose registered office is at</w:t>
      </w:r>
      <w:r w:rsidR="00E72E7C" w:rsidRPr="00E72E7C">
        <w:rPr>
          <w:rFonts w:cstheme="minorHAnsi"/>
        </w:rPr>
        <w:t xml:space="preserve"> </w:t>
      </w:r>
      <w:r w:rsidR="00E72E7C" w:rsidRPr="00E72E7C">
        <w:rPr>
          <w:rFonts w:cstheme="minorHAnsi"/>
          <w:bCs/>
        </w:rPr>
        <w:t xml:space="preserve">Roentgenova </w:t>
      </w:r>
      <w:r w:rsidR="00FB1C23">
        <w:rPr>
          <w:rFonts w:cstheme="minorHAnsi"/>
          <w:bCs/>
        </w:rPr>
        <w:t>37/</w:t>
      </w:r>
      <w:r w:rsidR="00E72E7C" w:rsidRPr="00E72E7C">
        <w:rPr>
          <w:rFonts w:cstheme="minorHAnsi"/>
          <w:bCs/>
        </w:rPr>
        <w:t>2, 150 30</w:t>
      </w:r>
      <w:r w:rsidR="00FB1C23" w:rsidRPr="00FB1C23">
        <w:rPr>
          <w:rFonts w:cstheme="minorHAnsi"/>
          <w:bCs/>
        </w:rPr>
        <w:t xml:space="preserve"> </w:t>
      </w:r>
      <w:r w:rsidR="00FB1C23" w:rsidRPr="00E72E7C">
        <w:rPr>
          <w:rFonts w:cstheme="minorHAnsi"/>
          <w:bCs/>
        </w:rPr>
        <w:t>Prague 5 </w:t>
      </w:r>
      <w:r w:rsidR="00E72E7C" w:rsidRPr="00E72E7C">
        <w:rPr>
          <w:rFonts w:cstheme="minorHAnsi"/>
          <w:bCs/>
        </w:rPr>
        <w:t>, Czech Republic</w:t>
      </w:r>
      <w:r w:rsidRPr="00E72E7C">
        <w:rPr>
          <w:rFonts w:cstheme="minorHAnsi"/>
        </w:rPr>
        <w:t xml:space="preserve"> (“</w:t>
      </w:r>
      <w:r w:rsidRPr="00E72E7C">
        <w:rPr>
          <w:rFonts w:cstheme="minorHAnsi"/>
          <w:b/>
        </w:rPr>
        <w:t>Hospital</w:t>
      </w:r>
      <w:r w:rsidRPr="00E72E7C">
        <w:rPr>
          <w:rFonts w:cstheme="minorHAnsi"/>
        </w:rPr>
        <w:t>”).</w:t>
      </w:r>
    </w:p>
    <w:p w14:paraId="2B6464F9" w14:textId="3308BF84" w:rsidR="00BB7605" w:rsidRDefault="002F7792" w:rsidP="00BB7605">
      <w:pPr>
        <w:pStyle w:val="CenteredHeadingBold"/>
        <w:spacing w:after="0"/>
        <w:rPr>
          <w:rFonts w:ascii="Calibri" w:hAnsi="Calibri" w:cs="Calibri"/>
          <w:szCs w:val="22"/>
        </w:rPr>
      </w:pPr>
      <w:r>
        <w:rPr>
          <w:rFonts w:ascii="Calibri" w:hAnsi="Calibri" w:cs="Calibri"/>
          <w:szCs w:val="22"/>
        </w:rPr>
        <w:br/>
      </w:r>
      <w:r w:rsidR="00BB7605" w:rsidRPr="00865FE6">
        <w:rPr>
          <w:rFonts w:ascii="Calibri" w:hAnsi="Calibri" w:cs="Calibri"/>
          <w:szCs w:val="22"/>
        </w:rPr>
        <w:t>Introduction</w:t>
      </w:r>
    </w:p>
    <w:p w14:paraId="4582729B" w14:textId="77777777" w:rsidR="00BB7605" w:rsidRPr="00865FE6" w:rsidRDefault="00BB7605" w:rsidP="00BB7605">
      <w:pPr>
        <w:pStyle w:val="CenteredHeadingBold"/>
        <w:spacing w:after="0"/>
        <w:rPr>
          <w:rFonts w:ascii="Calibri" w:hAnsi="Calibri" w:cs="Calibri"/>
          <w:szCs w:val="22"/>
        </w:rPr>
      </w:pPr>
    </w:p>
    <w:p w14:paraId="507158CF" w14:textId="14C548FA" w:rsidR="0016282F" w:rsidRDefault="00BB7605" w:rsidP="0080291A">
      <w:pPr>
        <w:spacing w:after="0" w:line="240" w:lineRule="auto"/>
        <w:jc w:val="both"/>
        <w:rPr>
          <w:rFonts w:ascii="Calibri" w:hAnsi="Calibri" w:cs="Calibri"/>
        </w:rPr>
      </w:pPr>
      <w:r w:rsidRPr="00865FE6">
        <w:rPr>
          <w:rFonts w:ascii="Calibri" w:hAnsi="Calibri" w:cs="Calibri"/>
        </w:rPr>
        <w:t xml:space="preserve">This </w:t>
      </w:r>
      <w:r>
        <w:rPr>
          <w:rFonts w:ascii="Calibri" w:hAnsi="Calibri" w:cs="Calibri"/>
        </w:rPr>
        <w:t xml:space="preserve">LPA </w:t>
      </w:r>
      <w:r w:rsidRPr="00865FE6">
        <w:rPr>
          <w:rFonts w:ascii="Calibri" w:hAnsi="Calibri" w:cs="Calibri"/>
        </w:rPr>
        <w:t xml:space="preserve">governs the rights and obligations of </w:t>
      </w:r>
      <w:r>
        <w:rPr>
          <w:rFonts w:ascii="Calibri" w:hAnsi="Calibri" w:cs="Calibri"/>
        </w:rPr>
        <w:t xml:space="preserve">Hospital </w:t>
      </w:r>
      <w:r w:rsidRPr="00865FE6">
        <w:rPr>
          <w:rFonts w:ascii="Calibri" w:hAnsi="Calibri" w:cs="Calibri"/>
        </w:rPr>
        <w:t xml:space="preserve">and </w:t>
      </w:r>
      <w:r>
        <w:rPr>
          <w:rFonts w:ascii="Calibri" w:hAnsi="Calibri" w:cs="Calibri"/>
        </w:rPr>
        <w:t>Elekta</w:t>
      </w:r>
      <w:r w:rsidRPr="00865FE6">
        <w:rPr>
          <w:rFonts w:ascii="Calibri" w:hAnsi="Calibri" w:cs="Calibri"/>
        </w:rPr>
        <w:t xml:space="preserve"> with respect to </w:t>
      </w:r>
      <w:r>
        <w:rPr>
          <w:rFonts w:ascii="Calibri" w:hAnsi="Calibri" w:cs="Calibri"/>
        </w:rPr>
        <w:t>the learning partnership entered into here</w:t>
      </w:r>
      <w:r w:rsidRPr="00865FE6">
        <w:rPr>
          <w:rFonts w:ascii="Calibri" w:hAnsi="Calibri" w:cs="Calibri"/>
        </w:rPr>
        <w:t>under</w:t>
      </w:r>
      <w:r w:rsidR="0048733F">
        <w:rPr>
          <w:rFonts w:ascii="Calibri" w:hAnsi="Calibri" w:cs="Calibri"/>
        </w:rPr>
        <w:t xml:space="preserve"> which results in Learning Activities for Participants as defined below</w:t>
      </w:r>
      <w:r w:rsidRPr="00865FE6">
        <w:rPr>
          <w:rFonts w:ascii="Calibri" w:hAnsi="Calibri" w:cs="Calibri"/>
        </w:rPr>
        <w:t xml:space="preserve">. </w:t>
      </w:r>
      <w:r w:rsidR="0016282F">
        <w:rPr>
          <w:rFonts w:ascii="Calibri" w:hAnsi="Calibri" w:cs="Calibri"/>
        </w:rPr>
        <w:t xml:space="preserve">This Agreement, as hereinafter defined, supersedes and replaces the Education Program Agreement entered into between the parties </w:t>
      </w:r>
      <w:r w:rsidR="0016282F" w:rsidRPr="00FB1C23">
        <w:rPr>
          <w:rFonts w:ascii="Calibri" w:hAnsi="Calibri" w:cs="Calibri"/>
        </w:rPr>
        <w:t xml:space="preserve">on </w:t>
      </w:r>
      <w:r w:rsidR="00FB1C23" w:rsidRPr="00FB1C23">
        <w:rPr>
          <w:rFonts w:ascii="Calibri" w:hAnsi="Calibri" w:cs="Calibri"/>
        </w:rPr>
        <w:t>December 18,</w:t>
      </w:r>
      <w:r w:rsidR="0016282F" w:rsidRPr="00FB1C23">
        <w:rPr>
          <w:rFonts w:ascii="Calibri" w:hAnsi="Calibri" w:cs="Calibri"/>
        </w:rPr>
        <w:t xml:space="preserve"> 2013</w:t>
      </w:r>
      <w:r w:rsidR="0016282F">
        <w:rPr>
          <w:rFonts w:ascii="Calibri" w:hAnsi="Calibri" w:cs="Calibri"/>
        </w:rPr>
        <w:t>. As of the Effective Date hereof, the Education Program Agreement will be terminated.</w:t>
      </w:r>
    </w:p>
    <w:p w14:paraId="5BB7014C" w14:textId="77777777" w:rsidR="0016282F" w:rsidRDefault="0016282F" w:rsidP="0080291A">
      <w:pPr>
        <w:spacing w:after="0" w:line="240" w:lineRule="auto"/>
        <w:jc w:val="both"/>
        <w:rPr>
          <w:rFonts w:ascii="Calibri" w:hAnsi="Calibri" w:cs="Calibri"/>
        </w:rPr>
      </w:pPr>
    </w:p>
    <w:p w14:paraId="38738F75" w14:textId="3AF81E81" w:rsidR="00BB7605" w:rsidRPr="00865FE6" w:rsidRDefault="00BB7605" w:rsidP="0080291A">
      <w:pPr>
        <w:spacing w:after="0" w:line="240" w:lineRule="auto"/>
        <w:jc w:val="both"/>
        <w:rPr>
          <w:rFonts w:ascii="Calibri" w:hAnsi="Calibri" w:cs="Calibri"/>
        </w:rPr>
      </w:pPr>
      <w:r w:rsidRPr="00865FE6">
        <w:rPr>
          <w:rFonts w:ascii="Calibri" w:hAnsi="Calibri" w:cs="Calibri"/>
        </w:rPr>
        <w:t xml:space="preserve">The parties agree as follows: </w:t>
      </w:r>
    </w:p>
    <w:p w14:paraId="44534B9A" w14:textId="77777777" w:rsidR="00BB7605" w:rsidRDefault="00BB7605" w:rsidP="0080291A">
      <w:pPr>
        <w:spacing w:after="0" w:line="240" w:lineRule="auto"/>
        <w:jc w:val="both"/>
        <w:rPr>
          <w:rFonts w:ascii="Calibri" w:hAnsi="Calibri" w:cs="Calibri"/>
          <w:b/>
        </w:rPr>
      </w:pPr>
    </w:p>
    <w:p w14:paraId="4A883374" w14:textId="77777777" w:rsidR="00F34DED" w:rsidRDefault="00F34DED" w:rsidP="0080291A">
      <w:pPr>
        <w:pStyle w:val="Odstavecseseznamem"/>
        <w:numPr>
          <w:ilvl w:val="0"/>
          <w:numId w:val="2"/>
        </w:numPr>
        <w:spacing w:after="0" w:line="240" w:lineRule="auto"/>
        <w:jc w:val="both"/>
      </w:pPr>
      <w:r w:rsidRPr="00BB7605">
        <w:rPr>
          <w:rFonts w:ascii="Calibri" w:hAnsi="Calibri" w:cs="Calibri"/>
          <w:b/>
        </w:rPr>
        <w:t>Definitions</w:t>
      </w:r>
      <w:r>
        <w:t xml:space="preserve"> </w:t>
      </w:r>
    </w:p>
    <w:p w14:paraId="662AC12E" w14:textId="77777777" w:rsidR="00BB7605" w:rsidRDefault="00BB7605" w:rsidP="0080291A">
      <w:pPr>
        <w:pStyle w:val="Odstavecseseznamem"/>
        <w:spacing w:after="0" w:line="240" w:lineRule="auto"/>
        <w:ind w:left="360"/>
        <w:jc w:val="both"/>
      </w:pPr>
    </w:p>
    <w:p w14:paraId="1141EBF6" w14:textId="77777777" w:rsidR="00BB7605" w:rsidRDefault="00BB7605" w:rsidP="0080291A">
      <w:pPr>
        <w:jc w:val="both"/>
      </w:pPr>
      <w:r w:rsidRPr="00865FE6">
        <w:rPr>
          <w:rFonts w:ascii="Calibri" w:hAnsi="Calibri" w:cs="Calibri"/>
        </w:rPr>
        <w:t>“</w:t>
      </w:r>
      <w:r w:rsidRPr="00865FE6">
        <w:rPr>
          <w:rFonts w:ascii="Calibri" w:hAnsi="Calibri" w:cs="Calibri"/>
          <w:b/>
        </w:rPr>
        <w:t>Agreement</w:t>
      </w:r>
      <w:r w:rsidRPr="00865FE6">
        <w:rPr>
          <w:rFonts w:ascii="Calibri" w:hAnsi="Calibri" w:cs="Calibri"/>
        </w:rPr>
        <w:t xml:space="preserve">” means this </w:t>
      </w:r>
      <w:r>
        <w:rPr>
          <w:rFonts w:ascii="Calibri" w:hAnsi="Calibri" w:cs="Calibri"/>
        </w:rPr>
        <w:t xml:space="preserve">LPA </w:t>
      </w:r>
      <w:r w:rsidRPr="00865FE6">
        <w:rPr>
          <w:rFonts w:ascii="Calibri" w:hAnsi="Calibri" w:cs="Calibri"/>
        </w:rPr>
        <w:t>and the Order Forms, considered as a whole, as they may be amended.</w:t>
      </w:r>
      <w:r>
        <w:t xml:space="preserve"> </w:t>
      </w:r>
    </w:p>
    <w:p w14:paraId="29060593" w14:textId="37C5C5C1" w:rsidR="0002750C" w:rsidRDefault="0002750C" w:rsidP="0080291A">
      <w:pPr>
        <w:jc w:val="both"/>
        <w:rPr>
          <w:rFonts w:ascii="Calibri" w:hAnsi="Calibri" w:cs="Calibri"/>
        </w:rPr>
      </w:pPr>
      <w:r w:rsidRPr="00406BFA">
        <w:rPr>
          <w:rFonts w:ascii="Calibri" w:hAnsi="Calibri" w:cs="Calibri"/>
        </w:rPr>
        <w:t>“</w:t>
      </w:r>
      <w:r w:rsidRPr="0002750C">
        <w:rPr>
          <w:rFonts w:ascii="Calibri" w:hAnsi="Calibri" w:cs="Calibri"/>
          <w:b/>
        </w:rPr>
        <w:t>Confidential Information</w:t>
      </w:r>
      <w:r w:rsidRPr="00406BFA">
        <w:rPr>
          <w:rFonts w:ascii="Calibri" w:hAnsi="Calibri" w:cs="Calibri"/>
        </w:rPr>
        <w:t>” mean</w:t>
      </w:r>
      <w:r>
        <w:rPr>
          <w:rFonts w:ascii="Calibri" w:hAnsi="Calibri" w:cs="Calibri"/>
        </w:rPr>
        <w:t>s</w:t>
      </w:r>
      <w:r w:rsidRPr="00406BFA">
        <w:rPr>
          <w:rFonts w:ascii="Calibri" w:hAnsi="Calibri" w:cs="Calibri"/>
        </w:rPr>
        <w:t xml:space="preserve"> </w:t>
      </w:r>
      <w:r>
        <w:rPr>
          <w:rFonts w:ascii="Calibri" w:hAnsi="Calibri" w:cs="Calibri"/>
        </w:rPr>
        <w:t xml:space="preserve">information, </w:t>
      </w:r>
      <w:r w:rsidRPr="00865FE6">
        <w:rPr>
          <w:rFonts w:ascii="Calibri" w:hAnsi="Calibri" w:cs="Calibri"/>
        </w:rPr>
        <w:t>regardless of the form or manner in which the information is disclosed or learned</w:t>
      </w:r>
      <w:r>
        <w:rPr>
          <w:rFonts w:ascii="Calibri" w:hAnsi="Calibri" w:cs="Calibri"/>
        </w:rPr>
        <w:t>, related to the</w:t>
      </w:r>
      <w:r w:rsidRPr="00406BFA">
        <w:rPr>
          <w:rFonts w:ascii="Calibri" w:hAnsi="Calibri" w:cs="Calibri"/>
        </w:rPr>
        <w:t xml:space="preserve"> disclosing party’s proprietary technology and products, including without limitation, technical data, trade secrets, know-how, </w:t>
      </w:r>
      <w:r>
        <w:rPr>
          <w:rFonts w:ascii="Calibri" w:hAnsi="Calibri" w:cs="Calibri"/>
        </w:rPr>
        <w:t xml:space="preserve">training manuals, </w:t>
      </w:r>
      <w:r w:rsidRPr="00406BFA">
        <w:rPr>
          <w:rFonts w:ascii="Calibri" w:hAnsi="Calibri" w:cs="Calibri"/>
        </w:rPr>
        <w:t xml:space="preserve">source code, </w:t>
      </w:r>
      <w:r>
        <w:rPr>
          <w:rFonts w:ascii="Calibri" w:hAnsi="Calibri" w:cs="Calibri"/>
        </w:rPr>
        <w:t xml:space="preserve">customer names and information, </w:t>
      </w:r>
      <w:r w:rsidRPr="00406BFA">
        <w:rPr>
          <w:rFonts w:ascii="Calibri" w:hAnsi="Calibri" w:cs="Calibri"/>
        </w:rPr>
        <w:t>operations and business or financial plans</w:t>
      </w:r>
      <w:r>
        <w:rPr>
          <w:rFonts w:ascii="Calibri" w:hAnsi="Calibri" w:cs="Calibri"/>
        </w:rPr>
        <w:t>, pricing</w:t>
      </w:r>
      <w:r w:rsidRPr="00406BFA">
        <w:rPr>
          <w:rFonts w:ascii="Calibri" w:hAnsi="Calibri" w:cs="Calibri"/>
        </w:rPr>
        <w:t xml:space="preserve"> or strategies and any information of either party that is identified as confidential or proprietary at the time of disclosure by the disclosing party or which considering all the circumstances surrounding the disclosure, ought reasonably to be understood by the receiving party to be confidential</w:t>
      </w:r>
      <w:r>
        <w:rPr>
          <w:rFonts w:ascii="Calibri" w:hAnsi="Calibri" w:cs="Calibri"/>
        </w:rPr>
        <w:t>.</w:t>
      </w:r>
    </w:p>
    <w:p w14:paraId="0B55767C" w14:textId="7AF8C198" w:rsidR="00FD6E4C" w:rsidRDefault="00FD6E4C" w:rsidP="002B6DE0">
      <w:pPr>
        <w:spacing w:after="0" w:line="240" w:lineRule="auto"/>
        <w:jc w:val="both"/>
        <w:rPr>
          <w:rFonts w:ascii="Calibri" w:hAnsi="Calibri" w:cs="Calibri"/>
        </w:rPr>
      </w:pPr>
      <w:r>
        <w:t>“</w:t>
      </w:r>
      <w:r w:rsidRPr="00FD6E4C">
        <w:rPr>
          <w:b/>
        </w:rPr>
        <w:t>Consulting</w:t>
      </w:r>
      <w:r>
        <w:t xml:space="preserve">” means consulting services provided by a Hospital appointed employee </w:t>
      </w:r>
      <w:r w:rsidR="00571EA1">
        <w:t xml:space="preserve">to other Elekta customers </w:t>
      </w:r>
      <w:r>
        <w:t>on clinical</w:t>
      </w:r>
      <w:r w:rsidR="00571EA1">
        <w:t xml:space="preserve"> and/or</w:t>
      </w:r>
      <w:r>
        <w:t xml:space="preserve"> quality assurance</w:t>
      </w:r>
      <w:r w:rsidR="00571EA1">
        <w:rPr>
          <w:rFonts w:ascii="Calibri" w:hAnsi="Calibri" w:cs="Calibri"/>
        </w:rPr>
        <w:t xml:space="preserve"> of Elekta Product(s) </w:t>
      </w:r>
      <w:r w:rsidR="002B6DE0">
        <w:rPr>
          <w:rFonts w:ascii="Calibri" w:hAnsi="Calibri" w:cs="Calibri"/>
        </w:rPr>
        <w:t>as more particularly set out in an individual Order Form or Statement of Work.</w:t>
      </w:r>
    </w:p>
    <w:p w14:paraId="072556DB" w14:textId="77777777" w:rsidR="002B6DE0" w:rsidRPr="002B6DE0" w:rsidRDefault="002B6DE0" w:rsidP="002B6DE0">
      <w:pPr>
        <w:spacing w:after="0" w:line="240" w:lineRule="auto"/>
        <w:jc w:val="both"/>
        <w:rPr>
          <w:rFonts w:ascii="Calibri" w:hAnsi="Calibri" w:cs="Calibri"/>
        </w:rPr>
      </w:pPr>
    </w:p>
    <w:p w14:paraId="67109DA2" w14:textId="77777777" w:rsidR="00F34DED" w:rsidRDefault="00F34DED" w:rsidP="0080291A">
      <w:pPr>
        <w:spacing w:after="0" w:line="240" w:lineRule="auto"/>
        <w:jc w:val="both"/>
        <w:rPr>
          <w:rFonts w:ascii="Calibri" w:hAnsi="Calibri" w:cs="Calibri"/>
        </w:rPr>
      </w:pPr>
      <w:r>
        <w:rPr>
          <w:rFonts w:ascii="Calibri" w:hAnsi="Calibri" w:cs="Calibri"/>
        </w:rPr>
        <w:t>“</w:t>
      </w:r>
      <w:r w:rsidRPr="0002750C">
        <w:rPr>
          <w:rFonts w:ascii="Calibri" w:hAnsi="Calibri" w:cs="Calibri"/>
          <w:b/>
        </w:rPr>
        <w:t>Intellectual Property</w:t>
      </w:r>
      <w:r>
        <w:rPr>
          <w:rFonts w:ascii="Calibri" w:hAnsi="Calibri" w:cs="Calibri"/>
        </w:rPr>
        <w:t>”</w:t>
      </w:r>
      <w:r w:rsidRPr="008F1F3D">
        <w:rPr>
          <w:rFonts w:ascii="Calibri" w:hAnsi="Calibri" w:cs="Calibri"/>
        </w:rPr>
        <w:t xml:space="preserve"> mean</w:t>
      </w:r>
      <w:r w:rsidR="00924766">
        <w:rPr>
          <w:rFonts w:ascii="Calibri" w:hAnsi="Calibri" w:cs="Calibri"/>
        </w:rPr>
        <w:t>s</w:t>
      </w:r>
      <w:r w:rsidRPr="008F1F3D">
        <w:rPr>
          <w:rFonts w:ascii="Calibri" w:hAnsi="Calibri" w:cs="Calibri"/>
        </w:rPr>
        <w:t xml:space="preserve"> all worldwide intellectual property rights, including, but not limited to, patents, copyrights, rights in databases, authors’ rights, trademarks, trade names, know-how, and trade secrets, whether registrable or otherwise and, where registrable, including without limitation any rights in applications and rights to make applications in respect thereof, and all other intellectual property rights of a similar or corresponding character that may now or in the future subsist irrespective of whether any such rights arise under </w:t>
      </w:r>
      <w:r w:rsidR="00924766">
        <w:rPr>
          <w:rFonts w:ascii="Calibri" w:hAnsi="Calibri" w:cs="Calibri"/>
        </w:rPr>
        <w:t>any applicable law</w:t>
      </w:r>
      <w:r w:rsidRPr="008F1F3D">
        <w:rPr>
          <w:rFonts w:ascii="Calibri" w:hAnsi="Calibri" w:cs="Calibri"/>
        </w:rPr>
        <w:t>, or international intellectual property</w:t>
      </w:r>
      <w:r w:rsidR="00924766">
        <w:rPr>
          <w:rFonts w:ascii="Calibri" w:hAnsi="Calibri" w:cs="Calibri"/>
        </w:rPr>
        <w:t xml:space="preserve"> law</w:t>
      </w:r>
      <w:r w:rsidRPr="008F1F3D">
        <w:rPr>
          <w:rFonts w:ascii="Calibri" w:hAnsi="Calibri" w:cs="Calibri"/>
        </w:rPr>
        <w:t>, unfair competition, or trade secret laws.</w:t>
      </w:r>
    </w:p>
    <w:p w14:paraId="037C49C4" w14:textId="77777777" w:rsidR="0048733F" w:rsidRDefault="0048733F" w:rsidP="0080291A">
      <w:pPr>
        <w:spacing w:after="0" w:line="240" w:lineRule="auto"/>
        <w:jc w:val="both"/>
        <w:rPr>
          <w:rFonts w:ascii="Calibri" w:hAnsi="Calibri" w:cs="Calibri"/>
        </w:rPr>
      </w:pPr>
    </w:p>
    <w:p w14:paraId="5226859F" w14:textId="18A28AEA" w:rsidR="0048733F" w:rsidRDefault="0048733F" w:rsidP="0080291A">
      <w:pPr>
        <w:spacing w:after="0" w:line="240" w:lineRule="auto"/>
        <w:jc w:val="both"/>
        <w:rPr>
          <w:rFonts w:ascii="Calibri" w:hAnsi="Calibri" w:cs="Calibri"/>
        </w:rPr>
      </w:pPr>
      <w:r>
        <w:rPr>
          <w:rFonts w:ascii="Calibri" w:hAnsi="Calibri" w:cs="Calibri"/>
        </w:rPr>
        <w:t>“</w:t>
      </w:r>
      <w:r w:rsidRPr="0048733F">
        <w:rPr>
          <w:rFonts w:ascii="Calibri" w:hAnsi="Calibri" w:cs="Calibri"/>
          <w:b/>
        </w:rPr>
        <w:t xml:space="preserve">Learning </w:t>
      </w:r>
      <w:r w:rsidR="005C3E23" w:rsidRPr="0048733F">
        <w:rPr>
          <w:rFonts w:ascii="Calibri" w:hAnsi="Calibri" w:cs="Calibri"/>
          <w:b/>
        </w:rPr>
        <w:t>Activit</w:t>
      </w:r>
      <w:r w:rsidR="005C3E23">
        <w:rPr>
          <w:rFonts w:ascii="Calibri" w:hAnsi="Calibri" w:cs="Calibri"/>
          <w:b/>
        </w:rPr>
        <w:t>y(ies)</w:t>
      </w:r>
      <w:r>
        <w:rPr>
          <w:rFonts w:ascii="Calibri" w:hAnsi="Calibri" w:cs="Calibri"/>
        </w:rPr>
        <w:t>” means Observation Visits</w:t>
      </w:r>
      <w:r w:rsidR="00FD6E4C">
        <w:rPr>
          <w:rFonts w:ascii="Calibri" w:hAnsi="Calibri" w:cs="Calibri"/>
        </w:rPr>
        <w:t xml:space="preserve">, </w:t>
      </w:r>
      <w:r>
        <w:rPr>
          <w:rFonts w:ascii="Calibri" w:hAnsi="Calibri" w:cs="Calibri"/>
        </w:rPr>
        <w:t>Training</w:t>
      </w:r>
      <w:r w:rsidR="00FD6E4C">
        <w:rPr>
          <w:rFonts w:ascii="Calibri" w:hAnsi="Calibri" w:cs="Calibri"/>
        </w:rPr>
        <w:t>, and/or Consulting</w:t>
      </w:r>
      <w:r>
        <w:rPr>
          <w:rFonts w:ascii="Calibri" w:hAnsi="Calibri" w:cs="Calibri"/>
        </w:rPr>
        <w:t>.</w:t>
      </w:r>
    </w:p>
    <w:p w14:paraId="2AE0FF0D" w14:textId="77777777" w:rsidR="0048733F" w:rsidRDefault="0048733F" w:rsidP="0080291A">
      <w:pPr>
        <w:spacing w:after="0" w:line="240" w:lineRule="auto"/>
        <w:jc w:val="both"/>
        <w:rPr>
          <w:rFonts w:ascii="Calibri" w:hAnsi="Calibri" w:cs="Calibri"/>
        </w:rPr>
      </w:pPr>
    </w:p>
    <w:p w14:paraId="14A56AD8" w14:textId="77777777" w:rsidR="0048733F" w:rsidRPr="009850C8" w:rsidRDefault="0048733F" w:rsidP="0080291A">
      <w:pPr>
        <w:spacing w:after="0" w:line="240" w:lineRule="auto"/>
        <w:jc w:val="both"/>
        <w:rPr>
          <w:rFonts w:ascii="Calibri" w:hAnsi="Calibri" w:cs="Calibri"/>
        </w:rPr>
      </w:pPr>
      <w:r>
        <w:rPr>
          <w:rFonts w:ascii="Calibri" w:hAnsi="Calibri" w:cs="Calibri"/>
        </w:rPr>
        <w:t>“</w:t>
      </w:r>
      <w:r w:rsidRPr="0048733F">
        <w:rPr>
          <w:rFonts w:ascii="Calibri" w:hAnsi="Calibri" w:cs="Calibri"/>
          <w:b/>
        </w:rPr>
        <w:t>Observation Visits</w:t>
      </w:r>
      <w:r>
        <w:rPr>
          <w:rFonts w:ascii="Calibri" w:hAnsi="Calibri" w:cs="Calibri"/>
        </w:rPr>
        <w:t xml:space="preserve">” means visits where the Participants will follow the daily work at the Hospital and learn about the workflow, dose planning of patient treatments, treatment of patients and the Products </w:t>
      </w:r>
      <w:bookmarkStart w:id="0" w:name="_Hlk16598394"/>
      <w:r>
        <w:rPr>
          <w:rFonts w:ascii="Calibri" w:hAnsi="Calibri" w:cs="Calibri"/>
        </w:rPr>
        <w:t>as more particularly set out in an individual Order Form or Statement of Work.</w:t>
      </w:r>
    </w:p>
    <w:bookmarkEnd w:id="0"/>
    <w:p w14:paraId="2900A122" w14:textId="77777777" w:rsidR="00924766" w:rsidRDefault="00924766" w:rsidP="0080291A">
      <w:pPr>
        <w:spacing w:after="0" w:line="240" w:lineRule="auto"/>
        <w:jc w:val="both"/>
      </w:pPr>
    </w:p>
    <w:p w14:paraId="183265D4" w14:textId="77777777" w:rsidR="00924766" w:rsidRDefault="00924766" w:rsidP="0080291A">
      <w:pPr>
        <w:spacing w:after="0" w:line="240" w:lineRule="auto"/>
        <w:jc w:val="both"/>
        <w:rPr>
          <w:rFonts w:ascii="Calibri" w:hAnsi="Calibri" w:cs="Calibri"/>
        </w:rPr>
      </w:pPr>
      <w:r>
        <w:lastRenderedPageBreak/>
        <w:t>“</w:t>
      </w:r>
      <w:r w:rsidRPr="00924766">
        <w:rPr>
          <w:b/>
        </w:rPr>
        <w:t>Order Form</w:t>
      </w:r>
      <w:r>
        <w:t xml:space="preserve">” </w:t>
      </w:r>
      <w:r w:rsidRPr="00865FE6">
        <w:rPr>
          <w:rFonts w:ascii="Calibri" w:hAnsi="Calibri" w:cs="Calibri"/>
        </w:rPr>
        <w:t xml:space="preserve">means an agreement between the parties that references and incorporates this </w:t>
      </w:r>
      <w:r>
        <w:rPr>
          <w:rFonts w:ascii="Calibri" w:hAnsi="Calibri" w:cs="Calibri"/>
        </w:rPr>
        <w:t>LPA</w:t>
      </w:r>
      <w:r w:rsidRPr="00865FE6">
        <w:rPr>
          <w:rFonts w:ascii="Calibri" w:hAnsi="Calibri" w:cs="Calibri"/>
        </w:rPr>
        <w:t xml:space="preserve"> and describes the </w:t>
      </w:r>
      <w:r>
        <w:rPr>
          <w:rFonts w:ascii="Calibri" w:hAnsi="Calibri" w:cs="Calibri"/>
        </w:rPr>
        <w:t>learning partnership between the parties</w:t>
      </w:r>
      <w:r w:rsidRPr="00865FE6">
        <w:rPr>
          <w:rFonts w:ascii="Calibri" w:hAnsi="Calibri" w:cs="Calibri"/>
        </w:rPr>
        <w:t xml:space="preserve">, together with all </w:t>
      </w:r>
      <w:r>
        <w:rPr>
          <w:rFonts w:ascii="Calibri" w:hAnsi="Calibri" w:cs="Calibri"/>
        </w:rPr>
        <w:t>appendices</w:t>
      </w:r>
      <w:r w:rsidRPr="00865FE6">
        <w:rPr>
          <w:rFonts w:ascii="Calibri" w:hAnsi="Calibri" w:cs="Calibri"/>
        </w:rPr>
        <w:t xml:space="preserve">, </w:t>
      </w:r>
      <w:r>
        <w:rPr>
          <w:rFonts w:ascii="Calibri" w:hAnsi="Calibri" w:cs="Calibri"/>
        </w:rPr>
        <w:t>statements of work</w:t>
      </w:r>
      <w:r w:rsidRPr="00865FE6">
        <w:rPr>
          <w:rFonts w:ascii="Calibri" w:hAnsi="Calibri" w:cs="Calibri"/>
        </w:rPr>
        <w:t xml:space="preserve">, and other attachments to that agreement. </w:t>
      </w:r>
    </w:p>
    <w:p w14:paraId="60792CA3" w14:textId="77777777" w:rsidR="0048733F" w:rsidRDefault="0048733F" w:rsidP="0080291A">
      <w:pPr>
        <w:spacing w:after="0" w:line="240" w:lineRule="auto"/>
        <w:jc w:val="both"/>
        <w:rPr>
          <w:rFonts w:ascii="Calibri" w:hAnsi="Calibri" w:cs="Calibri"/>
        </w:rPr>
      </w:pPr>
    </w:p>
    <w:p w14:paraId="23B25304" w14:textId="77777777" w:rsidR="0048733F" w:rsidRDefault="0048733F" w:rsidP="0080291A">
      <w:pPr>
        <w:spacing w:after="0" w:line="240" w:lineRule="auto"/>
        <w:jc w:val="both"/>
        <w:rPr>
          <w:rFonts w:ascii="Calibri" w:hAnsi="Calibri" w:cs="Calibri"/>
        </w:rPr>
      </w:pPr>
      <w:r>
        <w:rPr>
          <w:rFonts w:ascii="Calibri" w:hAnsi="Calibri" w:cs="Calibri"/>
        </w:rPr>
        <w:t>“</w:t>
      </w:r>
      <w:r w:rsidRPr="00924766">
        <w:rPr>
          <w:rFonts w:ascii="Calibri" w:hAnsi="Calibri" w:cs="Calibri"/>
          <w:b/>
        </w:rPr>
        <w:t>Participant</w:t>
      </w:r>
      <w:r>
        <w:rPr>
          <w:rFonts w:ascii="Calibri" w:hAnsi="Calibri" w:cs="Calibri"/>
        </w:rPr>
        <w:t xml:space="preserve">” </w:t>
      </w:r>
      <w:r w:rsidR="007027BA">
        <w:rPr>
          <w:rFonts w:ascii="Calibri" w:hAnsi="Calibri" w:cs="Calibri"/>
        </w:rPr>
        <w:t>means</w:t>
      </w:r>
      <w:r>
        <w:rPr>
          <w:rFonts w:ascii="Calibri" w:hAnsi="Calibri" w:cs="Calibri"/>
        </w:rPr>
        <w:t xml:space="preserve"> Elekta’s customers, potential customers or other persons participating in the Learning Activities. </w:t>
      </w:r>
    </w:p>
    <w:p w14:paraId="0B278637" w14:textId="77777777" w:rsidR="00924766" w:rsidRDefault="00924766" w:rsidP="00924766">
      <w:pPr>
        <w:spacing w:after="0" w:line="240" w:lineRule="auto"/>
        <w:rPr>
          <w:rFonts w:ascii="Calibri" w:hAnsi="Calibri" w:cs="Calibri"/>
        </w:rPr>
      </w:pPr>
    </w:p>
    <w:p w14:paraId="0654A395" w14:textId="77777777" w:rsidR="00924766" w:rsidRDefault="00924766" w:rsidP="00924766">
      <w:pPr>
        <w:spacing w:after="0" w:line="240" w:lineRule="auto"/>
        <w:jc w:val="both"/>
        <w:rPr>
          <w:rFonts w:ascii="Calibri" w:hAnsi="Calibri" w:cs="Calibri"/>
        </w:rPr>
      </w:pPr>
      <w:r>
        <w:rPr>
          <w:rFonts w:ascii="Calibri" w:hAnsi="Calibri" w:cs="Calibri"/>
        </w:rPr>
        <w:t>“</w:t>
      </w:r>
      <w:r w:rsidRPr="00924766">
        <w:rPr>
          <w:rFonts w:ascii="Calibri" w:hAnsi="Calibri" w:cs="Calibri"/>
          <w:b/>
        </w:rPr>
        <w:t>Product(s)</w:t>
      </w:r>
      <w:r>
        <w:rPr>
          <w:rFonts w:ascii="Calibri" w:hAnsi="Calibri" w:cs="Calibri"/>
        </w:rPr>
        <w:t xml:space="preserve">” means Elekta’s hardware and/or software products listed in an individual Order Form or Statement of Work. </w:t>
      </w:r>
    </w:p>
    <w:p w14:paraId="7814360F" w14:textId="77777777" w:rsidR="00924766" w:rsidRDefault="00924766" w:rsidP="00924766">
      <w:pPr>
        <w:spacing w:after="0" w:line="240" w:lineRule="auto"/>
      </w:pPr>
    </w:p>
    <w:p w14:paraId="3A6AE0B9" w14:textId="1F555459" w:rsidR="00924766" w:rsidRDefault="00924766" w:rsidP="00924766">
      <w:pPr>
        <w:spacing w:after="0" w:line="240" w:lineRule="auto"/>
      </w:pPr>
      <w:r>
        <w:t>“</w:t>
      </w:r>
      <w:r w:rsidRPr="00924766">
        <w:rPr>
          <w:b/>
        </w:rPr>
        <w:t>Statement of Work</w:t>
      </w:r>
      <w:r>
        <w:t xml:space="preserve">” </w:t>
      </w:r>
      <w:r w:rsidR="00443475">
        <w:t xml:space="preserve">as expressly incorporated in </w:t>
      </w:r>
      <w:r>
        <w:t xml:space="preserve">to the Order Form </w:t>
      </w:r>
      <w:r w:rsidR="00443475">
        <w:t xml:space="preserve">by reference, </w:t>
      </w:r>
      <w:r>
        <w:t>which describes the specific scope of the learning partnership, fees and other details thereof.</w:t>
      </w:r>
    </w:p>
    <w:p w14:paraId="313BFC0A" w14:textId="77777777" w:rsidR="0044437A" w:rsidRDefault="0044437A" w:rsidP="00924766">
      <w:pPr>
        <w:spacing w:after="0" w:line="240" w:lineRule="auto"/>
        <w:jc w:val="both"/>
        <w:rPr>
          <w:rFonts w:ascii="Calibri" w:hAnsi="Calibri" w:cs="Calibri"/>
        </w:rPr>
      </w:pPr>
    </w:p>
    <w:p w14:paraId="6540D583" w14:textId="4BD0A6D8" w:rsidR="0044437A" w:rsidRDefault="0044437A" w:rsidP="00924766">
      <w:pPr>
        <w:spacing w:after="0" w:line="240" w:lineRule="auto"/>
        <w:jc w:val="both"/>
        <w:rPr>
          <w:rFonts w:ascii="Calibri" w:hAnsi="Calibri" w:cs="Calibri"/>
        </w:rPr>
      </w:pPr>
      <w:r>
        <w:rPr>
          <w:rFonts w:ascii="Calibri" w:hAnsi="Calibri" w:cs="Calibri"/>
        </w:rPr>
        <w:t>“</w:t>
      </w:r>
      <w:r w:rsidRPr="0048733F">
        <w:rPr>
          <w:rFonts w:ascii="Calibri" w:hAnsi="Calibri" w:cs="Calibri"/>
          <w:b/>
        </w:rPr>
        <w:t>Training</w:t>
      </w:r>
      <w:r>
        <w:rPr>
          <w:rFonts w:ascii="Calibri" w:hAnsi="Calibri" w:cs="Calibri"/>
        </w:rPr>
        <w:t xml:space="preserve">” means the </w:t>
      </w:r>
      <w:r w:rsidR="0048733F">
        <w:rPr>
          <w:rFonts w:ascii="Calibri" w:hAnsi="Calibri" w:cs="Calibri"/>
        </w:rPr>
        <w:t xml:space="preserve">clinical and/or quality assurance </w:t>
      </w:r>
      <w:r>
        <w:rPr>
          <w:rFonts w:ascii="Calibri" w:hAnsi="Calibri" w:cs="Calibri"/>
        </w:rPr>
        <w:t xml:space="preserve">training courses provided by Hospital to Participants </w:t>
      </w:r>
      <w:r w:rsidR="0048733F">
        <w:rPr>
          <w:rFonts w:ascii="Calibri" w:hAnsi="Calibri" w:cs="Calibri"/>
        </w:rPr>
        <w:t xml:space="preserve">on the Products </w:t>
      </w:r>
      <w:r w:rsidR="00CC35A3">
        <w:rPr>
          <w:rFonts w:ascii="Calibri" w:hAnsi="Calibri" w:cs="Calibri"/>
        </w:rPr>
        <w:t xml:space="preserve">or on other clinical content related to the treatment of cancer </w:t>
      </w:r>
      <w:r>
        <w:rPr>
          <w:rFonts w:ascii="Calibri" w:hAnsi="Calibri" w:cs="Calibri"/>
        </w:rPr>
        <w:t>as more particularly set out in an individual Order Form or Statement of Work</w:t>
      </w:r>
      <w:r w:rsidR="0048733F">
        <w:rPr>
          <w:rFonts w:ascii="Calibri" w:hAnsi="Calibri" w:cs="Calibri"/>
        </w:rPr>
        <w:t>.</w:t>
      </w:r>
    </w:p>
    <w:p w14:paraId="034BE02E" w14:textId="77777777" w:rsidR="0048733F" w:rsidRPr="008F1F3D" w:rsidRDefault="0048733F" w:rsidP="00924766">
      <w:pPr>
        <w:spacing w:after="0" w:line="240" w:lineRule="auto"/>
        <w:jc w:val="both"/>
        <w:rPr>
          <w:rFonts w:ascii="Calibri" w:hAnsi="Calibri" w:cs="Calibri"/>
        </w:rPr>
      </w:pPr>
    </w:p>
    <w:p w14:paraId="10E3F32B" w14:textId="6DDCF433" w:rsidR="00F34DED" w:rsidRDefault="00F34DED" w:rsidP="00924766">
      <w:pPr>
        <w:spacing w:after="0" w:line="240" w:lineRule="auto"/>
        <w:jc w:val="both"/>
        <w:rPr>
          <w:rFonts w:ascii="Calibri" w:hAnsi="Calibri" w:cs="Calibri"/>
        </w:rPr>
      </w:pPr>
      <w:r>
        <w:rPr>
          <w:rFonts w:ascii="Calibri" w:hAnsi="Calibri" w:cs="Calibri"/>
        </w:rPr>
        <w:t>“</w:t>
      </w:r>
      <w:r w:rsidRPr="0048733F">
        <w:rPr>
          <w:rFonts w:ascii="Calibri" w:hAnsi="Calibri" w:cs="Calibri"/>
          <w:b/>
        </w:rPr>
        <w:t>Training Materials</w:t>
      </w:r>
      <w:r>
        <w:rPr>
          <w:rFonts w:ascii="Calibri" w:hAnsi="Calibri" w:cs="Calibri"/>
        </w:rPr>
        <w:t xml:space="preserve">” shall mean documents </w:t>
      </w:r>
      <w:r w:rsidR="007027BA">
        <w:rPr>
          <w:rFonts w:ascii="Calibri" w:hAnsi="Calibri" w:cs="Calibri"/>
        </w:rPr>
        <w:t xml:space="preserve">developed by Hospital that are </w:t>
      </w:r>
      <w:r>
        <w:rPr>
          <w:rFonts w:ascii="Calibri" w:hAnsi="Calibri" w:cs="Calibri"/>
        </w:rPr>
        <w:t xml:space="preserve">presented and/or distributed to the </w:t>
      </w:r>
      <w:r w:rsidR="0048733F">
        <w:rPr>
          <w:rFonts w:ascii="Calibri" w:hAnsi="Calibri" w:cs="Calibri"/>
        </w:rPr>
        <w:t>Participants</w:t>
      </w:r>
      <w:r>
        <w:rPr>
          <w:rFonts w:ascii="Calibri" w:hAnsi="Calibri" w:cs="Calibri"/>
        </w:rPr>
        <w:t xml:space="preserve"> during Training</w:t>
      </w:r>
      <w:r w:rsidR="00571EA1">
        <w:rPr>
          <w:rFonts w:ascii="Calibri" w:hAnsi="Calibri" w:cs="Calibri"/>
        </w:rPr>
        <w:t>, an Observation Visit, or Consulting</w:t>
      </w:r>
      <w:r>
        <w:rPr>
          <w:rFonts w:ascii="Calibri" w:hAnsi="Calibri" w:cs="Calibri"/>
        </w:rPr>
        <w:t xml:space="preserve">. </w:t>
      </w:r>
    </w:p>
    <w:p w14:paraId="13F483C8" w14:textId="77777777" w:rsidR="0038209C" w:rsidRDefault="0038209C" w:rsidP="0038209C">
      <w:pPr>
        <w:pStyle w:val="Odstavecseseznamem"/>
        <w:ind w:left="360"/>
        <w:rPr>
          <w:rFonts w:ascii="Calibri" w:hAnsi="Calibri" w:cs="Calibri"/>
          <w:u w:val="single"/>
        </w:rPr>
      </w:pPr>
    </w:p>
    <w:p w14:paraId="144EE5ED" w14:textId="77777777" w:rsidR="0017113F" w:rsidRPr="0017113F" w:rsidRDefault="0038209C" w:rsidP="0080291A">
      <w:pPr>
        <w:pStyle w:val="Odstavecseseznamem"/>
        <w:numPr>
          <w:ilvl w:val="0"/>
          <w:numId w:val="2"/>
        </w:numPr>
        <w:jc w:val="both"/>
        <w:rPr>
          <w:rFonts w:ascii="Calibri" w:hAnsi="Calibri" w:cs="Calibri"/>
        </w:rPr>
      </w:pPr>
      <w:r w:rsidRPr="005C3E23">
        <w:rPr>
          <w:rFonts w:ascii="Calibri" w:hAnsi="Calibri" w:cs="Calibri"/>
          <w:b/>
        </w:rPr>
        <w:t>Ordering Protocol</w:t>
      </w:r>
    </w:p>
    <w:p w14:paraId="26703AE4" w14:textId="4915446A" w:rsidR="0038209C" w:rsidRPr="0017113F" w:rsidRDefault="0080291A" w:rsidP="0017113F">
      <w:pPr>
        <w:spacing w:after="0" w:line="240" w:lineRule="auto"/>
        <w:jc w:val="both"/>
        <w:rPr>
          <w:rFonts w:ascii="Calibri" w:hAnsi="Calibri" w:cs="Calibri"/>
        </w:rPr>
      </w:pPr>
      <w:r w:rsidRPr="0017113F">
        <w:rPr>
          <w:rFonts w:ascii="Calibri" w:hAnsi="Calibri" w:cs="Calibri"/>
        </w:rPr>
        <w:t xml:space="preserve">At any time during the Term (as defined below), the parties may issue an Order Form </w:t>
      </w:r>
      <w:r w:rsidR="005C3E23" w:rsidRPr="0017113F">
        <w:rPr>
          <w:rFonts w:ascii="Calibri" w:hAnsi="Calibri" w:cs="Calibri"/>
        </w:rPr>
        <w:t xml:space="preserve">incorporating the terms of this LPA which shall describe </w:t>
      </w:r>
      <w:r w:rsidRPr="0017113F">
        <w:rPr>
          <w:rFonts w:ascii="Calibri" w:hAnsi="Calibri" w:cs="Calibri"/>
        </w:rPr>
        <w:t xml:space="preserve">the </w:t>
      </w:r>
      <w:r w:rsidR="005C3E23" w:rsidRPr="0017113F">
        <w:rPr>
          <w:rFonts w:ascii="Calibri" w:hAnsi="Calibri" w:cs="Calibri"/>
        </w:rPr>
        <w:t xml:space="preserve">appointment of the Hospital by Elekta to provide the </w:t>
      </w:r>
      <w:r w:rsidRPr="0017113F">
        <w:rPr>
          <w:rFonts w:ascii="Calibri" w:hAnsi="Calibri" w:cs="Calibri"/>
        </w:rPr>
        <w:t>Learning Activity</w:t>
      </w:r>
      <w:r w:rsidR="005C3E23" w:rsidRPr="0017113F">
        <w:rPr>
          <w:rFonts w:ascii="Calibri" w:hAnsi="Calibri" w:cs="Calibri"/>
        </w:rPr>
        <w:t>.</w:t>
      </w:r>
      <w:r w:rsidRPr="0017113F">
        <w:rPr>
          <w:rFonts w:ascii="Calibri" w:hAnsi="Calibri" w:cs="Calibri"/>
        </w:rPr>
        <w:t xml:space="preserve"> Th</w:t>
      </w:r>
      <w:r w:rsidRPr="00A84976">
        <w:rPr>
          <w:rFonts w:ascii="Calibri" w:hAnsi="Calibri" w:cs="Calibri"/>
        </w:rPr>
        <w:t>e parties will then enter into individual Statements of Work</w:t>
      </w:r>
      <w:r w:rsidR="005C3E23" w:rsidRPr="00A84976">
        <w:rPr>
          <w:rFonts w:ascii="Calibri" w:hAnsi="Calibri" w:cs="Calibri"/>
        </w:rPr>
        <w:t xml:space="preserve"> incorporating the terms of the Order Form which shall</w:t>
      </w:r>
      <w:r w:rsidRPr="00A84976">
        <w:rPr>
          <w:rFonts w:ascii="Calibri" w:hAnsi="Calibri" w:cs="Calibri"/>
        </w:rPr>
        <w:t xml:space="preserve"> describ</w:t>
      </w:r>
      <w:r w:rsidR="005C3E23" w:rsidRPr="00A84976">
        <w:rPr>
          <w:rFonts w:ascii="Calibri" w:hAnsi="Calibri" w:cs="Calibri"/>
        </w:rPr>
        <w:t>e</w:t>
      </w:r>
      <w:r w:rsidRPr="00A84976">
        <w:rPr>
          <w:rFonts w:ascii="Calibri" w:hAnsi="Calibri" w:cs="Calibri"/>
        </w:rPr>
        <w:t xml:space="preserve"> the scope of each Learning Activity to be performed by Hospital.</w:t>
      </w:r>
      <w:r w:rsidRPr="0017113F">
        <w:rPr>
          <w:rFonts w:ascii="Calibri" w:hAnsi="Calibri" w:cs="Calibri"/>
        </w:rPr>
        <w:t xml:space="preserve"> In the event of any inconsistency, the following order of priority from highest to lowe</w:t>
      </w:r>
      <w:r w:rsidR="007027BA" w:rsidRPr="0017113F">
        <w:rPr>
          <w:rFonts w:ascii="Calibri" w:hAnsi="Calibri" w:cs="Calibri"/>
        </w:rPr>
        <w:t>st</w:t>
      </w:r>
      <w:r w:rsidRPr="0017113F">
        <w:rPr>
          <w:rFonts w:ascii="Calibri" w:hAnsi="Calibri" w:cs="Calibri"/>
        </w:rPr>
        <w:t xml:space="preserve"> will apply: (a) Statement of Work, (b) Order Form, and (c) LPA. </w:t>
      </w:r>
    </w:p>
    <w:p w14:paraId="3A900F40" w14:textId="77777777" w:rsidR="0038209C" w:rsidRDefault="0038209C" w:rsidP="0017113F">
      <w:pPr>
        <w:pStyle w:val="Odstavecseseznamem"/>
        <w:spacing w:after="0" w:line="240" w:lineRule="auto"/>
        <w:ind w:left="360"/>
        <w:rPr>
          <w:rFonts w:ascii="Calibri" w:hAnsi="Calibri" w:cs="Calibri"/>
          <w:b/>
        </w:rPr>
      </w:pPr>
    </w:p>
    <w:p w14:paraId="597852C1" w14:textId="7B6DB5F8" w:rsidR="0017113F" w:rsidRDefault="00A75F1E" w:rsidP="0017113F">
      <w:pPr>
        <w:pStyle w:val="Odstavecseseznamem"/>
        <w:numPr>
          <w:ilvl w:val="0"/>
          <w:numId w:val="2"/>
        </w:numPr>
        <w:spacing w:after="0" w:line="240" w:lineRule="auto"/>
        <w:jc w:val="both"/>
        <w:rPr>
          <w:b/>
        </w:rPr>
      </w:pPr>
      <w:r w:rsidRPr="00A75F1E">
        <w:rPr>
          <w:b/>
        </w:rPr>
        <w:t>Consulting Service</w:t>
      </w:r>
      <w:r w:rsidR="0080291A">
        <w:rPr>
          <w:b/>
        </w:rPr>
        <w:t>s</w:t>
      </w:r>
    </w:p>
    <w:p w14:paraId="3AEAE2E8" w14:textId="77777777" w:rsidR="0017113F" w:rsidRPr="0017113F" w:rsidRDefault="0017113F" w:rsidP="0017113F">
      <w:pPr>
        <w:pStyle w:val="Odstavecseseznamem"/>
        <w:spacing w:after="0" w:line="240" w:lineRule="auto"/>
        <w:ind w:left="360"/>
        <w:jc w:val="both"/>
        <w:rPr>
          <w:b/>
        </w:rPr>
      </w:pPr>
    </w:p>
    <w:p w14:paraId="43A5DC99" w14:textId="10DF84B1" w:rsidR="00A75F1E" w:rsidRPr="0017113F" w:rsidRDefault="0079535B" w:rsidP="0017113F">
      <w:pPr>
        <w:spacing w:after="0" w:line="240" w:lineRule="auto"/>
        <w:jc w:val="both"/>
        <w:rPr>
          <w:b/>
        </w:rPr>
      </w:pPr>
      <w:r>
        <w:t xml:space="preserve">Hospital acknowledges and agrees that Elekta may engage (based on the prior Hospital’s written consent) a Hospital employee from time to time to </w:t>
      </w:r>
      <w:r w:rsidRPr="00A84976">
        <w:t>perform professional services for Elekta by entering into a consulting agreement pursuant to which Elekta will pay such employee for its services directly and Hospital will provide its consent on a case by case basis.</w:t>
      </w:r>
      <w:r w:rsidRPr="002A4C14">
        <w:t xml:space="preserve"> Furthermore,</w:t>
      </w:r>
      <w:r>
        <w:t xml:space="preserve"> </w:t>
      </w:r>
      <w:r w:rsidR="002B6DE0">
        <w:t>Elekta and Hospital may choose to separately enter into a Consulting Order Form pursuant to which Hospital will appoint a Hospital employee(s) to provide Consulting to Elekta. In such cases, Elekta will pay the Hospital for consulting services directly.</w:t>
      </w:r>
    </w:p>
    <w:p w14:paraId="4D0CA4F6" w14:textId="77777777" w:rsidR="00A75F1E" w:rsidRDefault="00A75F1E" w:rsidP="0017113F">
      <w:pPr>
        <w:pStyle w:val="Odstavecseseznamem"/>
        <w:spacing w:after="0" w:line="240" w:lineRule="auto"/>
        <w:ind w:left="360"/>
        <w:jc w:val="both"/>
        <w:rPr>
          <w:rFonts w:ascii="Calibri" w:hAnsi="Calibri" w:cs="Calibri"/>
          <w:b/>
        </w:rPr>
      </w:pPr>
    </w:p>
    <w:p w14:paraId="792140DD" w14:textId="77777777" w:rsidR="002F3C90" w:rsidRPr="0099420E" w:rsidRDefault="002F3C90" w:rsidP="0017113F">
      <w:pPr>
        <w:pStyle w:val="Odstavecseseznamem"/>
        <w:numPr>
          <w:ilvl w:val="0"/>
          <w:numId w:val="2"/>
        </w:numPr>
        <w:spacing w:after="0" w:line="240" w:lineRule="auto"/>
        <w:jc w:val="both"/>
        <w:rPr>
          <w:b/>
        </w:rPr>
      </w:pPr>
      <w:r w:rsidRPr="0099420E">
        <w:rPr>
          <w:b/>
        </w:rPr>
        <w:t xml:space="preserve">Training Materials </w:t>
      </w:r>
    </w:p>
    <w:p w14:paraId="0BC253C7" w14:textId="77777777" w:rsidR="002F3C90" w:rsidRPr="0099420E" w:rsidRDefault="002F3C90" w:rsidP="0017113F">
      <w:pPr>
        <w:pStyle w:val="Odstavecseseznamem"/>
        <w:spacing w:after="0" w:line="240" w:lineRule="auto"/>
        <w:rPr>
          <w:rFonts w:ascii="Calibri" w:hAnsi="Calibri" w:cs="Calibri"/>
          <w:b/>
        </w:rPr>
      </w:pPr>
    </w:p>
    <w:p w14:paraId="3914A594" w14:textId="0B4197D9" w:rsidR="002F3C90" w:rsidRDefault="00F97186" w:rsidP="0017113F">
      <w:pPr>
        <w:pStyle w:val="Odstavecseseznamem"/>
        <w:numPr>
          <w:ilvl w:val="1"/>
          <w:numId w:val="2"/>
        </w:numPr>
        <w:spacing w:after="0" w:line="240" w:lineRule="auto"/>
        <w:ind w:left="360" w:hanging="360"/>
        <w:jc w:val="both"/>
        <w:rPr>
          <w:rFonts w:ascii="Calibri" w:hAnsi="Calibri" w:cs="Calibri"/>
        </w:rPr>
      </w:pPr>
      <w:r w:rsidRPr="002F3C90">
        <w:rPr>
          <w:rFonts w:ascii="Calibri" w:hAnsi="Calibri" w:cs="Calibri"/>
          <w:b/>
        </w:rPr>
        <w:t>Ownership of Training Materials</w:t>
      </w:r>
      <w:r w:rsidR="0080291A" w:rsidRPr="002F3C90">
        <w:rPr>
          <w:rFonts w:ascii="Calibri" w:hAnsi="Calibri" w:cs="Calibri"/>
          <w:b/>
        </w:rPr>
        <w:t xml:space="preserve">. </w:t>
      </w:r>
      <w:r w:rsidR="00A30EF8" w:rsidRPr="00A75F1E">
        <w:rPr>
          <w:szCs w:val="24"/>
        </w:rPr>
        <w:t xml:space="preserve">Hospital </w:t>
      </w:r>
      <w:r w:rsidR="00A30EF8" w:rsidRPr="00A84976">
        <w:rPr>
          <w:szCs w:val="24"/>
        </w:rPr>
        <w:t>shall be solely responsible for the creation, review and approval of all Training Materials</w:t>
      </w:r>
      <w:r w:rsidR="00A30EF8" w:rsidRPr="002A4C14">
        <w:rPr>
          <w:szCs w:val="24"/>
        </w:rPr>
        <w:t xml:space="preserve">. </w:t>
      </w:r>
      <w:r w:rsidR="007E7E0B" w:rsidRPr="002A4C14">
        <w:rPr>
          <w:rFonts w:ascii="Calibri" w:hAnsi="Calibri" w:cs="Calibri"/>
        </w:rPr>
        <w:t>Training Materials may</w:t>
      </w:r>
      <w:r w:rsidR="007E7E0B" w:rsidRPr="002A4C14">
        <w:rPr>
          <w:rFonts w:ascii="Calibri" w:hAnsi="Calibri" w:cs="Calibri"/>
          <w:b/>
        </w:rPr>
        <w:t xml:space="preserve"> </w:t>
      </w:r>
      <w:r w:rsidRPr="002A4C14">
        <w:rPr>
          <w:rFonts w:ascii="Calibri" w:hAnsi="Calibri" w:cs="Calibri"/>
        </w:rPr>
        <w:t xml:space="preserve">include </w:t>
      </w:r>
      <w:r w:rsidR="00186DBF" w:rsidRPr="002A4C14">
        <w:rPr>
          <w:rFonts w:ascii="Calibri" w:hAnsi="Calibri" w:cs="Calibri"/>
        </w:rPr>
        <w:t xml:space="preserve">i) </w:t>
      </w:r>
      <w:r w:rsidRPr="00F6172F">
        <w:rPr>
          <w:rFonts w:ascii="Calibri" w:hAnsi="Calibri" w:cs="Calibri"/>
        </w:rPr>
        <w:t>Elekta Intellectual Property, includ</w:t>
      </w:r>
      <w:r w:rsidR="00186DBF" w:rsidRPr="00A84976">
        <w:rPr>
          <w:rFonts w:ascii="Calibri" w:hAnsi="Calibri" w:cs="Calibri"/>
        </w:rPr>
        <w:t>ing</w:t>
      </w:r>
      <w:r w:rsidRPr="00A84976">
        <w:rPr>
          <w:rFonts w:ascii="Calibri" w:hAnsi="Calibri" w:cs="Calibri"/>
        </w:rPr>
        <w:t xml:space="preserve"> but not limited to Elekta Product manuals, Elekta</w:t>
      </w:r>
      <w:r w:rsidRPr="001A0AA8">
        <w:rPr>
          <w:rFonts w:ascii="Calibri" w:hAnsi="Calibri" w:cs="Calibri"/>
        </w:rPr>
        <w:t xml:space="preserve"> marketing materials, and/or Elekta technical </w:t>
      </w:r>
      <w:r w:rsidR="00186DBF" w:rsidRPr="001A0AA8">
        <w:rPr>
          <w:rFonts w:ascii="Calibri" w:hAnsi="Calibri" w:cs="Calibri"/>
        </w:rPr>
        <w:t xml:space="preserve">or other </w:t>
      </w:r>
      <w:r w:rsidRPr="002F3C90">
        <w:rPr>
          <w:rFonts w:ascii="Calibri" w:hAnsi="Calibri" w:cs="Calibri"/>
        </w:rPr>
        <w:t>documentation related to the Product(s)</w:t>
      </w:r>
      <w:r w:rsidR="00186DBF" w:rsidRPr="002F3C90">
        <w:rPr>
          <w:rFonts w:ascii="Calibri" w:hAnsi="Calibri" w:cs="Calibri"/>
        </w:rPr>
        <w:t xml:space="preserve"> </w:t>
      </w:r>
      <w:r w:rsidR="00186DBF" w:rsidRPr="0099420E">
        <w:rPr>
          <w:rFonts w:ascii="Calibri" w:hAnsi="Calibri" w:cs="Calibri"/>
        </w:rPr>
        <w:t xml:space="preserve">and </w:t>
      </w:r>
      <w:r w:rsidR="0099420E" w:rsidRPr="0099420E">
        <w:rPr>
          <w:rFonts w:ascii="Calibri" w:hAnsi="Calibri" w:cs="Calibri"/>
        </w:rPr>
        <w:t xml:space="preserve">the </w:t>
      </w:r>
      <w:r w:rsidR="00186DBF" w:rsidRPr="0099420E">
        <w:rPr>
          <w:rFonts w:ascii="Calibri" w:hAnsi="Calibri" w:cs="Calibri"/>
        </w:rPr>
        <w:t>authorised use of the Products;</w:t>
      </w:r>
      <w:r w:rsidR="00186DBF" w:rsidRPr="002F3C90">
        <w:rPr>
          <w:rFonts w:ascii="Calibri" w:hAnsi="Calibri" w:cs="Calibri"/>
        </w:rPr>
        <w:t xml:space="preserve"> and</w:t>
      </w:r>
      <w:r w:rsidR="00FB17B2">
        <w:rPr>
          <w:rFonts w:ascii="Calibri" w:hAnsi="Calibri" w:cs="Calibri"/>
        </w:rPr>
        <w:t>/</w:t>
      </w:r>
      <w:r w:rsidR="00186DBF" w:rsidRPr="002F3C90">
        <w:rPr>
          <w:rFonts w:ascii="Calibri" w:hAnsi="Calibri" w:cs="Calibri"/>
        </w:rPr>
        <w:t xml:space="preserve">or (ii) Hospital Intellectual Property including but not limited to manuals, marketing materials, and/or technical or other documentation related to the Product(s) and their permitted </w:t>
      </w:r>
      <w:r w:rsidR="00186DBF" w:rsidRPr="00A84976">
        <w:rPr>
          <w:rFonts w:ascii="Calibri" w:hAnsi="Calibri" w:cs="Calibri"/>
        </w:rPr>
        <w:t>use</w:t>
      </w:r>
      <w:r w:rsidRPr="00A84976">
        <w:rPr>
          <w:rFonts w:ascii="Calibri" w:hAnsi="Calibri" w:cs="Calibri"/>
        </w:rPr>
        <w:t>. Each Party will retain exclusive interest in and ownership of its Intellectual Property developed before this Agreement or developed outside the scope of this Agreement. Nothing in this Agreement will function to transfer any of either Party’s Intellectual Property rights to the other Party</w:t>
      </w:r>
      <w:r w:rsidRPr="006F702D">
        <w:rPr>
          <w:rFonts w:ascii="Calibri" w:hAnsi="Calibri" w:cs="Calibri"/>
        </w:rPr>
        <w:t>.</w:t>
      </w:r>
      <w:r w:rsidR="00186DBF" w:rsidRPr="006F702D">
        <w:rPr>
          <w:rFonts w:ascii="Calibri" w:hAnsi="Calibri" w:cs="Calibri"/>
        </w:rPr>
        <w:t xml:space="preserve"> </w:t>
      </w:r>
      <w:r w:rsidR="00186DBF" w:rsidRPr="00740275">
        <w:rPr>
          <w:rFonts w:ascii="Calibri" w:hAnsi="Calibri" w:cs="Calibri"/>
        </w:rPr>
        <w:t>Any new Intellectual Property arising from the creation of the Training Materials (“</w:t>
      </w:r>
      <w:r w:rsidR="00186DBF" w:rsidRPr="00A84976">
        <w:rPr>
          <w:rFonts w:ascii="Calibri" w:hAnsi="Calibri" w:cs="Calibri"/>
          <w:b/>
        </w:rPr>
        <w:t>Foreground IPR</w:t>
      </w:r>
      <w:r w:rsidR="00186DBF" w:rsidRPr="00A84976">
        <w:rPr>
          <w:rFonts w:ascii="Calibri" w:hAnsi="Calibri" w:cs="Calibri"/>
        </w:rPr>
        <w:t xml:space="preserve">”) shall be owned by the Hospital who hereby grant to Elekta and its Affiliates a </w:t>
      </w:r>
      <w:r w:rsidR="00186DBF" w:rsidRPr="00A84976">
        <w:rPr>
          <w:rFonts w:ascii="Calibri" w:hAnsi="Calibri" w:cs="Calibri"/>
        </w:rPr>
        <w:lastRenderedPageBreak/>
        <w:t xml:space="preserve">royalty free, </w:t>
      </w:r>
      <w:r w:rsidR="002F3C90" w:rsidRPr="002A4C14">
        <w:rPr>
          <w:rFonts w:ascii="Calibri" w:hAnsi="Calibri" w:cs="Calibri"/>
        </w:rPr>
        <w:t xml:space="preserve">worldwide, </w:t>
      </w:r>
      <w:r w:rsidR="00186DBF" w:rsidRPr="002A4C14">
        <w:rPr>
          <w:rFonts w:ascii="Calibri" w:hAnsi="Calibri" w:cs="Calibri"/>
        </w:rPr>
        <w:t xml:space="preserve">perpetual and irrevocable right and license </w:t>
      </w:r>
      <w:r w:rsidR="00A30EF8" w:rsidRPr="002A4C14">
        <w:rPr>
          <w:rFonts w:ascii="Calibri" w:hAnsi="Calibri" w:cs="Calibri"/>
        </w:rPr>
        <w:t xml:space="preserve">to </w:t>
      </w:r>
      <w:r w:rsidR="00186DBF" w:rsidRPr="002A4C14">
        <w:rPr>
          <w:rFonts w:ascii="Calibri" w:hAnsi="Calibri" w:cs="Calibri"/>
        </w:rPr>
        <w:t>such Foreground IPR,</w:t>
      </w:r>
      <w:r w:rsidR="00186DBF" w:rsidRPr="002F3C90">
        <w:rPr>
          <w:rFonts w:ascii="Calibri" w:hAnsi="Calibri" w:cs="Calibri"/>
        </w:rPr>
        <w:t xml:space="preserve"> including the limited right to sub-license </w:t>
      </w:r>
      <w:r w:rsidR="00FB17B2">
        <w:rPr>
          <w:rFonts w:ascii="Calibri" w:hAnsi="Calibri" w:cs="Calibri"/>
        </w:rPr>
        <w:t xml:space="preserve">to </w:t>
      </w:r>
      <w:r w:rsidR="00186DBF" w:rsidRPr="002F3C90">
        <w:rPr>
          <w:rFonts w:ascii="Calibri" w:hAnsi="Calibri" w:cs="Calibri"/>
        </w:rPr>
        <w:t>t</w:t>
      </w:r>
      <w:r w:rsidR="00186DBF" w:rsidRPr="001A0AA8">
        <w:rPr>
          <w:rFonts w:ascii="Calibri" w:hAnsi="Calibri" w:cs="Calibri"/>
        </w:rPr>
        <w:t>heir customers, suppliers and sub-contractors when using Elekta Products or supplying Elekta, to enable the unfettered right to make, use, distribute an</w:t>
      </w:r>
      <w:r w:rsidR="00FB17B2">
        <w:rPr>
          <w:rFonts w:ascii="Calibri" w:hAnsi="Calibri" w:cs="Calibri"/>
        </w:rPr>
        <w:t>y</w:t>
      </w:r>
      <w:r w:rsidR="00186DBF" w:rsidRPr="001A0AA8">
        <w:rPr>
          <w:rFonts w:ascii="Calibri" w:hAnsi="Calibri" w:cs="Calibri"/>
        </w:rPr>
        <w:t xml:space="preserve"> product, document, software or other </w:t>
      </w:r>
      <w:r w:rsidR="00186DBF" w:rsidRPr="002F3C90">
        <w:rPr>
          <w:rFonts w:ascii="Calibri" w:hAnsi="Calibri" w:cs="Calibri"/>
        </w:rPr>
        <w:t>material employing such Foreground IPR</w:t>
      </w:r>
      <w:r w:rsidR="002F3C90">
        <w:rPr>
          <w:rFonts w:ascii="Calibri" w:hAnsi="Calibri" w:cs="Calibri"/>
        </w:rPr>
        <w:t>.</w:t>
      </w:r>
    </w:p>
    <w:p w14:paraId="6820DFA7" w14:textId="64CE0FD5" w:rsidR="00186DBF" w:rsidRDefault="00186DBF" w:rsidP="00FB17B2">
      <w:pPr>
        <w:pStyle w:val="Odstavecseseznamem"/>
        <w:ind w:left="360"/>
        <w:jc w:val="both"/>
        <w:rPr>
          <w:rFonts w:ascii="Calibri" w:hAnsi="Calibri" w:cs="Calibri"/>
        </w:rPr>
      </w:pPr>
    </w:p>
    <w:p w14:paraId="5030EF0C" w14:textId="504251FE" w:rsidR="002F3C90" w:rsidRPr="002A4C14" w:rsidRDefault="002F3C90" w:rsidP="00016443">
      <w:pPr>
        <w:pStyle w:val="Odstavecseseznamem"/>
        <w:numPr>
          <w:ilvl w:val="1"/>
          <w:numId w:val="2"/>
        </w:numPr>
        <w:ind w:left="360" w:hanging="360"/>
        <w:jc w:val="both"/>
        <w:rPr>
          <w:rFonts w:ascii="Calibri" w:hAnsi="Calibri" w:cs="Calibri"/>
          <w:b/>
        </w:rPr>
      </w:pPr>
      <w:r w:rsidRPr="001A0AA8">
        <w:rPr>
          <w:rFonts w:ascii="Calibri" w:hAnsi="Calibri" w:cs="Calibri"/>
          <w:b/>
        </w:rPr>
        <w:t>Licensing</w:t>
      </w:r>
      <w:r>
        <w:rPr>
          <w:rFonts w:ascii="Calibri" w:hAnsi="Calibri" w:cs="Calibri"/>
        </w:rPr>
        <w:t xml:space="preserve">. </w:t>
      </w:r>
      <w:r w:rsidRPr="006F702D">
        <w:rPr>
          <w:rFonts w:ascii="Calibri" w:hAnsi="Calibri" w:cs="Calibri"/>
        </w:rPr>
        <w:t>Each Party hereby grants the other Party a royalty free right and license under its Intellectual Property solely for the purpose of producing and allowing the permitted distribution of the Training Materials to the Participants</w:t>
      </w:r>
      <w:r w:rsidR="00461B02" w:rsidRPr="002A4C14">
        <w:rPr>
          <w:rFonts w:ascii="Calibri" w:hAnsi="Calibri" w:cs="Calibri"/>
        </w:rPr>
        <w:t xml:space="preserve"> and internal use by the </w:t>
      </w:r>
      <w:r w:rsidR="00FB17B2" w:rsidRPr="002A4C14">
        <w:rPr>
          <w:rFonts w:ascii="Calibri" w:hAnsi="Calibri" w:cs="Calibri"/>
        </w:rPr>
        <w:t>other Party</w:t>
      </w:r>
      <w:r w:rsidRPr="002A4C14">
        <w:rPr>
          <w:rFonts w:ascii="Calibri" w:hAnsi="Calibri" w:cs="Calibri"/>
        </w:rPr>
        <w:t xml:space="preserve">.  </w:t>
      </w:r>
    </w:p>
    <w:p w14:paraId="460B6AEF" w14:textId="77777777" w:rsidR="00FB17B2" w:rsidRPr="006F702D" w:rsidRDefault="00FB17B2" w:rsidP="00FB17B2">
      <w:pPr>
        <w:pStyle w:val="Odstavecseseznamem"/>
        <w:ind w:left="360"/>
        <w:jc w:val="both"/>
        <w:rPr>
          <w:rFonts w:ascii="Calibri" w:hAnsi="Calibri" w:cs="Calibri"/>
          <w:b/>
        </w:rPr>
      </w:pPr>
    </w:p>
    <w:p w14:paraId="004F6FFD" w14:textId="62D8C840" w:rsidR="002F3C90" w:rsidRDefault="00FB17B2" w:rsidP="001A0AA8">
      <w:pPr>
        <w:pStyle w:val="Odstavecseseznamem"/>
        <w:ind w:left="360"/>
        <w:jc w:val="both"/>
        <w:rPr>
          <w:rFonts w:ascii="Calibri" w:hAnsi="Calibri" w:cs="Calibri"/>
        </w:rPr>
      </w:pPr>
      <w:r w:rsidRPr="006F702D">
        <w:rPr>
          <w:rFonts w:ascii="Calibri" w:hAnsi="Calibri" w:cs="Calibri"/>
        </w:rPr>
        <w:t>Elekta</w:t>
      </w:r>
      <w:r w:rsidR="002F3C90" w:rsidRPr="006F702D">
        <w:rPr>
          <w:rFonts w:ascii="Calibri" w:hAnsi="Calibri" w:cs="Calibri"/>
        </w:rPr>
        <w:t xml:space="preserve"> further grants to </w:t>
      </w:r>
      <w:r w:rsidRPr="006F702D">
        <w:rPr>
          <w:rFonts w:ascii="Calibri" w:hAnsi="Calibri" w:cs="Calibri"/>
        </w:rPr>
        <w:t>Hospital</w:t>
      </w:r>
      <w:r w:rsidR="002F3C90" w:rsidRPr="006F702D">
        <w:rPr>
          <w:rFonts w:ascii="Calibri" w:hAnsi="Calibri" w:cs="Calibri"/>
        </w:rPr>
        <w:t xml:space="preserve"> a worldwide, perpetual and irrevocable </w:t>
      </w:r>
      <w:r w:rsidR="00657B6B" w:rsidRPr="006F702D">
        <w:rPr>
          <w:rFonts w:ascii="Calibri" w:hAnsi="Calibri" w:cs="Calibri"/>
        </w:rPr>
        <w:t>r</w:t>
      </w:r>
      <w:r w:rsidR="002F3C90" w:rsidRPr="006F702D">
        <w:rPr>
          <w:rFonts w:ascii="Calibri" w:hAnsi="Calibri" w:cs="Calibri"/>
        </w:rPr>
        <w:t xml:space="preserve">oyalty free right and license </w:t>
      </w:r>
      <w:r w:rsidR="00657B6B" w:rsidRPr="006F702D">
        <w:rPr>
          <w:rFonts w:ascii="Calibri" w:hAnsi="Calibri" w:cs="Calibri"/>
        </w:rPr>
        <w:t xml:space="preserve">to </w:t>
      </w:r>
      <w:r w:rsidR="001A0AA8" w:rsidRPr="006F702D">
        <w:rPr>
          <w:rFonts w:ascii="Calibri" w:hAnsi="Calibri" w:cs="Calibri"/>
        </w:rPr>
        <w:t xml:space="preserve">copy, use and distribute the Training Materials, and to </w:t>
      </w:r>
      <w:r w:rsidR="00657B6B" w:rsidRPr="006F702D">
        <w:rPr>
          <w:rFonts w:ascii="Calibri" w:hAnsi="Calibri" w:cs="Calibri"/>
        </w:rPr>
        <w:t xml:space="preserve">sub-license </w:t>
      </w:r>
      <w:r w:rsidRPr="006F702D">
        <w:rPr>
          <w:rFonts w:ascii="Calibri" w:hAnsi="Calibri" w:cs="Calibri"/>
        </w:rPr>
        <w:t xml:space="preserve">to </w:t>
      </w:r>
      <w:r w:rsidR="00657B6B" w:rsidRPr="006F702D">
        <w:rPr>
          <w:rFonts w:ascii="Calibri" w:hAnsi="Calibri" w:cs="Calibri"/>
        </w:rPr>
        <w:t xml:space="preserve">the </w:t>
      </w:r>
      <w:r w:rsidR="001A0AA8" w:rsidRPr="006F702D">
        <w:rPr>
          <w:rFonts w:ascii="Calibri" w:hAnsi="Calibri" w:cs="Calibri"/>
        </w:rPr>
        <w:t>Participants, the right to use and implement any training, guidance, process</w:t>
      </w:r>
      <w:r w:rsidR="00461B02" w:rsidRPr="006F702D">
        <w:rPr>
          <w:rFonts w:ascii="Calibri" w:hAnsi="Calibri" w:cs="Calibri"/>
        </w:rPr>
        <w:t>, methodology, protocol</w:t>
      </w:r>
      <w:r w:rsidR="001A0AA8" w:rsidRPr="006F702D">
        <w:rPr>
          <w:rFonts w:ascii="Calibri" w:hAnsi="Calibri" w:cs="Calibri"/>
        </w:rPr>
        <w:t xml:space="preserve">, instruction or application incorporated in such Training </w:t>
      </w:r>
      <w:r w:rsidR="00461B02" w:rsidRPr="006F702D">
        <w:rPr>
          <w:rFonts w:ascii="Calibri" w:hAnsi="Calibri" w:cs="Calibri"/>
        </w:rPr>
        <w:t>Materials, and</w:t>
      </w:r>
      <w:r w:rsidR="001A0AA8" w:rsidRPr="006F702D">
        <w:rPr>
          <w:rFonts w:ascii="Calibri" w:hAnsi="Calibri" w:cs="Calibri"/>
        </w:rPr>
        <w:t xml:space="preserve"> for the Participants to copy and reproduce such Training Materials solely for use by Participant employees.</w:t>
      </w:r>
    </w:p>
    <w:p w14:paraId="3187284D" w14:textId="77777777" w:rsidR="00571EA1" w:rsidRPr="002F3C90" w:rsidRDefault="00571EA1" w:rsidP="001A0AA8">
      <w:pPr>
        <w:pStyle w:val="Odstavecseseznamem"/>
        <w:ind w:left="360"/>
        <w:jc w:val="both"/>
        <w:rPr>
          <w:rFonts w:ascii="Calibri" w:hAnsi="Calibri" w:cs="Calibri"/>
        </w:rPr>
      </w:pPr>
    </w:p>
    <w:p w14:paraId="0287DB1C" w14:textId="6DD7D34E" w:rsidR="001A0AA8" w:rsidRPr="001A0AA8" w:rsidRDefault="001A0AA8" w:rsidP="00FD6E4C">
      <w:pPr>
        <w:pStyle w:val="Odstavecseseznamem"/>
        <w:numPr>
          <w:ilvl w:val="1"/>
          <w:numId w:val="2"/>
        </w:numPr>
        <w:ind w:left="360" w:hanging="360"/>
        <w:jc w:val="both"/>
        <w:rPr>
          <w:rFonts w:ascii="Calibri" w:hAnsi="Calibri" w:cs="Calibri"/>
          <w:b/>
        </w:rPr>
      </w:pPr>
      <w:r>
        <w:rPr>
          <w:rFonts w:ascii="Calibri" w:hAnsi="Calibri" w:cs="Calibri"/>
        </w:rPr>
        <w:t>The Parties shall not remove any copyright notices, confidentiality markings or identification of Intellectual Property applied by a Party to its and materials or any Training Materials.  Where such markings have been applied to material to be used in the Training Materials they shall be appropriately reproduced on such Training Materials.  Permitted use of either Parties trade marks shall be subject to compliance with the trade mark owners brand guidelines and instructions of use as may be supplied.</w:t>
      </w:r>
    </w:p>
    <w:p w14:paraId="35B9C024" w14:textId="77777777" w:rsidR="00F97186" w:rsidRPr="00F97186" w:rsidRDefault="00F97186" w:rsidP="0080291A">
      <w:pPr>
        <w:pStyle w:val="Odstavecseseznamem"/>
        <w:spacing w:after="0" w:line="240" w:lineRule="auto"/>
        <w:ind w:left="357"/>
        <w:jc w:val="both"/>
        <w:rPr>
          <w:rFonts w:ascii="Calibri" w:hAnsi="Calibri" w:cs="Calibri"/>
        </w:rPr>
      </w:pPr>
    </w:p>
    <w:p w14:paraId="320CF930" w14:textId="77777777" w:rsidR="00F97186" w:rsidRPr="00F97186" w:rsidRDefault="00F97186" w:rsidP="00F97186">
      <w:pPr>
        <w:pStyle w:val="Odstavecseseznamem"/>
        <w:numPr>
          <w:ilvl w:val="0"/>
          <w:numId w:val="2"/>
        </w:numPr>
        <w:spacing w:after="0" w:line="240" w:lineRule="auto"/>
        <w:ind w:left="357"/>
        <w:jc w:val="both"/>
        <w:rPr>
          <w:rFonts w:ascii="Calibri" w:hAnsi="Calibri" w:cs="Calibri"/>
          <w:b/>
        </w:rPr>
      </w:pPr>
      <w:r w:rsidRPr="00F97186">
        <w:rPr>
          <w:rFonts w:ascii="Calibri" w:hAnsi="Calibri" w:cs="Calibri"/>
          <w:b/>
        </w:rPr>
        <w:t>Protection of Confidential Information</w:t>
      </w:r>
    </w:p>
    <w:p w14:paraId="36C068FA" w14:textId="77777777" w:rsidR="0038209C" w:rsidRDefault="0038209C" w:rsidP="00F97186">
      <w:pPr>
        <w:pStyle w:val="Odstavecseseznamem"/>
        <w:spacing w:after="0" w:line="240" w:lineRule="auto"/>
        <w:ind w:left="357"/>
        <w:rPr>
          <w:rFonts w:ascii="Calibri" w:hAnsi="Calibri" w:cs="Calibri"/>
          <w:b/>
        </w:rPr>
      </w:pPr>
    </w:p>
    <w:p w14:paraId="0E87FDB0" w14:textId="77777777" w:rsidR="0038209C" w:rsidRDefault="0038209C" w:rsidP="0080291A">
      <w:pPr>
        <w:pStyle w:val="Odstavecseseznamem"/>
        <w:numPr>
          <w:ilvl w:val="1"/>
          <w:numId w:val="5"/>
        </w:numPr>
        <w:jc w:val="both"/>
        <w:rPr>
          <w:rFonts w:ascii="Calibri" w:hAnsi="Calibri" w:cs="Calibri"/>
        </w:rPr>
      </w:pPr>
      <w:r w:rsidRPr="0038209C">
        <w:rPr>
          <w:rFonts w:ascii="Calibri" w:hAnsi="Calibri" w:cs="Calibri"/>
        </w:rPr>
        <w:t xml:space="preserve">The parties recognize that, in connection with the performance of this </w:t>
      </w:r>
      <w:r>
        <w:rPr>
          <w:rFonts w:ascii="Calibri" w:hAnsi="Calibri" w:cs="Calibri"/>
        </w:rPr>
        <w:t>Agreement</w:t>
      </w:r>
      <w:r w:rsidRPr="0038209C">
        <w:rPr>
          <w:rFonts w:ascii="Calibri" w:hAnsi="Calibri" w:cs="Calibri"/>
        </w:rPr>
        <w:t xml:space="preserve">, each of them may disclose to the other its Confidential Information. </w:t>
      </w:r>
    </w:p>
    <w:p w14:paraId="121C0BA0" w14:textId="77777777" w:rsidR="0038209C" w:rsidRPr="0038209C" w:rsidRDefault="0038209C" w:rsidP="0080291A">
      <w:pPr>
        <w:pStyle w:val="Odstavecseseznamem"/>
        <w:jc w:val="both"/>
        <w:rPr>
          <w:rFonts w:ascii="Calibri" w:hAnsi="Calibri" w:cs="Calibri"/>
        </w:rPr>
      </w:pPr>
    </w:p>
    <w:p w14:paraId="58F6C5ED" w14:textId="77777777" w:rsidR="0038209C" w:rsidRDefault="0038209C" w:rsidP="0080291A">
      <w:pPr>
        <w:pStyle w:val="Odstavecseseznamem"/>
        <w:numPr>
          <w:ilvl w:val="1"/>
          <w:numId w:val="5"/>
        </w:numPr>
        <w:jc w:val="both"/>
        <w:rPr>
          <w:rFonts w:ascii="Calibri" w:hAnsi="Calibri" w:cs="Calibri"/>
        </w:rPr>
      </w:pPr>
      <w:r w:rsidRPr="0038209C">
        <w:rPr>
          <w:rFonts w:ascii="Calibri" w:hAnsi="Calibri" w:cs="Calibri"/>
        </w:rPr>
        <w:t xml:space="preserve">The recipient agrees not to use or otherwise disclose any Confidential Information disclosed to it by the discloser for its own use or for any purpose, including but not limited to any third parties or employees and/or affiliates of the recipient, except as required to enjoy its rights or to carry out its obligations under this </w:t>
      </w:r>
      <w:r>
        <w:rPr>
          <w:rFonts w:ascii="Calibri" w:hAnsi="Calibri" w:cs="Calibri"/>
        </w:rPr>
        <w:t>Agreement</w:t>
      </w:r>
      <w:r w:rsidRPr="0038209C">
        <w:rPr>
          <w:rFonts w:ascii="Calibri" w:hAnsi="Calibri" w:cs="Calibri"/>
        </w:rPr>
        <w:t>.</w:t>
      </w:r>
    </w:p>
    <w:p w14:paraId="0E13F5E9" w14:textId="77777777" w:rsidR="0038209C" w:rsidRPr="0038209C" w:rsidRDefault="0038209C" w:rsidP="0080291A">
      <w:pPr>
        <w:pStyle w:val="Odstavecseseznamem"/>
        <w:jc w:val="both"/>
        <w:rPr>
          <w:rFonts w:ascii="Calibri" w:hAnsi="Calibri" w:cs="Calibri"/>
        </w:rPr>
      </w:pPr>
    </w:p>
    <w:p w14:paraId="2ECD92D5" w14:textId="77777777" w:rsidR="0038209C" w:rsidRDefault="0038209C" w:rsidP="0080291A">
      <w:pPr>
        <w:pStyle w:val="Odstavecseseznamem"/>
        <w:numPr>
          <w:ilvl w:val="1"/>
          <w:numId w:val="5"/>
        </w:numPr>
        <w:jc w:val="both"/>
        <w:rPr>
          <w:rFonts w:ascii="Calibri" w:hAnsi="Calibri" w:cs="Calibri"/>
        </w:rPr>
      </w:pPr>
      <w:r w:rsidRPr="0038209C">
        <w:rPr>
          <w:rFonts w:ascii="Calibri" w:hAnsi="Calibri" w:cs="Calibri"/>
        </w:rPr>
        <w:t>The recipient agrees that it shall take all reasonable measures to protect the secrecy and confidentiality of and avoid disclosure or use of the discloser’s Confidential Information, which measures shall include at least the degree of care that the recipient utilizes to protect its own Confidential Information of a similar nature.</w:t>
      </w:r>
    </w:p>
    <w:p w14:paraId="1F86CF25" w14:textId="77777777" w:rsidR="0038209C" w:rsidRPr="0038209C" w:rsidRDefault="0038209C" w:rsidP="0038209C">
      <w:pPr>
        <w:pStyle w:val="Odstavecseseznamem"/>
        <w:rPr>
          <w:rFonts w:ascii="Calibri" w:hAnsi="Calibri" w:cs="Calibri"/>
        </w:rPr>
      </w:pPr>
    </w:p>
    <w:p w14:paraId="11C58926" w14:textId="77777777" w:rsidR="0038209C" w:rsidRDefault="0038209C" w:rsidP="00F97186">
      <w:pPr>
        <w:pStyle w:val="Odstavecseseznamem"/>
        <w:numPr>
          <w:ilvl w:val="1"/>
          <w:numId w:val="5"/>
        </w:numPr>
        <w:jc w:val="both"/>
        <w:rPr>
          <w:rFonts w:ascii="Calibri" w:hAnsi="Calibri" w:cs="Calibri"/>
        </w:rPr>
      </w:pPr>
      <w:r w:rsidRPr="0038209C">
        <w:rPr>
          <w:rFonts w:ascii="Calibri" w:hAnsi="Calibri" w:cs="Calibri"/>
        </w:rPr>
        <w:t>The recipient agrees to notify the discloser promptly in writing of any misuse or misappropriation of the discloser’s Confidential Information that may come to the attention of the recipient.</w:t>
      </w:r>
    </w:p>
    <w:p w14:paraId="622B2DF3" w14:textId="77777777" w:rsidR="0038209C" w:rsidRPr="0038209C" w:rsidRDefault="0038209C" w:rsidP="0038209C">
      <w:pPr>
        <w:pStyle w:val="Odstavecseseznamem"/>
        <w:rPr>
          <w:rFonts w:ascii="Calibri" w:hAnsi="Calibri" w:cs="Calibri"/>
        </w:rPr>
      </w:pPr>
    </w:p>
    <w:p w14:paraId="2D8EB77E" w14:textId="28523A25" w:rsidR="0038209C" w:rsidRPr="00740275" w:rsidRDefault="0038209C" w:rsidP="00740275">
      <w:pPr>
        <w:pStyle w:val="Odstavecseseznamem"/>
        <w:numPr>
          <w:ilvl w:val="1"/>
          <w:numId w:val="5"/>
        </w:numPr>
        <w:jc w:val="both"/>
        <w:rPr>
          <w:rFonts w:ascii="Calibri" w:hAnsi="Calibri" w:cs="Calibri"/>
        </w:rPr>
      </w:pPr>
      <w:r w:rsidRPr="00740275">
        <w:rPr>
          <w:rFonts w:ascii="Calibri" w:hAnsi="Calibri" w:cs="Calibri"/>
        </w:rPr>
        <w:t>The obligations hereunder</w:t>
      </w:r>
      <w:r w:rsidRPr="00B27F97">
        <w:rPr>
          <w:rFonts w:ascii="Calibri" w:hAnsi="Calibri" w:cs="Calibri"/>
        </w:rPr>
        <w:t xml:space="preserve"> shall not apply, or shall cease to apply, to any Confidential Information if or when, and to the extent that, the Confidential In</w:t>
      </w:r>
      <w:r w:rsidRPr="002A4C14">
        <w:rPr>
          <w:rFonts w:ascii="Calibri" w:hAnsi="Calibri" w:cs="Calibri"/>
        </w:rPr>
        <w:t>formation: (i) was known to the recipient or the recipient's affiliates prior to the receipt of the Confidential Information from the discloser or discloser's affiliates; (ii) was, or becomes through no breach of the recipient's (or any of its affiliates’)</w:t>
      </w:r>
      <w:r w:rsidRPr="00740275">
        <w:rPr>
          <w:rFonts w:ascii="Calibri" w:hAnsi="Calibri" w:cs="Calibri"/>
        </w:rPr>
        <w:t xml:space="preserve"> obligations hereunder, known to the public; (iii) becomes known to the recipient or recipient's affiliates from sources other than the discloser or discloser's affiliates under circumstances not involving any breach of any confidentiality obligation between the source and the discloser or discloser's affiliates; (iv) is independently developed by the recipient or the </w:t>
      </w:r>
      <w:r w:rsidRPr="00740275">
        <w:rPr>
          <w:rFonts w:ascii="Calibri" w:hAnsi="Calibri" w:cs="Calibri"/>
        </w:rPr>
        <w:lastRenderedPageBreak/>
        <w:t>recipient's affiliates, without any use of or reference to the discloser’s Confidential Information; or (v) is required to be disclosed by law or applicable legal process, provided that the recipient or the recipient's affiliates making the disclosure shall (A) give the discloser as much prior notice thereof as is reasonably practicable so that the discloser may seek such protective orders or other confidentiality protection as it, in its sole discretion and at its sole expense, may elect, and (B) reasonably cooperate with the discloser in protecting the confidential or proprietary nature of the Confidential Information that must be so disclo</w:t>
      </w:r>
      <w:r w:rsidRPr="002A4C14">
        <w:rPr>
          <w:rFonts w:ascii="Calibri" w:hAnsi="Calibri" w:cs="Calibri"/>
        </w:rPr>
        <w:t>sed (with this duty of cooperation not requiring the recipient or recipient's affiliates to initiate or participate in any litigation or incur more than de minimis out-of-pocket costs).</w:t>
      </w:r>
      <w:r w:rsidR="00740275">
        <w:rPr>
          <w:rFonts w:ascii="Calibri" w:hAnsi="Calibri" w:cs="Calibri"/>
        </w:rPr>
        <w:t xml:space="preserve"> Notwithstanding above, the Hospital has the right to publish this LPA, Order forms and Statements of Work in Agreement Register in accordance with </w:t>
      </w:r>
      <w:r w:rsidR="00740275" w:rsidRPr="00740275">
        <w:rPr>
          <w:rFonts w:ascii="Calibri" w:hAnsi="Calibri" w:cs="Calibri"/>
        </w:rPr>
        <w:t>Act no. 340/2015 Coll., on Special Conditions for the Efficacy of Some Agreements, Publication of These Agreement</w:t>
      </w:r>
      <w:r w:rsidR="00740275">
        <w:rPr>
          <w:rFonts w:ascii="Calibri" w:hAnsi="Calibri" w:cs="Calibri"/>
        </w:rPr>
        <w:t>s, and on an Agreement Register</w:t>
      </w:r>
      <w:r w:rsidR="00BE68E1">
        <w:rPr>
          <w:rFonts w:ascii="Calibri" w:hAnsi="Calibri" w:cs="Calibri"/>
        </w:rPr>
        <w:t>; provided, however, that prior to publishing</w:t>
      </w:r>
      <w:r w:rsidR="00764FA8">
        <w:rPr>
          <w:rFonts w:ascii="Calibri" w:hAnsi="Calibri" w:cs="Calibri"/>
        </w:rPr>
        <w:t>, the Hospital gives Elekta the opportunity to redact any Trade Secrets or other confidential or financial information present in the Agreement that may give a Elekta competitor an unfair advantage in the market</w:t>
      </w:r>
      <w:r w:rsidR="00AD0F19">
        <w:rPr>
          <w:rFonts w:ascii="Calibri" w:hAnsi="Calibri" w:cs="Calibri"/>
        </w:rPr>
        <w:t>.</w:t>
      </w:r>
    </w:p>
    <w:p w14:paraId="57222C0C" w14:textId="77777777" w:rsidR="0038209C" w:rsidRDefault="0038209C" w:rsidP="0038209C">
      <w:pPr>
        <w:pStyle w:val="Odstavecseseznamem"/>
        <w:jc w:val="both"/>
        <w:rPr>
          <w:rFonts w:ascii="Calibri" w:hAnsi="Calibri" w:cs="Calibri"/>
        </w:rPr>
      </w:pPr>
    </w:p>
    <w:p w14:paraId="5500A8F1" w14:textId="055454B3" w:rsidR="00F97186" w:rsidRPr="00B27F97" w:rsidRDefault="0038209C" w:rsidP="00F97186">
      <w:pPr>
        <w:pStyle w:val="Odstavecseseznamem"/>
        <w:numPr>
          <w:ilvl w:val="1"/>
          <w:numId w:val="5"/>
        </w:numPr>
        <w:jc w:val="both"/>
        <w:rPr>
          <w:rFonts w:ascii="Calibri" w:hAnsi="Calibri" w:cs="Calibri"/>
        </w:rPr>
      </w:pPr>
      <w:r w:rsidRPr="00B27F97">
        <w:rPr>
          <w:rFonts w:ascii="Calibri" w:hAnsi="Calibri" w:cs="Calibri"/>
        </w:rPr>
        <w:t>Each recipient acknowledges and agrees that due to the unique nature of the discloser’s Confidential Information, there can be no adequate remedy at law for any breach of the recipient’s confidentiality obligations under this Agreement, that any such breach may result in irreparable harm to the discloser, and that therefore</w:t>
      </w:r>
      <w:r w:rsidRPr="002A4C14">
        <w:rPr>
          <w:rFonts w:ascii="Calibri" w:hAnsi="Calibri" w:cs="Calibri"/>
        </w:rPr>
        <w:t xml:space="preserve">, upon any such breach or threat thereof, the discloser shall be entitled to </w:t>
      </w:r>
      <w:r w:rsidR="00A75F1E" w:rsidRPr="002A4C14">
        <w:rPr>
          <w:rFonts w:ascii="Calibri" w:hAnsi="Calibri" w:cs="Calibri"/>
        </w:rPr>
        <w:t xml:space="preserve">seek </w:t>
      </w:r>
      <w:r w:rsidRPr="002A4C14">
        <w:rPr>
          <w:rFonts w:ascii="Calibri" w:hAnsi="Calibri" w:cs="Calibri"/>
        </w:rPr>
        <w:t xml:space="preserve">appropriate equitable relief, including injunctive relief, in addition to any remedies it may have available at law. </w:t>
      </w:r>
    </w:p>
    <w:p w14:paraId="155E0490" w14:textId="77777777" w:rsidR="00461B02" w:rsidRPr="001D606B" w:rsidRDefault="00461B02" w:rsidP="001D606B">
      <w:pPr>
        <w:pStyle w:val="Odstavecseseznamem"/>
        <w:rPr>
          <w:rFonts w:ascii="Calibri" w:hAnsi="Calibri" w:cs="Calibri"/>
        </w:rPr>
      </w:pPr>
    </w:p>
    <w:p w14:paraId="52E1C813" w14:textId="032B1A1E" w:rsidR="00461B02" w:rsidRPr="001729EB" w:rsidRDefault="00461B02" w:rsidP="00F97186">
      <w:pPr>
        <w:pStyle w:val="Odstavecseseznamem"/>
        <w:numPr>
          <w:ilvl w:val="1"/>
          <w:numId w:val="5"/>
        </w:numPr>
        <w:jc w:val="both"/>
        <w:rPr>
          <w:rFonts w:ascii="Calibri" w:hAnsi="Calibri" w:cs="Calibri"/>
        </w:rPr>
      </w:pPr>
      <w:r w:rsidRPr="00764094">
        <w:rPr>
          <w:rFonts w:ascii="Calibri" w:hAnsi="Calibri" w:cs="Calibri"/>
        </w:rPr>
        <w:t xml:space="preserve">The Parties acknowledge that the Training Materials may incorporate Confidential Information and, notwithstanding anything to the contrary in this Clause 5, such materials may be </w:t>
      </w:r>
      <w:r w:rsidRPr="001729EB">
        <w:rPr>
          <w:rFonts w:ascii="Calibri" w:hAnsi="Calibri" w:cs="Calibri"/>
        </w:rPr>
        <w:t xml:space="preserve">distributed to any Participant for use permitted under this Agreement, where </w:t>
      </w:r>
      <w:r w:rsidR="00373727" w:rsidRPr="001729EB">
        <w:rPr>
          <w:rFonts w:ascii="Calibri" w:hAnsi="Calibri" w:cs="Calibri"/>
        </w:rPr>
        <w:t xml:space="preserve">Hospital ensures that </w:t>
      </w:r>
      <w:r w:rsidRPr="001729EB">
        <w:rPr>
          <w:rFonts w:ascii="Calibri" w:hAnsi="Calibri" w:cs="Calibri"/>
        </w:rPr>
        <w:t>such Participant is subject to obligations of confidentiality no less onerous than those imposed by this Clause 5 in respect of any Confidential Information contained therein.</w:t>
      </w:r>
    </w:p>
    <w:p w14:paraId="3AC570D9" w14:textId="77777777" w:rsidR="00F97186" w:rsidRPr="001729EB" w:rsidRDefault="00F97186" w:rsidP="00F97186">
      <w:pPr>
        <w:pStyle w:val="Odstavecseseznamem"/>
        <w:rPr>
          <w:rFonts w:ascii="Calibri" w:hAnsi="Calibri" w:cs="Calibri"/>
        </w:rPr>
      </w:pPr>
    </w:p>
    <w:p w14:paraId="4386F68B" w14:textId="77777777" w:rsidR="00BF7C58" w:rsidRPr="001729EB" w:rsidRDefault="00F97186" w:rsidP="0080291A">
      <w:pPr>
        <w:pStyle w:val="Odstavecseseznamem"/>
        <w:numPr>
          <w:ilvl w:val="0"/>
          <w:numId w:val="2"/>
        </w:numPr>
        <w:jc w:val="both"/>
        <w:rPr>
          <w:rFonts w:ascii="Calibri" w:hAnsi="Calibri" w:cs="Calibri"/>
          <w:b/>
        </w:rPr>
      </w:pPr>
      <w:r w:rsidRPr="001729EB">
        <w:rPr>
          <w:rFonts w:ascii="Calibri" w:hAnsi="Calibri" w:cs="Calibri"/>
          <w:b/>
        </w:rPr>
        <w:t>Fees and Invoicing</w:t>
      </w:r>
      <w:r w:rsidR="0080291A" w:rsidRPr="001729EB">
        <w:rPr>
          <w:rFonts w:ascii="Calibri" w:hAnsi="Calibri" w:cs="Calibri"/>
          <w:b/>
        </w:rPr>
        <w:t xml:space="preserve">. </w:t>
      </w:r>
      <w:r w:rsidR="00BF7C58" w:rsidRPr="001729EB">
        <w:rPr>
          <w:rFonts w:ascii="Calibri" w:hAnsi="Calibri" w:cs="Calibri"/>
        </w:rPr>
        <w:t xml:space="preserve">All fees and payment terms will be set forth in the applicable Order Form or Statement of Work. Unless otherwise agreed in </w:t>
      </w:r>
      <w:r w:rsidR="004F6D8F" w:rsidRPr="001729EB">
        <w:rPr>
          <w:rFonts w:ascii="Calibri" w:hAnsi="Calibri" w:cs="Calibri"/>
        </w:rPr>
        <w:t>an Order Form or Statement of Work</w:t>
      </w:r>
      <w:r w:rsidR="00BF7C58" w:rsidRPr="001729EB">
        <w:rPr>
          <w:rFonts w:ascii="Calibri" w:hAnsi="Calibri" w:cs="Calibri"/>
        </w:rPr>
        <w:t>, all fees</w:t>
      </w:r>
      <w:r w:rsidR="00A21804" w:rsidRPr="001729EB">
        <w:rPr>
          <w:rFonts w:ascii="Calibri" w:hAnsi="Calibri" w:cs="Calibri"/>
        </w:rPr>
        <w:t xml:space="preserve"> shall</w:t>
      </w:r>
      <w:r w:rsidR="00BF7C58" w:rsidRPr="001729EB">
        <w:rPr>
          <w:rFonts w:ascii="Calibri" w:hAnsi="Calibri" w:cs="Calibri"/>
        </w:rPr>
        <w:t xml:space="preserve"> be paid within </w:t>
      </w:r>
      <w:r w:rsidR="007027BA" w:rsidRPr="001729EB">
        <w:rPr>
          <w:rFonts w:ascii="Calibri" w:hAnsi="Calibri" w:cs="Calibri"/>
        </w:rPr>
        <w:t>forty-five (</w:t>
      </w:r>
      <w:r w:rsidR="004F6D8F" w:rsidRPr="001729EB">
        <w:rPr>
          <w:rFonts w:ascii="Calibri" w:hAnsi="Calibri" w:cs="Calibri"/>
        </w:rPr>
        <w:t>45</w:t>
      </w:r>
      <w:r w:rsidR="007027BA" w:rsidRPr="001729EB">
        <w:rPr>
          <w:rFonts w:ascii="Calibri" w:hAnsi="Calibri" w:cs="Calibri"/>
        </w:rPr>
        <w:t>)</w:t>
      </w:r>
      <w:r w:rsidR="004F6D8F" w:rsidRPr="001729EB">
        <w:rPr>
          <w:rFonts w:ascii="Calibri" w:hAnsi="Calibri" w:cs="Calibri"/>
        </w:rPr>
        <w:t xml:space="preserve"> </w:t>
      </w:r>
      <w:r w:rsidR="00BF7C58" w:rsidRPr="001729EB">
        <w:rPr>
          <w:rFonts w:ascii="Calibri" w:hAnsi="Calibri" w:cs="Calibri"/>
        </w:rPr>
        <w:t xml:space="preserve">days of the date </w:t>
      </w:r>
      <w:r w:rsidR="00A21804" w:rsidRPr="001729EB">
        <w:rPr>
          <w:rFonts w:ascii="Calibri" w:hAnsi="Calibri" w:cs="Calibri"/>
        </w:rPr>
        <w:t xml:space="preserve">of Elekta’s receipt </w:t>
      </w:r>
      <w:r w:rsidR="00BF7C58" w:rsidRPr="001729EB">
        <w:rPr>
          <w:rFonts w:ascii="Calibri" w:hAnsi="Calibri" w:cs="Calibri"/>
        </w:rPr>
        <w:t xml:space="preserve">of an </w:t>
      </w:r>
      <w:r w:rsidR="00A21804" w:rsidRPr="001729EB">
        <w:rPr>
          <w:rFonts w:ascii="Calibri" w:hAnsi="Calibri" w:cs="Calibri"/>
        </w:rPr>
        <w:t xml:space="preserve">undisputed </w:t>
      </w:r>
      <w:r w:rsidR="00BF7C58" w:rsidRPr="001729EB">
        <w:rPr>
          <w:rFonts w:ascii="Calibri" w:hAnsi="Calibri" w:cs="Calibri"/>
        </w:rPr>
        <w:t>invoice.</w:t>
      </w:r>
    </w:p>
    <w:p w14:paraId="2BAD17CD" w14:textId="77777777" w:rsidR="00A21804" w:rsidRPr="001729EB" w:rsidRDefault="00A21804" w:rsidP="00A21804">
      <w:pPr>
        <w:pStyle w:val="Odstavecseseznamem"/>
        <w:ind w:left="360"/>
        <w:rPr>
          <w:b/>
        </w:rPr>
      </w:pPr>
    </w:p>
    <w:p w14:paraId="2A76DD21" w14:textId="77777777" w:rsidR="00A21804" w:rsidRPr="001729EB" w:rsidRDefault="00A21804" w:rsidP="00F97186">
      <w:pPr>
        <w:pStyle w:val="Odstavecseseznamem"/>
        <w:numPr>
          <w:ilvl w:val="0"/>
          <w:numId w:val="2"/>
        </w:numPr>
        <w:rPr>
          <w:b/>
        </w:rPr>
      </w:pPr>
      <w:r w:rsidRPr="001729EB">
        <w:rPr>
          <w:b/>
        </w:rPr>
        <w:t xml:space="preserve">Term and Termination </w:t>
      </w:r>
    </w:p>
    <w:p w14:paraId="2D0E03AC" w14:textId="77777777" w:rsidR="00A21804" w:rsidRPr="009C27A4" w:rsidRDefault="00A21804" w:rsidP="00A21804">
      <w:pPr>
        <w:numPr>
          <w:ilvl w:val="1"/>
          <w:numId w:val="2"/>
        </w:numPr>
        <w:spacing w:after="0" w:line="240" w:lineRule="auto"/>
        <w:jc w:val="both"/>
        <w:rPr>
          <w:rFonts w:ascii="Calibri" w:hAnsi="Calibri" w:cs="Calibri"/>
        </w:rPr>
      </w:pPr>
      <w:r w:rsidRPr="009C27A4">
        <w:rPr>
          <w:rFonts w:ascii="Calibri" w:hAnsi="Calibri" w:cs="Calibri"/>
        </w:rPr>
        <w:t>This LPA shall become effective as of the Effective Date and shall automatically renew annually (“</w:t>
      </w:r>
      <w:r w:rsidRPr="009C27A4">
        <w:rPr>
          <w:rFonts w:ascii="Calibri" w:hAnsi="Calibri" w:cs="Calibri"/>
          <w:b/>
        </w:rPr>
        <w:t>Term</w:t>
      </w:r>
      <w:r w:rsidRPr="009C27A4">
        <w:rPr>
          <w:rFonts w:ascii="Calibri" w:hAnsi="Calibri" w:cs="Calibri"/>
        </w:rPr>
        <w:t>”), until terminated by either party in accordance with Clause 7.2.</w:t>
      </w:r>
      <w:bookmarkStart w:id="1" w:name="_Ref533078467"/>
    </w:p>
    <w:p w14:paraId="0DAF984E" w14:textId="77777777" w:rsidR="00A21804" w:rsidRPr="009C27A4" w:rsidRDefault="00A21804" w:rsidP="00A21804">
      <w:pPr>
        <w:spacing w:after="0" w:line="240" w:lineRule="auto"/>
        <w:ind w:left="720"/>
        <w:jc w:val="both"/>
        <w:rPr>
          <w:rFonts w:ascii="Calibri" w:hAnsi="Calibri" w:cs="Calibri"/>
        </w:rPr>
      </w:pPr>
    </w:p>
    <w:p w14:paraId="2472B25E" w14:textId="25C4438F" w:rsidR="00A21804" w:rsidRPr="009C27A4" w:rsidRDefault="00A21804" w:rsidP="00A21804">
      <w:pPr>
        <w:numPr>
          <w:ilvl w:val="1"/>
          <w:numId w:val="2"/>
        </w:numPr>
        <w:spacing w:after="0" w:line="240" w:lineRule="auto"/>
        <w:jc w:val="both"/>
        <w:rPr>
          <w:rFonts w:ascii="Calibri" w:hAnsi="Calibri" w:cs="Calibri"/>
        </w:rPr>
      </w:pPr>
      <w:r w:rsidRPr="009C27A4">
        <w:rPr>
          <w:rFonts w:ascii="Calibri" w:hAnsi="Calibri" w:cs="Calibri"/>
        </w:rPr>
        <w:t>Th</w:t>
      </w:r>
      <w:r w:rsidR="002D1D13" w:rsidRPr="009C27A4">
        <w:rPr>
          <w:rFonts w:ascii="Calibri" w:hAnsi="Calibri" w:cs="Calibri"/>
        </w:rPr>
        <w:t xml:space="preserve">e </w:t>
      </w:r>
      <w:r w:rsidR="00525E4F" w:rsidRPr="009C27A4">
        <w:rPr>
          <w:rFonts w:ascii="Calibri" w:hAnsi="Calibri" w:cs="Calibri"/>
        </w:rPr>
        <w:t xml:space="preserve">Agreement as a whole or an </w:t>
      </w:r>
      <w:r w:rsidR="00A30EF8" w:rsidRPr="009C27A4">
        <w:rPr>
          <w:rFonts w:ascii="Calibri" w:hAnsi="Calibri" w:cs="Calibri"/>
        </w:rPr>
        <w:t xml:space="preserve">individual </w:t>
      </w:r>
      <w:r w:rsidR="00525E4F" w:rsidRPr="009C27A4">
        <w:rPr>
          <w:rFonts w:ascii="Calibri" w:hAnsi="Calibri" w:cs="Calibri"/>
        </w:rPr>
        <w:t xml:space="preserve">Order Form or Statement of Work </w:t>
      </w:r>
      <w:r w:rsidRPr="009C27A4">
        <w:rPr>
          <w:rFonts w:ascii="Calibri" w:hAnsi="Calibri" w:cs="Calibri"/>
        </w:rPr>
        <w:t xml:space="preserve">may be terminated by the other party at any time </w:t>
      </w:r>
      <w:r w:rsidR="00A30EF8" w:rsidRPr="009C27A4">
        <w:rPr>
          <w:rFonts w:ascii="Calibri" w:hAnsi="Calibri" w:cs="Calibri"/>
        </w:rPr>
        <w:t xml:space="preserve">following the first anniversary of such agreement’s Effective Date </w:t>
      </w:r>
      <w:r w:rsidRPr="009C27A4">
        <w:rPr>
          <w:rFonts w:ascii="Calibri" w:hAnsi="Calibri" w:cs="Calibri"/>
        </w:rPr>
        <w:t>upon thirty (30) days prior written notice</w:t>
      </w:r>
      <w:r w:rsidR="007027BA" w:rsidRPr="009C27A4">
        <w:rPr>
          <w:rFonts w:ascii="Calibri" w:hAnsi="Calibri" w:cs="Calibri"/>
        </w:rPr>
        <w:t xml:space="preserve"> to the other party</w:t>
      </w:r>
      <w:r w:rsidRPr="009C27A4">
        <w:rPr>
          <w:rFonts w:ascii="Calibri" w:hAnsi="Calibri" w:cs="Calibri"/>
        </w:rPr>
        <w:t>, provided</w:t>
      </w:r>
      <w:r w:rsidR="007027BA" w:rsidRPr="009C27A4">
        <w:rPr>
          <w:rFonts w:ascii="Calibri" w:hAnsi="Calibri" w:cs="Calibri"/>
        </w:rPr>
        <w:t xml:space="preserve"> that</w:t>
      </w:r>
      <w:r w:rsidRPr="009C27A4">
        <w:rPr>
          <w:rFonts w:ascii="Calibri" w:hAnsi="Calibri" w:cs="Calibri"/>
        </w:rPr>
        <w:t xml:space="preserve"> Learning Activities are not scheduled within three (3) months from such date, whereby </w:t>
      </w:r>
      <w:r w:rsidR="00525E4F" w:rsidRPr="009C27A4">
        <w:rPr>
          <w:rFonts w:ascii="Calibri" w:hAnsi="Calibri" w:cs="Calibri"/>
        </w:rPr>
        <w:t>the Agreement, Order Form, or Statement of Work</w:t>
      </w:r>
      <w:r w:rsidRPr="009C27A4">
        <w:rPr>
          <w:rFonts w:ascii="Calibri" w:hAnsi="Calibri" w:cs="Calibri"/>
        </w:rPr>
        <w:t xml:space="preserve"> will terminate following completion of such upcoming Learning Activities.</w:t>
      </w:r>
      <w:bookmarkEnd w:id="1"/>
    </w:p>
    <w:p w14:paraId="5F31854E" w14:textId="77777777" w:rsidR="007027BA" w:rsidRPr="007027BA" w:rsidRDefault="007027BA" w:rsidP="007027BA">
      <w:pPr>
        <w:spacing w:after="0" w:line="240" w:lineRule="auto"/>
        <w:ind w:left="720"/>
        <w:jc w:val="both"/>
        <w:rPr>
          <w:rFonts w:ascii="Calibri" w:hAnsi="Calibri" w:cs="Calibri"/>
        </w:rPr>
      </w:pPr>
    </w:p>
    <w:p w14:paraId="09D3F448" w14:textId="77777777" w:rsidR="00A21804" w:rsidRDefault="00A21804" w:rsidP="00A21804">
      <w:pPr>
        <w:numPr>
          <w:ilvl w:val="1"/>
          <w:numId w:val="2"/>
        </w:numPr>
        <w:spacing w:after="0" w:line="240" w:lineRule="auto"/>
        <w:jc w:val="both"/>
        <w:rPr>
          <w:rFonts w:ascii="Calibri" w:hAnsi="Calibri" w:cs="Calibri"/>
        </w:rPr>
      </w:pPr>
      <w:r w:rsidRPr="00A21804">
        <w:rPr>
          <w:rFonts w:ascii="Calibri" w:hAnsi="Calibri" w:cs="Calibri"/>
          <w:u w:val="single"/>
        </w:rPr>
        <w:t>Termination for Cause</w:t>
      </w:r>
      <w:r w:rsidRPr="00A21804">
        <w:rPr>
          <w:rFonts w:ascii="Calibri" w:hAnsi="Calibri" w:cs="Calibri"/>
        </w:rPr>
        <w:t xml:space="preserve">.  A party may terminate </w:t>
      </w:r>
      <w:r w:rsidR="00525E4F">
        <w:rPr>
          <w:rFonts w:ascii="Calibri" w:hAnsi="Calibri" w:cs="Calibri"/>
        </w:rPr>
        <w:t>the Agreement as a whole</w:t>
      </w:r>
      <w:r>
        <w:rPr>
          <w:rFonts w:ascii="Calibri" w:hAnsi="Calibri" w:cs="Calibri"/>
        </w:rPr>
        <w:t xml:space="preserve"> or an individual Order Form or Statement of Work</w:t>
      </w:r>
      <w:r w:rsidRPr="00A21804">
        <w:rPr>
          <w:rFonts w:ascii="Calibri" w:hAnsi="Calibri" w:cs="Calibri"/>
        </w:rPr>
        <w:t xml:space="preserve"> by providing written notice to the other party upon the occurrence of any of the following events:</w:t>
      </w:r>
    </w:p>
    <w:p w14:paraId="234F13B3" w14:textId="77777777" w:rsidR="00A21804" w:rsidRPr="00A21804" w:rsidRDefault="00A21804" w:rsidP="00A21804">
      <w:pPr>
        <w:spacing w:after="0" w:line="240" w:lineRule="auto"/>
        <w:jc w:val="both"/>
        <w:rPr>
          <w:rFonts w:ascii="Calibri" w:hAnsi="Calibri" w:cs="Calibri"/>
        </w:rPr>
      </w:pPr>
    </w:p>
    <w:p w14:paraId="2BB36D94" w14:textId="77777777" w:rsidR="00A21804" w:rsidRDefault="00A21804" w:rsidP="00A21804">
      <w:pPr>
        <w:pStyle w:val="Odstavecseseznamem"/>
        <w:numPr>
          <w:ilvl w:val="0"/>
          <w:numId w:val="7"/>
        </w:numPr>
        <w:spacing w:after="240"/>
        <w:jc w:val="both"/>
        <w:rPr>
          <w:rFonts w:ascii="Calibri" w:hAnsi="Calibri" w:cs="Calibri"/>
        </w:rPr>
      </w:pPr>
      <w:r w:rsidRPr="00A21804">
        <w:rPr>
          <w:rFonts w:ascii="Calibri" w:hAnsi="Calibri" w:cs="Calibri"/>
          <w:u w:val="single"/>
        </w:rPr>
        <w:lastRenderedPageBreak/>
        <w:t>Uncured or Irremediable Breach</w:t>
      </w:r>
      <w:r w:rsidRPr="00A21804">
        <w:rPr>
          <w:rFonts w:ascii="Calibri" w:hAnsi="Calibri" w:cs="Calibri"/>
        </w:rPr>
        <w:t xml:space="preserve">. The other party has committed a material breach </w:t>
      </w:r>
      <w:r>
        <w:rPr>
          <w:rFonts w:ascii="Calibri" w:hAnsi="Calibri" w:cs="Calibri"/>
        </w:rPr>
        <w:t xml:space="preserve">of </w:t>
      </w:r>
      <w:r w:rsidR="003E18DA">
        <w:rPr>
          <w:rFonts w:ascii="Calibri" w:hAnsi="Calibri" w:cs="Calibri"/>
        </w:rPr>
        <w:t>the Agreement</w:t>
      </w:r>
      <w:r w:rsidRPr="00A21804">
        <w:rPr>
          <w:rFonts w:ascii="Calibri" w:hAnsi="Calibri" w:cs="Calibri"/>
        </w:rPr>
        <w:t xml:space="preserve"> and has failed to remedy the breach within </w:t>
      </w:r>
      <w:r w:rsidR="007027BA">
        <w:rPr>
          <w:rFonts w:ascii="Calibri" w:hAnsi="Calibri" w:cs="Calibri"/>
        </w:rPr>
        <w:t>thirty (</w:t>
      </w:r>
      <w:r w:rsidRPr="00A21804">
        <w:rPr>
          <w:rFonts w:ascii="Calibri" w:hAnsi="Calibri" w:cs="Calibri"/>
        </w:rPr>
        <w:t>30</w:t>
      </w:r>
      <w:r w:rsidR="007027BA">
        <w:rPr>
          <w:rFonts w:ascii="Calibri" w:hAnsi="Calibri" w:cs="Calibri"/>
        </w:rPr>
        <w:t>)</w:t>
      </w:r>
      <w:r w:rsidRPr="00A21804">
        <w:rPr>
          <w:rFonts w:ascii="Calibri" w:hAnsi="Calibri" w:cs="Calibri"/>
        </w:rPr>
        <w:t xml:space="preserve"> days after receipt of written notice from the non-breaching party identifying the breach and requiring it to be remedied, or the other party </w:t>
      </w:r>
      <w:r w:rsidRPr="00A21804">
        <w:rPr>
          <w:rFonts w:ascii="Calibri" w:hAnsi="Calibri" w:cs="Calibri"/>
          <w:lang w:eastAsia="sv-SE"/>
        </w:rPr>
        <w:t xml:space="preserve">commits any irremediable material breach </w:t>
      </w:r>
      <w:r w:rsidR="003E18DA">
        <w:rPr>
          <w:rFonts w:ascii="Calibri" w:hAnsi="Calibri" w:cs="Calibri"/>
          <w:lang w:eastAsia="sv-SE"/>
        </w:rPr>
        <w:t>of the Agreement</w:t>
      </w:r>
      <w:r w:rsidRPr="00A21804">
        <w:rPr>
          <w:rFonts w:ascii="Calibri" w:hAnsi="Calibri" w:cs="Calibri"/>
          <w:lang w:eastAsia="sv-SE"/>
        </w:rPr>
        <w:t>;</w:t>
      </w:r>
      <w:r>
        <w:rPr>
          <w:rFonts w:ascii="Calibri" w:hAnsi="Calibri" w:cs="Calibri"/>
          <w:lang w:eastAsia="sv-SE"/>
        </w:rPr>
        <w:t xml:space="preserve"> </w:t>
      </w:r>
    </w:p>
    <w:p w14:paraId="1D7F9F69" w14:textId="77777777" w:rsidR="00A21804" w:rsidRPr="00A21804" w:rsidRDefault="00A21804" w:rsidP="00A21804">
      <w:pPr>
        <w:pStyle w:val="Odstavecseseznamem"/>
        <w:spacing w:after="240"/>
        <w:ind w:left="1440"/>
        <w:jc w:val="both"/>
        <w:rPr>
          <w:rFonts w:ascii="Calibri" w:hAnsi="Calibri" w:cs="Calibri"/>
        </w:rPr>
      </w:pPr>
    </w:p>
    <w:p w14:paraId="44132E0D" w14:textId="77777777" w:rsidR="00A21804" w:rsidRDefault="00A21804" w:rsidP="00A21804">
      <w:pPr>
        <w:pStyle w:val="Odstavecseseznamem"/>
        <w:numPr>
          <w:ilvl w:val="0"/>
          <w:numId w:val="7"/>
        </w:numPr>
        <w:spacing w:after="240"/>
        <w:jc w:val="both"/>
        <w:rPr>
          <w:rFonts w:ascii="Calibri" w:hAnsi="Calibri" w:cs="Calibri"/>
        </w:rPr>
      </w:pPr>
      <w:r w:rsidRPr="00A21804">
        <w:rPr>
          <w:rFonts w:ascii="Calibri" w:hAnsi="Calibri" w:cs="Calibri"/>
          <w:u w:val="single"/>
        </w:rPr>
        <w:t>Insolvency</w:t>
      </w:r>
      <w:r w:rsidRPr="00A21804">
        <w:rPr>
          <w:rFonts w:ascii="Calibri" w:hAnsi="Calibri" w:cs="Calibri"/>
        </w:rPr>
        <w:t>. The other party ceases to conduct business in the ordinary course or a resolution is passed or an order made for its winding up, or has an administrator or administrative receiver appointed, or has a receiver appointed over  any of its assets, or any  proposal is made or other process commenced for a composition or scheme of arrangement with one or more creditors, or any analogous act or procedure is commenced in any jurisdiction in respect of the other party under any provision of bankruptcy or insolvency legislation</w:t>
      </w:r>
      <w:r>
        <w:rPr>
          <w:rFonts w:ascii="Calibri" w:hAnsi="Calibri" w:cs="Calibri"/>
        </w:rPr>
        <w:t>.</w:t>
      </w:r>
    </w:p>
    <w:p w14:paraId="2EDA7753" w14:textId="77777777" w:rsidR="00A21804" w:rsidRPr="00A21804" w:rsidRDefault="00A21804" w:rsidP="00A21804">
      <w:pPr>
        <w:pStyle w:val="Odstavecseseznamem"/>
        <w:rPr>
          <w:rFonts w:ascii="Calibri" w:hAnsi="Calibri" w:cs="Calibri"/>
          <w:u w:val="single"/>
        </w:rPr>
      </w:pPr>
    </w:p>
    <w:p w14:paraId="0E207363" w14:textId="77777777" w:rsidR="00A21804" w:rsidRPr="00A21804" w:rsidRDefault="00A21804" w:rsidP="00A21804">
      <w:pPr>
        <w:pStyle w:val="Odstavecseseznamem"/>
        <w:numPr>
          <w:ilvl w:val="0"/>
          <w:numId w:val="7"/>
        </w:numPr>
        <w:spacing w:after="240"/>
        <w:jc w:val="both"/>
        <w:rPr>
          <w:rFonts w:ascii="Calibri" w:hAnsi="Calibri" w:cs="Calibri"/>
        </w:rPr>
      </w:pPr>
      <w:r w:rsidRPr="00A21804">
        <w:rPr>
          <w:rFonts w:ascii="Calibri" w:hAnsi="Calibri" w:cs="Calibri"/>
          <w:u w:val="single"/>
        </w:rPr>
        <w:t>Change of Control</w:t>
      </w:r>
      <w:r w:rsidRPr="00A21804">
        <w:rPr>
          <w:rFonts w:ascii="Calibri" w:hAnsi="Calibri" w:cs="Calibri"/>
        </w:rPr>
        <w:t xml:space="preserve">. </w:t>
      </w:r>
      <w:r w:rsidRPr="00A21804">
        <w:rPr>
          <w:rFonts w:ascii="Calibri" w:hAnsi="Calibri" w:cs="Calibri"/>
          <w:lang w:eastAsia="sv-SE"/>
        </w:rPr>
        <w:t xml:space="preserve">There is at any time, in the reasonable opinion of Elekta, a change in the ownership or Control of the Hospital. “Control” means </w:t>
      </w:r>
      <w:r w:rsidRPr="00A21804">
        <w:rPr>
          <w:rFonts w:ascii="Calibri" w:hAnsi="Calibri" w:cs="Calibri"/>
        </w:rPr>
        <w:t>the ability, directly or indirectly, to direct or cause the direction of the management and policies of an entity, whether through the ownership of voting stock, by contract or otherwise and “Controlling” and “Controlled by” shall be construed accordingly.</w:t>
      </w:r>
    </w:p>
    <w:p w14:paraId="0DF75457" w14:textId="77777777" w:rsidR="003E18DA" w:rsidRDefault="003E18DA" w:rsidP="003E18DA">
      <w:pPr>
        <w:pStyle w:val="Odstavecseseznamem"/>
        <w:ind w:left="360"/>
        <w:rPr>
          <w:b/>
        </w:rPr>
      </w:pPr>
    </w:p>
    <w:p w14:paraId="646B49FF" w14:textId="77777777" w:rsidR="00A75F1E" w:rsidRDefault="007E7D89" w:rsidP="00F97186">
      <w:pPr>
        <w:pStyle w:val="Odstavecseseznamem"/>
        <w:numPr>
          <w:ilvl w:val="0"/>
          <w:numId w:val="2"/>
        </w:numPr>
        <w:rPr>
          <w:b/>
        </w:rPr>
      </w:pPr>
      <w:r w:rsidRPr="00A75F1E">
        <w:rPr>
          <w:b/>
        </w:rPr>
        <w:t>Representations and Warrantie</w:t>
      </w:r>
      <w:r w:rsidR="00A75F1E">
        <w:rPr>
          <w:b/>
        </w:rPr>
        <w:t>s</w:t>
      </w:r>
    </w:p>
    <w:p w14:paraId="0302A4EA" w14:textId="77777777" w:rsidR="00A75F1E" w:rsidRDefault="00A75F1E" w:rsidP="00A75F1E">
      <w:pPr>
        <w:pStyle w:val="Odstavecseseznamem"/>
        <w:ind w:left="360"/>
        <w:rPr>
          <w:b/>
        </w:rPr>
      </w:pPr>
    </w:p>
    <w:p w14:paraId="177D605B" w14:textId="77777777" w:rsidR="00A75F1E" w:rsidRPr="00A75F1E" w:rsidRDefault="0048733F" w:rsidP="003E18DA">
      <w:pPr>
        <w:pStyle w:val="Odstavecseseznamem"/>
        <w:numPr>
          <w:ilvl w:val="1"/>
          <w:numId w:val="2"/>
        </w:numPr>
        <w:jc w:val="both"/>
        <w:rPr>
          <w:b/>
        </w:rPr>
      </w:pPr>
      <w:r w:rsidRPr="00A75F1E">
        <w:rPr>
          <w:rFonts w:ascii="Calibri" w:hAnsi="Calibri" w:cs="Calibri"/>
          <w:u w:val="single"/>
        </w:rPr>
        <w:t>Representations</w:t>
      </w:r>
      <w:r w:rsidRPr="00A75F1E">
        <w:rPr>
          <w:rFonts w:ascii="Calibri" w:hAnsi="Calibri" w:cs="Calibri"/>
        </w:rPr>
        <w:t xml:space="preserve">. Each party represents that: (i) it is duly organized, validly existing, and in good standing under the laws of its jurisdiction of incorporation or organization; (ii) it has the power and authority to enter into and perform all of its obligations under the Agreement, and (iii) this </w:t>
      </w:r>
      <w:r w:rsidR="00A75F1E">
        <w:rPr>
          <w:rFonts w:ascii="Calibri" w:hAnsi="Calibri" w:cs="Calibri"/>
        </w:rPr>
        <w:t>LPA</w:t>
      </w:r>
      <w:r w:rsidRPr="00A75F1E">
        <w:rPr>
          <w:rFonts w:ascii="Calibri" w:hAnsi="Calibri" w:cs="Calibri"/>
        </w:rPr>
        <w:t xml:space="preserve"> has been signed by its duly authorized representatives who are able to bind their respective companies. The foregoing representations also apply to each Order Form.</w:t>
      </w:r>
    </w:p>
    <w:p w14:paraId="3FE63124" w14:textId="77777777" w:rsidR="00A75F1E" w:rsidRPr="00A75F1E" w:rsidRDefault="00A75F1E" w:rsidP="00A75F1E">
      <w:pPr>
        <w:pStyle w:val="Odstavecseseznamem"/>
        <w:rPr>
          <w:b/>
        </w:rPr>
      </w:pPr>
    </w:p>
    <w:p w14:paraId="6A900FC8" w14:textId="66B6F709" w:rsidR="00AA5095" w:rsidRPr="00AA5095" w:rsidRDefault="007E7D89" w:rsidP="00AA5095">
      <w:pPr>
        <w:pStyle w:val="Odstavecseseznamem"/>
        <w:numPr>
          <w:ilvl w:val="1"/>
          <w:numId w:val="2"/>
        </w:numPr>
        <w:jc w:val="both"/>
        <w:rPr>
          <w:rFonts w:ascii="Calibri" w:hAnsi="Calibri" w:cs="Calibri"/>
          <w:b/>
        </w:rPr>
      </w:pPr>
      <w:r w:rsidRPr="00AA5095">
        <w:rPr>
          <w:rFonts w:ascii="Calibri" w:hAnsi="Calibri" w:cs="Calibri"/>
          <w:u w:val="single"/>
        </w:rPr>
        <w:t>Warranty</w:t>
      </w:r>
      <w:r w:rsidRPr="00AA5095">
        <w:rPr>
          <w:rFonts w:ascii="Calibri" w:hAnsi="Calibri" w:cs="Calibri"/>
        </w:rPr>
        <w:t>. Hospital w</w:t>
      </w:r>
      <w:r w:rsidR="0048733F" w:rsidRPr="00AA5095">
        <w:rPr>
          <w:rFonts w:ascii="Calibri" w:hAnsi="Calibri" w:cs="Calibri"/>
        </w:rPr>
        <w:t>arrant</w:t>
      </w:r>
      <w:r w:rsidRPr="00AA5095">
        <w:rPr>
          <w:rFonts w:ascii="Calibri" w:hAnsi="Calibri" w:cs="Calibri"/>
        </w:rPr>
        <w:t>s</w:t>
      </w:r>
      <w:r w:rsidR="0048733F" w:rsidRPr="00AA5095">
        <w:rPr>
          <w:rFonts w:ascii="Calibri" w:hAnsi="Calibri" w:cs="Calibri"/>
        </w:rPr>
        <w:t xml:space="preserve"> that </w:t>
      </w:r>
      <w:r w:rsidR="00A30EF8" w:rsidRPr="00AA5095">
        <w:rPr>
          <w:rFonts w:ascii="Calibri" w:hAnsi="Calibri" w:cs="Calibri"/>
        </w:rPr>
        <w:t xml:space="preserve">it (i) </w:t>
      </w:r>
      <w:r w:rsidRPr="00AA5095">
        <w:rPr>
          <w:rFonts w:cs="Calibri"/>
        </w:rPr>
        <w:t xml:space="preserve">has </w:t>
      </w:r>
      <w:r w:rsidRPr="007E7D89">
        <w:t xml:space="preserve">the proper skill, training and background to perform the </w:t>
      </w:r>
      <w:r>
        <w:t>Learning Activities</w:t>
      </w:r>
      <w:r w:rsidRPr="007E7D89">
        <w:t xml:space="preserve"> </w:t>
      </w:r>
      <w:r w:rsidR="0048733F" w:rsidRPr="00AA5095">
        <w:rPr>
          <w:rFonts w:ascii="Calibri" w:hAnsi="Calibri" w:cs="Calibri"/>
        </w:rPr>
        <w:t xml:space="preserve">in a professional and </w:t>
      </w:r>
      <w:r w:rsidRPr="00AA5095">
        <w:rPr>
          <w:rFonts w:ascii="Calibri" w:hAnsi="Calibri" w:cs="Calibri"/>
        </w:rPr>
        <w:t xml:space="preserve">competent </w:t>
      </w:r>
      <w:r w:rsidR="0048733F" w:rsidRPr="00AA5095">
        <w:rPr>
          <w:rFonts w:ascii="Calibri" w:hAnsi="Calibri" w:cs="Calibri"/>
        </w:rPr>
        <w:t>manner</w:t>
      </w:r>
      <w:r w:rsidR="003E18DA" w:rsidRPr="00AA5095">
        <w:rPr>
          <w:rFonts w:ascii="Calibri" w:hAnsi="Calibri" w:cs="Calibri"/>
        </w:rPr>
        <w:t xml:space="preserve"> and shall maintain appropriate insurance coverage throughout the Term</w:t>
      </w:r>
      <w:r w:rsidR="00A30EF8" w:rsidRPr="00AA5095">
        <w:rPr>
          <w:rFonts w:ascii="Calibri" w:hAnsi="Calibri" w:cs="Calibri"/>
        </w:rPr>
        <w:t xml:space="preserve">; </w:t>
      </w:r>
      <w:r w:rsidR="00A30EF8" w:rsidRPr="00AA5095">
        <w:rPr>
          <w:szCs w:val="24"/>
        </w:rPr>
        <w:t xml:space="preserve">(ii) </w:t>
      </w:r>
      <w:r w:rsidRPr="00AA5095">
        <w:rPr>
          <w:szCs w:val="24"/>
        </w:rPr>
        <w:t>shall not misrepresent the technical specifications and/or functionality of the Product(s) or train Participants on off-label uses of the Products</w:t>
      </w:r>
      <w:r w:rsidR="00A30EF8" w:rsidRPr="00AA5095">
        <w:rPr>
          <w:szCs w:val="24"/>
        </w:rPr>
        <w:t>; (iii) shall strictly comply with all applicable laws and regulations</w:t>
      </w:r>
      <w:r w:rsidR="00825BE4" w:rsidRPr="00825BE4">
        <w:rPr>
          <w:szCs w:val="24"/>
        </w:rPr>
        <w:t xml:space="preserve"> </w:t>
      </w:r>
      <w:r w:rsidR="00825BE4" w:rsidRPr="00AA5095">
        <w:rPr>
          <w:szCs w:val="24"/>
        </w:rPr>
        <w:t>in its performance hereunder</w:t>
      </w:r>
      <w:r w:rsidR="00825BE4">
        <w:rPr>
          <w:szCs w:val="24"/>
        </w:rPr>
        <w:t xml:space="preserve">, </w:t>
      </w:r>
      <w:r w:rsidR="00825BE4" w:rsidRPr="00DC1B65">
        <w:rPr>
          <w:rFonts w:ascii="Calibri" w:hAnsi="Calibri" w:cs="Arial"/>
          <w:spacing w:val="-2"/>
        </w:rPr>
        <w:t xml:space="preserve">including but not limited to </w:t>
      </w:r>
      <w:r w:rsidR="00825BE4">
        <w:rPr>
          <w:rFonts w:ascii="Calibri" w:hAnsi="Calibri" w:cs="Arial"/>
          <w:spacing w:val="-2"/>
        </w:rPr>
        <w:t>those</w:t>
      </w:r>
      <w:r w:rsidR="00825BE4" w:rsidRPr="00DC1B65">
        <w:rPr>
          <w:rFonts w:ascii="Calibri" w:hAnsi="Calibri" w:cs="Arial"/>
          <w:spacing w:val="-2"/>
        </w:rPr>
        <w:t xml:space="preserve"> related to anti-bribery and anti-corruption, wage payment and prohibiting discrimination in employment, </w:t>
      </w:r>
      <w:r w:rsidR="00825BE4">
        <w:rPr>
          <w:rFonts w:ascii="Calibri" w:hAnsi="Calibri" w:cs="Arial"/>
          <w:spacing w:val="-2"/>
        </w:rPr>
        <w:t xml:space="preserve">and </w:t>
      </w:r>
      <w:r w:rsidR="00825BE4" w:rsidRPr="00DC1B65">
        <w:rPr>
          <w:rFonts w:ascii="Calibri" w:hAnsi="Calibri" w:cs="Arial"/>
          <w:spacing w:val="-2"/>
        </w:rPr>
        <w:t>fair competition and trade secrets</w:t>
      </w:r>
      <w:r w:rsidR="00AA5095" w:rsidRPr="00AA5095">
        <w:rPr>
          <w:szCs w:val="24"/>
        </w:rPr>
        <w:t xml:space="preserve">; and (iv) as applicable, shall </w:t>
      </w:r>
      <w:r w:rsidR="00AA5095" w:rsidRPr="00AA5095">
        <w:rPr>
          <w:rFonts w:ascii="Calibri" w:hAnsi="Calibri" w:cs="Calibri"/>
        </w:rPr>
        <w:t xml:space="preserve">comply with the Elekta Code of Conduct and all other Elekta policies that are made available to Hospital from time to time on Elekta’s website at </w:t>
      </w:r>
      <w:hyperlink r:id="rId10" w:history="1">
        <w:r w:rsidR="00AA5095" w:rsidRPr="00AA5095">
          <w:rPr>
            <w:rFonts w:ascii="Calibri" w:hAnsi="Calibri" w:cs="Calibri"/>
          </w:rPr>
          <w:t>www.elekta.com</w:t>
        </w:r>
      </w:hyperlink>
      <w:r w:rsidR="00AA5095" w:rsidRPr="00AA5095">
        <w:rPr>
          <w:rFonts w:ascii="Calibri" w:hAnsi="Calibri" w:cs="Calibri"/>
        </w:rPr>
        <w:t xml:space="preserve"> or as supplied by Elekta. </w:t>
      </w:r>
    </w:p>
    <w:p w14:paraId="7ADAD7EA" w14:textId="77777777" w:rsidR="00AA5095" w:rsidRPr="00AA5095" w:rsidRDefault="00AA5095" w:rsidP="00AA5095">
      <w:pPr>
        <w:pStyle w:val="Odstavecseseznamem"/>
        <w:ind w:left="360"/>
        <w:rPr>
          <w:b/>
        </w:rPr>
      </w:pPr>
    </w:p>
    <w:p w14:paraId="202CC21D" w14:textId="05AA8C73" w:rsidR="003E18DA" w:rsidRPr="003E18DA" w:rsidRDefault="00B86A07" w:rsidP="003E18DA">
      <w:pPr>
        <w:pStyle w:val="Odstavecseseznamem"/>
        <w:numPr>
          <w:ilvl w:val="0"/>
          <w:numId w:val="2"/>
        </w:numPr>
        <w:rPr>
          <w:b/>
        </w:rPr>
      </w:pPr>
      <w:r w:rsidRPr="003E18DA">
        <w:rPr>
          <w:rFonts w:ascii="Calibri" w:hAnsi="Calibri" w:cs="Calibri"/>
          <w:b/>
        </w:rPr>
        <w:t>Liability and Indemnity</w:t>
      </w:r>
    </w:p>
    <w:p w14:paraId="701F8F39" w14:textId="77777777" w:rsidR="003E18DA" w:rsidRPr="0029599B" w:rsidRDefault="003E18DA" w:rsidP="003E18DA">
      <w:pPr>
        <w:numPr>
          <w:ilvl w:val="1"/>
          <w:numId w:val="2"/>
        </w:numPr>
        <w:spacing w:after="240" w:line="240" w:lineRule="auto"/>
        <w:jc w:val="both"/>
        <w:rPr>
          <w:rFonts w:ascii="Calibri" w:hAnsi="Calibri" w:cs="Calibri"/>
        </w:rPr>
      </w:pPr>
      <w:r w:rsidRPr="0029599B">
        <w:rPr>
          <w:rFonts w:ascii="Calibri" w:hAnsi="Calibri" w:cs="Calibri"/>
        </w:rPr>
        <w:t>In no event will either party be liable under the Agreement for any indirect, incidental, special, exemplary, consequential (including without limitation loss of data, use, income, profit, or savings) or punitive damages arising out of or in connection with the Agreement or any Learning Activity provided under the Agreement, even if the responsible party had been advised of the possibility of those types of damages or even if those types of damages were reasonably foreseeable.</w:t>
      </w:r>
    </w:p>
    <w:p w14:paraId="05C682DC" w14:textId="05826936" w:rsidR="003E18DA" w:rsidRPr="002A4C14" w:rsidRDefault="002A4C14" w:rsidP="002A4C14">
      <w:pPr>
        <w:pStyle w:val="Odstavecseseznamem"/>
        <w:numPr>
          <w:ilvl w:val="1"/>
          <w:numId w:val="2"/>
        </w:numPr>
        <w:spacing w:after="0" w:line="240" w:lineRule="auto"/>
        <w:jc w:val="both"/>
        <w:rPr>
          <w:rFonts w:ascii="Calibri" w:eastAsia="Times New Roman" w:hAnsi="Calibri" w:cs="Calibri"/>
          <w:lang w:val="en-US"/>
        </w:rPr>
      </w:pPr>
      <w:r>
        <w:rPr>
          <w:rFonts w:ascii="Calibri" w:hAnsi="Calibri" w:cs="Calibri"/>
        </w:rPr>
        <w:lastRenderedPageBreak/>
        <w:t>Elekta</w:t>
      </w:r>
      <w:r w:rsidRPr="00AA5095">
        <w:rPr>
          <w:rFonts w:ascii="Calibri" w:hAnsi="Calibri" w:cs="Calibri"/>
        </w:rPr>
        <w:t xml:space="preserve"> represents and warrants that it has adequate general liability (including contractual liability).  Upon request by </w:t>
      </w:r>
      <w:r>
        <w:rPr>
          <w:rFonts w:ascii="Calibri" w:hAnsi="Calibri" w:cs="Calibri"/>
        </w:rPr>
        <w:t>Hospital</w:t>
      </w:r>
      <w:r w:rsidRPr="00AA5095">
        <w:rPr>
          <w:rFonts w:ascii="Calibri" w:hAnsi="Calibri" w:cs="Calibri"/>
        </w:rPr>
        <w:t xml:space="preserve">, </w:t>
      </w:r>
      <w:r>
        <w:rPr>
          <w:rFonts w:ascii="Calibri" w:hAnsi="Calibri" w:cs="Calibri"/>
        </w:rPr>
        <w:t>Elekta</w:t>
      </w:r>
      <w:r w:rsidRPr="00AA5095">
        <w:rPr>
          <w:rFonts w:ascii="Calibri" w:hAnsi="Calibri" w:cs="Calibri"/>
        </w:rPr>
        <w:t xml:space="preserve"> shall supply </w:t>
      </w:r>
      <w:r>
        <w:rPr>
          <w:rFonts w:ascii="Calibri" w:hAnsi="Calibri" w:cs="Calibri"/>
        </w:rPr>
        <w:t>Hospital</w:t>
      </w:r>
      <w:r w:rsidRPr="00AA5095">
        <w:rPr>
          <w:rFonts w:ascii="Calibri" w:hAnsi="Calibri" w:cs="Calibri"/>
        </w:rPr>
        <w:t xml:space="preserve"> with certificates of insurance to </w:t>
      </w:r>
      <w:r>
        <w:rPr>
          <w:rFonts w:ascii="Calibri" w:hAnsi="Calibri" w:cs="Calibri"/>
        </w:rPr>
        <w:t>Hospital’s</w:t>
      </w:r>
      <w:r w:rsidRPr="00AA5095">
        <w:rPr>
          <w:rFonts w:ascii="Calibri" w:hAnsi="Calibri" w:cs="Calibri"/>
        </w:rPr>
        <w:t xml:space="preserve"> satisfaction documenting such coverage.</w:t>
      </w:r>
      <w:r>
        <w:rPr>
          <w:rFonts w:ascii="Calibri" w:hAnsi="Calibri" w:cs="Calibri"/>
        </w:rPr>
        <w:t xml:space="preserve"> </w:t>
      </w:r>
      <w:r w:rsidR="003E18DA" w:rsidRPr="002A4C14">
        <w:rPr>
          <w:rFonts w:ascii="Calibri" w:hAnsi="Calibri" w:cs="Calibri"/>
        </w:rPr>
        <w:t xml:space="preserve">Except to the extent that this limitation is prohibited by applicable law, the total aggregate liability of Elekta for all types of claims arising under or related to the Agreement will not exceed the total amount paid by Elekta under the Order Form to which the claim(s) relate(s) during the 12 months immediately preceding the date of the most recent claim that gave rise to the liability.  </w:t>
      </w:r>
    </w:p>
    <w:p w14:paraId="74C2CE5A" w14:textId="7C7B19ED" w:rsidR="00AA5095" w:rsidRPr="003C2C80" w:rsidRDefault="003E18DA" w:rsidP="003C2C80">
      <w:pPr>
        <w:pStyle w:val="Odstavecseseznamem"/>
        <w:numPr>
          <w:ilvl w:val="1"/>
          <w:numId w:val="2"/>
        </w:numPr>
        <w:spacing w:after="0" w:line="240" w:lineRule="auto"/>
        <w:jc w:val="both"/>
        <w:rPr>
          <w:rFonts w:ascii="Calibri" w:hAnsi="Calibri" w:cs="Calibri"/>
        </w:rPr>
      </w:pPr>
      <w:r w:rsidRPr="003C2C80">
        <w:rPr>
          <w:rFonts w:ascii="Calibri" w:hAnsi="Calibri" w:cs="Calibri"/>
        </w:rPr>
        <w:t>H</w:t>
      </w:r>
      <w:r w:rsidR="00B86A07" w:rsidRPr="003C2C80">
        <w:rPr>
          <w:rFonts w:ascii="Calibri" w:hAnsi="Calibri" w:cs="Calibri"/>
        </w:rPr>
        <w:t xml:space="preserve">ospital shall assume </w:t>
      </w:r>
      <w:r w:rsidR="00150632" w:rsidRPr="003C2C80">
        <w:rPr>
          <w:rFonts w:ascii="Calibri" w:hAnsi="Calibri" w:cs="Calibri"/>
        </w:rPr>
        <w:t xml:space="preserve">all risk and responsibility for </w:t>
      </w:r>
      <w:r w:rsidR="00B86A07" w:rsidRPr="003C2C80">
        <w:rPr>
          <w:rFonts w:ascii="Calibri" w:hAnsi="Calibri" w:cs="Calibri"/>
        </w:rPr>
        <w:t xml:space="preserve">third party claims </w:t>
      </w:r>
      <w:r w:rsidR="00150632" w:rsidRPr="003C2C80">
        <w:rPr>
          <w:rFonts w:ascii="Calibri" w:hAnsi="Calibri" w:cs="Calibri"/>
        </w:rPr>
        <w:t xml:space="preserve">resulting from </w:t>
      </w:r>
      <w:r w:rsidR="00B86A07" w:rsidRPr="003C2C80">
        <w:rPr>
          <w:rFonts w:ascii="Calibri" w:hAnsi="Calibri" w:cs="Calibri"/>
        </w:rPr>
        <w:t xml:space="preserve">Hospital’s misrepresentation of the Product(s)’ functionality and/or technical specifications or Hospital’s representation of off-label uses of the Product(s) during the </w:t>
      </w:r>
      <w:r w:rsidRPr="003C2C80">
        <w:rPr>
          <w:rFonts w:ascii="Calibri" w:hAnsi="Calibri" w:cs="Calibri"/>
        </w:rPr>
        <w:t>Learning Activities</w:t>
      </w:r>
      <w:r w:rsidR="00B86A07" w:rsidRPr="003C2C80">
        <w:rPr>
          <w:rFonts w:ascii="Calibri" w:hAnsi="Calibri" w:cs="Calibri"/>
        </w:rPr>
        <w:t>. This section shall not be subject to any limitation of liability set forth in this Agreement.</w:t>
      </w:r>
    </w:p>
    <w:p w14:paraId="6B990353" w14:textId="387B7EF8" w:rsidR="00AA5095" w:rsidRPr="00AA5095" w:rsidRDefault="00AA5095" w:rsidP="00AA5095">
      <w:pPr>
        <w:pStyle w:val="Odstavecseseznamem"/>
        <w:numPr>
          <w:ilvl w:val="1"/>
          <w:numId w:val="2"/>
        </w:numPr>
        <w:spacing w:after="0" w:line="240" w:lineRule="auto"/>
        <w:jc w:val="both"/>
        <w:rPr>
          <w:rFonts w:ascii="Calibri" w:eastAsia="Times New Roman" w:hAnsi="Calibri" w:cs="Calibri"/>
          <w:lang w:val="en-US"/>
        </w:rPr>
      </w:pPr>
      <w:r w:rsidRPr="00AA5095">
        <w:rPr>
          <w:rFonts w:ascii="Calibri" w:hAnsi="Calibri" w:cs="Calibri"/>
        </w:rPr>
        <w:t>Hospital represents and warrants that it has adequate general liability (including contractual liability) and worker’s compensation insurance.  Upon request by Elekta, Hospital shall supply Elekta with certificates of insurance to Elekta’s satisfaction documenting such coverage.</w:t>
      </w:r>
    </w:p>
    <w:p w14:paraId="55A39A78" w14:textId="77777777" w:rsidR="0080291A" w:rsidRPr="00872113" w:rsidRDefault="0080291A" w:rsidP="0080291A">
      <w:pPr>
        <w:pStyle w:val="Odstavecseseznamem"/>
        <w:jc w:val="both"/>
        <w:rPr>
          <w:rFonts w:ascii="Calibri" w:eastAsia="Times New Roman" w:hAnsi="Calibri" w:cs="Calibri"/>
          <w:lang w:val="en-US"/>
        </w:rPr>
      </w:pPr>
    </w:p>
    <w:p w14:paraId="0069D06E" w14:textId="0A853590" w:rsidR="00B86A07" w:rsidRPr="0017113F" w:rsidRDefault="0080291A" w:rsidP="0080291A">
      <w:pPr>
        <w:pStyle w:val="Odstavecseseznamem"/>
        <w:numPr>
          <w:ilvl w:val="0"/>
          <w:numId w:val="2"/>
        </w:numPr>
        <w:rPr>
          <w:rFonts w:ascii="Calibri" w:eastAsia="Times New Roman" w:hAnsi="Calibri" w:cs="Calibri"/>
          <w:b/>
          <w:lang w:val="en-US"/>
        </w:rPr>
      </w:pPr>
      <w:r w:rsidRPr="0017113F">
        <w:rPr>
          <w:rFonts w:ascii="Calibri" w:eastAsia="Times New Roman" w:hAnsi="Calibri" w:cs="Calibri"/>
          <w:b/>
          <w:lang w:val="en-US"/>
        </w:rPr>
        <w:t xml:space="preserve">General Terms </w:t>
      </w:r>
    </w:p>
    <w:p w14:paraId="766DAF79" w14:textId="77777777" w:rsidR="0080291A" w:rsidRPr="007027BA" w:rsidRDefault="0080291A" w:rsidP="00872113">
      <w:pPr>
        <w:pStyle w:val="TimesNewRoman12FullyJustified0ptBefore12ptAfter"/>
        <w:numPr>
          <w:ilvl w:val="1"/>
          <w:numId w:val="2"/>
        </w:numPr>
        <w:rPr>
          <w:rFonts w:ascii="Calibri" w:hAnsi="Calibri" w:cs="Calibri"/>
          <w:szCs w:val="22"/>
        </w:rPr>
      </w:pPr>
      <w:r w:rsidRPr="007027BA">
        <w:rPr>
          <w:rFonts w:ascii="Calibri" w:hAnsi="Calibri" w:cs="Calibri"/>
          <w:szCs w:val="22"/>
          <w:u w:val="single"/>
        </w:rPr>
        <w:t>Independent Contractor</w:t>
      </w:r>
      <w:r w:rsidRPr="007027BA">
        <w:rPr>
          <w:rFonts w:ascii="Calibri" w:hAnsi="Calibri" w:cs="Calibri"/>
          <w:szCs w:val="22"/>
        </w:rPr>
        <w:t xml:space="preserve">.  Hospital agrees that it is an independent contractor to Elekta and acknowledges and understands that, as an independent contractor, it is not an agent, employee, affiliate, subsidiary, joint venture or partner of Elekta.   </w:t>
      </w:r>
    </w:p>
    <w:p w14:paraId="68F1B8E8" w14:textId="5C205A9F" w:rsidR="0080291A" w:rsidRPr="007027BA" w:rsidRDefault="0080291A" w:rsidP="00872113">
      <w:pPr>
        <w:pStyle w:val="TimesNewRoman12FullyJustified0ptBefore12ptAfter"/>
        <w:numPr>
          <w:ilvl w:val="1"/>
          <w:numId w:val="2"/>
        </w:numPr>
        <w:rPr>
          <w:rFonts w:ascii="Calibri" w:hAnsi="Calibri" w:cs="Calibri"/>
          <w:szCs w:val="22"/>
        </w:rPr>
      </w:pPr>
      <w:r w:rsidRPr="007027BA">
        <w:rPr>
          <w:rFonts w:ascii="Calibri" w:hAnsi="Calibri" w:cs="Calibri"/>
          <w:szCs w:val="22"/>
          <w:u w:val="single"/>
        </w:rPr>
        <w:t>Publicity and Use of Trademarks</w:t>
      </w:r>
      <w:r w:rsidRPr="007027BA">
        <w:rPr>
          <w:rFonts w:ascii="Calibri" w:hAnsi="Calibri" w:cs="Calibri"/>
          <w:szCs w:val="22"/>
        </w:rPr>
        <w:t xml:space="preserve">.  </w:t>
      </w:r>
      <w:r w:rsidR="003A5D1E">
        <w:rPr>
          <w:rFonts w:ascii="Calibri" w:hAnsi="Calibri" w:cs="Calibri"/>
          <w:szCs w:val="22"/>
        </w:rPr>
        <w:t>Unless otherwise agreed, n</w:t>
      </w:r>
      <w:r w:rsidRPr="007027BA">
        <w:rPr>
          <w:rFonts w:ascii="Calibri" w:hAnsi="Calibri" w:cs="Calibri"/>
          <w:szCs w:val="22"/>
        </w:rPr>
        <w:t>either party shall use the name, logo, trademarks</w:t>
      </w:r>
      <w:r w:rsidR="003A5D1E">
        <w:rPr>
          <w:rFonts w:ascii="Calibri" w:hAnsi="Calibri" w:cs="Calibri"/>
          <w:szCs w:val="22"/>
        </w:rPr>
        <w:t xml:space="preserve"> or </w:t>
      </w:r>
      <w:r w:rsidRPr="007027BA">
        <w:rPr>
          <w:rFonts w:ascii="Calibri" w:hAnsi="Calibri" w:cs="Calibri"/>
          <w:szCs w:val="22"/>
        </w:rPr>
        <w:t xml:space="preserve">trade names </w:t>
      </w:r>
      <w:r w:rsidR="003A5D1E">
        <w:rPr>
          <w:rFonts w:ascii="Calibri" w:hAnsi="Calibri" w:cs="Calibri"/>
          <w:szCs w:val="22"/>
        </w:rPr>
        <w:t>of</w:t>
      </w:r>
      <w:r w:rsidRPr="007027BA">
        <w:rPr>
          <w:rFonts w:ascii="Calibri" w:hAnsi="Calibri" w:cs="Calibri"/>
          <w:szCs w:val="22"/>
        </w:rPr>
        <w:t xml:space="preserve"> the other party in publicity releases, promotional material, advertising, marketing or business generating efforts without the other party’s prior written consent.</w:t>
      </w:r>
    </w:p>
    <w:p w14:paraId="5CB2A0D2" w14:textId="72547333" w:rsidR="005A7E21" w:rsidRPr="005A7E21" w:rsidRDefault="0080291A" w:rsidP="00B1740C">
      <w:pPr>
        <w:pStyle w:val="TimesNewRoman12FullyJustified0ptBefore12ptAfter"/>
        <w:numPr>
          <w:ilvl w:val="1"/>
          <w:numId w:val="2"/>
        </w:numPr>
        <w:spacing w:after="0"/>
        <w:rPr>
          <w:rFonts w:asciiTheme="minorHAnsi" w:hAnsiTheme="minorHAnsi" w:cs="Arial"/>
          <w:lang w:val="en-GB"/>
        </w:rPr>
      </w:pPr>
      <w:r w:rsidRPr="007027BA">
        <w:rPr>
          <w:rFonts w:ascii="Calibri" w:hAnsi="Calibri" w:cs="Calibri"/>
          <w:szCs w:val="22"/>
          <w:u w:val="single"/>
        </w:rPr>
        <w:t>Assignment and Subcontract</w:t>
      </w:r>
      <w:r w:rsidRPr="007027BA">
        <w:rPr>
          <w:rFonts w:ascii="Calibri" w:hAnsi="Calibri" w:cs="Calibri"/>
          <w:szCs w:val="22"/>
        </w:rPr>
        <w:t>.  Neither party may assign or subcontract, its rights, duties or obligations under the Agreement to any person or entity</w:t>
      </w:r>
      <w:r w:rsidR="00247C92">
        <w:rPr>
          <w:rFonts w:ascii="Calibri" w:hAnsi="Calibri" w:cs="Calibri"/>
          <w:szCs w:val="22"/>
        </w:rPr>
        <w:t xml:space="preserve"> without the prior written consent of the other party</w:t>
      </w:r>
      <w:r w:rsidR="00E934D6">
        <w:rPr>
          <w:rFonts w:ascii="Calibri" w:hAnsi="Calibri" w:cs="Calibri"/>
          <w:szCs w:val="22"/>
        </w:rPr>
        <w:t xml:space="preserve">, </w:t>
      </w:r>
      <w:r w:rsidR="00E934D6" w:rsidRPr="00E934D6">
        <w:rPr>
          <w:rFonts w:ascii="Calibri" w:hAnsi="Calibri" w:cs="Calibri"/>
          <w:szCs w:val="22"/>
        </w:rPr>
        <w:t>such consent not to be unreasonably withheld</w:t>
      </w:r>
      <w:r w:rsidRPr="007027BA">
        <w:rPr>
          <w:rFonts w:ascii="Calibri" w:hAnsi="Calibri" w:cs="Calibri"/>
          <w:szCs w:val="22"/>
        </w:rPr>
        <w:t xml:space="preserve">.  </w:t>
      </w:r>
    </w:p>
    <w:p w14:paraId="15FF35F1" w14:textId="77777777" w:rsidR="005A7E21" w:rsidRPr="005A7E21" w:rsidRDefault="005A7E21" w:rsidP="005A7E21">
      <w:pPr>
        <w:pStyle w:val="TimesNewRoman12FullyJustified0ptBefore12ptAfter"/>
        <w:spacing w:after="0"/>
        <w:ind w:left="720"/>
        <w:rPr>
          <w:rFonts w:asciiTheme="minorHAnsi" w:hAnsiTheme="minorHAnsi" w:cs="Arial"/>
          <w:lang w:val="en-GB"/>
        </w:rPr>
      </w:pPr>
    </w:p>
    <w:p w14:paraId="02DCEBC8" w14:textId="77777777" w:rsidR="002F7792" w:rsidRDefault="00B1740C" w:rsidP="002F7792">
      <w:pPr>
        <w:pStyle w:val="TimesNewRoman12FullyJustified0ptBefore12ptAfter"/>
        <w:numPr>
          <w:ilvl w:val="1"/>
          <w:numId w:val="2"/>
        </w:numPr>
        <w:spacing w:after="0"/>
        <w:rPr>
          <w:rFonts w:asciiTheme="minorHAnsi" w:hAnsiTheme="minorHAnsi" w:cs="Arial"/>
          <w:lang w:val="en-GB"/>
        </w:rPr>
      </w:pPr>
      <w:r w:rsidRPr="00B1740C">
        <w:rPr>
          <w:rFonts w:asciiTheme="minorHAnsi" w:hAnsiTheme="minorHAnsi" w:cs="Calibri"/>
          <w:u w:val="single"/>
        </w:rPr>
        <w:t>Force Majeure</w:t>
      </w:r>
      <w:r w:rsidRPr="00B1740C">
        <w:rPr>
          <w:rFonts w:asciiTheme="minorHAnsi" w:hAnsiTheme="minorHAnsi" w:cs="Calibri"/>
        </w:rPr>
        <w:t xml:space="preserve">. </w:t>
      </w:r>
      <w:r w:rsidRPr="00B1740C">
        <w:rPr>
          <w:rFonts w:asciiTheme="minorHAnsi" w:hAnsiTheme="minorHAnsi" w:cs="Arial"/>
        </w:rPr>
        <w:t>Either party shall be entitled to suspend performance of its obligations under this Agree</w:t>
      </w:r>
      <w:r w:rsidRPr="00B1740C">
        <w:rPr>
          <w:rFonts w:asciiTheme="minorHAnsi" w:hAnsiTheme="minorHAnsi" w:cs="Arial"/>
        </w:rPr>
        <w:softHyphen/>
        <w:t>ment to the extent that such performance is impeded or made unreasonably onerous by any of the following circumstances: industrial disputes and any other circumstance beyond the control of the parties such as fire, war (whether declared or not), extensive military mobilization, insurrection, requisition, seizure, embargo, restrictions in the use of power. The party claiming to be affected by force majeure shall notify the other party in writ</w:t>
      </w:r>
      <w:r w:rsidRPr="00B1740C">
        <w:rPr>
          <w:rFonts w:asciiTheme="minorHAnsi" w:hAnsiTheme="minorHAnsi" w:cs="Arial"/>
        </w:rPr>
        <w:softHyphen/>
        <w:t>ing without delay on the intervention and on the cessation of such circumstance. If such delay continues for 3 months or more, the unaffected party has the right to terminate this Agreement.</w:t>
      </w:r>
    </w:p>
    <w:p w14:paraId="704E18B1" w14:textId="77777777" w:rsidR="002F7792" w:rsidRDefault="002F7792" w:rsidP="002F7792">
      <w:pPr>
        <w:pStyle w:val="Odstavecseseznamem"/>
        <w:rPr>
          <w:rFonts w:cs="Calibri"/>
          <w:u w:val="single"/>
        </w:rPr>
      </w:pPr>
    </w:p>
    <w:p w14:paraId="54D2D9DA" w14:textId="07884F31" w:rsidR="00F81561" w:rsidRPr="002F7792" w:rsidRDefault="00872113" w:rsidP="002F7792">
      <w:pPr>
        <w:pStyle w:val="TimesNewRoman12FullyJustified0ptBefore12ptAfter"/>
        <w:numPr>
          <w:ilvl w:val="1"/>
          <w:numId w:val="2"/>
        </w:numPr>
        <w:spacing w:after="0"/>
        <w:rPr>
          <w:rFonts w:asciiTheme="minorHAnsi" w:hAnsiTheme="minorHAnsi" w:cs="Arial"/>
          <w:lang w:val="en-GB"/>
        </w:rPr>
      </w:pPr>
      <w:r w:rsidRPr="002F7792">
        <w:rPr>
          <w:rFonts w:asciiTheme="minorHAnsi" w:hAnsiTheme="minorHAnsi" w:cs="Calibri"/>
          <w:u w:val="single"/>
        </w:rPr>
        <w:t>Governing Law</w:t>
      </w:r>
      <w:r w:rsidR="0080291A" w:rsidRPr="002F7792">
        <w:rPr>
          <w:rFonts w:asciiTheme="minorHAnsi" w:hAnsiTheme="minorHAnsi" w:cs="Calibri"/>
          <w:u w:val="single"/>
        </w:rPr>
        <w:t xml:space="preserve">.  </w:t>
      </w:r>
      <w:r w:rsidR="0080291A" w:rsidRPr="002F7792">
        <w:rPr>
          <w:rFonts w:asciiTheme="minorHAnsi" w:hAnsiTheme="minorHAnsi" w:cs="Calibri"/>
        </w:rPr>
        <w:t xml:space="preserve">This Agreement shall be governed and construed in accordance with the laws of </w:t>
      </w:r>
      <w:r w:rsidR="00F8000B" w:rsidRPr="002F7792">
        <w:rPr>
          <w:rFonts w:asciiTheme="minorHAnsi" w:hAnsiTheme="minorHAnsi" w:cs="Calibri"/>
        </w:rPr>
        <w:t>Czech Republic</w:t>
      </w:r>
      <w:r w:rsidR="007B030D" w:rsidRPr="002F7792">
        <w:rPr>
          <w:rFonts w:asciiTheme="minorHAnsi" w:hAnsiTheme="minorHAnsi" w:cs="Calibri"/>
        </w:rPr>
        <w:t xml:space="preserve"> excluding its provisions on conflict of laws</w:t>
      </w:r>
      <w:r w:rsidR="00F8000B" w:rsidRPr="002F7792">
        <w:rPr>
          <w:rFonts w:asciiTheme="minorHAnsi" w:hAnsiTheme="minorHAnsi" w:cs="Calibri"/>
        </w:rPr>
        <w:t>.</w:t>
      </w:r>
      <w:r w:rsidR="00B1740C" w:rsidRPr="002F7792">
        <w:rPr>
          <w:rFonts w:asciiTheme="minorHAnsi" w:hAnsiTheme="minorHAnsi" w:cs="Calibri"/>
        </w:rPr>
        <w:t xml:space="preserve"> Any disputes, controversy or claim arising out of or in connection with this Agreement, including any question regarding existence, validity, breach or termination thereof, or the legal relationships established by this Agreement, or in any other way relating to the Products shall be settled and finally resolved by</w:t>
      </w:r>
      <w:r w:rsidR="00443475">
        <w:rPr>
          <w:rFonts w:asciiTheme="minorHAnsi" w:hAnsiTheme="minorHAnsi" w:cs="Calibri"/>
        </w:rPr>
        <w:t xml:space="preserve"> arbitration in accordance with the courts in the Czech Republic</w:t>
      </w:r>
      <w:r w:rsidR="00C64A3E" w:rsidRPr="002F7792">
        <w:rPr>
          <w:rFonts w:asciiTheme="minorHAnsi" w:hAnsiTheme="minorHAnsi" w:cs="Calibri"/>
        </w:rPr>
        <w:t xml:space="preserve">. </w:t>
      </w:r>
    </w:p>
    <w:p w14:paraId="2A43F85E" w14:textId="77777777" w:rsidR="00B1740C" w:rsidRPr="00F8000B" w:rsidRDefault="00B1740C" w:rsidP="00F6172F">
      <w:pPr>
        <w:pStyle w:val="TimesNewRoman12FullyJustified0ptBefore12ptAfter"/>
        <w:spacing w:after="0"/>
        <w:ind w:left="720"/>
        <w:rPr>
          <w:rFonts w:ascii="Calibri" w:hAnsi="Calibri" w:cs="Calibri"/>
          <w:szCs w:val="22"/>
        </w:rPr>
      </w:pPr>
    </w:p>
    <w:p w14:paraId="04F8186C" w14:textId="3D6469B7" w:rsidR="00B1740C" w:rsidRPr="002F7792" w:rsidRDefault="0080291A" w:rsidP="002F7792">
      <w:pPr>
        <w:pStyle w:val="Odstavecseseznamem"/>
        <w:numPr>
          <w:ilvl w:val="1"/>
          <w:numId w:val="2"/>
        </w:numPr>
        <w:spacing w:after="240" w:line="240" w:lineRule="auto"/>
        <w:contextualSpacing w:val="0"/>
        <w:jc w:val="both"/>
        <w:rPr>
          <w:rFonts w:eastAsia="Times New Roman" w:cs="Calibri"/>
          <w:szCs w:val="24"/>
          <w:u w:val="single"/>
          <w:lang w:val="en-US"/>
        </w:rPr>
      </w:pPr>
      <w:r w:rsidRPr="002F7792">
        <w:rPr>
          <w:rFonts w:cs="Calibri"/>
          <w:szCs w:val="24"/>
          <w:u w:val="single"/>
        </w:rPr>
        <w:t>Notice</w:t>
      </w:r>
      <w:r w:rsidRPr="002F7792">
        <w:rPr>
          <w:rFonts w:ascii="Calibri" w:hAnsi="Calibri" w:cs="Calibri"/>
        </w:rPr>
        <w:t xml:space="preserve">.  A notice to either party shall be effective if given by registered or certified mail, </w:t>
      </w:r>
      <w:r w:rsidR="00843987" w:rsidRPr="002F7792">
        <w:rPr>
          <w:rFonts w:ascii="Calibri" w:hAnsi="Calibri" w:cs="Calibri"/>
        </w:rPr>
        <w:t>email</w:t>
      </w:r>
      <w:r w:rsidRPr="002F7792">
        <w:rPr>
          <w:rFonts w:ascii="Calibri" w:hAnsi="Calibri" w:cs="Calibri"/>
        </w:rPr>
        <w:t xml:space="preserve"> or via a nationally recognized overnight courier and addressed to the party to receive such notice at the address shown in the preamble to this </w:t>
      </w:r>
      <w:r w:rsidR="00872113" w:rsidRPr="002F7792">
        <w:rPr>
          <w:rFonts w:ascii="Calibri" w:hAnsi="Calibri" w:cs="Calibri"/>
        </w:rPr>
        <w:t>LPA</w:t>
      </w:r>
      <w:r w:rsidRPr="002F7792">
        <w:rPr>
          <w:rFonts w:ascii="Calibri" w:hAnsi="Calibri" w:cs="Calibri"/>
        </w:rPr>
        <w:t xml:space="preserve">. Notice addresses may be changed upon written request by the parties. </w:t>
      </w:r>
    </w:p>
    <w:p w14:paraId="2B682A90" w14:textId="3F50561A" w:rsidR="00B1740C" w:rsidRPr="00356CD0" w:rsidRDefault="00B1740C" w:rsidP="00B1740C">
      <w:pPr>
        <w:pStyle w:val="TimesNewRoman12FullyJustified0ptBefore12ptAfter"/>
        <w:ind w:left="709"/>
        <w:rPr>
          <w:rFonts w:asciiTheme="minorHAnsi" w:hAnsiTheme="minorHAnsi" w:cs="Calibri"/>
          <w:szCs w:val="22"/>
        </w:rPr>
      </w:pPr>
      <w:r w:rsidRPr="00356CD0">
        <w:rPr>
          <w:rFonts w:asciiTheme="minorHAnsi" w:hAnsiTheme="minorHAnsi"/>
        </w:rPr>
        <w:lastRenderedPageBreak/>
        <w:t>A notice given in accordance with clause</w:t>
      </w:r>
      <w:r w:rsidR="00356CD0">
        <w:rPr>
          <w:rFonts w:asciiTheme="minorHAnsi" w:hAnsiTheme="minorHAnsi"/>
        </w:rPr>
        <w:t xml:space="preserve"> 10.</w:t>
      </w:r>
      <w:r w:rsidR="005F2749">
        <w:rPr>
          <w:rFonts w:asciiTheme="minorHAnsi" w:hAnsiTheme="minorHAnsi"/>
        </w:rPr>
        <w:t>6</w:t>
      </w:r>
      <w:r w:rsidRPr="00356CD0">
        <w:rPr>
          <w:rFonts w:asciiTheme="minorHAnsi" w:hAnsiTheme="minorHAnsi"/>
        </w:rPr>
        <w:t xml:space="preserve"> takes effect when taken to be received (or at a later time </w:t>
      </w:r>
      <w:r w:rsidRPr="00356CD0">
        <w:rPr>
          <w:rFonts w:asciiTheme="minorHAnsi" w:hAnsiTheme="minorHAnsi"/>
          <w:szCs w:val="22"/>
        </w:rPr>
        <w:t>specified in it), and is taken to be received:</w:t>
      </w:r>
    </w:p>
    <w:p w14:paraId="6238566B" w14:textId="6ECB152C" w:rsidR="00B1740C" w:rsidRPr="00356CD0" w:rsidRDefault="00B1740C" w:rsidP="00B1740C">
      <w:pPr>
        <w:pStyle w:val="Nadpis3"/>
        <w:rPr>
          <w:rFonts w:asciiTheme="minorHAnsi" w:hAnsiTheme="minorHAnsi"/>
          <w:sz w:val="22"/>
          <w:szCs w:val="22"/>
        </w:rPr>
      </w:pPr>
      <w:r w:rsidRPr="00356CD0">
        <w:rPr>
          <w:rFonts w:asciiTheme="minorHAnsi" w:hAnsiTheme="minorHAnsi"/>
          <w:sz w:val="22"/>
          <w:szCs w:val="22"/>
        </w:rPr>
        <w:t xml:space="preserve">if sent by registered or certified mail, on the third business day after the date of posting (or on the fifth business day after the date of posting if posted as international mail); </w:t>
      </w:r>
    </w:p>
    <w:p w14:paraId="26583CA9" w14:textId="6D416004" w:rsidR="00B1740C" w:rsidRPr="00356CD0" w:rsidRDefault="00B1740C" w:rsidP="00B1740C">
      <w:pPr>
        <w:pStyle w:val="Nadpis3"/>
        <w:rPr>
          <w:rFonts w:asciiTheme="minorHAnsi" w:hAnsiTheme="minorHAnsi"/>
          <w:sz w:val="22"/>
          <w:szCs w:val="22"/>
        </w:rPr>
      </w:pPr>
      <w:r w:rsidRPr="00356CD0">
        <w:rPr>
          <w:rFonts w:asciiTheme="minorHAnsi" w:hAnsiTheme="minorHAnsi"/>
          <w:sz w:val="22"/>
          <w:szCs w:val="22"/>
        </w:rPr>
        <w:t>if sent by email, an hour after the time the sender's information system recorded that the email left the sender's information system unless, within four business hours, the sender is informed (by automatic notice or otherwise) that the email has not been received by the recipient</w:t>
      </w:r>
      <w:r w:rsidR="00356CD0" w:rsidRPr="00356CD0">
        <w:rPr>
          <w:rFonts w:asciiTheme="minorHAnsi" w:hAnsiTheme="minorHAnsi"/>
          <w:sz w:val="22"/>
          <w:szCs w:val="22"/>
        </w:rPr>
        <w:t>; and</w:t>
      </w:r>
    </w:p>
    <w:p w14:paraId="15BACF31" w14:textId="27D6EB06" w:rsidR="00356CD0" w:rsidRDefault="00356CD0" w:rsidP="00B1740C">
      <w:pPr>
        <w:pStyle w:val="Nadpis3"/>
        <w:rPr>
          <w:rFonts w:asciiTheme="minorHAnsi" w:hAnsiTheme="minorHAnsi"/>
          <w:sz w:val="22"/>
          <w:szCs w:val="22"/>
        </w:rPr>
      </w:pPr>
      <w:r w:rsidRPr="00356CD0">
        <w:rPr>
          <w:rFonts w:asciiTheme="minorHAnsi" w:hAnsiTheme="minorHAnsi"/>
          <w:sz w:val="22"/>
          <w:szCs w:val="22"/>
        </w:rPr>
        <w:t>if sent by a nationally recognized overnight courier, upon signature of confirmation of delivery obtained by the courier service,</w:t>
      </w:r>
    </w:p>
    <w:p w14:paraId="7B031F9D" w14:textId="77777777" w:rsidR="005A7E21" w:rsidRPr="00356CD0" w:rsidRDefault="005A7E21" w:rsidP="005A7E21">
      <w:pPr>
        <w:pStyle w:val="Nadpis3"/>
        <w:numPr>
          <w:ilvl w:val="0"/>
          <w:numId w:val="0"/>
        </w:numPr>
        <w:ind w:left="1750"/>
        <w:rPr>
          <w:rFonts w:asciiTheme="minorHAnsi" w:hAnsiTheme="minorHAnsi"/>
          <w:sz w:val="22"/>
          <w:szCs w:val="22"/>
        </w:rPr>
      </w:pPr>
    </w:p>
    <w:p w14:paraId="221BE78D" w14:textId="41E0D374" w:rsidR="00B1740C" w:rsidRDefault="00356CD0" w:rsidP="00356CD0">
      <w:pPr>
        <w:pStyle w:val="Nadpis3"/>
        <w:numPr>
          <w:ilvl w:val="0"/>
          <w:numId w:val="0"/>
        </w:numPr>
        <w:spacing w:before="0"/>
        <w:ind w:left="709"/>
        <w:rPr>
          <w:rFonts w:asciiTheme="minorHAnsi" w:hAnsiTheme="minorHAnsi"/>
          <w:sz w:val="22"/>
          <w:szCs w:val="22"/>
        </w:rPr>
      </w:pPr>
      <w:r w:rsidRPr="00356CD0">
        <w:rPr>
          <w:rFonts w:asciiTheme="minorHAnsi" w:hAnsiTheme="minorHAnsi"/>
          <w:sz w:val="22"/>
          <w:szCs w:val="22"/>
        </w:rPr>
        <w:t>I</w:t>
      </w:r>
      <w:r w:rsidR="00B1740C" w:rsidRPr="00356CD0">
        <w:rPr>
          <w:rFonts w:asciiTheme="minorHAnsi" w:hAnsiTheme="minorHAnsi"/>
          <w:sz w:val="22"/>
          <w:szCs w:val="22"/>
        </w:rPr>
        <w:t xml:space="preserve">f the delivery, receipt or transmission is not on a </w:t>
      </w:r>
      <w:r w:rsidRPr="00356CD0">
        <w:rPr>
          <w:rFonts w:asciiTheme="minorHAnsi" w:hAnsiTheme="minorHAnsi"/>
          <w:sz w:val="22"/>
          <w:szCs w:val="22"/>
        </w:rPr>
        <w:t>b</w:t>
      </w:r>
      <w:r w:rsidR="00B1740C" w:rsidRPr="00356CD0">
        <w:rPr>
          <w:rFonts w:asciiTheme="minorHAnsi" w:hAnsiTheme="minorHAnsi"/>
          <w:sz w:val="22"/>
          <w:szCs w:val="22"/>
        </w:rPr>
        <w:t xml:space="preserve">usiness </w:t>
      </w:r>
      <w:r w:rsidRPr="00356CD0">
        <w:rPr>
          <w:rFonts w:asciiTheme="minorHAnsi" w:hAnsiTheme="minorHAnsi"/>
          <w:sz w:val="22"/>
          <w:szCs w:val="22"/>
        </w:rPr>
        <w:t>d</w:t>
      </w:r>
      <w:r w:rsidR="00B1740C" w:rsidRPr="00356CD0">
        <w:rPr>
          <w:rFonts w:asciiTheme="minorHAnsi" w:hAnsiTheme="minorHAnsi"/>
          <w:sz w:val="22"/>
          <w:szCs w:val="22"/>
        </w:rPr>
        <w:t xml:space="preserve">ay or is after 5.00pm </w:t>
      </w:r>
      <w:r w:rsidRPr="00356CD0">
        <w:rPr>
          <w:rFonts w:asciiTheme="minorHAnsi" w:hAnsiTheme="minorHAnsi"/>
          <w:sz w:val="22"/>
          <w:szCs w:val="22"/>
        </w:rPr>
        <w:t xml:space="preserve">(recipient’s time) </w:t>
      </w:r>
      <w:r w:rsidR="00B1740C" w:rsidRPr="00356CD0">
        <w:rPr>
          <w:rFonts w:asciiTheme="minorHAnsi" w:hAnsiTheme="minorHAnsi"/>
          <w:sz w:val="22"/>
          <w:szCs w:val="22"/>
        </w:rPr>
        <w:t xml:space="preserve">on a </w:t>
      </w:r>
      <w:r w:rsidRPr="00356CD0">
        <w:rPr>
          <w:rFonts w:asciiTheme="minorHAnsi" w:hAnsiTheme="minorHAnsi"/>
          <w:sz w:val="22"/>
          <w:szCs w:val="22"/>
        </w:rPr>
        <w:t>b</w:t>
      </w:r>
      <w:r w:rsidR="00B1740C" w:rsidRPr="00356CD0">
        <w:rPr>
          <w:rFonts w:asciiTheme="minorHAnsi" w:hAnsiTheme="minorHAnsi"/>
          <w:sz w:val="22"/>
          <w:szCs w:val="22"/>
        </w:rPr>
        <w:t xml:space="preserve">usiness </w:t>
      </w:r>
      <w:r w:rsidRPr="00356CD0">
        <w:rPr>
          <w:rFonts w:asciiTheme="minorHAnsi" w:hAnsiTheme="minorHAnsi"/>
          <w:sz w:val="22"/>
          <w:szCs w:val="22"/>
        </w:rPr>
        <w:t>d</w:t>
      </w:r>
      <w:r w:rsidR="00B1740C" w:rsidRPr="00356CD0">
        <w:rPr>
          <w:rFonts w:asciiTheme="minorHAnsi" w:hAnsiTheme="minorHAnsi"/>
          <w:sz w:val="22"/>
          <w:szCs w:val="22"/>
        </w:rPr>
        <w:t xml:space="preserve">ay, the notice is taken to be received at 9.00am </w:t>
      </w:r>
      <w:r w:rsidRPr="00356CD0">
        <w:rPr>
          <w:rFonts w:asciiTheme="minorHAnsi" w:hAnsiTheme="minorHAnsi"/>
          <w:sz w:val="22"/>
          <w:szCs w:val="22"/>
        </w:rPr>
        <w:t xml:space="preserve">(recipient’s time) </w:t>
      </w:r>
      <w:r w:rsidR="00B1740C" w:rsidRPr="00356CD0">
        <w:rPr>
          <w:rFonts w:asciiTheme="minorHAnsi" w:hAnsiTheme="minorHAnsi"/>
          <w:sz w:val="22"/>
          <w:szCs w:val="22"/>
        </w:rPr>
        <w:t xml:space="preserve">on the next </w:t>
      </w:r>
      <w:r w:rsidRPr="00356CD0">
        <w:rPr>
          <w:rFonts w:asciiTheme="minorHAnsi" w:hAnsiTheme="minorHAnsi"/>
          <w:sz w:val="22"/>
          <w:szCs w:val="22"/>
        </w:rPr>
        <w:t>b</w:t>
      </w:r>
      <w:r w:rsidR="00B1740C" w:rsidRPr="00356CD0">
        <w:rPr>
          <w:rFonts w:asciiTheme="minorHAnsi" w:hAnsiTheme="minorHAnsi"/>
          <w:sz w:val="22"/>
          <w:szCs w:val="22"/>
        </w:rPr>
        <w:t xml:space="preserve">usiness </w:t>
      </w:r>
      <w:r w:rsidRPr="00356CD0">
        <w:rPr>
          <w:rFonts w:asciiTheme="minorHAnsi" w:hAnsiTheme="minorHAnsi"/>
          <w:sz w:val="22"/>
          <w:szCs w:val="22"/>
        </w:rPr>
        <w:t>d</w:t>
      </w:r>
      <w:r w:rsidR="00B1740C" w:rsidRPr="00356CD0">
        <w:rPr>
          <w:rFonts w:asciiTheme="minorHAnsi" w:hAnsiTheme="minorHAnsi"/>
          <w:sz w:val="22"/>
          <w:szCs w:val="22"/>
        </w:rPr>
        <w:t>ay.</w:t>
      </w:r>
    </w:p>
    <w:p w14:paraId="691CE813" w14:textId="77777777" w:rsidR="005A7E21" w:rsidRPr="00356CD0" w:rsidRDefault="005A7E21" w:rsidP="00356CD0">
      <w:pPr>
        <w:pStyle w:val="Nadpis3"/>
        <w:numPr>
          <w:ilvl w:val="0"/>
          <w:numId w:val="0"/>
        </w:numPr>
        <w:spacing w:before="0"/>
        <w:ind w:left="709"/>
        <w:rPr>
          <w:rFonts w:asciiTheme="minorHAnsi" w:hAnsiTheme="minorHAnsi"/>
          <w:sz w:val="22"/>
          <w:szCs w:val="22"/>
        </w:rPr>
      </w:pPr>
    </w:p>
    <w:p w14:paraId="671F3BC1" w14:textId="080408AD" w:rsidR="0080759E" w:rsidRPr="00085EDC" w:rsidRDefault="0080291A" w:rsidP="00356CD0">
      <w:pPr>
        <w:pStyle w:val="TimesNewRoman12FullyJustified0ptBefore12ptAfter"/>
        <w:numPr>
          <w:ilvl w:val="1"/>
          <w:numId w:val="2"/>
        </w:numPr>
        <w:spacing w:after="0"/>
        <w:rPr>
          <w:rFonts w:ascii="Arial" w:hAnsi="Arial" w:cs="Arial"/>
          <w:spacing w:val="-2"/>
          <w:sz w:val="18"/>
          <w:szCs w:val="18"/>
        </w:rPr>
      </w:pPr>
      <w:r w:rsidRPr="007027BA">
        <w:rPr>
          <w:rFonts w:ascii="Calibri" w:hAnsi="Calibri" w:cs="Calibri"/>
          <w:szCs w:val="22"/>
          <w:u w:val="single"/>
        </w:rPr>
        <w:t>General</w:t>
      </w:r>
      <w:r w:rsidRPr="007027BA">
        <w:rPr>
          <w:rFonts w:ascii="Calibri" w:hAnsi="Calibri" w:cs="Calibri"/>
          <w:szCs w:val="22"/>
        </w:rPr>
        <w:t xml:space="preserve">.  This </w:t>
      </w:r>
      <w:r w:rsidR="007027BA" w:rsidRPr="007027BA">
        <w:rPr>
          <w:rFonts w:ascii="Calibri" w:hAnsi="Calibri" w:cs="Calibri"/>
          <w:szCs w:val="22"/>
        </w:rPr>
        <w:t>LPA and</w:t>
      </w:r>
      <w:r w:rsidRPr="007027BA">
        <w:rPr>
          <w:rFonts w:ascii="Calibri" w:hAnsi="Calibri" w:cs="Calibri"/>
          <w:szCs w:val="22"/>
        </w:rPr>
        <w:t xml:space="preserve"> associated </w:t>
      </w:r>
      <w:r w:rsidR="00872113" w:rsidRPr="007027BA">
        <w:rPr>
          <w:rFonts w:ascii="Calibri" w:hAnsi="Calibri" w:cs="Calibri"/>
          <w:szCs w:val="22"/>
        </w:rPr>
        <w:t xml:space="preserve">Order Form(s) and </w:t>
      </w:r>
      <w:r w:rsidRPr="007027BA">
        <w:rPr>
          <w:rFonts w:ascii="Calibri" w:hAnsi="Calibri" w:cs="Calibri"/>
          <w:szCs w:val="22"/>
        </w:rPr>
        <w:t>Statement(s) of Work constitute the complete and exclusive statement of agreement between the parties, which supersedes and merges all prior proposals and all other agreements, oral and written, between the parties relating to the subject matter of this Agreement.  Th</w:t>
      </w:r>
      <w:r w:rsidR="007027BA" w:rsidRPr="007027BA">
        <w:rPr>
          <w:rFonts w:ascii="Calibri" w:hAnsi="Calibri" w:cs="Calibri"/>
          <w:szCs w:val="22"/>
        </w:rPr>
        <w:t>e</w:t>
      </w:r>
      <w:r w:rsidRPr="007027BA">
        <w:rPr>
          <w:rFonts w:ascii="Calibri" w:hAnsi="Calibri" w:cs="Calibri"/>
          <w:szCs w:val="22"/>
        </w:rPr>
        <w:t xml:space="preserve"> Agreement may be modified only in a writing </w:t>
      </w:r>
      <w:r w:rsidR="00A23472">
        <w:rPr>
          <w:rFonts w:ascii="Calibri" w:hAnsi="Calibri" w:cs="Calibri"/>
          <w:szCs w:val="22"/>
        </w:rPr>
        <w:t xml:space="preserve">by an ascendingly numbered amendment </w:t>
      </w:r>
      <w:r w:rsidRPr="007027BA">
        <w:rPr>
          <w:rFonts w:ascii="Calibri" w:hAnsi="Calibri" w:cs="Calibri"/>
          <w:szCs w:val="22"/>
        </w:rPr>
        <w:t>signed by both parties.</w:t>
      </w:r>
      <w:r w:rsidR="00A23472">
        <w:rPr>
          <w:rFonts w:ascii="Calibri" w:hAnsi="Calibri" w:cs="Calibri"/>
          <w:szCs w:val="22"/>
        </w:rPr>
        <w:t xml:space="preserve"> Notice according to section 7 and any amendment hereto must be delivered in writing by postal services to the registered seat of the receiving party.</w:t>
      </w:r>
      <w:r w:rsidRPr="007027BA">
        <w:rPr>
          <w:rFonts w:ascii="Calibri" w:hAnsi="Calibri" w:cs="Calibri"/>
          <w:szCs w:val="22"/>
        </w:rPr>
        <w:t xml:space="preserve"> The waiver or failure of either party to exercise any right provided for herein shall not be deemed a waiver of any further right hereunder.  Should any provision of th</w:t>
      </w:r>
      <w:r w:rsidR="007027BA" w:rsidRPr="007027BA">
        <w:rPr>
          <w:rFonts w:ascii="Calibri" w:hAnsi="Calibri" w:cs="Calibri"/>
          <w:szCs w:val="22"/>
        </w:rPr>
        <w:t>e</w:t>
      </w:r>
      <w:r w:rsidRPr="007027BA">
        <w:rPr>
          <w:rFonts w:ascii="Calibri" w:hAnsi="Calibri" w:cs="Calibri"/>
          <w:szCs w:val="22"/>
        </w:rPr>
        <w:t xml:space="preserve"> Agreement be invalid, ineffective or unenforceable under present or future laws, the remainder of the provisions shall remain in full force and effect and shall in no way be affected, impaired or invalidated.</w:t>
      </w:r>
      <w:r w:rsidR="00F6172F">
        <w:rPr>
          <w:rFonts w:ascii="Calibri" w:hAnsi="Calibri" w:cs="Calibri"/>
          <w:szCs w:val="22"/>
        </w:rPr>
        <w:t xml:space="preserve"> This LPA shall be published in the Agreement Register by the Hospital. Hospital shall receive two counterparts of this LPA. Elekta shall receive one counterpart. </w:t>
      </w:r>
    </w:p>
    <w:p w14:paraId="48E7B3DB" w14:textId="77777777" w:rsidR="00085EDC" w:rsidRPr="007027BA" w:rsidRDefault="00085EDC" w:rsidP="00085EDC">
      <w:pPr>
        <w:pStyle w:val="TimesNewRoman12FullyJustified0ptBefore12ptAfter"/>
        <w:spacing w:after="0"/>
        <w:ind w:left="720"/>
        <w:rPr>
          <w:rFonts w:ascii="Arial" w:hAnsi="Arial" w:cs="Arial"/>
          <w:spacing w:val="-2"/>
          <w:sz w:val="18"/>
          <w:szCs w:val="18"/>
        </w:rPr>
      </w:pPr>
    </w:p>
    <w:p w14:paraId="34443780" w14:textId="77777777" w:rsidR="0080759E" w:rsidRPr="00865FE6" w:rsidRDefault="0080759E" w:rsidP="0080759E">
      <w:pPr>
        <w:pStyle w:val="TimesNewRoman12FullyJustified0ptBefore0ptAfter"/>
        <w:rPr>
          <w:rFonts w:ascii="Calibri" w:hAnsi="Calibri" w:cs="Calibri"/>
          <w:szCs w:val="22"/>
        </w:rPr>
      </w:pPr>
      <w:r w:rsidRPr="00865FE6">
        <w:rPr>
          <w:rFonts w:ascii="Calibri" w:hAnsi="Calibri" w:cs="Calibri"/>
          <w:szCs w:val="22"/>
        </w:rPr>
        <w:t xml:space="preserve">Signed by authorized representatives of </w:t>
      </w:r>
      <w:r>
        <w:rPr>
          <w:rFonts w:ascii="Calibri" w:hAnsi="Calibri" w:cs="Calibri"/>
          <w:szCs w:val="22"/>
        </w:rPr>
        <w:t>Elekta and Hospital</w:t>
      </w:r>
      <w:r w:rsidRPr="00865FE6">
        <w:rPr>
          <w:rFonts w:ascii="Calibri" w:hAnsi="Calibri" w:cs="Calibri"/>
          <w:szCs w:val="22"/>
        </w:rPr>
        <w:t> as of the Effective Date.</w:t>
      </w:r>
    </w:p>
    <w:p w14:paraId="381201EB" w14:textId="77777777" w:rsidR="0080759E" w:rsidRPr="00865FE6" w:rsidRDefault="0080759E" w:rsidP="0080759E">
      <w:pPr>
        <w:pStyle w:val="TimesNewRoman12FullyJustified0ptBefore0ptAfter"/>
        <w:rPr>
          <w:rFonts w:ascii="Calibri" w:hAnsi="Calibri" w:cs="Calibri"/>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545"/>
        <w:gridCol w:w="4545"/>
      </w:tblGrid>
      <w:tr w:rsidR="0080759E" w:rsidRPr="00865FE6" w14:paraId="172E5073" w14:textId="77777777" w:rsidTr="00186DBF">
        <w:trPr>
          <w:jc w:val="center"/>
        </w:trPr>
        <w:tc>
          <w:tcPr>
            <w:tcW w:w="4545" w:type="dxa"/>
            <w:shd w:val="clear" w:color="auto" w:fill="auto"/>
          </w:tcPr>
          <w:p w14:paraId="25E054BD" w14:textId="77777777" w:rsidR="0080759E" w:rsidRPr="00865FE6" w:rsidRDefault="0080759E" w:rsidP="00186DBF">
            <w:pPr>
              <w:spacing w:line="360" w:lineRule="auto"/>
              <w:rPr>
                <w:rFonts w:ascii="Calibri" w:hAnsi="Calibri" w:cs="Calibri"/>
                <w:b/>
                <w:color w:val="000000"/>
              </w:rPr>
            </w:pPr>
            <w:r>
              <w:rPr>
                <w:rFonts w:ascii="Calibri" w:hAnsi="Calibri" w:cs="Calibri"/>
                <w:b/>
                <w:color w:val="000000"/>
              </w:rPr>
              <w:t>ELEKTA</w:t>
            </w:r>
          </w:p>
        </w:tc>
        <w:tc>
          <w:tcPr>
            <w:tcW w:w="4545" w:type="dxa"/>
            <w:shd w:val="clear" w:color="auto" w:fill="auto"/>
          </w:tcPr>
          <w:p w14:paraId="2A1F8B43" w14:textId="77777777" w:rsidR="0080759E" w:rsidRPr="00865FE6" w:rsidRDefault="0080759E" w:rsidP="00186DBF">
            <w:pPr>
              <w:rPr>
                <w:rFonts w:ascii="Calibri" w:hAnsi="Calibri" w:cs="Calibri"/>
                <w:b/>
                <w:color w:val="000000"/>
              </w:rPr>
            </w:pPr>
            <w:r w:rsidRPr="0080759E">
              <w:rPr>
                <w:rFonts w:ascii="Calibri" w:hAnsi="Calibri" w:cs="Calibri"/>
                <w:b/>
                <w:color w:val="000000"/>
              </w:rPr>
              <w:t>HOSPITAL</w:t>
            </w:r>
          </w:p>
        </w:tc>
      </w:tr>
      <w:tr w:rsidR="0080759E" w:rsidRPr="00865FE6" w14:paraId="35F4C8CF" w14:textId="77777777" w:rsidTr="00186DBF">
        <w:trPr>
          <w:jc w:val="center"/>
        </w:trPr>
        <w:tc>
          <w:tcPr>
            <w:tcW w:w="4545" w:type="dxa"/>
            <w:shd w:val="clear" w:color="auto" w:fill="auto"/>
          </w:tcPr>
          <w:p w14:paraId="66D10DB6" w14:textId="5023469D" w:rsidR="0080759E" w:rsidRPr="00865FE6" w:rsidRDefault="0080759E" w:rsidP="00186DBF">
            <w:pPr>
              <w:spacing w:line="360" w:lineRule="auto"/>
              <w:rPr>
                <w:rFonts w:ascii="Calibri" w:hAnsi="Calibri" w:cs="Calibri"/>
                <w:color w:val="000000"/>
              </w:rPr>
            </w:pPr>
            <w:r w:rsidRPr="00865FE6">
              <w:rPr>
                <w:rFonts w:ascii="Calibri" w:hAnsi="Calibri" w:cs="Calibri"/>
                <w:color w:val="000000"/>
              </w:rPr>
              <w:t xml:space="preserve">By: </w:t>
            </w:r>
            <w:r w:rsidR="00567B7E" w:rsidRPr="00567B7E">
              <w:rPr>
                <w:rFonts w:ascii="Calibri" w:hAnsi="Calibri" w:cs="Calibri"/>
                <w:highlight w:val="black"/>
              </w:rPr>
              <w:t>xxxxxxxxxxxxxxxxxxxxx</w:t>
            </w:r>
          </w:p>
        </w:tc>
        <w:tc>
          <w:tcPr>
            <w:tcW w:w="4545" w:type="dxa"/>
            <w:shd w:val="clear" w:color="auto" w:fill="auto"/>
          </w:tcPr>
          <w:p w14:paraId="7D07F952" w14:textId="0E3EB677" w:rsidR="0080759E" w:rsidRPr="00865FE6" w:rsidRDefault="0080759E" w:rsidP="00186DBF">
            <w:pPr>
              <w:rPr>
                <w:rFonts w:ascii="Calibri" w:hAnsi="Calibri" w:cs="Calibri"/>
                <w:color w:val="000000"/>
              </w:rPr>
            </w:pPr>
            <w:r w:rsidRPr="00865FE6">
              <w:rPr>
                <w:rFonts w:ascii="Calibri" w:hAnsi="Calibri" w:cs="Calibri"/>
                <w:color w:val="000000"/>
              </w:rPr>
              <w:t>By:</w:t>
            </w:r>
            <w:r w:rsidR="00567B7E" w:rsidRPr="00567B7E">
              <w:rPr>
                <w:rFonts w:ascii="Calibri" w:hAnsi="Calibri" w:cs="Calibri"/>
                <w:highlight w:val="black"/>
              </w:rPr>
              <w:t xml:space="preserve"> xxxxxxxxxxxxxxxxxxxxx</w:t>
            </w:r>
          </w:p>
        </w:tc>
      </w:tr>
      <w:tr w:rsidR="0080759E" w:rsidRPr="00865FE6" w14:paraId="791F44E7" w14:textId="77777777" w:rsidTr="00186DBF">
        <w:trPr>
          <w:jc w:val="center"/>
        </w:trPr>
        <w:tc>
          <w:tcPr>
            <w:tcW w:w="4545" w:type="dxa"/>
            <w:shd w:val="clear" w:color="auto" w:fill="auto"/>
          </w:tcPr>
          <w:p w14:paraId="0AC87728" w14:textId="65F3984E" w:rsidR="0080759E" w:rsidRPr="00865FE6" w:rsidRDefault="0080759E" w:rsidP="00186DBF">
            <w:pPr>
              <w:spacing w:line="360" w:lineRule="auto"/>
              <w:rPr>
                <w:rFonts w:ascii="Calibri" w:hAnsi="Calibri" w:cs="Calibri"/>
                <w:color w:val="000000"/>
              </w:rPr>
            </w:pPr>
            <w:r w:rsidRPr="00865FE6">
              <w:rPr>
                <w:rFonts w:ascii="Calibri" w:hAnsi="Calibri" w:cs="Calibri"/>
                <w:color w:val="000000"/>
              </w:rPr>
              <w:t xml:space="preserve">Printed Name: </w:t>
            </w:r>
            <w:r w:rsidR="00567B7E" w:rsidRPr="00567B7E">
              <w:rPr>
                <w:rFonts w:ascii="Calibri" w:hAnsi="Calibri" w:cs="Calibri"/>
                <w:highlight w:val="black"/>
              </w:rPr>
              <w:t>xxxxxxxxxxxxxxxxxxxxx</w:t>
            </w:r>
          </w:p>
        </w:tc>
        <w:tc>
          <w:tcPr>
            <w:tcW w:w="4545" w:type="dxa"/>
            <w:shd w:val="clear" w:color="auto" w:fill="auto"/>
          </w:tcPr>
          <w:p w14:paraId="478FF7B9" w14:textId="7F83B2E0" w:rsidR="0080759E" w:rsidRPr="00865FE6" w:rsidRDefault="0080759E" w:rsidP="00186DBF">
            <w:pPr>
              <w:rPr>
                <w:rFonts w:ascii="Calibri" w:hAnsi="Calibri" w:cs="Calibri"/>
                <w:color w:val="000000"/>
              </w:rPr>
            </w:pPr>
            <w:r w:rsidRPr="00865FE6">
              <w:rPr>
                <w:rFonts w:ascii="Calibri" w:hAnsi="Calibri" w:cs="Calibri"/>
                <w:color w:val="000000"/>
              </w:rPr>
              <w:t>Printed Name:</w:t>
            </w:r>
            <w:r w:rsidR="00627781">
              <w:rPr>
                <w:rFonts w:ascii="Calibri" w:hAnsi="Calibri" w:cs="Calibri"/>
                <w:color w:val="000000"/>
              </w:rPr>
              <w:t xml:space="preserve"> </w:t>
            </w:r>
            <w:r w:rsidR="00C804C1">
              <w:rPr>
                <w:rFonts w:ascii="Calibri" w:hAnsi="Calibri" w:cs="Calibri"/>
                <w:color w:val="000000"/>
              </w:rPr>
              <w:t>MUDr. Petr Polouček, MBA</w:t>
            </w:r>
          </w:p>
        </w:tc>
      </w:tr>
      <w:tr w:rsidR="0080759E" w:rsidRPr="00865FE6" w14:paraId="7A48E918" w14:textId="77777777" w:rsidTr="00186DBF">
        <w:trPr>
          <w:jc w:val="center"/>
        </w:trPr>
        <w:tc>
          <w:tcPr>
            <w:tcW w:w="4545" w:type="dxa"/>
            <w:shd w:val="clear" w:color="auto" w:fill="auto"/>
          </w:tcPr>
          <w:p w14:paraId="3FA343CF" w14:textId="16EAA0B7" w:rsidR="0080759E" w:rsidRPr="00865FE6" w:rsidRDefault="0080759E" w:rsidP="00186DBF">
            <w:pPr>
              <w:spacing w:line="360" w:lineRule="auto"/>
              <w:rPr>
                <w:rFonts w:ascii="Calibri" w:hAnsi="Calibri" w:cs="Calibri"/>
                <w:color w:val="000000"/>
              </w:rPr>
            </w:pPr>
            <w:r w:rsidRPr="00865FE6">
              <w:rPr>
                <w:rFonts w:ascii="Calibri" w:hAnsi="Calibri" w:cs="Calibri"/>
                <w:color w:val="000000"/>
              </w:rPr>
              <w:t xml:space="preserve">Title: </w:t>
            </w:r>
            <w:r w:rsidR="00567B7E" w:rsidRPr="00567B7E">
              <w:rPr>
                <w:rFonts w:ascii="Calibri" w:hAnsi="Calibri" w:cs="Calibri"/>
                <w:highlight w:val="black"/>
              </w:rPr>
              <w:t>xxxxxxxxxxxxxxxxxxxxx</w:t>
            </w:r>
          </w:p>
        </w:tc>
        <w:tc>
          <w:tcPr>
            <w:tcW w:w="4545" w:type="dxa"/>
            <w:shd w:val="clear" w:color="auto" w:fill="auto"/>
          </w:tcPr>
          <w:p w14:paraId="756D39A2" w14:textId="64B34492" w:rsidR="0080759E" w:rsidRPr="00865FE6" w:rsidRDefault="0080759E" w:rsidP="00186DBF">
            <w:pPr>
              <w:rPr>
                <w:rFonts w:ascii="Calibri" w:hAnsi="Calibri" w:cs="Calibri"/>
                <w:color w:val="000000"/>
              </w:rPr>
            </w:pPr>
            <w:r w:rsidRPr="00865FE6">
              <w:rPr>
                <w:rFonts w:ascii="Calibri" w:hAnsi="Calibri" w:cs="Calibri"/>
                <w:color w:val="000000"/>
              </w:rPr>
              <w:t>Title:</w:t>
            </w:r>
            <w:r w:rsidR="00C804C1">
              <w:rPr>
                <w:rFonts w:ascii="Calibri" w:hAnsi="Calibri" w:cs="Calibri"/>
                <w:color w:val="000000"/>
              </w:rPr>
              <w:t xml:space="preserve"> Director</w:t>
            </w:r>
          </w:p>
        </w:tc>
      </w:tr>
      <w:tr w:rsidR="0080759E" w:rsidRPr="00865FE6" w14:paraId="4033883A" w14:textId="77777777" w:rsidTr="00186DBF">
        <w:trPr>
          <w:jc w:val="center"/>
        </w:trPr>
        <w:tc>
          <w:tcPr>
            <w:tcW w:w="4545" w:type="dxa"/>
            <w:shd w:val="clear" w:color="auto" w:fill="auto"/>
          </w:tcPr>
          <w:p w14:paraId="5A2337A0" w14:textId="7E9D1B60" w:rsidR="0080759E" w:rsidRPr="00865FE6" w:rsidRDefault="0080759E" w:rsidP="00186DBF">
            <w:pPr>
              <w:spacing w:line="360" w:lineRule="auto"/>
              <w:rPr>
                <w:rFonts w:ascii="Calibri" w:hAnsi="Calibri" w:cs="Calibri"/>
                <w:color w:val="000000"/>
              </w:rPr>
            </w:pPr>
            <w:r w:rsidRPr="00865FE6">
              <w:rPr>
                <w:rFonts w:ascii="Calibri" w:hAnsi="Calibri" w:cs="Calibri"/>
                <w:color w:val="000000"/>
              </w:rPr>
              <w:t xml:space="preserve">Date Signed: </w:t>
            </w:r>
            <w:r w:rsidR="00567B7E">
              <w:rPr>
                <w:rFonts w:ascii="Calibri" w:hAnsi="Calibri" w:cs="Calibri"/>
                <w:color w:val="000000"/>
              </w:rPr>
              <w:t>30. 9. 2020</w:t>
            </w:r>
          </w:p>
        </w:tc>
        <w:tc>
          <w:tcPr>
            <w:tcW w:w="4545" w:type="dxa"/>
            <w:shd w:val="clear" w:color="auto" w:fill="auto"/>
          </w:tcPr>
          <w:p w14:paraId="1419E359" w14:textId="23BC6337" w:rsidR="0080759E" w:rsidRPr="00865FE6" w:rsidRDefault="0080759E" w:rsidP="00186DBF">
            <w:pPr>
              <w:rPr>
                <w:rFonts w:ascii="Calibri" w:hAnsi="Calibri" w:cs="Calibri"/>
                <w:color w:val="000000"/>
              </w:rPr>
            </w:pPr>
            <w:r w:rsidRPr="00865FE6">
              <w:rPr>
                <w:rFonts w:ascii="Calibri" w:hAnsi="Calibri" w:cs="Calibri"/>
                <w:color w:val="000000"/>
              </w:rPr>
              <w:t>Date Signed:</w:t>
            </w:r>
            <w:r w:rsidR="00920F24">
              <w:rPr>
                <w:rFonts w:ascii="Calibri" w:hAnsi="Calibri" w:cs="Calibri"/>
                <w:color w:val="000000"/>
              </w:rPr>
              <w:t xml:space="preserve"> 28. 10. 2020</w:t>
            </w:r>
            <w:bookmarkStart w:id="2" w:name="_GoBack"/>
            <w:bookmarkEnd w:id="2"/>
          </w:p>
        </w:tc>
      </w:tr>
    </w:tbl>
    <w:p w14:paraId="13FDEA12" w14:textId="1E9D991E" w:rsidR="0080759E" w:rsidRDefault="0080759E"/>
    <w:sectPr w:rsidR="0080759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563D3" w16cid:durableId="22F9050A"/>
  <w16cid:commentId w16cid:paraId="248DCC0C" w16cid:durableId="2228700D"/>
  <w16cid:commentId w16cid:paraId="1B398CEF" w16cid:durableId="22F9050C"/>
  <w16cid:commentId w16cid:paraId="0198C79A" w16cid:durableId="22F9050D"/>
  <w16cid:commentId w16cid:paraId="3813A966" w16cid:durableId="22F9050E"/>
  <w16cid:commentId w16cid:paraId="31566F0D" w16cid:durableId="22F9050F"/>
  <w16cid:commentId w16cid:paraId="6369EDC1" w16cid:durableId="22A0A7E7"/>
  <w16cid:commentId w16cid:paraId="159454B6" w16cid:durableId="2228700E"/>
  <w16cid:commentId w16cid:paraId="4E6B5C17" w16cid:durableId="22A0A90B"/>
  <w16cid:commentId w16cid:paraId="24EA7981" w16cid:durableId="22F90513"/>
  <w16cid:commentId w16cid:paraId="34735479" w16cid:durableId="22A0AB99"/>
  <w16cid:commentId w16cid:paraId="48CE2889" w16cid:durableId="22F90515"/>
  <w16cid:commentId w16cid:paraId="72F23AE0" w16cid:durableId="222870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EA181" w14:textId="77777777" w:rsidR="005E36FC" w:rsidRDefault="005E36FC" w:rsidP="00B86A07">
      <w:pPr>
        <w:spacing w:after="0" w:line="240" w:lineRule="auto"/>
      </w:pPr>
      <w:r>
        <w:separator/>
      </w:r>
    </w:p>
  </w:endnote>
  <w:endnote w:type="continuationSeparator" w:id="0">
    <w:p w14:paraId="4BF8D8A9" w14:textId="77777777" w:rsidR="005E36FC" w:rsidRDefault="005E36FC" w:rsidP="00B8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nesisCare Sans Light">
    <w:altName w:val="Calibri"/>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CF2C" w14:textId="77777777" w:rsidR="005E36FC" w:rsidRDefault="005E36FC" w:rsidP="00B86A07">
      <w:pPr>
        <w:spacing w:after="0" w:line="240" w:lineRule="auto"/>
      </w:pPr>
      <w:r>
        <w:separator/>
      </w:r>
    </w:p>
  </w:footnote>
  <w:footnote w:type="continuationSeparator" w:id="0">
    <w:p w14:paraId="23F6F3A9" w14:textId="77777777" w:rsidR="005E36FC" w:rsidRDefault="005E36FC" w:rsidP="00B86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4D3"/>
    <w:multiLevelType w:val="hybridMultilevel"/>
    <w:tmpl w:val="CD6C1DB0"/>
    <w:lvl w:ilvl="0" w:tplc="C97AF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096B"/>
    <w:multiLevelType w:val="hybridMultilevel"/>
    <w:tmpl w:val="181EB15A"/>
    <w:lvl w:ilvl="0" w:tplc="C2F6CFD6">
      <w:start w:val="1"/>
      <w:numFmt w:val="decimal"/>
      <w:lvlText w:val="%1."/>
      <w:lvlJc w:val="left"/>
      <w:pPr>
        <w:ind w:left="720" w:hanging="360"/>
      </w:pPr>
      <w:rPr>
        <w:rFonts w:hint="default"/>
        <w:b/>
      </w:rPr>
    </w:lvl>
    <w:lvl w:ilvl="1" w:tplc="68724F0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B4CB966">
      <w:start w:val="1"/>
      <w:numFmt w:val="lowerRoman"/>
      <w:lvlText w:val="(%4)"/>
      <w:lvlJc w:val="left"/>
      <w:pPr>
        <w:ind w:left="3240" w:hanging="72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C3CF1"/>
    <w:multiLevelType w:val="hybridMultilevel"/>
    <w:tmpl w:val="8F620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515B2"/>
    <w:multiLevelType w:val="multilevel"/>
    <w:tmpl w:val="2250D790"/>
    <w:lvl w:ilvl="0">
      <w:start w:val="5"/>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4" w15:restartNumberingAfterBreak="0">
    <w:nsid w:val="39A77D33"/>
    <w:multiLevelType w:val="multilevel"/>
    <w:tmpl w:val="EB4EC6A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8524FB3"/>
    <w:multiLevelType w:val="multilevel"/>
    <w:tmpl w:val="3044EADC"/>
    <w:name w:val="UpdatedStyle"/>
    <w:lvl w:ilvl="0">
      <w:start w:val="1"/>
      <w:numFmt w:val="decimal"/>
      <w:pStyle w:val="Nadpis1"/>
      <w:lvlText w:val="%1."/>
      <w:lvlJc w:val="left"/>
      <w:pPr>
        <w:ind w:left="851" w:hanging="851"/>
      </w:pPr>
    </w:lvl>
    <w:lvl w:ilvl="1">
      <w:start w:val="1"/>
      <w:numFmt w:val="decimal"/>
      <w:pStyle w:val="Nadpis2"/>
      <w:lvlText w:val="%1.%2."/>
      <w:lvlJc w:val="left"/>
      <w:pPr>
        <w:ind w:left="941" w:hanging="851"/>
      </w:pPr>
      <w:rPr>
        <w:b w:val="0"/>
        <w:bCs w:val="0"/>
        <w:i w:val="0"/>
        <w:iCs w:val="0"/>
        <w:caps w:val="0"/>
        <w:smallCaps w:val="0"/>
        <w:strike w:val="0"/>
        <w:dstrike w:val="0"/>
        <w:noProof w:val="0"/>
        <w:vanish w:val="0"/>
        <w:webHidden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ind w:left="1750" w:hanging="850"/>
      </w:pPr>
      <w:rPr>
        <w:b w:val="0"/>
        <w:color w:val="000000"/>
      </w:rPr>
    </w:lvl>
    <w:lvl w:ilvl="3">
      <w:start w:val="1"/>
      <w:numFmt w:val="lowerRoman"/>
      <w:pStyle w:val="Nadpis4"/>
      <w:lvlText w:val="(%4)"/>
      <w:lvlJc w:val="left"/>
      <w:pPr>
        <w:ind w:left="2552" w:hanging="851"/>
      </w:pPr>
      <w:rPr>
        <w:b w:val="0"/>
        <w:color w:val="auto"/>
      </w:rPr>
    </w:lvl>
    <w:lvl w:ilvl="4">
      <w:start w:val="1"/>
      <w:numFmt w:val="upperLetter"/>
      <w:pStyle w:val="Nadpis5"/>
      <w:lvlText w:val="(%5)"/>
      <w:lvlJc w:val="left"/>
      <w:pPr>
        <w:ind w:left="3402" w:hanging="850"/>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3278AB"/>
    <w:multiLevelType w:val="multilevel"/>
    <w:tmpl w:val="F0DCE1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0" w:firstLine="720"/>
      </w:pPr>
      <w:rPr>
        <w:rFonts w:hint="default"/>
      </w:rPr>
    </w:lvl>
    <w:lvl w:ilvl="2">
      <w:start w:val="1"/>
      <w:numFmt w:val="lowerLetter"/>
      <w:lvlText w:val="(%3)"/>
      <w:lvlJc w:val="left"/>
      <w:pPr>
        <w:tabs>
          <w:tab w:val="num" w:pos="1440"/>
        </w:tabs>
        <w:ind w:left="720" w:firstLine="0"/>
      </w:pPr>
      <w:rPr>
        <w:rFonts w:hint="default"/>
      </w:rPr>
    </w:lvl>
    <w:lvl w:ilvl="3">
      <w:start w:val="1"/>
      <w:numFmt w:val="lowerRoman"/>
      <w:lvlText w:val="(%4)"/>
      <w:lvlJc w:val="left"/>
      <w:pPr>
        <w:tabs>
          <w:tab w:val="num" w:pos="216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1372852"/>
    <w:multiLevelType w:val="hybridMultilevel"/>
    <w:tmpl w:val="9D762B34"/>
    <w:lvl w:ilvl="0" w:tplc="6028714A">
      <w:start w:val="6"/>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124B5"/>
    <w:multiLevelType w:val="multilevel"/>
    <w:tmpl w:val="75965A9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75B56DC0"/>
    <w:multiLevelType w:val="multilevel"/>
    <w:tmpl w:val="F6D4E32C"/>
    <w:lvl w:ilvl="0">
      <w:start w:val="1"/>
      <w:numFmt w:val="decimal"/>
      <w:lvlText w:val="%1."/>
      <w:lvlJc w:val="left"/>
      <w:pPr>
        <w:ind w:left="360" w:hanging="360"/>
      </w:pPr>
      <w:rPr>
        <w:rFonts w:ascii="Calibri" w:hAnsi="Calibri" w:cs="Calibri" w:hint="default"/>
        <w:b/>
      </w:rPr>
    </w:lvl>
    <w:lvl w:ilvl="1">
      <w:start w:val="1"/>
      <w:numFmt w:val="decimal"/>
      <w:isLgl/>
      <w:lvlText w:val="%1.%2"/>
      <w:lvlJc w:val="left"/>
      <w:pPr>
        <w:ind w:left="720" w:hanging="720"/>
      </w:pPr>
      <w:rPr>
        <w:rFonts w:ascii="Calibri" w:hAnsi="Calibri"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4"/>
  </w:num>
  <w:num w:numId="2">
    <w:abstractNumId w:val="9"/>
  </w:num>
  <w:num w:numId="3">
    <w:abstractNumId w:val="2"/>
  </w:num>
  <w:num w:numId="4">
    <w:abstractNumId w:val="6"/>
  </w:num>
  <w:num w:numId="5">
    <w:abstractNumId w:val="3"/>
  </w:num>
  <w:num w:numId="6">
    <w:abstractNumId w:val="7"/>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58"/>
    <w:rsid w:val="00016443"/>
    <w:rsid w:val="0002750C"/>
    <w:rsid w:val="00052852"/>
    <w:rsid w:val="00085EDC"/>
    <w:rsid w:val="000D085E"/>
    <w:rsid w:val="00102FF9"/>
    <w:rsid w:val="00126B43"/>
    <w:rsid w:val="00150632"/>
    <w:rsid w:val="0016282F"/>
    <w:rsid w:val="0017113F"/>
    <w:rsid w:val="001729EB"/>
    <w:rsid w:val="001772C2"/>
    <w:rsid w:val="00186DBF"/>
    <w:rsid w:val="001A0AA8"/>
    <w:rsid w:val="001A7D0B"/>
    <w:rsid w:val="001D606B"/>
    <w:rsid w:val="001E0EBD"/>
    <w:rsid w:val="002040D4"/>
    <w:rsid w:val="00244864"/>
    <w:rsid w:val="00247C92"/>
    <w:rsid w:val="0025139E"/>
    <w:rsid w:val="00254709"/>
    <w:rsid w:val="002720B6"/>
    <w:rsid w:val="0027314F"/>
    <w:rsid w:val="0029599B"/>
    <w:rsid w:val="002A4C14"/>
    <w:rsid w:val="002B6DE0"/>
    <w:rsid w:val="002D1D13"/>
    <w:rsid w:val="002F3C90"/>
    <w:rsid w:val="002F7792"/>
    <w:rsid w:val="00356CD0"/>
    <w:rsid w:val="003708F8"/>
    <w:rsid w:val="00373727"/>
    <w:rsid w:val="0038209C"/>
    <w:rsid w:val="003A5D1E"/>
    <w:rsid w:val="003C2C80"/>
    <w:rsid w:val="003E0A57"/>
    <w:rsid w:val="003E18DA"/>
    <w:rsid w:val="003E1E23"/>
    <w:rsid w:val="00443475"/>
    <w:rsid w:val="0044437A"/>
    <w:rsid w:val="00447C7A"/>
    <w:rsid w:val="00461B02"/>
    <w:rsid w:val="0048733F"/>
    <w:rsid w:val="00496D44"/>
    <w:rsid w:val="004B5A3F"/>
    <w:rsid w:val="004F6D8F"/>
    <w:rsid w:val="00525E4F"/>
    <w:rsid w:val="00542268"/>
    <w:rsid w:val="00554E5B"/>
    <w:rsid w:val="00567B7E"/>
    <w:rsid w:val="00571EA1"/>
    <w:rsid w:val="00597AE1"/>
    <w:rsid w:val="005A7E21"/>
    <w:rsid w:val="005C3E23"/>
    <w:rsid w:val="005E36FC"/>
    <w:rsid w:val="005F2749"/>
    <w:rsid w:val="00627781"/>
    <w:rsid w:val="00630941"/>
    <w:rsid w:val="00647F26"/>
    <w:rsid w:val="00657B6B"/>
    <w:rsid w:val="006B0C09"/>
    <w:rsid w:val="006B0CA9"/>
    <w:rsid w:val="006B1D87"/>
    <w:rsid w:val="006F702D"/>
    <w:rsid w:val="007027BA"/>
    <w:rsid w:val="00725C42"/>
    <w:rsid w:val="00740275"/>
    <w:rsid w:val="00756E94"/>
    <w:rsid w:val="00764094"/>
    <w:rsid w:val="00764FA8"/>
    <w:rsid w:val="0079535B"/>
    <w:rsid w:val="007A4E4D"/>
    <w:rsid w:val="007B030D"/>
    <w:rsid w:val="007C7E0B"/>
    <w:rsid w:val="007E3486"/>
    <w:rsid w:val="007E6E86"/>
    <w:rsid w:val="007E7D89"/>
    <w:rsid w:val="007E7E0B"/>
    <w:rsid w:val="007F6437"/>
    <w:rsid w:val="0080291A"/>
    <w:rsid w:val="00802A14"/>
    <w:rsid w:val="0080759E"/>
    <w:rsid w:val="00825BE4"/>
    <w:rsid w:val="00837A2C"/>
    <w:rsid w:val="00843987"/>
    <w:rsid w:val="00846CC1"/>
    <w:rsid w:val="00872113"/>
    <w:rsid w:val="00877844"/>
    <w:rsid w:val="00920F24"/>
    <w:rsid w:val="00924766"/>
    <w:rsid w:val="00924CF5"/>
    <w:rsid w:val="009509ED"/>
    <w:rsid w:val="009767C1"/>
    <w:rsid w:val="0099420E"/>
    <w:rsid w:val="009970DD"/>
    <w:rsid w:val="009C27A4"/>
    <w:rsid w:val="009E6C25"/>
    <w:rsid w:val="00A21804"/>
    <w:rsid w:val="00A23472"/>
    <w:rsid w:val="00A30EF8"/>
    <w:rsid w:val="00A54D4A"/>
    <w:rsid w:val="00A57911"/>
    <w:rsid w:val="00A75F1E"/>
    <w:rsid w:val="00A84976"/>
    <w:rsid w:val="00A87307"/>
    <w:rsid w:val="00AA5095"/>
    <w:rsid w:val="00AD0F19"/>
    <w:rsid w:val="00AE08BA"/>
    <w:rsid w:val="00AE6C18"/>
    <w:rsid w:val="00B07466"/>
    <w:rsid w:val="00B1740C"/>
    <w:rsid w:val="00B27F97"/>
    <w:rsid w:val="00B86A07"/>
    <w:rsid w:val="00BB2058"/>
    <w:rsid w:val="00BB7605"/>
    <w:rsid w:val="00BE1DAD"/>
    <w:rsid w:val="00BE68E1"/>
    <w:rsid w:val="00BF7C58"/>
    <w:rsid w:val="00C01063"/>
    <w:rsid w:val="00C43985"/>
    <w:rsid w:val="00C64A3E"/>
    <w:rsid w:val="00C804C1"/>
    <w:rsid w:val="00C86F54"/>
    <w:rsid w:val="00CC35A3"/>
    <w:rsid w:val="00CE4DDE"/>
    <w:rsid w:val="00CF2ECA"/>
    <w:rsid w:val="00D413C6"/>
    <w:rsid w:val="00D636CB"/>
    <w:rsid w:val="00D772AA"/>
    <w:rsid w:val="00D822A1"/>
    <w:rsid w:val="00D93B6F"/>
    <w:rsid w:val="00D963E1"/>
    <w:rsid w:val="00DA193B"/>
    <w:rsid w:val="00DC4955"/>
    <w:rsid w:val="00E20F62"/>
    <w:rsid w:val="00E301C5"/>
    <w:rsid w:val="00E455A9"/>
    <w:rsid w:val="00E72E7C"/>
    <w:rsid w:val="00E91413"/>
    <w:rsid w:val="00E934D6"/>
    <w:rsid w:val="00EC59D8"/>
    <w:rsid w:val="00EC616C"/>
    <w:rsid w:val="00ED4804"/>
    <w:rsid w:val="00F25D0E"/>
    <w:rsid w:val="00F34DED"/>
    <w:rsid w:val="00F6172F"/>
    <w:rsid w:val="00F63381"/>
    <w:rsid w:val="00F8000B"/>
    <w:rsid w:val="00F81561"/>
    <w:rsid w:val="00F97186"/>
    <w:rsid w:val="00FB17B2"/>
    <w:rsid w:val="00FB1C23"/>
    <w:rsid w:val="00FD6E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7574D"/>
  <w15:chartTrackingRefBased/>
  <w15:docId w15:val="{C1E48D0C-DE4F-4CD3-BA7E-03B57CDE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1"/>
    <w:qFormat/>
    <w:rsid w:val="0080291A"/>
    <w:pPr>
      <w:keepNext/>
      <w:numPr>
        <w:numId w:val="8"/>
      </w:numPr>
      <w:spacing w:before="360" w:after="0" w:line="260" w:lineRule="exact"/>
      <w:outlineLvl w:val="0"/>
    </w:pPr>
    <w:rPr>
      <w:rFonts w:ascii="GenesisCare Sans Light" w:eastAsiaTheme="minorEastAsia" w:hAnsi="GenesisCare Sans Light" w:cs="Calibri"/>
      <w:color w:val="00BF6F"/>
      <w:kern w:val="36"/>
      <w:sz w:val="32"/>
      <w:szCs w:val="32"/>
      <w:lang w:val="en-US"/>
    </w:rPr>
  </w:style>
  <w:style w:type="paragraph" w:styleId="Nadpis2">
    <w:name w:val="heading 2"/>
    <w:basedOn w:val="Normln"/>
    <w:link w:val="Nadpis2Char"/>
    <w:uiPriority w:val="2"/>
    <w:semiHidden/>
    <w:unhideWhenUsed/>
    <w:qFormat/>
    <w:rsid w:val="0080291A"/>
    <w:pPr>
      <w:numPr>
        <w:ilvl w:val="1"/>
        <w:numId w:val="8"/>
      </w:numPr>
      <w:spacing w:before="40" w:after="0" w:line="240" w:lineRule="auto"/>
      <w:ind w:left="851"/>
      <w:outlineLvl w:val="1"/>
    </w:pPr>
    <w:rPr>
      <w:rFonts w:ascii="GenesisCare Sans Light" w:eastAsiaTheme="minorEastAsia" w:hAnsi="GenesisCare Sans Light" w:cs="Calibri"/>
      <w:sz w:val="20"/>
      <w:szCs w:val="20"/>
      <w:lang w:val="en-US"/>
    </w:rPr>
  </w:style>
  <w:style w:type="paragraph" w:styleId="Nadpis3">
    <w:name w:val="heading 3"/>
    <w:basedOn w:val="Normln"/>
    <w:link w:val="Nadpis3Char"/>
    <w:uiPriority w:val="3"/>
    <w:semiHidden/>
    <w:unhideWhenUsed/>
    <w:qFormat/>
    <w:rsid w:val="0080291A"/>
    <w:pPr>
      <w:numPr>
        <w:ilvl w:val="2"/>
        <w:numId w:val="8"/>
      </w:numPr>
      <w:spacing w:before="40" w:after="0" w:line="240" w:lineRule="auto"/>
      <w:outlineLvl w:val="2"/>
    </w:pPr>
    <w:rPr>
      <w:rFonts w:ascii="GenesisCare Sans Light" w:eastAsiaTheme="minorEastAsia" w:hAnsi="GenesisCare Sans Light" w:cs="Calibri"/>
      <w:sz w:val="20"/>
      <w:szCs w:val="20"/>
      <w:lang w:val="en-US"/>
    </w:rPr>
  </w:style>
  <w:style w:type="paragraph" w:styleId="Nadpis4">
    <w:name w:val="heading 4"/>
    <w:basedOn w:val="Normln"/>
    <w:link w:val="Nadpis4Char"/>
    <w:uiPriority w:val="4"/>
    <w:semiHidden/>
    <w:unhideWhenUsed/>
    <w:qFormat/>
    <w:rsid w:val="0080291A"/>
    <w:pPr>
      <w:numPr>
        <w:ilvl w:val="3"/>
        <w:numId w:val="8"/>
      </w:numPr>
      <w:spacing w:before="40" w:after="120" w:line="240" w:lineRule="auto"/>
      <w:outlineLvl w:val="3"/>
    </w:pPr>
    <w:rPr>
      <w:rFonts w:ascii="GenesisCare Sans Light" w:eastAsiaTheme="minorEastAsia" w:hAnsi="GenesisCare Sans Light" w:cs="Calibri"/>
      <w:sz w:val="20"/>
      <w:szCs w:val="20"/>
      <w:lang w:val="en-US"/>
    </w:rPr>
  </w:style>
  <w:style w:type="paragraph" w:styleId="Nadpis5">
    <w:name w:val="heading 5"/>
    <w:basedOn w:val="Normln"/>
    <w:link w:val="Nadpis5Char"/>
    <w:uiPriority w:val="9"/>
    <w:semiHidden/>
    <w:unhideWhenUsed/>
    <w:qFormat/>
    <w:rsid w:val="0080291A"/>
    <w:pPr>
      <w:numPr>
        <w:ilvl w:val="4"/>
        <w:numId w:val="8"/>
      </w:numPr>
      <w:spacing w:after="120" w:line="240" w:lineRule="auto"/>
      <w:outlineLvl w:val="4"/>
    </w:pPr>
    <w:rPr>
      <w:rFonts w:ascii="Calibri" w:eastAsiaTheme="minorEastAsia" w:hAnsi="Calibri" w:cs="Calibr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86A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A07"/>
    <w:rPr>
      <w:rFonts w:ascii="Segoe UI" w:hAnsi="Segoe UI" w:cs="Segoe UI"/>
      <w:sz w:val="18"/>
      <w:szCs w:val="18"/>
    </w:rPr>
  </w:style>
  <w:style w:type="paragraph" w:styleId="Zhlav">
    <w:name w:val="header"/>
    <w:basedOn w:val="Normln"/>
    <w:link w:val="ZhlavChar"/>
    <w:unhideWhenUsed/>
    <w:rsid w:val="00B86A0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86A07"/>
  </w:style>
  <w:style w:type="paragraph" w:styleId="Zpat">
    <w:name w:val="footer"/>
    <w:basedOn w:val="Normln"/>
    <w:link w:val="ZpatChar"/>
    <w:unhideWhenUsed/>
    <w:rsid w:val="00B86A07"/>
    <w:pPr>
      <w:tabs>
        <w:tab w:val="center" w:pos="4513"/>
        <w:tab w:val="right" w:pos="9026"/>
      </w:tabs>
      <w:spacing w:after="0" w:line="240" w:lineRule="auto"/>
    </w:pPr>
  </w:style>
  <w:style w:type="character" w:customStyle="1" w:styleId="ZpatChar">
    <w:name w:val="Zápatí Char"/>
    <w:basedOn w:val="Standardnpsmoodstavce"/>
    <w:link w:val="Zpat"/>
    <w:uiPriority w:val="99"/>
    <w:rsid w:val="00B86A07"/>
  </w:style>
  <w:style w:type="paragraph" w:customStyle="1" w:styleId="CenteredHeadingBold">
    <w:name w:val="Centered Heading Bold"/>
    <w:basedOn w:val="Normln"/>
    <w:rsid w:val="00BB7605"/>
    <w:pPr>
      <w:spacing w:after="240" w:line="240" w:lineRule="auto"/>
      <w:jc w:val="center"/>
    </w:pPr>
    <w:rPr>
      <w:rFonts w:ascii="Times New Roman" w:eastAsia="Times New Roman" w:hAnsi="Times New Roman" w:cs="Times New Roman"/>
      <w:b/>
      <w:szCs w:val="24"/>
      <w:lang w:val="en-US"/>
    </w:rPr>
  </w:style>
  <w:style w:type="paragraph" w:styleId="Odstavecseseznamem">
    <w:name w:val="List Paragraph"/>
    <w:basedOn w:val="Normln"/>
    <w:uiPriority w:val="34"/>
    <w:qFormat/>
    <w:rsid w:val="00BB7605"/>
    <w:pPr>
      <w:ind w:left="720"/>
      <w:contextualSpacing/>
    </w:pPr>
  </w:style>
  <w:style w:type="paragraph" w:customStyle="1" w:styleId="TimesNewRoman12FullyJustified0ptBefore12ptAfter">
    <w:name w:val="Times New Roman 12 Fully Justified 0pt Before 12pt After"/>
    <w:basedOn w:val="Normln"/>
    <w:rsid w:val="003E18DA"/>
    <w:pPr>
      <w:spacing w:after="240" w:line="240" w:lineRule="auto"/>
      <w:jc w:val="both"/>
    </w:pPr>
    <w:rPr>
      <w:rFonts w:ascii="Times New Roman" w:eastAsia="Times New Roman" w:hAnsi="Times New Roman" w:cs="Times New Roman"/>
      <w:szCs w:val="24"/>
      <w:lang w:val="en-US"/>
    </w:rPr>
  </w:style>
  <w:style w:type="paragraph" w:customStyle="1" w:styleId="TimesNewRoman12FullyJustified0ptBefore0ptAfter">
    <w:name w:val="Times New Roman 12 Fully Justified 0pt Before 0pt After"/>
    <w:basedOn w:val="Normln"/>
    <w:rsid w:val="0080759E"/>
    <w:pPr>
      <w:spacing w:after="0" w:line="240" w:lineRule="auto"/>
      <w:jc w:val="both"/>
    </w:pPr>
    <w:rPr>
      <w:rFonts w:ascii="Times New Roman" w:eastAsia="Times New Roman" w:hAnsi="Times New Roman" w:cs="Times New Roman"/>
      <w:szCs w:val="24"/>
      <w:lang w:val="en-US"/>
    </w:rPr>
  </w:style>
  <w:style w:type="paragraph" w:customStyle="1" w:styleId="Normalnospaceafter">
    <w:name w:val="Normal no space after"/>
    <w:basedOn w:val="Normln"/>
    <w:rsid w:val="0080759E"/>
    <w:pPr>
      <w:spacing w:after="0" w:line="240" w:lineRule="auto"/>
      <w:jc w:val="both"/>
    </w:pPr>
    <w:rPr>
      <w:rFonts w:ascii="Times New Roman" w:eastAsia="Times New Roman" w:hAnsi="Times New Roman" w:cs="Times New Roman"/>
      <w:szCs w:val="24"/>
      <w:lang w:val="en-US"/>
    </w:rPr>
  </w:style>
  <w:style w:type="character" w:styleId="slostrnky">
    <w:name w:val="page number"/>
    <w:basedOn w:val="Standardnpsmoodstavce"/>
    <w:rsid w:val="0080759E"/>
  </w:style>
  <w:style w:type="character" w:customStyle="1" w:styleId="Nadpis1Char">
    <w:name w:val="Nadpis 1 Char"/>
    <w:basedOn w:val="Standardnpsmoodstavce"/>
    <w:link w:val="Nadpis1"/>
    <w:uiPriority w:val="1"/>
    <w:rsid w:val="0080291A"/>
    <w:rPr>
      <w:rFonts w:ascii="GenesisCare Sans Light" w:eastAsiaTheme="minorEastAsia" w:hAnsi="GenesisCare Sans Light" w:cs="Calibri"/>
      <w:color w:val="00BF6F"/>
      <w:kern w:val="36"/>
      <w:sz w:val="32"/>
      <w:szCs w:val="32"/>
      <w:lang w:val="en-US"/>
    </w:rPr>
  </w:style>
  <w:style w:type="character" w:customStyle="1" w:styleId="Nadpis2Char">
    <w:name w:val="Nadpis 2 Char"/>
    <w:basedOn w:val="Standardnpsmoodstavce"/>
    <w:link w:val="Nadpis2"/>
    <w:uiPriority w:val="2"/>
    <w:semiHidden/>
    <w:rsid w:val="0080291A"/>
    <w:rPr>
      <w:rFonts w:ascii="GenesisCare Sans Light" w:eastAsiaTheme="minorEastAsia" w:hAnsi="GenesisCare Sans Light" w:cs="Calibri"/>
      <w:sz w:val="20"/>
      <w:szCs w:val="20"/>
      <w:lang w:val="en-US"/>
    </w:rPr>
  </w:style>
  <w:style w:type="character" w:customStyle="1" w:styleId="Nadpis3Char">
    <w:name w:val="Nadpis 3 Char"/>
    <w:basedOn w:val="Standardnpsmoodstavce"/>
    <w:link w:val="Nadpis3"/>
    <w:uiPriority w:val="3"/>
    <w:semiHidden/>
    <w:rsid w:val="0080291A"/>
    <w:rPr>
      <w:rFonts w:ascii="GenesisCare Sans Light" w:eastAsiaTheme="minorEastAsia" w:hAnsi="GenesisCare Sans Light" w:cs="Calibri"/>
      <w:sz w:val="20"/>
      <w:szCs w:val="20"/>
      <w:lang w:val="en-US"/>
    </w:rPr>
  </w:style>
  <w:style w:type="character" w:customStyle="1" w:styleId="Nadpis4Char">
    <w:name w:val="Nadpis 4 Char"/>
    <w:basedOn w:val="Standardnpsmoodstavce"/>
    <w:link w:val="Nadpis4"/>
    <w:uiPriority w:val="4"/>
    <w:semiHidden/>
    <w:rsid w:val="0080291A"/>
    <w:rPr>
      <w:rFonts w:ascii="GenesisCare Sans Light" w:eastAsiaTheme="minorEastAsia" w:hAnsi="GenesisCare Sans Light" w:cs="Calibri"/>
      <w:sz w:val="20"/>
      <w:szCs w:val="20"/>
      <w:lang w:val="en-US"/>
    </w:rPr>
  </w:style>
  <w:style w:type="character" w:customStyle="1" w:styleId="Nadpis5Char">
    <w:name w:val="Nadpis 5 Char"/>
    <w:basedOn w:val="Standardnpsmoodstavce"/>
    <w:link w:val="Nadpis5"/>
    <w:uiPriority w:val="9"/>
    <w:semiHidden/>
    <w:rsid w:val="0080291A"/>
    <w:rPr>
      <w:rFonts w:ascii="Calibri" w:eastAsiaTheme="minorEastAsia" w:hAnsi="Calibri" w:cs="Calibri"/>
      <w:sz w:val="20"/>
      <w:szCs w:val="20"/>
      <w:lang w:val="en-US"/>
    </w:rPr>
  </w:style>
  <w:style w:type="character" w:styleId="Odkaznakoment">
    <w:name w:val="annotation reference"/>
    <w:basedOn w:val="Standardnpsmoodstavce"/>
    <w:unhideWhenUsed/>
    <w:rsid w:val="00461B02"/>
    <w:rPr>
      <w:sz w:val="16"/>
      <w:szCs w:val="16"/>
    </w:rPr>
  </w:style>
  <w:style w:type="paragraph" w:styleId="Textkomente">
    <w:name w:val="annotation text"/>
    <w:basedOn w:val="Normln"/>
    <w:link w:val="TextkomenteChar"/>
    <w:unhideWhenUsed/>
    <w:rsid w:val="00461B02"/>
    <w:pPr>
      <w:spacing w:line="240" w:lineRule="auto"/>
    </w:pPr>
    <w:rPr>
      <w:sz w:val="20"/>
      <w:szCs w:val="20"/>
    </w:rPr>
  </w:style>
  <w:style w:type="character" w:customStyle="1" w:styleId="TextkomenteChar">
    <w:name w:val="Text komentáře Char"/>
    <w:basedOn w:val="Standardnpsmoodstavce"/>
    <w:link w:val="Textkomente"/>
    <w:rsid w:val="00461B02"/>
    <w:rPr>
      <w:sz w:val="20"/>
      <w:szCs w:val="20"/>
    </w:rPr>
  </w:style>
  <w:style w:type="paragraph" w:styleId="Pedmtkomente">
    <w:name w:val="annotation subject"/>
    <w:basedOn w:val="Textkomente"/>
    <w:next w:val="Textkomente"/>
    <w:link w:val="PedmtkomenteChar"/>
    <w:uiPriority w:val="99"/>
    <w:semiHidden/>
    <w:unhideWhenUsed/>
    <w:rsid w:val="00461B02"/>
    <w:rPr>
      <w:b/>
      <w:bCs/>
    </w:rPr>
  </w:style>
  <w:style w:type="character" w:customStyle="1" w:styleId="PedmtkomenteChar">
    <w:name w:val="Předmět komentáře Char"/>
    <w:basedOn w:val="TextkomenteChar"/>
    <w:link w:val="Pedmtkomente"/>
    <w:uiPriority w:val="99"/>
    <w:semiHidden/>
    <w:rsid w:val="00461B02"/>
    <w:rPr>
      <w:b/>
      <w:bCs/>
      <w:sz w:val="20"/>
      <w:szCs w:val="20"/>
    </w:rPr>
  </w:style>
  <w:style w:type="character" w:styleId="Hypertextovodkaz">
    <w:name w:val="Hyperlink"/>
    <w:basedOn w:val="Standardnpsmoodstavce"/>
    <w:uiPriority w:val="99"/>
    <w:semiHidden/>
    <w:unhideWhenUsed/>
    <w:rsid w:val="00ED48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5556">
      <w:bodyDiv w:val="1"/>
      <w:marLeft w:val="0"/>
      <w:marRight w:val="0"/>
      <w:marTop w:val="0"/>
      <w:marBottom w:val="0"/>
      <w:divBdr>
        <w:top w:val="none" w:sz="0" w:space="0" w:color="auto"/>
        <w:left w:val="none" w:sz="0" w:space="0" w:color="auto"/>
        <w:bottom w:val="none" w:sz="0" w:space="0" w:color="auto"/>
        <w:right w:val="none" w:sz="0" w:space="0" w:color="auto"/>
      </w:divBdr>
    </w:div>
    <w:div w:id="232273579">
      <w:bodyDiv w:val="1"/>
      <w:marLeft w:val="0"/>
      <w:marRight w:val="0"/>
      <w:marTop w:val="0"/>
      <w:marBottom w:val="0"/>
      <w:divBdr>
        <w:top w:val="none" w:sz="0" w:space="0" w:color="auto"/>
        <w:left w:val="none" w:sz="0" w:space="0" w:color="auto"/>
        <w:bottom w:val="none" w:sz="0" w:space="0" w:color="auto"/>
        <w:right w:val="none" w:sz="0" w:space="0" w:color="auto"/>
      </w:divBdr>
    </w:div>
    <w:div w:id="312030302">
      <w:bodyDiv w:val="1"/>
      <w:marLeft w:val="0"/>
      <w:marRight w:val="0"/>
      <w:marTop w:val="0"/>
      <w:marBottom w:val="0"/>
      <w:divBdr>
        <w:top w:val="none" w:sz="0" w:space="0" w:color="auto"/>
        <w:left w:val="none" w:sz="0" w:space="0" w:color="auto"/>
        <w:bottom w:val="none" w:sz="0" w:space="0" w:color="auto"/>
        <w:right w:val="none" w:sz="0" w:space="0" w:color="auto"/>
      </w:divBdr>
    </w:div>
    <w:div w:id="862550547">
      <w:bodyDiv w:val="1"/>
      <w:marLeft w:val="0"/>
      <w:marRight w:val="0"/>
      <w:marTop w:val="0"/>
      <w:marBottom w:val="0"/>
      <w:divBdr>
        <w:top w:val="none" w:sz="0" w:space="0" w:color="auto"/>
        <w:left w:val="none" w:sz="0" w:space="0" w:color="auto"/>
        <w:bottom w:val="none" w:sz="0" w:space="0" w:color="auto"/>
        <w:right w:val="none" w:sz="0" w:space="0" w:color="auto"/>
      </w:divBdr>
    </w:div>
    <w:div w:id="1400134481">
      <w:bodyDiv w:val="1"/>
      <w:marLeft w:val="0"/>
      <w:marRight w:val="0"/>
      <w:marTop w:val="0"/>
      <w:marBottom w:val="0"/>
      <w:divBdr>
        <w:top w:val="none" w:sz="0" w:space="0" w:color="auto"/>
        <w:left w:val="none" w:sz="0" w:space="0" w:color="auto"/>
        <w:bottom w:val="none" w:sz="0" w:space="0" w:color="auto"/>
        <w:right w:val="none" w:sz="0" w:space="0" w:color="auto"/>
      </w:divBdr>
    </w:div>
    <w:div w:id="19028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lekta.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08545D1124F4F9286419525BB7D6F" ma:contentTypeVersion="8" ma:contentTypeDescription="Create a new document." ma:contentTypeScope="" ma:versionID="ab7f5eb7920945dbbf91d29d4c3e7664">
  <xsd:schema xmlns:xsd="http://www.w3.org/2001/XMLSchema" xmlns:xs="http://www.w3.org/2001/XMLSchema" xmlns:p="http://schemas.microsoft.com/office/2006/metadata/properties" xmlns:ns3="fce59a56-aed8-4ee6-a018-f39fc49901e1" targetNamespace="http://schemas.microsoft.com/office/2006/metadata/properties" ma:root="true" ma:fieldsID="ba2a7641ecb87db86421ae48f4091b5c" ns3:_="">
    <xsd:import namespace="fce59a56-aed8-4ee6-a018-f39fc49901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59a56-aed8-4ee6-a018-f39fc4990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85814-A0B0-4378-B911-CD2198D72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CDD64-45EC-4807-B8A1-FF6D65178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59a56-aed8-4ee6-a018-f39fc4990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A19C7-6C0C-4200-BC1C-60AB048A1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3363</Words>
  <Characters>19845</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Narelle</dc:creator>
  <cp:keywords/>
  <dc:description/>
  <cp:lastModifiedBy>Bártová Helena</cp:lastModifiedBy>
  <cp:revision>9</cp:revision>
  <cp:lastPrinted>2020-02-05T12:25:00Z</cp:lastPrinted>
  <dcterms:created xsi:type="dcterms:W3CDTF">2020-09-09T08:11:00Z</dcterms:created>
  <dcterms:modified xsi:type="dcterms:W3CDTF">2020-10-30T10:20:00Z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iteId">
    <vt:lpwstr>9295d077-5563-4c2d-9456-be5c3ad9f4ec</vt:lpwstr>
  </property>
  <property fmtid="{D5CDD505-2E9C-101B-9397-08002B2CF9AE}" pid="4" name="MSIP_Label_8009cb06-7738-4ab2-bfa1-5e7551442bdd_Owner">
    <vt:lpwstr>Narelle.Taylor@elekta.com</vt:lpwstr>
  </property>
  <property fmtid="{D5CDD505-2E9C-101B-9397-08002B2CF9AE}" pid="5" name="MSIP_Label_8009cb06-7738-4ab2-bfa1-5e7551442bdd_SetDate">
    <vt:lpwstr>2019-05-09T13:56:43.6225435Z</vt:lpwstr>
  </property>
  <property fmtid="{D5CDD505-2E9C-101B-9397-08002B2CF9AE}" pid="6" name="MSIP_Label_8009cb06-7738-4ab2-bfa1-5e7551442bdd_Name">
    <vt:lpwstr>C2 P1 – Restricted</vt:lpwstr>
  </property>
  <property fmtid="{D5CDD505-2E9C-101B-9397-08002B2CF9AE}" pid="7" name="MSIP_Label_8009cb06-7738-4ab2-bfa1-5e7551442bdd_Application">
    <vt:lpwstr>Microsoft Azure Information Protection</vt:lpwstr>
  </property>
  <property fmtid="{D5CDD505-2E9C-101B-9397-08002B2CF9AE}" pid="8" name="MSIP_Label_8009cb06-7738-4ab2-bfa1-5e7551442bdd_Extended_MSFT_Method">
    <vt:lpwstr>Automatic</vt:lpwstr>
  </property>
  <property fmtid="{D5CDD505-2E9C-101B-9397-08002B2CF9AE}" pid="9" name="Sensitivity">
    <vt:lpwstr>C2 P1 – Restricted</vt:lpwstr>
  </property>
  <property fmtid="{D5CDD505-2E9C-101B-9397-08002B2CF9AE}" pid="10" name="ContentTypeId">
    <vt:lpwstr>0x01010054708545D1124F4F9286419525BB7D6F</vt:lpwstr>
  </property>
</Properties>
</file>