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F1B32" w14:textId="77777777" w:rsidR="00FF7638" w:rsidRDefault="005F1162" w:rsidP="00906E5A">
      <w:pPr>
        <w:tabs>
          <w:tab w:val="left" w:pos="10206"/>
        </w:tabs>
        <w:ind w:left="4395" w:right="-143" w:hanging="439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0C7E56" wp14:editId="20579F2E">
                <wp:simplePos x="0" y="0"/>
                <wp:positionH relativeFrom="column">
                  <wp:posOffset>3524250</wp:posOffset>
                </wp:positionH>
                <wp:positionV relativeFrom="paragraph">
                  <wp:posOffset>164465</wp:posOffset>
                </wp:positionV>
                <wp:extent cx="2743200" cy="1132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0867D" w14:textId="5264DE0C" w:rsidR="00A84CBA" w:rsidRDefault="00284365" w:rsidP="00D221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TOP </w:t>
                            </w:r>
                            <w:r w:rsidR="00602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SERVIS s.r.o.</w:t>
                            </w:r>
                          </w:p>
                          <w:p w14:paraId="53EC3351" w14:textId="2EEE8A45" w:rsidR="00284365" w:rsidRDefault="00284365" w:rsidP="00D221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 Stírce 1824/56</w:t>
                            </w:r>
                          </w:p>
                          <w:p w14:paraId="103B4BB7" w14:textId="429D0232" w:rsidR="00284365" w:rsidRPr="008444BE" w:rsidRDefault="00284365" w:rsidP="00D221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182 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0C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5pt;margin-top:12.95pt;width:3in;height:8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" o:allowincell="f" stroked="f">
                <v:textbox>
                  <w:txbxContent>
                    <w:p w14:paraId="20C0867D" w14:textId="5264DE0C" w:rsidR="00A84CBA" w:rsidRDefault="00284365" w:rsidP="00D221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TOP </w:t>
                      </w:r>
                      <w:r w:rsidR="0060275B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SERVIS s.r.o.</w:t>
                      </w:r>
                    </w:p>
                    <w:p w14:paraId="53EC3351" w14:textId="2EEE8A45" w:rsidR="00284365" w:rsidRDefault="00284365" w:rsidP="00D221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 Stírce 1824/56</w:t>
                      </w:r>
                    </w:p>
                    <w:p w14:paraId="103B4BB7" w14:textId="429D0232" w:rsidR="00284365" w:rsidRPr="008444BE" w:rsidRDefault="00284365" w:rsidP="00D221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182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FF7638">
        <w:rPr>
          <w:vanish/>
          <w:sz w:val="24"/>
          <w:szCs w:val="24"/>
        </w:rPr>
        <w:sym w:font="Arial" w:char="2022"/>
      </w:r>
      <w:r w:rsidR="00FF7638">
        <w:rPr>
          <w:sz w:val="24"/>
        </w:rPr>
        <w:tab/>
      </w:r>
      <w:r w:rsidR="00FF7638">
        <w:rPr>
          <w:vanish/>
          <w:sz w:val="24"/>
          <w:szCs w:val="24"/>
        </w:rPr>
        <w:sym w:font="Arial" w:char="2022"/>
      </w:r>
    </w:p>
    <w:p w14:paraId="4A6315FE" w14:textId="40514FD0" w:rsidR="00FF7638" w:rsidRPr="00A249C1" w:rsidRDefault="00FF7638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</w:t>
      </w:r>
      <w:r w:rsidRPr="00A249C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284365">
        <w:rPr>
          <w:rFonts w:ascii="Arial" w:hAnsi="Arial" w:cs="Arial"/>
          <w:sz w:val="18"/>
          <w:szCs w:val="18"/>
        </w:rPr>
        <w:t>---</w:t>
      </w:r>
    </w:p>
    <w:p w14:paraId="564FA064" w14:textId="1B9602A4" w:rsidR="00FF7638" w:rsidRPr="00A249C1" w:rsidRDefault="00FF7638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</w:t>
      </w:r>
      <w:r w:rsidRPr="00A249C1">
        <w:rPr>
          <w:rFonts w:ascii="Arial" w:hAnsi="Arial" w:cs="Arial"/>
          <w:sz w:val="18"/>
          <w:szCs w:val="18"/>
        </w:rPr>
        <w:t>:</w:t>
      </w:r>
      <w:r w:rsidRPr="00A249C1">
        <w:rPr>
          <w:rFonts w:ascii="Arial" w:hAnsi="Arial" w:cs="Arial"/>
          <w:sz w:val="18"/>
          <w:szCs w:val="18"/>
        </w:rPr>
        <w:tab/>
      </w:r>
      <w:r w:rsidR="005C376D">
        <w:rPr>
          <w:rFonts w:ascii="Arial" w:hAnsi="Arial" w:cs="Arial"/>
          <w:sz w:val="18"/>
          <w:szCs w:val="18"/>
        </w:rPr>
        <w:t>01</w:t>
      </w:r>
      <w:r w:rsidRPr="00F37973">
        <w:rPr>
          <w:rFonts w:ascii="Arial" w:hAnsi="Arial" w:cs="Arial"/>
          <w:sz w:val="18"/>
          <w:szCs w:val="18"/>
        </w:rPr>
        <w:t>.</w:t>
      </w:r>
      <w:r w:rsidR="0020176E">
        <w:rPr>
          <w:rFonts w:ascii="Arial" w:hAnsi="Arial" w:cs="Arial"/>
          <w:sz w:val="18"/>
          <w:szCs w:val="18"/>
        </w:rPr>
        <w:t>0</w:t>
      </w:r>
      <w:r w:rsidR="005C376D">
        <w:rPr>
          <w:rFonts w:ascii="Arial" w:hAnsi="Arial" w:cs="Arial"/>
          <w:sz w:val="18"/>
          <w:szCs w:val="18"/>
        </w:rPr>
        <w:t>7</w:t>
      </w:r>
      <w:r w:rsidRPr="00F37973">
        <w:rPr>
          <w:rFonts w:ascii="Arial" w:hAnsi="Arial" w:cs="Arial"/>
          <w:sz w:val="18"/>
          <w:szCs w:val="18"/>
        </w:rPr>
        <w:t>.20</w:t>
      </w:r>
      <w:r w:rsidR="00FA1385">
        <w:rPr>
          <w:rFonts w:ascii="Arial" w:hAnsi="Arial" w:cs="Arial"/>
          <w:sz w:val="18"/>
          <w:szCs w:val="18"/>
        </w:rPr>
        <w:t>20</w:t>
      </w:r>
    </w:p>
    <w:p w14:paraId="47C9047A" w14:textId="7853D931" w:rsidR="00FF7638" w:rsidRPr="00A249C1" w:rsidRDefault="00FF7638">
      <w:pPr>
        <w:tabs>
          <w:tab w:val="left" w:pos="1418"/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</w:t>
      </w:r>
      <w:r w:rsidRPr="00A249C1">
        <w:rPr>
          <w:rFonts w:ascii="Arial" w:hAnsi="Arial" w:cs="Arial"/>
          <w:sz w:val="18"/>
          <w:szCs w:val="18"/>
        </w:rPr>
        <w:t>.:</w:t>
      </w:r>
      <w:r w:rsidRPr="00A249C1">
        <w:rPr>
          <w:rFonts w:ascii="Arial" w:hAnsi="Arial" w:cs="Arial"/>
          <w:sz w:val="18"/>
          <w:szCs w:val="18"/>
        </w:rPr>
        <w:tab/>
      </w:r>
      <w:bookmarkStart w:id="0" w:name="Nase_znacka"/>
      <w:r w:rsidR="002C02A8">
        <w:rPr>
          <w:rFonts w:ascii="Arial" w:hAnsi="Arial" w:cs="Arial"/>
          <w:sz w:val="18"/>
          <w:szCs w:val="18"/>
        </w:rPr>
        <w:t>POH</w:t>
      </w:r>
      <w:r w:rsidR="002C02A8">
        <w:rPr>
          <w:rFonts w:ascii="Arial" w:hAnsi="Arial" w:cs="Arial"/>
          <w:sz w:val="18"/>
          <w:szCs w:val="18"/>
          <w:lang w:val="en-US"/>
        </w:rPr>
        <w:t>/</w:t>
      </w:r>
      <w:r w:rsidR="00225F05">
        <w:rPr>
          <w:rFonts w:ascii="Arial" w:hAnsi="Arial" w:cs="Arial"/>
          <w:sz w:val="18"/>
          <w:szCs w:val="18"/>
          <w:lang w:val="en-US"/>
        </w:rPr>
        <w:t>30103</w:t>
      </w:r>
      <w:r w:rsidR="002C02A8">
        <w:rPr>
          <w:rFonts w:ascii="Arial" w:hAnsi="Arial" w:cs="Arial"/>
          <w:sz w:val="18"/>
          <w:szCs w:val="18"/>
          <w:lang w:val="en-US"/>
        </w:rPr>
        <w:t>/20</w:t>
      </w:r>
      <w:r w:rsidR="00883649">
        <w:rPr>
          <w:rFonts w:ascii="Arial" w:hAnsi="Arial" w:cs="Arial"/>
          <w:sz w:val="18"/>
          <w:szCs w:val="18"/>
          <w:lang w:val="en-US"/>
        </w:rPr>
        <w:t>20</w:t>
      </w:r>
      <w:r w:rsidR="00D16BE2">
        <w:rPr>
          <w:rFonts w:ascii="Arial" w:hAnsi="Arial" w:cs="Arial"/>
          <w:sz w:val="18"/>
          <w:szCs w:val="18"/>
          <w:lang w:val="en-US"/>
        </w:rPr>
        <w:t>-2</w:t>
      </w:r>
      <w:r w:rsidR="002C02A8">
        <w:rPr>
          <w:rFonts w:ascii="Arial" w:hAnsi="Arial" w:cs="Arial"/>
          <w:sz w:val="18"/>
          <w:szCs w:val="18"/>
          <w:lang w:val="en-US"/>
        </w:rPr>
        <w:t>/</w:t>
      </w:r>
      <w:r>
        <w:rPr>
          <w:rFonts w:ascii="Arial" w:hAnsi="Arial" w:cs="Arial"/>
          <w:sz w:val="18"/>
          <w:szCs w:val="18"/>
        </w:rPr>
        <w:t>0</w:t>
      </w:r>
      <w:r w:rsidR="00320513">
        <w:rPr>
          <w:rFonts w:ascii="Arial" w:hAnsi="Arial" w:cs="Arial"/>
          <w:sz w:val="18"/>
          <w:szCs w:val="18"/>
        </w:rPr>
        <w:t>32100</w:t>
      </w:r>
      <w:bookmarkEnd w:id="0"/>
    </w:p>
    <w:p w14:paraId="05BDA898" w14:textId="77777777" w:rsidR="00FF7638" w:rsidRPr="00A249C1" w:rsidRDefault="00FF7638">
      <w:pPr>
        <w:tabs>
          <w:tab w:val="left" w:pos="1418"/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 w:rsidRPr="00A249C1">
        <w:rPr>
          <w:rFonts w:ascii="Arial" w:hAnsi="Arial" w:cs="Arial"/>
          <w:sz w:val="18"/>
          <w:szCs w:val="18"/>
        </w:rPr>
        <w:tab/>
      </w:r>
    </w:p>
    <w:p w14:paraId="57F994C0" w14:textId="4A77E961" w:rsidR="00FF7638" w:rsidRPr="00A249C1" w:rsidRDefault="00FF7638">
      <w:pPr>
        <w:tabs>
          <w:tab w:val="left" w:pos="1418"/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 w:rsidRPr="00A249C1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yřizuje</w:t>
      </w:r>
      <w:r w:rsidRPr="00A249C1">
        <w:rPr>
          <w:rFonts w:ascii="Arial" w:hAnsi="Arial" w:cs="Arial"/>
          <w:sz w:val="18"/>
          <w:szCs w:val="18"/>
        </w:rPr>
        <w:t>:</w:t>
      </w:r>
      <w:r w:rsidRPr="00A249C1">
        <w:rPr>
          <w:rFonts w:ascii="Arial" w:hAnsi="Arial" w:cs="Arial"/>
          <w:sz w:val="18"/>
          <w:szCs w:val="18"/>
        </w:rPr>
        <w:tab/>
      </w:r>
    </w:p>
    <w:p w14:paraId="1CCC792C" w14:textId="51338CF1" w:rsidR="00FF7638" w:rsidRPr="00A249C1" w:rsidRDefault="00FF7638">
      <w:pPr>
        <w:tabs>
          <w:tab w:val="left" w:pos="1418"/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</w:p>
    <w:p w14:paraId="6B514447" w14:textId="77777777" w:rsidR="00FF7638" w:rsidRPr="00A249C1" w:rsidRDefault="00FF7638">
      <w:pPr>
        <w:tabs>
          <w:tab w:val="left" w:pos="1418"/>
          <w:tab w:val="left" w:pos="5812"/>
          <w:tab w:val="left" w:pos="9781"/>
        </w:tabs>
        <w:ind w:left="5812" w:hanging="5812"/>
        <w:rPr>
          <w:rFonts w:ascii="Arial" w:hAnsi="Arial" w:cs="Arial"/>
          <w:sz w:val="18"/>
          <w:szCs w:val="18"/>
        </w:rPr>
      </w:pPr>
      <w:r w:rsidRPr="00A249C1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obil</w:t>
      </w:r>
      <w:r w:rsidRPr="00A249C1">
        <w:rPr>
          <w:rFonts w:ascii="Arial" w:hAnsi="Arial" w:cs="Arial"/>
          <w:sz w:val="18"/>
          <w:szCs w:val="18"/>
        </w:rPr>
        <w:t>:</w:t>
      </w:r>
      <w:r w:rsidRPr="00A249C1">
        <w:rPr>
          <w:rFonts w:ascii="Arial" w:hAnsi="Arial" w:cs="Arial"/>
          <w:sz w:val="18"/>
          <w:szCs w:val="18"/>
        </w:rPr>
        <w:tab/>
      </w:r>
    </w:p>
    <w:p w14:paraId="27B559F2" w14:textId="33A1B3AB" w:rsidR="00FF7638" w:rsidRPr="00A249C1" w:rsidRDefault="00FF7638">
      <w:pPr>
        <w:tabs>
          <w:tab w:val="left" w:pos="1418"/>
          <w:tab w:val="left" w:pos="4395"/>
          <w:tab w:val="left" w:pos="10206"/>
        </w:tabs>
        <w:ind w:right="-313"/>
        <w:rPr>
          <w:rFonts w:ascii="Arial" w:hAnsi="Arial" w:cs="Arial"/>
          <w:sz w:val="18"/>
          <w:szCs w:val="18"/>
        </w:rPr>
      </w:pPr>
      <w:r w:rsidRPr="00A249C1">
        <w:rPr>
          <w:rFonts w:ascii="Arial" w:hAnsi="Arial" w:cs="Arial"/>
          <w:sz w:val="18"/>
          <w:szCs w:val="18"/>
        </w:rPr>
        <w:t>E-</w:t>
      </w:r>
      <w:r>
        <w:rPr>
          <w:rFonts w:ascii="Arial" w:hAnsi="Arial" w:cs="Arial"/>
          <w:sz w:val="18"/>
          <w:szCs w:val="18"/>
        </w:rPr>
        <w:t>mail</w:t>
      </w:r>
      <w:r w:rsidRPr="00A249C1">
        <w:rPr>
          <w:rFonts w:ascii="Arial" w:hAnsi="Arial" w:cs="Arial"/>
          <w:sz w:val="18"/>
          <w:szCs w:val="18"/>
        </w:rPr>
        <w:t>:</w:t>
      </w:r>
      <w:r w:rsidRPr="00A249C1">
        <w:rPr>
          <w:rFonts w:ascii="Arial" w:hAnsi="Arial" w:cs="Arial"/>
          <w:sz w:val="18"/>
          <w:szCs w:val="18"/>
        </w:rPr>
        <w:tab/>
      </w:r>
    </w:p>
    <w:p w14:paraId="73486005" w14:textId="77777777" w:rsidR="00FF7638" w:rsidRPr="00A249C1" w:rsidRDefault="00FF7638">
      <w:pPr>
        <w:tabs>
          <w:tab w:val="left" w:pos="1418"/>
          <w:tab w:val="left" w:pos="4395"/>
          <w:tab w:val="left" w:pos="10206"/>
        </w:tabs>
        <w:ind w:right="-313"/>
        <w:rPr>
          <w:rFonts w:ascii="Arial" w:hAnsi="Arial" w:cs="Arial"/>
          <w:sz w:val="18"/>
          <w:szCs w:val="18"/>
        </w:rPr>
      </w:pPr>
      <w:r w:rsidRPr="00A249C1">
        <w:rPr>
          <w:rFonts w:ascii="Arial" w:hAnsi="Arial" w:cs="Arial"/>
          <w:vanish/>
          <w:sz w:val="18"/>
          <w:szCs w:val="18"/>
        </w:rPr>
        <w:sym w:font="Courier New" w:char="2022"/>
      </w:r>
      <w:r w:rsidRPr="00A249C1">
        <w:rPr>
          <w:rFonts w:ascii="Arial" w:hAnsi="Arial" w:cs="Arial"/>
          <w:sz w:val="18"/>
          <w:szCs w:val="18"/>
        </w:rPr>
        <w:tab/>
      </w:r>
      <w:r w:rsidRPr="00A249C1">
        <w:rPr>
          <w:rFonts w:ascii="Arial" w:hAnsi="Arial" w:cs="Arial"/>
          <w:vanish/>
          <w:sz w:val="18"/>
          <w:szCs w:val="18"/>
        </w:rPr>
        <w:sym w:font="Courier New" w:char="2022"/>
      </w:r>
    </w:p>
    <w:p w14:paraId="3A98881E" w14:textId="148C32E6" w:rsidR="00FF7638" w:rsidRPr="00A249C1" w:rsidRDefault="00FF7638" w:rsidP="003A2A34">
      <w:pPr>
        <w:tabs>
          <w:tab w:val="left" w:pos="1418"/>
          <w:tab w:val="left" w:pos="4253"/>
          <w:tab w:val="left" w:pos="5103"/>
        </w:tabs>
        <w:spacing w:after="480"/>
        <w:rPr>
          <w:rFonts w:ascii="Arial" w:hAnsi="Arial" w:cs="Arial"/>
          <w:sz w:val="18"/>
          <w:szCs w:val="18"/>
        </w:rPr>
      </w:pPr>
      <w:r w:rsidRPr="00A249C1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atum</w:t>
      </w:r>
      <w:r w:rsidRPr="00A249C1">
        <w:rPr>
          <w:rFonts w:ascii="Arial" w:hAnsi="Arial" w:cs="Arial"/>
          <w:sz w:val="18"/>
          <w:szCs w:val="18"/>
        </w:rPr>
        <w:t>:</w:t>
      </w:r>
      <w:r w:rsidRPr="00A249C1">
        <w:rPr>
          <w:rFonts w:ascii="Arial" w:hAnsi="Arial" w:cs="Arial"/>
          <w:sz w:val="18"/>
          <w:szCs w:val="18"/>
        </w:rPr>
        <w:tab/>
      </w:r>
      <w:bookmarkStart w:id="1" w:name="Datum_vyj"/>
      <w:r w:rsidR="00E0395F">
        <w:rPr>
          <w:rFonts w:ascii="Arial" w:hAnsi="Arial" w:cs="Arial"/>
          <w:sz w:val="18"/>
          <w:szCs w:val="18"/>
        </w:rPr>
        <w:t>1</w:t>
      </w:r>
      <w:r w:rsidR="00225F0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  <w:r w:rsidR="00F225D7">
        <w:rPr>
          <w:rFonts w:ascii="Arial" w:hAnsi="Arial" w:cs="Arial"/>
          <w:sz w:val="18"/>
          <w:szCs w:val="18"/>
        </w:rPr>
        <w:t>0</w:t>
      </w:r>
      <w:r w:rsidR="00225F05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</w:t>
      </w:r>
      <w:r w:rsidR="00575E40">
        <w:rPr>
          <w:rFonts w:ascii="Arial" w:hAnsi="Arial" w:cs="Arial"/>
          <w:sz w:val="18"/>
          <w:szCs w:val="18"/>
        </w:rPr>
        <w:t>0</w:t>
      </w:r>
      <w:r w:rsidR="00823CED">
        <w:rPr>
          <w:rFonts w:ascii="Arial" w:hAnsi="Arial" w:cs="Arial"/>
          <w:sz w:val="18"/>
          <w:szCs w:val="18"/>
        </w:rPr>
        <w:t>20</w:t>
      </w:r>
      <w:bookmarkEnd w:id="1"/>
    </w:p>
    <w:p w14:paraId="08AABABF" w14:textId="2DCAAE14" w:rsidR="00FF7638" w:rsidRPr="00184B85" w:rsidRDefault="00560ACC" w:rsidP="00317ADC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Rekonstrukce železničního mostu km 200,916 trati Plzeň - Žatec</w:t>
      </w:r>
    </w:p>
    <w:p w14:paraId="18CAEEAE" w14:textId="77777777" w:rsidR="00FF7638" w:rsidRPr="00184B85" w:rsidRDefault="00FF7638" w:rsidP="00317ADC">
      <w:pPr>
        <w:jc w:val="both"/>
        <w:rPr>
          <w:rFonts w:ascii="Arial" w:hAnsi="Arial" w:cs="Arial"/>
          <w:b/>
          <w:snapToGrid w:val="0"/>
          <w:u w:val="single"/>
        </w:rPr>
      </w:pPr>
    </w:p>
    <w:p w14:paraId="3C335304" w14:textId="32911293" w:rsidR="00FF7638" w:rsidRDefault="00FF7638" w:rsidP="00317ADC">
      <w:pPr>
        <w:jc w:val="both"/>
        <w:rPr>
          <w:rFonts w:ascii="Arial" w:hAnsi="Arial" w:cs="Arial"/>
        </w:rPr>
      </w:pPr>
      <w:r w:rsidRPr="00184B85">
        <w:rPr>
          <w:rFonts w:ascii="Arial" w:hAnsi="Arial" w:cs="Arial"/>
        </w:rPr>
        <w:t>K Vaší žádosti o vyjádření k výše uvedené akci</w:t>
      </w:r>
      <w:r>
        <w:rPr>
          <w:rFonts w:ascii="Arial" w:hAnsi="Arial" w:cs="Arial"/>
        </w:rPr>
        <w:t xml:space="preserve"> ze dne </w:t>
      </w:r>
      <w:r w:rsidR="004E57CC">
        <w:rPr>
          <w:rFonts w:ascii="Arial" w:hAnsi="Arial" w:cs="Arial"/>
        </w:rPr>
        <w:t>1. července</w:t>
      </w:r>
      <w:r>
        <w:rPr>
          <w:rFonts w:ascii="Arial" w:hAnsi="Arial" w:cs="Arial"/>
        </w:rPr>
        <w:t xml:space="preserve"> 20</w:t>
      </w:r>
      <w:r w:rsidR="00883649">
        <w:rPr>
          <w:rFonts w:ascii="Arial" w:hAnsi="Arial" w:cs="Arial"/>
        </w:rPr>
        <w:t>20</w:t>
      </w:r>
      <w:r w:rsidRPr="00184B85">
        <w:rPr>
          <w:rFonts w:ascii="Arial" w:hAnsi="Arial" w:cs="Arial"/>
        </w:rPr>
        <w:t xml:space="preserve">, kterou jsme obdrželi </w:t>
      </w:r>
      <w:r w:rsidR="004E57CC">
        <w:rPr>
          <w:rFonts w:ascii="Arial" w:hAnsi="Arial" w:cs="Arial"/>
        </w:rPr>
        <w:t>elektronicky</w:t>
      </w:r>
      <w:r w:rsidR="00661E10">
        <w:rPr>
          <w:rFonts w:ascii="Arial" w:hAnsi="Arial" w:cs="Arial"/>
        </w:rPr>
        <w:t>,</w:t>
      </w:r>
      <w:r w:rsidR="008A720D">
        <w:rPr>
          <w:rFonts w:ascii="Arial" w:hAnsi="Arial" w:cs="Arial"/>
        </w:rPr>
        <w:t xml:space="preserve"> </w:t>
      </w:r>
      <w:r w:rsidRPr="00184B85">
        <w:rPr>
          <w:rFonts w:ascii="Arial" w:hAnsi="Arial" w:cs="Arial"/>
        </w:rPr>
        <w:t xml:space="preserve">Vám sdělujeme naše stanovisko, které platí dva roky ode dne vydání. </w:t>
      </w:r>
    </w:p>
    <w:p w14:paraId="18049713" w14:textId="77777777" w:rsidR="00901F9C" w:rsidRPr="002E5CDB" w:rsidRDefault="00901F9C" w:rsidP="00825FEC">
      <w:pPr>
        <w:jc w:val="both"/>
        <w:rPr>
          <w:rFonts w:ascii="Arial" w:hAnsi="Arial" w:cs="Arial"/>
          <w:b/>
          <w:u w:val="single"/>
        </w:rPr>
      </w:pPr>
    </w:p>
    <w:p w14:paraId="0324667C" w14:textId="43EA30C6" w:rsidR="00EF3739" w:rsidRPr="002E5CDB" w:rsidRDefault="00EF3739" w:rsidP="00EF3739">
      <w:pPr>
        <w:numPr>
          <w:ilvl w:val="0"/>
          <w:numId w:val="4"/>
        </w:numPr>
        <w:tabs>
          <w:tab w:val="clear" w:pos="1080"/>
        </w:tabs>
        <w:ind w:left="360" w:hanging="360"/>
        <w:jc w:val="both"/>
        <w:outlineLvl w:val="0"/>
        <w:rPr>
          <w:rFonts w:ascii="Arial" w:hAnsi="Arial" w:cs="Arial"/>
          <w:b/>
          <w:u w:val="single"/>
        </w:rPr>
      </w:pPr>
      <w:r w:rsidRPr="002E5CDB">
        <w:rPr>
          <w:rFonts w:ascii="Arial" w:hAnsi="Arial" w:cs="Arial"/>
          <w:b/>
          <w:u w:val="single"/>
        </w:rPr>
        <w:t>Vyjádření z hlediska Národního plánu povodí Labe (NPP) a Plánu dílčího povodí Ohře, dolního Labe a ostatních přítoků Labe (PDP):</w:t>
      </w:r>
    </w:p>
    <w:p w14:paraId="70065D10" w14:textId="3E68DAF2" w:rsidR="00EF3739" w:rsidRPr="00064DF2" w:rsidRDefault="00EF3739" w:rsidP="00EF3739">
      <w:pPr>
        <w:jc w:val="both"/>
        <w:rPr>
          <w:rFonts w:ascii="Arial" w:hAnsi="Arial" w:cs="Arial"/>
          <w:iCs/>
        </w:rPr>
      </w:pPr>
      <w:r w:rsidRPr="00853555">
        <w:rPr>
          <w:rFonts w:ascii="Arial" w:hAnsi="Arial" w:cs="Arial"/>
          <w:iCs/>
        </w:rPr>
        <w:t>Z hlediska zájmů daných platným NPP a</w:t>
      </w:r>
      <w:r w:rsidRPr="00853555">
        <w:rPr>
          <w:rFonts w:ascii="Arial" w:hAnsi="Arial" w:cs="Arial"/>
        </w:rPr>
        <w:t xml:space="preserve"> </w:t>
      </w:r>
      <w:r w:rsidRPr="00853555">
        <w:rPr>
          <w:rFonts w:ascii="Arial" w:hAnsi="Arial" w:cs="Arial"/>
          <w:iCs/>
        </w:rPr>
        <w:t>PDP (ustanovení § 24 a § 26 zákona č. 254/2001 Sb., o</w:t>
      </w:r>
      <w:r w:rsidR="002E5CDB">
        <w:rPr>
          <w:rFonts w:ascii="Arial" w:hAnsi="Arial" w:cs="Arial"/>
          <w:iCs/>
        </w:rPr>
        <w:t> </w:t>
      </w:r>
      <w:r w:rsidRPr="00853555">
        <w:rPr>
          <w:rFonts w:ascii="Arial" w:hAnsi="Arial" w:cs="Arial"/>
          <w:iCs/>
        </w:rPr>
        <w:t>vodách a</w:t>
      </w:r>
      <w:r w:rsidR="002E5CDB">
        <w:rPr>
          <w:rFonts w:ascii="Arial" w:hAnsi="Arial" w:cs="Arial"/>
          <w:iCs/>
        </w:rPr>
        <w:t> </w:t>
      </w:r>
      <w:r w:rsidRPr="00853555">
        <w:rPr>
          <w:rFonts w:ascii="Arial" w:hAnsi="Arial" w:cs="Arial"/>
          <w:iCs/>
        </w:rPr>
        <w:t>o</w:t>
      </w:r>
      <w:r w:rsidR="002E5CDB">
        <w:rPr>
          <w:rFonts w:ascii="Arial" w:hAnsi="Arial" w:cs="Arial"/>
          <w:iCs/>
        </w:rPr>
        <w:t> </w:t>
      </w:r>
      <w:r w:rsidRPr="00853555">
        <w:rPr>
          <w:rFonts w:ascii="Arial" w:hAnsi="Arial" w:cs="Arial"/>
          <w:iCs/>
        </w:rPr>
        <w:t>změně některých zákonů, ve znění pozdějších předpisů</w:t>
      </w:r>
      <w:r>
        <w:rPr>
          <w:rFonts w:ascii="Arial" w:hAnsi="Arial" w:cs="Arial"/>
          <w:iCs/>
        </w:rPr>
        <w:t>, dále vodní zákon</w:t>
      </w:r>
      <w:r w:rsidRPr="00853555">
        <w:rPr>
          <w:rFonts w:ascii="Arial" w:hAnsi="Arial" w:cs="Arial"/>
          <w:iCs/>
        </w:rPr>
        <w:t xml:space="preserve">) je uvedený záměr možný, protože lze předpokládat, že záměrem nedojde ke zhoršení chemického stavu a ekologického </w:t>
      </w:r>
      <w:r w:rsidRPr="00E27F59">
        <w:rPr>
          <w:rFonts w:ascii="Arial" w:hAnsi="Arial" w:cs="Arial"/>
          <w:iCs/>
        </w:rPr>
        <w:t>stavu</w:t>
      </w:r>
      <w:r w:rsidRPr="00853555">
        <w:rPr>
          <w:rFonts w:ascii="Arial" w:hAnsi="Arial" w:cs="Arial"/>
          <w:iCs/>
        </w:rPr>
        <w:t xml:space="preserve"> dotčených útvarů povrchových vod a chemického a kvantitativního stavu útvarů podzemních vod,</w:t>
      </w:r>
      <w:r w:rsidR="00130466">
        <w:rPr>
          <w:rFonts w:ascii="Arial" w:hAnsi="Arial" w:cs="Arial"/>
          <w:iCs/>
        </w:rPr>
        <w:t> </w:t>
      </w:r>
      <w:r w:rsidRPr="00853555">
        <w:rPr>
          <w:rFonts w:ascii="Arial" w:hAnsi="Arial" w:cs="Arial"/>
          <w:iCs/>
        </w:rPr>
        <w:t>a</w:t>
      </w:r>
      <w:r w:rsidR="00062368">
        <w:rPr>
          <w:rFonts w:ascii="Arial" w:hAnsi="Arial" w:cs="Arial"/>
          <w:iCs/>
        </w:rPr>
        <w:t> </w:t>
      </w:r>
      <w:r w:rsidRPr="00853555">
        <w:rPr>
          <w:rFonts w:ascii="Arial" w:hAnsi="Arial" w:cs="Arial"/>
          <w:iCs/>
        </w:rPr>
        <w:t>že</w:t>
      </w:r>
      <w:r w:rsidR="00E95D9F">
        <w:rPr>
          <w:rFonts w:ascii="Arial" w:hAnsi="Arial" w:cs="Arial"/>
          <w:iCs/>
        </w:rPr>
        <w:t> </w:t>
      </w:r>
      <w:r w:rsidRPr="00853555">
        <w:rPr>
          <w:rFonts w:ascii="Arial" w:hAnsi="Arial" w:cs="Arial"/>
          <w:iCs/>
        </w:rPr>
        <w:t xml:space="preserve">nebude znemožněno dosažení jejich dobrého </w:t>
      </w:r>
      <w:r w:rsidRPr="00E27F59">
        <w:rPr>
          <w:rFonts w:ascii="Arial" w:hAnsi="Arial" w:cs="Arial"/>
          <w:iCs/>
        </w:rPr>
        <w:t>stavu</w:t>
      </w:r>
      <w:r w:rsidRPr="00853555">
        <w:rPr>
          <w:rFonts w:ascii="Arial" w:hAnsi="Arial" w:cs="Arial"/>
          <w:iCs/>
        </w:rPr>
        <w:t xml:space="preserve">. </w:t>
      </w:r>
      <w:r w:rsidRPr="00064DF2">
        <w:rPr>
          <w:rFonts w:ascii="Arial" w:hAnsi="Arial" w:cs="Arial"/>
          <w:iCs/>
        </w:rPr>
        <w:t>Toto hodnocení vychází z posouzení souladu daného záměru s výše uvedenými platnými dokumenty.</w:t>
      </w:r>
    </w:p>
    <w:p w14:paraId="6F35A98A" w14:textId="77777777" w:rsidR="004029AA" w:rsidRDefault="004029AA" w:rsidP="004029AA">
      <w:pPr>
        <w:jc w:val="both"/>
        <w:rPr>
          <w:rFonts w:ascii="Arial" w:hAnsi="Arial" w:cs="Arial"/>
        </w:rPr>
      </w:pPr>
    </w:p>
    <w:p w14:paraId="67DF8C4D" w14:textId="2F41D556" w:rsidR="0022517C" w:rsidRPr="008E22C0" w:rsidRDefault="004029AA" w:rsidP="00836EDD">
      <w:pPr>
        <w:numPr>
          <w:ilvl w:val="0"/>
          <w:numId w:val="4"/>
        </w:numPr>
        <w:tabs>
          <w:tab w:val="clear" w:pos="1080"/>
          <w:tab w:val="num" w:pos="0"/>
          <w:tab w:val="left" w:pos="426"/>
        </w:tabs>
        <w:ind w:left="0" w:firstLine="0"/>
        <w:jc w:val="both"/>
        <w:outlineLvl w:val="0"/>
        <w:rPr>
          <w:rFonts w:ascii="Arial" w:hAnsi="Arial" w:cs="Arial"/>
          <w:iCs/>
        </w:rPr>
      </w:pPr>
      <w:r w:rsidRPr="008E22C0">
        <w:rPr>
          <w:rFonts w:ascii="Arial" w:hAnsi="Arial" w:cs="Arial"/>
          <w:b/>
          <w:u w:val="single"/>
        </w:rPr>
        <w:t>Stano</w:t>
      </w:r>
      <w:r w:rsidR="007234DF" w:rsidRPr="008E22C0">
        <w:rPr>
          <w:rFonts w:ascii="Arial" w:hAnsi="Arial" w:cs="Arial"/>
          <w:b/>
          <w:u w:val="single"/>
        </w:rPr>
        <w:t>visko z hlediska správce povodí:</w:t>
      </w:r>
    </w:p>
    <w:p w14:paraId="782A14D7" w14:textId="450691C7" w:rsidR="002173F1" w:rsidRPr="00186164" w:rsidRDefault="0048579E" w:rsidP="0022517C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Stavba zasahuje do koryta vodního toku Ohře. </w:t>
      </w:r>
      <w:r w:rsidR="002173F1" w:rsidRPr="00186164">
        <w:rPr>
          <w:rFonts w:ascii="Arial" w:hAnsi="Arial" w:cs="Arial"/>
          <w:iCs/>
        </w:rPr>
        <w:t xml:space="preserve">Téměř celé staveniště se nachází ve stanoveném záplavovém území Ohře, z velké části ve vymezené aktivní zóně. </w:t>
      </w:r>
      <w:r w:rsidR="0022517C" w:rsidRPr="00186164">
        <w:rPr>
          <w:rFonts w:ascii="Arial" w:hAnsi="Arial" w:cs="Arial"/>
          <w:iCs/>
        </w:rPr>
        <w:t>Upozorňujeme, že</w:t>
      </w:r>
      <w:r w:rsidR="002173F1" w:rsidRPr="00186164">
        <w:rPr>
          <w:rFonts w:ascii="Arial" w:hAnsi="Arial" w:cs="Arial"/>
          <w:iCs/>
        </w:rPr>
        <w:t xml:space="preserve"> prostor stavby bude zaplaven již</w:t>
      </w:r>
      <w:r w:rsidR="008E22C0">
        <w:rPr>
          <w:rFonts w:ascii="Arial" w:hAnsi="Arial" w:cs="Arial"/>
          <w:iCs/>
        </w:rPr>
        <w:t> </w:t>
      </w:r>
      <w:r w:rsidR="002173F1" w:rsidRPr="00186164">
        <w:rPr>
          <w:rFonts w:ascii="Arial" w:hAnsi="Arial" w:cs="Arial"/>
          <w:iCs/>
        </w:rPr>
        <w:t>při</w:t>
      </w:r>
      <w:r w:rsidR="008E22C0">
        <w:rPr>
          <w:rFonts w:ascii="Arial" w:hAnsi="Arial" w:cs="Arial"/>
          <w:iCs/>
        </w:rPr>
        <w:t> </w:t>
      </w:r>
      <w:r w:rsidR="002173F1" w:rsidRPr="00186164">
        <w:rPr>
          <w:rFonts w:ascii="Arial" w:hAnsi="Arial" w:cs="Arial"/>
          <w:iCs/>
        </w:rPr>
        <w:t>průtocích nižších než Q</w:t>
      </w:r>
      <w:r w:rsidR="002173F1" w:rsidRPr="00186164">
        <w:rPr>
          <w:rFonts w:ascii="Arial" w:hAnsi="Arial" w:cs="Arial"/>
          <w:iCs/>
          <w:vertAlign w:val="subscript"/>
        </w:rPr>
        <w:t>5</w:t>
      </w:r>
      <w:r w:rsidR="002173F1" w:rsidRPr="00186164">
        <w:rPr>
          <w:rFonts w:ascii="Arial" w:hAnsi="Arial" w:cs="Arial"/>
          <w:iCs/>
        </w:rPr>
        <w:t xml:space="preserve">. </w:t>
      </w:r>
    </w:p>
    <w:p w14:paraId="1EF3FC3A" w14:textId="2E498E61" w:rsidR="0022517C" w:rsidRDefault="0022517C" w:rsidP="0022517C">
      <w:pPr>
        <w:jc w:val="both"/>
        <w:rPr>
          <w:rFonts w:ascii="Arial" w:hAnsi="Arial" w:cs="Arial"/>
          <w:iCs/>
        </w:rPr>
      </w:pPr>
    </w:p>
    <w:p w14:paraId="1C28C77E" w14:textId="5FC06D66" w:rsidR="002049EB" w:rsidRDefault="002049EB" w:rsidP="002049EB">
      <w:pPr>
        <w:jc w:val="both"/>
        <w:rPr>
          <w:rFonts w:ascii="Arial" w:hAnsi="Arial" w:cs="Arial"/>
        </w:rPr>
      </w:pPr>
      <w:r w:rsidRPr="007C6194">
        <w:rPr>
          <w:rFonts w:ascii="Arial" w:hAnsi="Arial" w:cs="Arial"/>
        </w:rPr>
        <w:t>Vzhledem k tomu, že stavba bude realizována na pozemku, na kterém se nachází koryto vodního toku Ohře a ve stanoveném záplavovém území</w:t>
      </w:r>
      <w:r>
        <w:rPr>
          <w:rFonts w:ascii="Arial" w:hAnsi="Arial" w:cs="Arial"/>
        </w:rPr>
        <w:t>,</w:t>
      </w:r>
      <w:r w:rsidRPr="007C6194">
        <w:rPr>
          <w:rFonts w:ascii="Arial" w:hAnsi="Arial" w:cs="Arial"/>
        </w:rPr>
        <w:t xml:space="preserve"> je k ní dle § 17 odst.1 písm. a) a c) </w:t>
      </w:r>
      <w:r w:rsidR="007D7A3D">
        <w:rPr>
          <w:rFonts w:ascii="Arial" w:hAnsi="Arial" w:cs="Arial"/>
        </w:rPr>
        <w:t>vodního zákona</w:t>
      </w:r>
      <w:r w:rsidRPr="007C6194">
        <w:rPr>
          <w:rFonts w:ascii="Arial" w:hAnsi="Arial" w:cs="Arial"/>
        </w:rPr>
        <w:t xml:space="preserve"> třeba souhlasu příslušného vodoprávního úřadu.</w:t>
      </w:r>
    </w:p>
    <w:p w14:paraId="56E7F82D" w14:textId="6379EAE3" w:rsidR="002049EB" w:rsidRDefault="002049EB" w:rsidP="0022517C">
      <w:pPr>
        <w:jc w:val="both"/>
        <w:rPr>
          <w:rFonts w:ascii="Arial" w:hAnsi="Arial" w:cs="Arial"/>
          <w:iCs/>
        </w:rPr>
      </w:pPr>
    </w:p>
    <w:p w14:paraId="44D752FD" w14:textId="009B3FEE" w:rsidR="0022517C" w:rsidRPr="0022517C" w:rsidRDefault="0022517C" w:rsidP="0022517C">
      <w:pPr>
        <w:jc w:val="both"/>
        <w:rPr>
          <w:rFonts w:ascii="Arial" w:hAnsi="Arial" w:cs="Arial"/>
          <w:iCs/>
        </w:rPr>
      </w:pPr>
      <w:r w:rsidRPr="0022517C">
        <w:rPr>
          <w:rFonts w:ascii="Arial" w:hAnsi="Arial" w:cs="Arial"/>
          <w:iCs/>
        </w:rPr>
        <w:t xml:space="preserve">S realizací </w:t>
      </w:r>
      <w:r w:rsidR="00816370">
        <w:rPr>
          <w:rFonts w:ascii="Arial" w:hAnsi="Arial" w:cs="Arial"/>
          <w:iCs/>
        </w:rPr>
        <w:t>rekonstrukce železničního mostu km 300,916 trati Plzeň - Žatec</w:t>
      </w:r>
      <w:r w:rsidRPr="0022517C">
        <w:rPr>
          <w:rFonts w:ascii="Arial" w:hAnsi="Arial" w:cs="Arial"/>
          <w:iCs/>
        </w:rPr>
        <w:t xml:space="preserve"> souhlasíme za předpokladu dodržení následujících podmínek:</w:t>
      </w:r>
    </w:p>
    <w:p w14:paraId="45286775" w14:textId="1E28ED38" w:rsidR="00DB1EA8" w:rsidRDefault="0022517C" w:rsidP="00DB1EA8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216EAB">
        <w:rPr>
          <w:rFonts w:ascii="Arial" w:hAnsi="Arial" w:cs="Arial"/>
          <w:sz w:val="20"/>
          <w:szCs w:val="20"/>
        </w:rPr>
        <w:t>Během realizace stavby nesmí dojít ke znečištění povrchových a podzemních vod látkami závadnými vodám. Zejména nedojde ke kontaminaci vodního prostředí řeky Ohře</w:t>
      </w:r>
      <w:r w:rsidR="0009232A">
        <w:rPr>
          <w:rFonts w:ascii="Arial" w:hAnsi="Arial" w:cs="Arial"/>
          <w:sz w:val="20"/>
          <w:szCs w:val="20"/>
        </w:rPr>
        <w:t xml:space="preserve"> – v případě existence rizik, </w:t>
      </w:r>
      <w:r w:rsidRPr="00216EAB">
        <w:rPr>
          <w:rFonts w:ascii="Arial" w:hAnsi="Arial" w:cs="Arial"/>
          <w:sz w:val="20"/>
          <w:szCs w:val="20"/>
        </w:rPr>
        <w:t xml:space="preserve">budou učiněna opatření, aby </w:t>
      </w:r>
      <w:r w:rsidR="00D258A6">
        <w:rPr>
          <w:rFonts w:ascii="Arial" w:hAnsi="Arial" w:cs="Arial"/>
          <w:sz w:val="20"/>
          <w:szCs w:val="20"/>
        </w:rPr>
        <w:t>ke kontaminaci</w:t>
      </w:r>
      <w:r w:rsidRPr="00216EAB">
        <w:rPr>
          <w:rFonts w:ascii="Arial" w:hAnsi="Arial" w:cs="Arial"/>
          <w:sz w:val="20"/>
          <w:szCs w:val="20"/>
        </w:rPr>
        <w:t xml:space="preserve"> nedošlo</w:t>
      </w:r>
      <w:r>
        <w:rPr>
          <w:rFonts w:ascii="Arial" w:hAnsi="Arial" w:cs="Arial"/>
          <w:sz w:val="20"/>
          <w:szCs w:val="20"/>
        </w:rPr>
        <w:t xml:space="preserve"> (např</w:t>
      </w:r>
      <w:r w:rsidRPr="00216EA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zavěšení ochranných plachet</w:t>
      </w:r>
      <w:r w:rsidR="00B966D9">
        <w:rPr>
          <w:rFonts w:ascii="Arial" w:hAnsi="Arial" w:cs="Arial"/>
          <w:sz w:val="20"/>
          <w:szCs w:val="20"/>
        </w:rPr>
        <w:t>, apod.</w:t>
      </w:r>
      <w:r>
        <w:rPr>
          <w:rFonts w:ascii="Arial" w:hAnsi="Arial" w:cs="Arial"/>
          <w:sz w:val="20"/>
          <w:szCs w:val="20"/>
        </w:rPr>
        <w:t>)</w:t>
      </w:r>
      <w:r w:rsidR="00944F97">
        <w:rPr>
          <w:rFonts w:ascii="Arial" w:hAnsi="Arial" w:cs="Arial"/>
          <w:sz w:val="20"/>
          <w:szCs w:val="20"/>
        </w:rPr>
        <w:t>.</w:t>
      </w:r>
    </w:p>
    <w:p w14:paraId="17B66B34" w14:textId="52EAED52" w:rsidR="000C32D2" w:rsidRDefault="000C32D2" w:rsidP="00DB1EA8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záplavovém území </w:t>
      </w:r>
      <w:r w:rsidRPr="00B664CF">
        <w:rPr>
          <w:rFonts w:ascii="Arial" w:hAnsi="Arial" w:cs="Arial"/>
          <w:sz w:val="20"/>
          <w:szCs w:val="20"/>
        </w:rPr>
        <w:t xml:space="preserve">nebudou skladovány </w:t>
      </w:r>
      <w:r w:rsidRPr="00F70895">
        <w:rPr>
          <w:rFonts w:ascii="Arial" w:hAnsi="Arial" w:cs="Arial"/>
          <w:sz w:val="20"/>
          <w:szCs w:val="20"/>
        </w:rPr>
        <w:t>snadno rozpojitelné a odplavitelné materiály ani látky závadné vodám, pokud nebudou zabezpečeny před průtoky velkých vod.</w:t>
      </w:r>
      <w:r>
        <w:rPr>
          <w:rFonts w:ascii="Arial" w:hAnsi="Arial" w:cs="Arial"/>
          <w:sz w:val="20"/>
          <w:szCs w:val="20"/>
        </w:rPr>
        <w:t xml:space="preserve"> Zařízení staveniště bude přednostně umístěno mimo aktivní zónu záplavového území Ohře.</w:t>
      </w:r>
    </w:p>
    <w:p w14:paraId="0E4A2E21" w14:textId="77777777" w:rsidR="00F00ACD" w:rsidRDefault="00F00ACD" w:rsidP="00F00ACD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9D3ADA">
        <w:rPr>
          <w:rFonts w:ascii="Arial" w:hAnsi="Arial" w:cs="Arial"/>
          <w:sz w:val="20"/>
          <w:szCs w:val="20"/>
        </w:rPr>
        <w:t>Koryto vodního toku nebude znečištěno stavebním materiálem</w:t>
      </w:r>
      <w:r>
        <w:rPr>
          <w:rFonts w:ascii="Arial" w:hAnsi="Arial" w:cs="Arial"/>
          <w:sz w:val="20"/>
          <w:szCs w:val="20"/>
        </w:rPr>
        <w:t xml:space="preserve">. </w:t>
      </w:r>
      <w:r w:rsidRPr="009D3ADA">
        <w:rPr>
          <w:rFonts w:ascii="Arial" w:hAnsi="Arial" w:cs="Arial"/>
          <w:sz w:val="20"/>
          <w:szCs w:val="20"/>
        </w:rPr>
        <w:t>Veškerý materiál napadaný do koryta vodního toku musí být okamžitě odstraněn.</w:t>
      </w:r>
    </w:p>
    <w:p w14:paraId="15811325" w14:textId="0C983605" w:rsidR="00DB1EA8" w:rsidRPr="005473C0" w:rsidRDefault="00DB1EA8" w:rsidP="00DB1EA8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E16BA6">
        <w:rPr>
          <w:rFonts w:ascii="Arial" w:hAnsi="Arial" w:cs="Arial"/>
          <w:sz w:val="20"/>
          <w:szCs w:val="20"/>
        </w:rPr>
        <w:t xml:space="preserve">Do koryta vodního toku bude mít přístup pouze </w:t>
      </w:r>
      <w:r w:rsidR="00E04F3F" w:rsidRPr="00E16BA6">
        <w:rPr>
          <w:rFonts w:ascii="Arial" w:hAnsi="Arial" w:cs="Arial"/>
          <w:sz w:val="20"/>
          <w:szCs w:val="20"/>
        </w:rPr>
        <w:t>technika, která bude používat</w:t>
      </w:r>
      <w:r w:rsidRPr="00E16BA6">
        <w:rPr>
          <w:rFonts w:ascii="Arial" w:hAnsi="Arial" w:cs="Arial"/>
          <w:sz w:val="20"/>
          <w:szCs w:val="20"/>
        </w:rPr>
        <w:t> biologicky odbourateln</w:t>
      </w:r>
      <w:r w:rsidR="00571969" w:rsidRPr="00E16BA6">
        <w:rPr>
          <w:rFonts w:ascii="Arial" w:hAnsi="Arial" w:cs="Arial"/>
          <w:sz w:val="20"/>
          <w:szCs w:val="20"/>
        </w:rPr>
        <w:t>é</w:t>
      </w:r>
      <w:r w:rsidRPr="00E16BA6">
        <w:rPr>
          <w:rFonts w:ascii="Arial" w:hAnsi="Arial" w:cs="Arial"/>
          <w:sz w:val="20"/>
          <w:szCs w:val="20"/>
        </w:rPr>
        <w:t xml:space="preserve"> </w:t>
      </w:r>
      <w:r w:rsidR="00F214AA" w:rsidRPr="00E16BA6">
        <w:rPr>
          <w:rFonts w:ascii="Arial" w:hAnsi="Arial" w:cs="Arial"/>
          <w:sz w:val="20"/>
          <w:szCs w:val="20"/>
        </w:rPr>
        <w:t>olej</w:t>
      </w:r>
      <w:r w:rsidR="00571969" w:rsidRPr="00E16BA6">
        <w:rPr>
          <w:rFonts w:ascii="Arial" w:hAnsi="Arial" w:cs="Arial"/>
          <w:sz w:val="20"/>
          <w:szCs w:val="20"/>
        </w:rPr>
        <w:t>e</w:t>
      </w:r>
      <w:r w:rsidR="00F214AA" w:rsidRPr="00E16BA6">
        <w:rPr>
          <w:rFonts w:ascii="Arial" w:hAnsi="Arial" w:cs="Arial"/>
          <w:sz w:val="20"/>
          <w:szCs w:val="20"/>
        </w:rPr>
        <w:t>.</w:t>
      </w:r>
    </w:p>
    <w:p w14:paraId="18736FD7" w14:textId="57639759" w:rsidR="005473C0" w:rsidRDefault="005F1534" w:rsidP="005473C0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473C0">
        <w:rPr>
          <w:rFonts w:ascii="Arial" w:hAnsi="Arial" w:cs="Arial"/>
          <w:sz w:val="20"/>
          <w:szCs w:val="20"/>
        </w:rPr>
        <w:t>onstrukc</w:t>
      </w:r>
      <w:r>
        <w:rPr>
          <w:rFonts w:ascii="Arial" w:hAnsi="Arial" w:cs="Arial"/>
          <w:sz w:val="20"/>
          <w:szCs w:val="20"/>
        </w:rPr>
        <w:t>e</w:t>
      </w:r>
      <w:r w:rsidR="005473C0">
        <w:rPr>
          <w:rFonts w:ascii="Arial" w:hAnsi="Arial" w:cs="Arial"/>
          <w:sz w:val="20"/>
          <w:szCs w:val="20"/>
        </w:rPr>
        <w:t xml:space="preserve"> a zařízení bud</w:t>
      </w:r>
      <w:r>
        <w:rPr>
          <w:rFonts w:ascii="Arial" w:hAnsi="Arial" w:cs="Arial"/>
          <w:sz w:val="20"/>
          <w:szCs w:val="20"/>
        </w:rPr>
        <w:t>ou umístěny do záplavového území Ohře</w:t>
      </w:r>
      <w:r w:rsidR="005473C0">
        <w:rPr>
          <w:rFonts w:ascii="Arial" w:hAnsi="Arial" w:cs="Arial"/>
          <w:sz w:val="20"/>
          <w:szCs w:val="20"/>
        </w:rPr>
        <w:t xml:space="preserve"> pouze na nezbytně nutnou dobu. Mostní profil a předpolí mostu bud</w:t>
      </w:r>
      <w:r w:rsidR="00466502">
        <w:rPr>
          <w:rFonts w:ascii="Arial" w:hAnsi="Arial" w:cs="Arial"/>
          <w:sz w:val="20"/>
          <w:szCs w:val="20"/>
        </w:rPr>
        <w:t>ou</w:t>
      </w:r>
      <w:r w:rsidR="005473C0">
        <w:rPr>
          <w:rFonts w:ascii="Arial" w:hAnsi="Arial" w:cs="Arial"/>
          <w:sz w:val="20"/>
          <w:szCs w:val="20"/>
        </w:rPr>
        <w:t xml:space="preserve"> udržován</w:t>
      </w:r>
      <w:r w:rsidR="000963FE">
        <w:rPr>
          <w:rFonts w:ascii="Arial" w:hAnsi="Arial" w:cs="Arial"/>
          <w:sz w:val="20"/>
          <w:szCs w:val="20"/>
        </w:rPr>
        <w:t>y</w:t>
      </w:r>
      <w:r w:rsidR="005473C0">
        <w:rPr>
          <w:rFonts w:ascii="Arial" w:hAnsi="Arial" w:cs="Arial"/>
          <w:sz w:val="20"/>
          <w:szCs w:val="20"/>
        </w:rPr>
        <w:t xml:space="preserve"> co nejvíce průtočné.</w:t>
      </w:r>
    </w:p>
    <w:p w14:paraId="21E6D1A3" w14:textId="743B6E72" w:rsidR="00121329" w:rsidRDefault="00347A71" w:rsidP="004047E8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Sypané konstrukce v korytě Ohře</w:t>
      </w:r>
      <w:r w:rsidR="000D5C34">
        <w:rPr>
          <w:rFonts w:ascii="Arial" w:hAnsi="Arial" w:cs="Arial"/>
          <w:sz w:val="20"/>
          <w:szCs w:val="20"/>
        </w:rPr>
        <w:t xml:space="preserve"> </w:t>
      </w:r>
      <w:r w:rsidR="000D5C34" w:rsidRPr="00A82D34">
        <w:rPr>
          <w:rFonts w:ascii="Arial" w:hAnsi="Arial" w:cs="Arial"/>
          <w:sz w:val="20"/>
          <w:szCs w:val="20"/>
        </w:rPr>
        <w:t>budou navrženy</w:t>
      </w:r>
      <w:r w:rsidR="0000264C">
        <w:rPr>
          <w:rFonts w:ascii="Arial" w:hAnsi="Arial" w:cs="Arial"/>
          <w:sz w:val="20"/>
          <w:szCs w:val="20"/>
        </w:rPr>
        <w:t xml:space="preserve"> </w:t>
      </w:r>
      <w:r w:rsidR="00E046C9">
        <w:rPr>
          <w:rFonts w:ascii="Arial" w:hAnsi="Arial" w:cs="Arial"/>
          <w:sz w:val="20"/>
          <w:szCs w:val="20"/>
        </w:rPr>
        <w:t xml:space="preserve">tak, že </w:t>
      </w:r>
      <w:r w:rsidR="002A1DF0">
        <w:rPr>
          <w:rFonts w:ascii="Arial" w:hAnsi="Arial" w:cs="Arial"/>
          <w:sz w:val="20"/>
          <w:szCs w:val="20"/>
        </w:rPr>
        <w:t>nedojde k jejich rozplavení</w:t>
      </w:r>
      <w:r w:rsidR="00E046C9">
        <w:rPr>
          <w:rFonts w:ascii="Arial" w:hAnsi="Arial" w:cs="Arial"/>
          <w:sz w:val="20"/>
          <w:szCs w:val="20"/>
        </w:rPr>
        <w:t xml:space="preserve"> při povodňových p</w:t>
      </w:r>
      <w:r w:rsidR="000D5C34" w:rsidRPr="00A82D34">
        <w:rPr>
          <w:rFonts w:ascii="Arial" w:hAnsi="Arial" w:cs="Arial"/>
          <w:sz w:val="20"/>
          <w:szCs w:val="20"/>
        </w:rPr>
        <w:t>růtocích.</w:t>
      </w:r>
      <w:r w:rsidRPr="00347A71">
        <w:rPr>
          <w:rFonts w:ascii="Arial" w:hAnsi="Arial" w:cs="Arial"/>
          <w:sz w:val="20"/>
          <w:szCs w:val="20"/>
        </w:rPr>
        <w:t xml:space="preserve"> </w:t>
      </w:r>
      <w:r w:rsidR="001B2531">
        <w:rPr>
          <w:rFonts w:ascii="Arial" w:hAnsi="Arial" w:cs="Arial"/>
          <w:sz w:val="20"/>
          <w:szCs w:val="20"/>
        </w:rPr>
        <w:t>Upozorňujeme,</w:t>
      </w:r>
      <w:r w:rsidR="003679E1">
        <w:rPr>
          <w:rFonts w:ascii="Arial" w:hAnsi="Arial" w:cs="Arial"/>
          <w:sz w:val="20"/>
          <w:szCs w:val="20"/>
        </w:rPr>
        <w:t xml:space="preserve"> že v případně povodně se ve zúženém profilu</w:t>
      </w:r>
      <w:r w:rsidR="00625E86">
        <w:rPr>
          <w:rFonts w:ascii="Arial" w:hAnsi="Arial" w:cs="Arial"/>
          <w:sz w:val="20"/>
          <w:szCs w:val="20"/>
        </w:rPr>
        <w:t xml:space="preserve"> mostu</w:t>
      </w:r>
      <w:r w:rsidR="003679E1">
        <w:rPr>
          <w:rFonts w:ascii="Arial" w:hAnsi="Arial" w:cs="Arial"/>
          <w:sz w:val="20"/>
          <w:szCs w:val="20"/>
        </w:rPr>
        <w:t xml:space="preserve"> vyskytnou vyšší rychlosti</w:t>
      </w:r>
      <w:r w:rsidR="00E40166">
        <w:rPr>
          <w:rFonts w:ascii="Arial" w:hAnsi="Arial" w:cs="Arial"/>
          <w:sz w:val="20"/>
          <w:szCs w:val="20"/>
        </w:rPr>
        <w:t xml:space="preserve"> proudění</w:t>
      </w:r>
      <w:r w:rsidR="00FE7200">
        <w:rPr>
          <w:rFonts w:ascii="Arial" w:hAnsi="Arial" w:cs="Arial"/>
          <w:sz w:val="20"/>
          <w:szCs w:val="20"/>
        </w:rPr>
        <w:t>.</w:t>
      </w:r>
      <w:r w:rsidR="003679E1">
        <w:rPr>
          <w:rFonts w:ascii="Arial" w:hAnsi="Arial" w:cs="Arial"/>
          <w:sz w:val="20"/>
          <w:szCs w:val="20"/>
        </w:rPr>
        <w:t xml:space="preserve"> </w:t>
      </w:r>
    </w:p>
    <w:p w14:paraId="152F7DA9" w14:textId="60008D9C" w:rsidR="00A9737B" w:rsidRDefault="00A9737B" w:rsidP="004047E8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Přístupový násyp k dočasnému pilíři MP1 bud</w:t>
      </w:r>
      <w:r w:rsidR="003C70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vytvořen z</w:t>
      </w:r>
      <w:r w:rsidR="003C703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materiálu</w:t>
      </w:r>
      <w:r w:rsidR="003C7031">
        <w:rPr>
          <w:rFonts w:ascii="Arial" w:hAnsi="Arial" w:cs="Arial"/>
          <w:sz w:val="20"/>
          <w:szCs w:val="20"/>
        </w:rPr>
        <w:t xml:space="preserve"> bez jemné frakce tak, aby </w:t>
      </w:r>
      <w:r w:rsidR="005639ED">
        <w:rPr>
          <w:rFonts w:ascii="Arial" w:hAnsi="Arial" w:cs="Arial"/>
          <w:sz w:val="20"/>
          <w:szCs w:val="20"/>
        </w:rPr>
        <w:t>bylo minimalizováno</w:t>
      </w:r>
      <w:r w:rsidR="003C7031">
        <w:rPr>
          <w:rFonts w:ascii="Arial" w:hAnsi="Arial" w:cs="Arial"/>
          <w:sz w:val="20"/>
          <w:szCs w:val="20"/>
        </w:rPr>
        <w:t xml:space="preserve"> zakalení vodního toku.</w:t>
      </w:r>
    </w:p>
    <w:p w14:paraId="54532FEA" w14:textId="0468A186" w:rsidR="009F0CF2" w:rsidRDefault="009F0CF2" w:rsidP="009F0CF2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Ocelové trouby v přístupovém násypu k dočasnému pilíři MP1 </w:t>
      </w:r>
      <w:r w:rsidR="00636CAF">
        <w:rPr>
          <w:rFonts w:ascii="Arial" w:hAnsi="Arial" w:cs="Arial"/>
          <w:sz w:val="20"/>
          <w:szCs w:val="20"/>
        </w:rPr>
        <w:t>budou udržovány průtočné.</w:t>
      </w:r>
    </w:p>
    <w:p w14:paraId="4987921D" w14:textId="22EE23C4" w:rsidR="00D33DF8" w:rsidRDefault="008F1D76" w:rsidP="00803260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Při zásahu do </w:t>
      </w:r>
      <w:r w:rsidR="00BC4773">
        <w:rPr>
          <w:rFonts w:ascii="Arial" w:hAnsi="Arial" w:cs="Arial"/>
        </w:rPr>
        <w:t>koryta</w:t>
      </w:r>
      <w:r w:rsidR="00D33DF8" w:rsidRPr="000864F0">
        <w:rPr>
          <w:rFonts w:ascii="Arial" w:hAnsi="Arial" w:cs="Arial"/>
        </w:rPr>
        <w:t xml:space="preserve"> vodního toku budou</w:t>
      </w:r>
      <w:r w:rsidR="005F5911" w:rsidRPr="000864F0">
        <w:rPr>
          <w:rFonts w:ascii="Arial" w:hAnsi="Arial" w:cs="Arial"/>
        </w:rPr>
        <w:t xml:space="preserve"> pevné</w:t>
      </w:r>
      <w:r w:rsidR="00D33DF8" w:rsidRPr="000864F0">
        <w:rPr>
          <w:rFonts w:ascii="Arial" w:hAnsi="Arial" w:cs="Arial"/>
        </w:rPr>
        <w:t xml:space="preserve"> vrstvy dnového krytu odstraněny a uloženy</w:t>
      </w:r>
      <w:r w:rsidR="007338DA" w:rsidRPr="000864F0">
        <w:rPr>
          <w:rFonts w:ascii="Arial" w:hAnsi="Arial" w:cs="Arial"/>
        </w:rPr>
        <w:t xml:space="preserve"> na </w:t>
      </w:r>
      <w:proofErr w:type="spellStart"/>
      <w:r w:rsidR="007338DA" w:rsidRPr="000864F0">
        <w:rPr>
          <w:rFonts w:ascii="Arial" w:hAnsi="Arial" w:cs="Arial"/>
        </w:rPr>
        <w:t>deponii</w:t>
      </w:r>
      <w:proofErr w:type="spellEnd"/>
      <w:r w:rsidR="007338DA" w:rsidRPr="000864F0">
        <w:rPr>
          <w:rFonts w:ascii="Arial" w:hAnsi="Arial" w:cs="Arial"/>
        </w:rPr>
        <w:t xml:space="preserve"> mimo záplavové území</w:t>
      </w:r>
      <w:r w:rsidR="00D33DF8" w:rsidRPr="000864F0">
        <w:rPr>
          <w:rFonts w:ascii="Arial" w:hAnsi="Arial" w:cs="Arial"/>
        </w:rPr>
        <w:t xml:space="preserve">. </w:t>
      </w:r>
      <w:r w:rsidR="00840D30" w:rsidRPr="000864F0">
        <w:rPr>
          <w:rFonts w:ascii="Arial" w:hAnsi="Arial" w:cs="Arial"/>
        </w:rPr>
        <w:t xml:space="preserve">Po dokončení rekonstrukce </w:t>
      </w:r>
      <w:r w:rsidR="000864F0">
        <w:rPr>
          <w:rFonts w:ascii="Arial" w:hAnsi="Arial" w:cs="Arial"/>
        </w:rPr>
        <w:t xml:space="preserve">mostu </w:t>
      </w:r>
      <w:r w:rsidR="00840D30" w:rsidRPr="000864F0">
        <w:rPr>
          <w:rFonts w:ascii="Arial" w:hAnsi="Arial" w:cs="Arial"/>
        </w:rPr>
        <w:t>bude koryto a</w:t>
      </w:r>
      <w:r w:rsidR="000864F0">
        <w:rPr>
          <w:rFonts w:ascii="Arial" w:hAnsi="Arial" w:cs="Arial"/>
        </w:rPr>
        <w:t> </w:t>
      </w:r>
      <w:r w:rsidR="00840D30" w:rsidRPr="000864F0">
        <w:rPr>
          <w:rFonts w:ascii="Arial" w:hAnsi="Arial" w:cs="Arial"/>
        </w:rPr>
        <w:t>záplavové území uvedeno do</w:t>
      </w:r>
      <w:r w:rsidR="004B3DD0">
        <w:rPr>
          <w:rFonts w:ascii="Arial" w:hAnsi="Arial" w:cs="Arial"/>
        </w:rPr>
        <w:t> </w:t>
      </w:r>
      <w:r w:rsidR="00840D30" w:rsidRPr="000864F0">
        <w:rPr>
          <w:rFonts w:ascii="Arial" w:hAnsi="Arial" w:cs="Arial"/>
        </w:rPr>
        <w:t xml:space="preserve">původního stavu. Na rekonstrukci dna koryta Ohře bude použit ve vrchní vrstvě stejný materiál, který byl sejmut. </w:t>
      </w:r>
      <w:r w:rsidR="00B50D4E">
        <w:rPr>
          <w:rFonts w:ascii="Arial" w:hAnsi="Arial" w:cs="Arial"/>
        </w:rPr>
        <w:t>P</w:t>
      </w:r>
      <w:r w:rsidR="00041975">
        <w:rPr>
          <w:rFonts w:ascii="Arial" w:hAnsi="Arial" w:cs="Arial"/>
        </w:rPr>
        <w:t>evný</w:t>
      </w:r>
      <w:r w:rsidR="00BE3712">
        <w:rPr>
          <w:rFonts w:ascii="Arial" w:hAnsi="Arial" w:cs="Arial"/>
        </w:rPr>
        <w:t xml:space="preserve"> materiál bude uložen </w:t>
      </w:r>
      <w:r w:rsidR="004F57D8">
        <w:rPr>
          <w:rFonts w:ascii="Arial" w:hAnsi="Arial" w:cs="Arial"/>
        </w:rPr>
        <w:t>do</w:t>
      </w:r>
      <w:r w:rsidR="008B0860">
        <w:rPr>
          <w:rFonts w:ascii="Arial" w:hAnsi="Arial" w:cs="Arial"/>
        </w:rPr>
        <w:t> </w:t>
      </w:r>
      <w:r w:rsidR="004F57D8">
        <w:rPr>
          <w:rFonts w:ascii="Arial" w:hAnsi="Arial" w:cs="Arial"/>
        </w:rPr>
        <w:t>úrovně</w:t>
      </w:r>
      <w:r w:rsidR="00BE3712">
        <w:rPr>
          <w:rFonts w:ascii="Arial" w:hAnsi="Arial" w:cs="Arial"/>
        </w:rPr>
        <w:t xml:space="preserve"> pevn</w:t>
      </w:r>
      <w:r w:rsidR="007A53D2">
        <w:rPr>
          <w:rFonts w:ascii="Arial" w:hAnsi="Arial" w:cs="Arial"/>
        </w:rPr>
        <w:t>ého</w:t>
      </w:r>
      <w:r w:rsidR="00BE3712">
        <w:rPr>
          <w:rFonts w:ascii="Arial" w:hAnsi="Arial" w:cs="Arial"/>
        </w:rPr>
        <w:t xml:space="preserve"> kryt</w:t>
      </w:r>
      <w:r w:rsidR="00650722">
        <w:rPr>
          <w:rFonts w:ascii="Arial" w:hAnsi="Arial" w:cs="Arial"/>
        </w:rPr>
        <w:t>u dna</w:t>
      </w:r>
      <w:r w:rsidR="00BE3712">
        <w:rPr>
          <w:rFonts w:ascii="Arial" w:hAnsi="Arial" w:cs="Arial"/>
        </w:rPr>
        <w:t xml:space="preserve"> nad a pod úpravou.</w:t>
      </w:r>
    </w:p>
    <w:p w14:paraId="08330D4A" w14:textId="06E97E6D" w:rsidR="001D1151" w:rsidRDefault="004851CA" w:rsidP="00803260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Při</w:t>
      </w:r>
      <w:r w:rsidR="001D1151">
        <w:rPr>
          <w:rFonts w:ascii="Arial" w:hAnsi="Arial" w:cs="Arial"/>
        </w:rPr>
        <w:t xml:space="preserve"> nasypávání </w:t>
      </w:r>
      <w:r w:rsidR="00FD4F98">
        <w:rPr>
          <w:rFonts w:ascii="Arial" w:hAnsi="Arial" w:cs="Arial"/>
        </w:rPr>
        <w:t xml:space="preserve">nových </w:t>
      </w:r>
      <w:r w:rsidR="001D1151">
        <w:rPr>
          <w:rFonts w:ascii="Arial" w:hAnsi="Arial" w:cs="Arial"/>
        </w:rPr>
        <w:t>vrstev na stávající dno koryta Ohře bude pro oddělení stávajícího a nového materiálu</w:t>
      </w:r>
      <w:r w:rsidR="00F335EC">
        <w:rPr>
          <w:rFonts w:ascii="Arial" w:hAnsi="Arial" w:cs="Arial"/>
        </w:rPr>
        <w:t xml:space="preserve"> </w:t>
      </w:r>
      <w:r w:rsidR="001D1151">
        <w:rPr>
          <w:rFonts w:ascii="Arial" w:hAnsi="Arial" w:cs="Arial"/>
        </w:rPr>
        <w:t xml:space="preserve">použita </w:t>
      </w:r>
      <w:proofErr w:type="spellStart"/>
      <w:r w:rsidR="001D1151">
        <w:rPr>
          <w:rFonts w:ascii="Arial" w:hAnsi="Arial" w:cs="Arial"/>
        </w:rPr>
        <w:t>geotextilie</w:t>
      </w:r>
      <w:proofErr w:type="spellEnd"/>
      <w:r w:rsidR="001D1151">
        <w:rPr>
          <w:rFonts w:ascii="Arial" w:hAnsi="Arial" w:cs="Arial"/>
        </w:rPr>
        <w:t xml:space="preserve"> či jiný </w:t>
      </w:r>
      <w:r w:rsidR="00314222">
        <w:rPr>
          <w:rFonts w:ascii="Arial" w:hAnsi="Arial" w:cs="Arial"/>
        </w:rPr>
        <w:t>materiál</w:t>
      </w:r>
      <w:r w:rsidR="00E271A5">
        <w:rPr>
          <w:rFonts w:ascii="Arial" w:hAnsi="Arial" w:cs="Arial"/>
        </w:rPr>
        <w:t xml:space="preserve">, který </w:t>
      </w:r>
      <w:r w:rsidR="00404EE6">
        <w:rPr>
          <w:rFonts w:ascii="Arial" w:hAnsi="Arial" w:cs="Arial"/>
        </w:rPr>
        <w:t>usnadní odtěž</w:t>
      </w:r>
      <w:r w:rsidR="008A59F7">
        <w:rPr>
          <w:rFonts w:ascii="Arial" w:hAnsi="Arial" w:cs="Arial"/>
        </w:rPr>
        <w:t>en</w:t>
      </w:r>
      <w:r w:rsidR="00404EE6">
        <w:rPr>
          <w:rFonts w:ascii="Arial" w:hAnsi="Arial" w:cs="Arial"/>
        </w:rPr>
        <w:t>í nepůvodních vrstev po dokončení stavby</w:t>
      </w:r>
      <w:r w:rsidR="00314222">
        <w:rPr>
          <w:rFonts w:ascii="Arial" w:hAnsi="Arial" w:cs="Arial"/>
        </w:rPr>
        <w:t>.</w:t>
      </w:r>
    </w:p>
    <w:p w14:paraId="3E8FD9BE" w14:textId="35938532" w:rsidR="00F00ACD" w:rsidRPr="00E7069E" w:rsidRDefault="00F12000" w:rsidP="00E7069E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E7069E">
        <w:rPr>
          <w:rFonts w:ascii="Arial" w:hAnsi="Arial" w:cs="Arial"/>
        </w:rPr>
        <w:t xml:space="preserve">Nadzemní části </w:t>
      </w:r>
      <w:r w:rsidR="00C36D5F" w:rsidRPr="00E7069E">
        <w:rPr>
          <w:rFonts w:ascii="Arial" w:hAnsi="Arial" w:cs="Arial"/>
        </w:rPr>
        <w:t>štětovnicových jímek</w:t>
      </w:r>
      <w:r w:rsidRPr="00E7069E">
        <w:rPr>
          <w:rFonts w:ascii="Arial" w:hAnsi="Arial" w:cs="Arial"/>
        </w:rPr>
        <w:t xml:space="preserve"> </w:t>
      </w:r>
      <w:r w:rsidR="00D873C6" w:rsidRPr="00E7069E">
        <w:rPr>
          <w:rFonts w:ascii="Arial" w:hAnsi="Arial" w:cs="Arial"/>
        </w:rPr>
        <w:t>budou odstraněny</w:t>
      </w:r>
      <w:r w:rsidR="00F00ACD" w:rsidRPr="00E7069E">
        <w:rPr>
          <w:rFonts w:ascii="Arial" w:hAnsi="Arial" w:cs="Arial"/>
        </w:rPr>
        <w:t>. V okolí pilíře P1 nebude n</w:t>
      </w:r>
      <w:r w:rsidR="009F60F3" w:rsidRPr="00E7069E">
        <w:rPr>
          <w:rFonts w:ascii="Arial" w:hAnsi="Arial" w:cs="Arial"/>
        </w:rPr>
        <w:t>avýšen</w:t>
      </w:r>
      <w:r w:rsidR="00F00ACD" w:rsidRPr="00E7069E">
        <w:rPr>
          <w:rFonts w:ascii="Arial" w:hAnsi="Arial" w:cs="Arial"/>
        </w:rPr>
        <w:t xml:space="preserve"> terén.</w:t>
      </w:r>
    </w:p>
    <w:p w14:paraId="0B9049EE" w14:textId="23D70AB8" w:rsidR="002831D3" w:rsidRDefault="00601B55" w:rsidP="00E7069E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Příprava</w:t>
      </w:r>
      <w:r w:rsidR="00424DCD">
        <w:rPr>
          <w:rFonts w:ascii="Arial" w:hAnsi="Arial" w:cs="Arial"/>
        </w:rPr>
        <w:t xml:space="preserve"> na</w:t>
      </w:r>
      <w:r w:rsidR="002831D3">
        <w:rPr>
          <w:rFonts w:ascii="Arial" w:hAnsi="Arial" w:cs="Arial"/>
        </w:rPr>
        <w:t xml:space="preserve"> demontáž stávající konstrukce (realizace dvou dočasných pilířů a násypů</w:t>
      </w:r>
      <w:r w:rsidR="004A6085">
        <w:rPr>
          <w:rFonts w:ascii="Arial" w:hAnsi="Arial" w:cs="Arial"/>
        </w:rPr>
        <w:t xml:space="preserve"> v korytě Ohře) </w:t>
      </w:r>
      <w:r w:rsidR="00424DCD">
        <w:rPr>
          <w:rFonts w:ascii="Arial" w:hAnsi="Arial" w:cs="Arial"/>
        </w:rPr>
        <w:t>bude zahájena pouze při</w:t>
      </w:r>
      <w:r w:rsidR="002831D3">
        <w:rPr>
          <w:rFonts w:ascii="Arial" w:hAnsi="Arial" w:cs="Arial"/>
        </w:rPr>
        <w:t xml:space="preserve"> </w:t>
      </w:r>
      <w:r w:rsidR="002C0FDF">
        <w:rPr>
          <w:rFonts w:ascii="Arial" w:hAnsi="Arial" w:cs="Arial"/>
        </w:rPr>
        <w:t>předpovědi</w:t>
      </w:r>
      <w:r w:rsidR="00806D31">
        <w:rPr>
          <w:rFonts w:ascii="Arial" w:hAnsi="Arial" w:cs="Arial"/>
        </w:rPr>
        <w:t xml:space="preserve"> minimálního průtoku v Ohři. Toto bude</w:t>
      </w:r>
      <w:r w:rsidR="007B79A8">
        <w:rPr>
          <w:rFonts w:ascii="Arial" w:hAnsi="Arial" w:cs="Arial"/>
        </w:rPr>
        <w:t xml:space="preserve"> s ohledem na zájmy a povinnosti Povodí Ohře, s. p.</w:t>
      </w:r>
      <w:r w:rsidR="00806D31">
        <w:rPr>
          <w:rFonts w:ascii="Arial" w:hAnsi="Arial" w:cs="Arial"/>
        </w:rPr>
        <w:t xml:space="preserve"> </w:t>
      </w:r>
      <w:r w:rsidR="00B62FEF">
        <w:rPr>
          <w:rFonts w:ascii="Arial" w:hAnsi="Arial" w:cs="Arial"/>
        </w:rPr>
        <w:t>v dostatečném předstihu</w:t>
      </w:r>
      <w:r w:rsidR="00806D31">
        <w:rPr>
          <w:rFonts w:ascii="Arial" w:hAnsi="Arial" w:cs="Arial"/>
        </w:rPr>
        <w:t xml:space="preserve"> projednáno s</w:t>
      </w:r>
      <w:r w:rsidR="008579C9">
        <w:rPr>
          <w:rFonts w:ascii="Arial" w:hAnsi="Arial" w:cs="Arial"/>
        </w:rPr>
        <w:t> </w:t>
      </w:r>
      <w:r w:rsidR="00806D31">
        <w:rPr>
          <w:rFonts w:ascii="Arial" w:hAnsi="Arial" w:cs="Arial"/>
        </w:rPr>
        <w:t>odborem</w:t>
      </w:r>
      <w:r w:rsidR="00806D31" w:rsidRPr="00806D31">
        <w:rPr>
          <w:rFonts w:ascii="Arial" w:hAnsi="Arial" w:cs="Arial"/>
        </w:rPr>
        <w:t xml:space="preserve"> </w:t>
      </w:r>
      <w:r w:rsidR="00806D31" w:rsidRPr="00D966CE">
        <w:rPr>
          <w:rFonts w:ascii="Arial" w:hAnsi="Arial" w:cs="Arial"/>
        </w:rPr>
        <w:t xml:space="preserve">Vodohospodářského dispečinku Povodí Ohře, </w:t>
      </w:r>
      <w:r w:rsidR="00622C11">
        <w:rPr>
          <w:rFonts w:ascii="Arial" w:hAnsi="Arial" w:cs="Arial"/>
        </w:rPr>
        <w:t>s. p</w:t>
      </w:r>
      <w:r w:rsidR="00806D31" w:rsidRPr="00D966CE">
        <w:rPr>
          <w:rFonts w:ascii="Arial" w:hAnsi="Arial" w:cs="Arial"/>
        </w:rPr>
        <w:t>.</w:t>
      </w:r>
      <w:r w:rsidR="00B35B67">
        <w:rPr>
          <w:rFonts w:ascii="Arial" w:hAnsi="Arial" w:cs="Arial"/>
        </w:rPr>
        <w:t xml:space="preserve"> </w:t>
      </w:r>
      <w:r w:rsidR="00065025">
        <w:rPr>
          <w:rFonts w:ascii="Arial" w:hAnsi="Arial" w:cs="Arial"/>
        </w:rPr>
        <w:t>Období, po které</w:t>
      </w:r>
      <w:r w:rsidR="00B35B67">
        <w:rPr>
          <w:rFonts w:ascii="Arial" w:hAnsi="Arial" w:cs="Arial"/>
        </w:rPr>
        <w:t xml:space="preserve"> budou v</w:t>
      </w:r>
      <w:r w:rsidR="001374B5">
        <w:rPr>
          <w:rFonts w:ascii="Arial" w:hAnsi="Arial" w:cs="Arial"/>
        </w:rPr>
        <w:t xml:space="preserve"> korytě Ohře </w:t>
      </w:r>
      <w:r w:rsidR="00B35B67">
        <w:rPr>
          <w:rFonts w:ascii="Arial" w:hAnsi="Arial" w:cs="Arial"/>
        </w:rPr>
        <w:t>umístěny dva pilíře a k nim vedoucí násypy</w:t>
      </w:r>
      <w:r w:rsidR="00A55CDF">
        <w:rPr>
          <w:rFonts w:ascii="Arial" w:hAnsi="Arial" w:cs="Arial"/>
        </w:rPr>
        <w:t>,</w:t>
      </w:r>
      <w:r w:rsidR="00B35B67">
        <w:rPr>
          <w:rFonts w:ascii="Arial" w:hAnsi="Arial" w:cs="Arial"/>
        </w:rPr>
        <w:t xml:space="preserve"> </w:t>
      </w:r>
      <w:r w:rsidR="001374B5">
        <w:rPr>
          <w:rFonts w:ascii="Arial" w:hAnsi="Arial" w:cs="Arial"/>
        </w:rPr>
        <w:t xml:space="preserve">bude </w:t>
      </w:r>
      <w:r w:rsidR="00065025">
        <w:rPr>
          <w:rFonts w:ascii="Arial" w:hAnsi="Arial" w:cs="Arial"/>
        </w:rPr>
        <w:t>zkrácen</w:t>
      </w:r>
      <w:r w:rsidR="00AC5246">
        <w:rPr>
          <w:rFonts w:ascii="Arial" w:hAnsi="Arial" w:cs="Arial"/>
        </w:rPr>
        <w:t>o</w:t>
      </w:r>
      <w:r w:rsidR="00065025">
        <w:rPr>
          <w:rFonts w:ascii="Arial" w:hAnsi="Arial" w:cs="Arial"/>
        </w:rPr>
        <w:t xml:space="preserve"> na </w:t>
      </w:r>
      <w:r w:rsidR="009F4364">
        <w:rPr>
          <w:rFonts w:ascii="Arial" w:hAnsi="Arial" w:cs="Arial"/>
        </w:rPr>
        <w:t>minimum</w:t>
      </w:r>
      <w:r w:rsidR="00643E4B">
        <w:rPr>
          <w:rFonts w:ascii="Arial" w:hAnsi="Arial" w:cs="Arial"/>
        </w:rPr>
        <w:t>.</w:t>
      </w:r>
    </w:p>
    <w:p w14:paraId="65EF9FBD" w14:textId="4054E75A" w:rsidR="003804CE" w:rsidRDefault="003804CE" w:rsidP="003804CE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7441C3">
        <w:rPr>
          <w:rFonts w:ascii="Arial" w:hAnsi="Arial" w:cs="Arial"/>
          <w:sz w:val="20"/>
          <w:szCs w:val="20"/>
        </w:rPr>
        <w:t xml:space="preserve">Zahájení jednotlivých technologických postupů, </w:t>
      </w:r>
      <w:r w:rsidRPr="00D966CE">
        <w:rPr>
          <w:rFonts w:ascii="Arial" w:hAnsi="Arial" w:cs="Arial"/>
          <w:sz w:val="20"/>
          <w:szCs w:val="20"/>
        </w:rPr>
        <w:t>které nelze přerušit,</w:t>
      </w:r>
      <w:r w:rsidRPr="007441C3">
        <w:rPr>
          <w:rFonts w:ascii="Arial" w:hAnsi="Arial" w:cs="Arial"/>
          <w:sz w:val="20"/>
          <w:szCs w:val="20"/>
        </w:rPr>
        <w:t xml:space="preserve"> bude předem projednáno </w:t>
      </w:r>
      <w:r w:rsidRPr="00D966CE">
        <w:rPr>
          <w:rFonts w:ascii="Arial" w:hAnsi="Arial" w:cs="Arial"/>
          <w:sz w:val="20"/>
          <w:szCs w:val="20"/>
        </w:rPr>
        <w:t xml:space="preserve">s odborem Vodohospodářského dispečinku Povodí Ohře, státní podnik </w:t>
      </w:r>
    </w:p>
    <w:p w14:paraId="6878CFB7" w14:textId="2AF607F0" w:rsidR="00506724" w:rsidRPr="00C84819" w:rsidRDefault="00161D25" w:rsidP="0022517C">
      <w:pPr>
        <w:pStyle w:val="Zkladntext3"/>
        <w:widowControl w:val="0"/>
        <w:numPr>
          <w:ilvl w:val="0"/>
          <w:numId w:val="40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C84819">
        <w:rPr>
          <w:rFonts w:ascii="Arial" w:hAnsi="Arial" w:cs="Arial"/>
          <w:sz w:val="20"/>
          <w:szCs w:val="20"/>
        </w:rPr>
        <w:t xml:space="preserve">Stavba se nachází v Evropsky </w:t>
      </w:r>
      <w:r w:rsidR="00E42193" w:rsidRPr="00C84819">
        <w:rPr>
          <w:rFonts w:ascii="Arial" w:hAnsi="Arial" w:cs="Arial"/>
          <w:sz w:val="20"/>
          <w:szCs w:val="20"/>
        </w:rPr>
        <w:t>významné</w:t>
      </w:r>
      <w:r w:rsidRPr="00C84819">
        <w:rPr>
          <w:rFonts w:ascii="Arial" w:hAnsi="Arial" w:cs="Arial"/>
          <w:sz w:val="20"/>
          <w:szCs w:val="20"/>
        </w:rPr>
        <w:t xml:space="preserve"> lokalitě Ohře</w:t>
      </w:r>
      <w:r w:rsidR="007A0196" w:rsidRPr="00C84819">
        <w:rPr>
          <w:rFonts w:ascii="Arial" w:hAnsi="Arial" w:cs="Arial"/>
          <w:sz w:val="20"/>
          <w:szCs w:val="20"/>
        </w:rPr>
        <w:t xml:space="preserve">. </w:t>
      </w:r>
      <w:r w:rsidR="00C84819">
        <w:rPr>
          <w:rFonts w:ascii="Arial" w:hAnsi="Arial" w:cs="Arial"/>
          <w:sz w:val="20"/>
          <w:szCs w:val="20"/>
        </w:rPr>
        <w:t>Tento</w:t>
      </w:r>
      <w:r w:rsidR="000D5EEE">
        <w:rPr>
          <w:rFonts w:ascii="Arial" w:hAnsi="Arial" w:cs="Arial"/>
          <w:sz w:val="20"/>
          <w:szCs w:val="20"/>
        </w:rPr>
        <w:t xml:space="preserve"> úsek</w:t>
      </w:r>
      <w:r w:rsidR="007A0196" w:rsidRPr="00C84819">
        <w:rPr>
          <w:rFonts w:ascii="Arial" w:hAnsi="Arial" w:cs="Arial"/>
          <w:sz w:val="20"/>
          <w:szCs w:val="20"/>
        </w:rPr>
        <w:t xml:space="preserve"> je vymezen od ústí do Labe po</w:t>
      </w:r>
      <w:r w:rsidR="00360A8A" w:rsidRPr="00C84819">
        <w:rPr>
          <w:rFonts w:ascii="Arial" w:hAnsi="Arial" w:cs="Arial"/>
          <w:sz w:val="20"/>
          <w:szCs w:val="20"/>
        </w:rPr>
        <w:t> </w:t>
      </w:r>
      <w:r w:rsidR="007A0196" w:rsidRPr="00C84819">
        <w:rPr>
          <w:rFonts w:ascii="Arial" w:hAnsi="Arial" w:cs="Arial"/>
          <w:sz w:val="20"/>
          <w:szCs w:val="20"/>
        </w:rPr>
        <w:t>soutok s</w:t>
      </w:r>
      <w:r w:rsidR="005B490B">
        <w:rPr>
          <w:rFonts w:ascii="Arial" w:hAnsi="Arial" w:cs="Arial"/>
          <w:sz w:val="20"/>
          <w:szCs w:val="20"/>
        </w:rPr>
        <w:t> </w:t>
      </w:r>
      <w:r w:rsidR="00481540">
        <w:rPr>
          <w:rFonts w:ascii="Arial" w:hAnsi="Arial" w:cs="Arial"/>
          <w:sz w:val="20"/>
          <w:szCs w:val="20"/>
        </w:rPr>
        <w:t>Libocí</w:t>
      </w:r>
      <w:r w:rsidR="007A0196" w:rsidRPr="00C84819">
        <w:rPr>
          <w:rFonts w:ascii="Arial" w:hAnsi="Arial" w:cs="Arial"/>
          <w:sz w:val="20"/>
          <w:szCs w:val="20"/>
        </w:rPr>
        <w:t>.</w:t>
      </w:r>
      <w:r w:rsidR="009D2394" w:rsidRPr="00C84819">
        <w:rPr>
          <w:rFonts w:ascii="Arial" w:hAnsi="Arial" w:cs="Arial"/>
          <w:sz w:val="20"/>
          <w:szCs w:val="20"/>
        </w:rPr>
        <w:t xml:space="preserve"> Předmětem ochrany je bolen dravý, losos obecný a velevrub tupý.</w:t>
      </w:r>
      <w:r w:rsidR="004C6653" w:rsidRPr="00C84819">
        <w:rPr>
          <w:rFonts w:ascii="Arial" w:hAnsi="Arial" w:cs="Arial"/>
          <w:sz w:val="20"/>
          <w:szCs w:val="20"/>
        </w:rPr>
        <w:t xml:space="preserve"> </w:t>
      </w:r>
      <w:r w:rsidR="002B0185" w:rsidRPr="00C84819">
        <w:rPr>
          <w:rFonts w:ascii="Arial" w:hAnsi="Arial" w:cs="Arial"/>
          <w:sz w:val="20"/>
          <w:szCs w:val="20"/>
        </w:rPr>
        <w:t xml:space="preserve">Jelikož </w:t>
      </w:r>
      <w:r w:rsidR="000D5610">
        <w:rPr>
          <w:rFonts w:ascii="Arial" w:hAnsi="Arial" w:cs="Arial"/>
          <w:sz w:val="20"/>
          <w:szCs w:val="20"/>
        </w:rPr>
        <w:t xml:space="preserve">se </w:t>
      </w:r>
      <w:r w:rsidR="00952E7B">
        <w:rPr>
          <w:rFonts w:ascii="Arial" w:hAnsi="Arial" w:cs="Arial"/>
          <w:sz w:val="20"/>
          <w:szCs w:val="20"/>
        </w:rPr>
        <w:t>navržen</w:t>
      </w:r>
      <w:r w:rsidR="008F6E74">
        <w:rPr>
          <w:rFonts w:ascii="Arial" w:hAnsi="Arial" w:cs="Arial"/>
          <w:sz w:val="20"/>
          <w:szCs w:val="20"/>
        </w:rPr>
        <w:t>ý</w:t>
      </w:r>
      <w:r w:rsidR="00952E7B">
        <w:rPr>
          <w:rFonts w:ascii="Arial" w:hAnsi="Arial" w:cs="Arial"/>
          <w:sz w:val="20"/>
          <w:szCs w:val="20"/>
        </w:rPr>
        <w:t xml:space="preserve"> zásah do koryta</w:t>
      </w:r>
      <w:r w:rsidR="000D5610">
        <w:rPr>
          <w:rFonts w:ascii="Arial" w:hAnsi="Arial" w:cs="Arial"/>
          <w:sz w:val="20"/>
          <w:szCs w:val="20"/>
        </w:rPr>
        <w:t xml:space="preserve"> nachází</w:t>
      </w:r>
      <w:r w:rsidR="002B0185" w:rsidRPr="00C84819">
        <w:rPr>
          <w:rFonts w:ascii="Arial" w:hAnsi="Arial" w:cs="Arial"/>
          <w:sz w:val="20"/>
          <w:szCs w:val="20"/>
        </w:rPr>
        <w:t xml:space="preserve"> ve</w:t>
      </w:r>
      <w:r w:rsidR="000D5610">
        <w:rPr>
          <w:rFonts w:ascii="Arial" w:hAnsi="Arial" w:cs="Arial"/>
          <w:sz w:val="20"/>
          <w:szCs w:val="20"/>
        </w:rPr>
        <w:t> </w:t>
      </w:r>
      <w:r w:rsidR="002B0185" w:rsidRPr="00C84819">
        <w:rPr>
          <w:rFonts w:ascii="Arial" w:hAnsi="Arial" w:cs="Arial"/>
          <w:sz w:val="20"/>
          <w:szCs w:val="20"/>
        </w:rPr>
        <w:t>vzdutí jezu</w:t>
      </w:r>
      <w:r w:rsidR="00497246" w:rsidRPr="00C84819">
        <w:rPr>
          <w:rFonts w:ascii="Arial" w:hAnsi="Arial" w:cs="Arial"/>
          <w:sz w:val="20"/>
          <w:szCs w:val="20"/>
        </w:rPr>
        <w:t xml:space="preserve">, lze </w:t>
      </w:r>
      <w:r w:rsidR="00E976DA">
        <w:rPr>
          <w:rFonts w:ascii="Arial" w:hAnsi="Arial" w:cs="Arial"/>
          <w:sz w:val="20"/>
          <w:szCs w:val="20"/>
        </w:rPr>
        <w:t xml:space="preserve">zde </w:t>
      </w:r>
      <w:r w:rsidR="00497246" w:rsidRPr="00C84819">
        <w:rPr>
          <w:rFonts w:ascii="Arial" w:hAnsi="Arial" w:cs="Arial"/>
          <w:sz w:val="20"/>
          <w:szCs w:val="20"/>
        </w:rPr>
        <w:t xml:space="preserve">předpokládat dno pokryté jemným sedimentem. Zásah </w:t>
      </w:r>
      <w:r w:rsidR="00077E55">
        <w:rPr>
          <w:rFonts w:ascii="Arial" w:hAnsi="Arial" w:cs="Arial"/>
          <w:sz w:val="20"/>
          <w:szCs w:val="20"/>
        </w:rPr>
        <w:t>do</w:t>
      </w:r>
      <w:r w:rsidR="00497246" w:rsidRPr="00C84819">
        <w:rPr>
          <w:rFonts w:ascii="Arial" w:hAnsi="Arial" w:cs="Arial"/>
          <w:sz w:val="20"/>
          <w:szCs w:val="20"/>
        </w:rPr>
        <w:t xml:space="preserve"> </w:t>
      </w:r>
      <w:r w:rsidR="00F23B43">
        <w:rPr>
          <w:rFonts w:ascii="Arial" w:hAnsi="Arial" w:cs="Arial"/>
          <w:sz w:val="20"/>
          <w:szCs w:val="20"/>
        </w:rPr>
        <w:t xml:space="preserve">dna </w:t>
      </w:r>
      <w:r w:rsidR="00497246" w:rsidRPr="00C84819">
        <w:rPr>
          <w:rFonts w:ascii="Arial" w:hAnsi="Arial" w:cs="Arial"/>
          <w:sz w:val="20"/>
          <w:szCs w:val="20"/>
        </w:rPr>
        <w:t>způsobí dočasné vý</w:t>
      </w:r>
      <w:r w:rsidR="003E6A44">
        <w:rPr>
          <w:rFonts w:ascii="Arial" w:hAnsi="Arial" w:cs="Arial"/>
          <w:sz w:val="20"/>
          <w:szCs w:val="20"/>
        </w:rPr>
        <w:t>znamné</w:t>
      </w:r>
      <w:r w:rsidR="00497246" w:rsidRPr="00C84819">
        <w:rPr>
          <w:rFonts w:ascii="Arial" w:hAnsi="Arial" w:cs="Arial"/>
          <w:sz w:val="20"/>
          <w:szCs w:val="20"/>
        </w:rPr>
        <w:t xml:space="preserve"> zakalení vodního toku. S ohledem na skutečnost, že </w:t>
      </w:r>
      <w:r w:rsidR="00DF08CE">
        <w:rPr>
          <w:rFonts w:ascii="Arial" w:hAnsi="Arial" w:cs="Arial"/>
          <w:sz w:val="20"/>
          <w:szCs w:val="20"/>
        </w:rPr>
        <w:t xml:space="preserve">hlavní </w:t>
      </w:r>
      <w:r w:rsidR="00497246" w:rsidRPr="00C84819">
        <w:rPr>
          <w:rFonts w:ascii="Arial" w:hAnsi="Arial" w:cs="Arial"/>
          <w:sz w:val="20"/>
          <w:szCs w:val="20"/>
        </w:rPr>
        <w:t xml:space="preserve">zásah do koryta Ohře bude probíhat v letních měsících při nízkých průtocích, je možné očekávat významný vliv na rybí obsádku Ohře pod stavbou, včetně vlivu na chráněné </w:t>
      </w:r>
      <w:r w:rsidR="00A52148" w:rsidRPr="00C84819">
        <w:rPr>
          <w:rFonts w:ascii="Arial" w:hAnsi="Arial" w:cs="Arial"/>
          <w:sz w:val="20"/>
          <w:szCs w:val="20"/>
        </w:rPr>
        <w:t xml:space="preserve">druhy. </w:t>
      </w:r>
      <w:r w:rsidR="00D17CE7">
        <w:rPr>
          <w:rFonts w:ascii="Arial" w:hAnsi="Arial" w:cs="Arial"/>
          <w:sz w:val="20"/>
          <w:szCs w:val="20"/>
        </w:rPr>
        <w:t>Práce</w:t>
      </w:r>
      <w:r w:rsidR="003B5F33">
        <w:rPr>
          <w:rFonts w:ascii="Arial" w:hAnsi="Arial" w:cs="Arial"/>
          <w:sz w:val="20"/>
          <w:szCs w:val="20"/>
        </w:rPr>
        <w:t xml:space="preserve"> v korytě Ohře</w:t>
      </w:r>
      <w:r w:rsidR="00D17CE7">
        <w:rPr>
          <w:rFonts w:ascii="Arial" w:hAnsi="Arial" w:cs="Arial"/>
          <w:sz w:val="20"/>
          <w:szCs w:val="20"/>
        </w:rPr>
        <w:t xml:space="preserve"> budou</w:t>
      </w:r>
      <w:r w:rsidR="00AC7DAB">
        <w:rPr>
          <w:rFonts w:ascii="Arial" w:hAnsi="Arial" w:cs="Arial"/>
          <w:sz w:val="20"/>
          <w:szCs w:val="20"/>
        </w:rPr>
        <w:t xml:space="preserve"> proto</w:t>
      </w:r>
      <w:r w:rsidR="00D17CE7">
        <w:rPr>
          <w:rFonts w:ascii="Arial" w:hAnsi="Arial" w:cs="Arial"/>
          <w:sz w:val="20"/>
          <w:szCs w:val="20"/>
        </w:rPr>
        <w:t xml:space="preserve"> navrženy a</w:t>
      </w:r>
      <w:r w:rsidR="00151B92">
        <w:rPr>
          <w:rFonts w:ascii="Arial" w:hAnsi="Arial" w:cs="Arial"/>
          <w:sz w:val="20"/>
          <w:szCs w:val="20"/>
        </w:rPr>
        <w:t> </w:t>
      </w:r>
      <w:r w:rsidR="00D17CE7">
        <w:rPr>
          <w:rFonts w:ascii="Arial" w:hAnsi="Arial" w:cs="Arial"/>
          <w:sz w:val="20"/>
          <w:szCs w:val="20"/>
        </w:rPr>
        <w:t xml:space="preserve">organizovány tak, aby </w:t>
      </w:r>
      <w:r w:rsidR="002439BE">
        <w:rPr>
          <w:rFonts w:ascii="Arial" w:hAnsi="Arial" w:cs="Arial"/>
          <w:sz w:val="20"/>
          <w:szCs w:val="20"/>
        </w:rPr>
        <w:t>došlo k zákalu v co nejmenší míře</w:t>
      </w:r>
      <w:r w:rsidR="00D17CE7">
        <w:rPr>
          <w:rFonts w:ascii="Arial" w:hAnsi="Arial" w:cs="Arial"/>
          <w:sz w:val="20"/>
          <w:szCs w:val="20"/>
        </w:rPr>
        <w:t xml:space="preserve">. </w:t>
      </w:r>
      <w:r w:rsidR="00A52148" w:rsidRPr="00C84819">
        <w:rPr>
          <w:rFonts w:ascii="Arial" w:hAnsi="Arial" w:cs="Arial"/>
          <w:sz w:val="20"/>
          <w:szCs w:val="20"/>
        </w:rPr>
        <w:t>Věc bude projednána s Agenturou ochrany přírody a</w:t>
      </w:r>
      <w:r w:rsidR="007748C5">
        <w:rPr>
          <w:rFonts w:ascii="Arial" w:hAnsi="Arial" w:cs="Arial"/>
          <w:sz w:val="20"/>
          <w:szCs w:val="20"/>
        </w:rPr>
        <w:t> </w:t>
      </w:r>
      <w:r w:rsidR="00A52148" w:rsidRPr="00C84819">
        <w:rPr>
          <w:rFonts w:ascii="Arial" w:hAnsi="Arial" w:cs="Arial"/>
          <w:sz w:val="20"/>
          <w:szCs w:val="20"/>
        </w:rPr>
        <w:t>krajiny České republiky.</w:t>
      </w:r>
    </w:p>
    <w:p w14:paraId="73103060" w14:textId="77777777" w:rsidR="00C316E4" w:rsidRDefault="00C316E4" w:rsidP="004029AA">
      <w:pPr>
        <w:jc w:val="both"/>
        <w:rPr>
          <w:rFonts w:ascii="Helv" w:hAnsi="Helv" w:cs="Helv"/>
          <w:bCs/>
        </w:rPr>
      </w:pPr>
    </w:p>
    <w:p w14:paraId="4F1CBFE5" w14:textId="6D11F82D" w:rsidR="004029AA" w:rsidRDefault="004029AA" w:rsidP="004029AA">
      <w:pPr>
        <w:jc w:val="both"/>
        <w:rPr>
          <w:rFonts w:ascii="Helv" w:hAnsi="Helv" w:cs="Helv"/>
          <w:bCs/>
        </w:rPr>
      </w:pPr>
      <w:r>
        <w:rPr>
          <w:rFonts w:ascii="Helv" w:hAnsi="Helv" w:cs="Helv"/>
          <w:bCs/>
        </w:rPr>
        <w:t xml:space="preserve">Souřadnice </w:t>
      </w:r>
      <w:r w:rsidR="00F33E9F">
        <w:rPr>
          <w:rFonts w:ascii="Helv" w:hAnsi="Helv" w:cs="Helv"/>
          <w:bCs/>
        </w:rPr>
        <w:t>stavby</w:t>
      </w:r>
      <w:r>
        <w:rPr>
          <w:rFonts w:ascii="Helv" w:hAnsi="Helv" w:cs="Helv"/>
          <w:bCs/>
        </w:rPr>
        <w:t xml:space="preserve"> jsou </w:t>
      </w:r>
      <w:r w:rsidRPr="007A7F11">
        <w:rPr>
          <w:rFonts w:ascii="Helv" w:hAnsi="Helv" w:cs="Helv"/>
          <w:bCs/>
        </w:rPr>
        <w:t>X =</w:t>
      </w:r>
      <w:r>
        <w:rPr>
          <w:rFonts w:ascii="Helv" w:hAnsi="Helv" w:cs="Helv"/>
          <w:bCs/>
        </w:rPr>
        <w:t xml:space="preserve"> </w:t>
      </w:r>
      <w:r w:rsidR="00ED3529" w:rsidRPr="00ED3529">
        <w:rPr>
          <w:rFonts w:ascii="Helv" w:hAnsi="Helv" w:cs="Helv"/>
          <w:bCs/>
        </w:rPr>
        <w:t>1 007 014</w:t>
      </w:r>
      <w:r w:rsidRPr="00ED3529">
        <w:rPr>
          <w:rFonts w:ascii="Helv" w:hAnsi="Helv" w:cs="Helv"/>
          <w:bCs/>
        </w:rPr>
        <w:t xml:space="preserve">, Y = </w:t>
      </w:r>
      <w:r w:rsidR="00ED3529" w:rsidRPr="00ED3529">
        <w:rPr>
          <w:rFonts w:ascii="Helv" w:hAnsi="Helv" w:cs="Helv"/>
          <w:bCs/>
        </w:rPr>
        <w:t>802 746</w:t>
      </w:r>
      <w:r w:rsidRPr="00ED3529">
        <w:rPr>
          <w:rFonts w:ascii="Helv" w:hAnsi="Helv" w:cs="Helv"/>
          <w:bCs/>
        </w:rPr>
        <w:t>.</w:t>
      </w:r>
    </w:p>
    <w:p w14:paraId="1CFA991F" w14:textId="77777777" w:rsidR="004029AA" w:rsidRPr="006462C6" w:rsidRDefault="004029AA" w:rsidP="004029AA">
      <w:pPr>
        <w:tabs>
          <w:tab w:val="left" w:pos="360"/>
        </w:tabs>
        <w:jc w:val="both"/>
        <w:outlineLvl w:val="2"/>
        <w:rPr>
          <w:rFonts w:ascii="Arial" w:hAnsi="Arial" w:cs="Arial"/>
        </w:rPr>
      </w:pPr>
    </w:p>
    <w:p w14:paraId="54D10770" w14:textId="77777777" w:rsidR="004029AA" w:rsidRPr="00184B85" w:rsidRDefault="004029AA" w:rsidP="00ED3529">
      <w:pPr>
        <w:numPr>
          <w:ilvl w:val="0"/>
          <w:numId w:val="4"/>
        </w:numPr>
        <w:tabs>
          <w:tab w:val="clear" w:pos="1080"/>
          <w:tab w:val="num" w:pos="0"/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Vyjádření</w:t>
      </w:r>
      <w:r w:rsidRPr="00184B85">
        <w:rPr>
          <w:rFonts w:ascii="Arial" w:hAnsi="Arial" w:cs="Arial"/>
          <w:b/>
          <w:u w:val="single"/>
        </w:rPr>
        <w:t xml:space="preserve"> z hlediska Povodí Ohře, s</w:t>
      </w:r>
      <w:r>
        <w:rPr>
          <w:rFonts w:ascii="Arial" w:hAnsi="Arial" w:cs="Arial"/>
          <w:b/>
          <w:u w:val="single"/>
        </w:rPr>
        <w:t>tátní podnik</w:t>
      </w:r>
      <w:r w:rsidRPr="00184B85">
        <w:rPr>
          <w:rFonts w:ascii="Arial" w:hAnsi="Arial" w:cs="Arial"/>
          <w:b/>
          <w:u w:val="single"/>
        </w:rPr>
        <w:t>:</w:t>
      </w:r>
    </w:p>
    <w:p w14:paraId="721730F8" w14:textId="244AF911" w:rsidR="007234DF" w:rsidRPr="00140DFB" w:rsidRDefault="0068370A" w:rsidP="00ED3529">
      <w:pPr>
        <w:numPr>
          <w:ilvl w:val="0"/>
          <w:numId w:val="39"/>
        </w:numPr>
        <w:tabs>
          <w:tab w:val="clear" w:pos="1080"/>
          <w:tab w:val="left" w:pos="426"/>
        </w:tabs>
        <w:ind w:left="426" w:hanging="426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Platí podmínky uvedené v oddíle II.</w:t>
      </w:r>
    </w:p>
    <w:p w14:paraId="547128AE" w14:textId="0E0E1FEB" w:rsidR="00140DFB" w:rsidRPr="009D3ADA" w:rsidRDefault="00140DFB" w:rsidP="00140DFB">
      <w:pPr>
        <w:numPr>
          <w:ilvl w:val="0"/>
          <w:numId w:val="39"/>
        </w:numPr>
        <w:tabs>
          <w:tab w:val="clear" w:pos="1080"/>
          <w:tab w:val="left" w:pos="426"/>
        </w:tabs>
        <w:ind w:left="426" w:hanging="426"/>
        <w:jc w:val="both"/>
        <w:outlineLvl w:val="2"/>
        <w:rPr>
          <w:rFonts w:ascii="Arial" w:hAnsi="Arial" w:cs="Arial"/>
        </w:rPr>
      </w:pPr>
      <w:r w:rsidRPr="00030B20">
        <w:rPr>
          <w:rFonts w:ascii="Arial" w:hAnsi="Arial" w:cs="Arial"/>
        </w:rPr>
        <w:t>Zahájení a ukončení prací bude s dostatečným časovým předstihem (min. 7 dní) oznámeno provoznímu střed</w:t>
      </w:r>
      <w:r>
        <w:rPr>
          <w:rFonts w:ascii="Arial" w:hAnsi="Arial" w:cs="Arial"/>
        </w:rPr>
        <w:t xml:space="preserve">isku </w:t>
      </w:r>
      <w:r w:rsidRPr="00140DFB">
        <w:rPr>
          <w:rFonts w:ascii="Arial" w:hAnsi="Arial" w:cs="Arial"/>
          <w:snapToGrid w:val="0"/>
        </w:rPr>
        <w:t>Povodí</w:t>
      </w:r>
      <w:r>
        <w:rPr>
          <w:rFonts w:ascii="Arial" w:hAnsi="Arial" w:cs="Arial"/>
        </w:rPr>
        <w:t xml:space="preserve"> Ohře, státní podnik</w:t>
      </w:r>
      <w:r w:rsidRPr="00030B20">
        <w:rPr>
          <w:rFonts w:ascii="Arial" w:hAnsi="Arial" w:cs="Arial"/>
        </w:rPr>
        <w:t xml:space="preserve"> v Žatci (</w:t>
      </w:r>
      <w:r w:rsidR="003627B4">
        <w:rPr>
          <w:rFonts w:ascii="Arial" w:hAnsi="Arial" w:cs="Arial"/>
        </w:rPr>
        <w:t>XXXXXXXXXXXXXXXXXXX</w:t>
      </w:r>
      <w:r w:rsidRPr="00030B20">
        <w:rPr>
          <w:rFonts w:ascii="Arial" w:hAnsi="Arial" w:cs="Arial"/>
        </w:rPr>
        <w:t>)</w:t>
      </w:r>
      <w:r w:rsidR="006E75A7">
        <w:rPr>
          <w:rFonts w:ascii="Arial" w:hAnsi="Arial" w:cs="Arial"/>
        </w:rPr>
        <w:t xml:space="preserve"> a odboru </w:t>
      </w:r>
      <w:r w:rsidR="00BF4679">
        <w:rPr>
          <w:rFonts w:ascii="Arial" w:hAnsi="Arial" w:cs="Arial"/>
        </w:rPr>
        <w:t>v</w:t>
      </w:r>
      <w:r w:rsidR="006E75A7">
        <w:rPr>
          <w:rFonts w:ascii="Arial" w:hAnsi="Arial" w:cs="Arial"/>
        </w:rPr>
        <w:t>odoho</w:t>
      </w:r>
      <w:r w:rsidR="005966E0">
        <w:rPr>
          <w:rFonts w:ascii="Arial" w:hAnsi="Arial" w:cs="Arial"/>
        </w:rPr>
        <w:t>s</w:t>
      </w:r>
      <w:r w:rsidR="003627B4">
        <w:rPr>
          <w:rFonts w:ascii="Arial" w:hAnsi="Arial" w:cs="Arial"/>
        </w:rPr>
        <w:t>podářského dispečinku</w:t>
      </w:r>
      <w:r w:rsidRPr="00030B20">
        <w:rPr>
          <w:rFonts w:ascii="Arial" w:hAnsi="Arial" w:cs="Arial"/>
        </w:rPr>
        <w:t>.</w:t>
      </w:r>
      <w:r w:rsidR="006F6DA6">
        <w:rPr>
          <w:rFonts w:ascii="Arial" w:hAnsi="Arial" w:cs="Arial"/>
        </w:rPr>
        <w:t xml:space="preserve"> Zástupci provozního střediska Povodí Ohře, státní podnik v Žatci budou zváni na kontrolní dny</w:t>
      </w:r>
      <w:r w:rsidR="002D2524">
        <w:rPr>
          <w:rFonts w:ascii="Arial" w:hAnsi="Arial" w:cs="Arial"/>
        </w:rPr>
        <w:t xml:space="preserve"> stavby</w:t>
      </w:r>
      <w:r w:rsidR="00F8590F">
        <w:rPr>
          <w:rFonts w:ascii="Arial" w:hAnsi="Arial" w:cs="Arial"/>
        </w:rPr>
        <w:t xml:space="preserve">. Společně s oznámením zahájení prací bude uvedeným pracovníkům předložen i aktuální harmonogram </w:t>
      </w:r>
      <w:r w:rsidR="00D1104E">
        <w:rPr>
          <w:rFonts w:ascii="Arial" w:hAnsi="Arial" w:cs="Arial"/>
        </w:rPr>
        <w:t>prací.</w:t>
      </w:r>
    </w:p>
    <w:p w14:paraId="14328E87" w14:textId="271F209F" w:rsidR="00140DFB" w:rsidRPr="00140DFB" w:rsidRDefault="00140DFB" w:rsidP="00140DFB">
      <w:pPr>
        <w:numPr>
          <w:ilvl w:val="0"/>
          <w:numId w:val="39"/>
        </w:numPr>
        <w:tabs>
          <w:tab w:val="clear" w:pos="1080"/>
          <w:tab w:val="left" w:pos="426"/>
        </w:tabs>
        <w:ind w:left="426" w:hanging="426"/>
        <w:jc w:val="both"/>
        <w:outlineLvl w:val="2"/>
        <w:rPr>
          <w:rFonts w:ascii="Arial" w:hAnsi="Arial" w:cs="Arial"/>
          <w:snapToGrid w:val="0"/>
        </w:rPr>
      </w:pPr>
      <w:r w:rsidRPr="00474A26">
        <w:rPr>
          <w:rFonts w:ascii="Arial" w:hAnsi="Arial" w:cs="Arial"/>
        </w:rPr>
        <w:t xml:space="preserve">Po kompletním ukončení prací </w:t>
      </w:r>
      <w:r w:rsidRPr="00140DFB">
        <w:rPr>
          <w:rFonts w:ascii="Arial" w:hAnsi="Arial" w:cs="Arial"/>
          <w:snapToGrid w:val="0"/>
        </w:rPr>
        <w:t>bude přizván pracovník provozního střediska v Žatci ke kontrole provedení stavby a konečný stav bude tímto pracovníkem protokolárně odsouhlasen.</w:t>
      </w:r>
      <w:r w:rsidR="00E25174">
        <w:rPr>
          <w:rFonts w:ascii="Arial" w:hAnsi="Arial" w:cs="Arial"/>
          <w:snapToGrid w:val="0"/>
        </w:rPr>
        <w:t xml:space="preserve"> Našemu pracovníkovi bude předáno zaměření koryta Ohře</w:t>
      </w:r>
      <w:r w:rsidR="00EF270D">
        <w:rPr>
          <w:rFonts w:ascii="Arial" w:hAnsi="Arial" w:cs="Arial"/>
          <w:snapToGrid w:val="0"/>
        </w:rPr>
        <w:t xml:space="preserve"> (případně </w:t>
      </w:r>
      <w:r w:rsidR="00CB6C84">
        <w:rPr>
          <w:rFonts w:ascii="Arial" w:hAnsi="Arial" w:cs="Arial"/>
          <w:snapToGrid w:val="0"/>
        </w:rPr>
        <w:t xml:space="preserve">břehů a </w:t>
      </w:r>
      <w:r w:rsidR="00EF270D">
        <w:rPr>
          <w:rFonts w:ascii="Arial" w:hAnsi="Arial" w:cs="Arial"/>
          <w:snapToGrid w:val="0"/>
        </w:rPr>
        <w:t>inundačního území, pokud bude pořizováno)</w:t>
      </w:r>
      <w:r w:rsidR="00E25174">
        <w:rPr>
          <w:rFonts w:ascii="Arial" w:hAnsi="Arial" w:cs="Arial"/>
          <w:snapToGrid w:val="0"/>
        </w:rPr>
        <w:t xml:space="preserve"> </w:t>
      </w:r>
      <w:r w:rsidR="004B5ACF">
        <w:rPr>
          <w:rFonts w:ascii="Arial" w:hAnsi="Arial" w:cs="Arial"/>
          <w:snapToGrid w:val="0"/>
        </w:rPr>
        <w:t xml:space="preserve">realizované </w:t>
      </w:r>
      <w:r w:rsidR="00E25174">
        <w:rPr>
          <w:rFonts w:ascii="Arial" w:hAnsi="Arial" w:cs="Arial"/>
          <w:snapToGrid w:val="0"/>
        </w:rPr>
        <w:t>po</w:t>
      </w:r>
      <w:r w:rsidR="00F54937">
        <w:rPr>
          <w:rFonts w:ascii="Arial" w:hAnsi="Arial" w:cs="Arial"/>
          <w:snapToGrid w:val="0"/>
        </w:rPr>
        <w:t> </w:t>
      </w:r>
      <w:r w:rsidR="00E25174">
        <w:rPr>
          <w:rFonts w:ascii="Arial" w:hAnsi="Arial" w:cs="Arial"/>
          <w:snapToGrid w:val="0"/>
        </w:rPr>
        <w:t>dokončení stavby.</w:t>
      </w:r>
    </w:p>
    <w:p w14:paraId="7292996C" w14:textId="75ED4ABB" w:rsidR="00140DFB" w:rsidRPr="00F67CAD" w:rsidRDefault="00140DFB" w:rsidP="00140DFB">
      <w:pPr>
        <w:numPr>
          <w:ilvl w:val="0"/>
          <w:numId w:val="39"/>
        </w:numPr>
        <w:tabs>
          <w:tab w:val="clear" w:pos="1080"/>
          <w:tab w:val="left" w:pos="426"/>
        </w:tabs>
        <w:ind w:left="426" w:hanging="426"/>
        <w:jc w:val="both"/>
        <w:outlineLvl w:val="2"/>
        <w:rPr>
          <w:rFonts w:ascii="Arial" w:hAnsi="Arial" w:cs="Arial"/>
        </w:rPr>
      </w:pPr>
      <w:r w:rsidRPr="00140DFB">
        <w:rPr>
          <w:rFonts w:ascii="Arial" w:hAnsi="Arial" w:cs="Arial"/>
          <w:snapToGrid w:val="0"/>
        </w:rPr>
        <w:t>S</w:t>
      </w:r>
      <w:r w:rsidR="00677116">
        <w:rPr>
          <w:rFonts w:ascii="Arial" w:hAnsi="Arial" w:cs="Arial"/>
          <w:snapToGrid w:val="0"/>
        </w:rPr>
        <w:t xml:space="preserve"> Povodí Ohře, </w:t>
      </w:r>
      <w:r w:rsidR="002623F8">
        <w:rPr>
          <w:rFonts w:ascii="Arial" w:hAnsi="Arial" w:cs="Arial"/>
          <w:snapToGrid w:val="0"/>
        </w:rPr>
        <w:t>státní podnik</w:t>
      </w:r>
      <w:r w:rsidR="00677116">
        <w:rPr>
          <w:rFonts w:ascii="Arial" w:hAnsi="Arial" w:cs="Arial"/>
          <w:snapToGrid w:val="0"/>
        </w:rPr>
        <w:t xml:space="preserve">, </w:t>
      </w:r>
      <w:r w:rsidRPr="00140DFB">
        <w:rPr>
          <w:rFonts w:ascii="Arial" w:hAnsi="Arial" w:cs="Arial"/>
          <w:snapToGrid w:val="0"/>
        </w:rPr>
        <w:t>závodem Terezín (</w:t>
      </w:r>
      <w:r w:rsidR="003627B4">
        <w:rPr>
          <w:rFonts w:ascii="Arial" w:hAnsi="Arial" w:cs="Arial"/>
          <w:snapToGrid w:val="0"/>
        </w:rPr>
        <w:t>XXXXXXXXXXXXXXXXXXXXXXXXXXXXXXXX</w:t>
      </w:r>
      <w:r w:rsidRPr="00140DFB">
        <w:rPr>
          <w:rFonts w:ascii="Arial" w:hAnsi="Arial" w:cs="Arial"/>
          <w:snapToGrid w:val="0"/>
        </w:rPr>
        <w:t>) bude do zahájení stavebního řízení vyřešit užívání pozemk</w:t>
      </w:r>
      <w:r w:rsidR="001D5407">
        <w:rPr>
          <w:rFonts w:ascii="Arial" w:hAnsi="Arial" w:cs="Arial"/>
          <w:snapToGrid w:val="0"/>
        </w:rPr>
        <w:t>u</w:t>
      </w:r>
      <w:r w:rsidRPr="00140DFB">
        <w:rPr>
          <w:rFonts w:ascii="Arial" w:hAnsi="Arial" w:cs="Arial"/>
          <w:snapToGrid w:val="0"/>
        </w:rPr>
        <w:t xml:space="preserve"> p.</w:t>
      </w:r>
      <w:r w:rsidR="0087173E">
        <w:rPr>
          <w:rFonts w:ascii="Arial" w:hAnsi="Arial" w:cs="Arial"/>
          <w:snapToGrid w:val="0"/>
        </w:rPr>
        <w:t> </w:t>
      </w:r>
      <w:r w:rsidRPr="00140DFB">
        <w:rPr>
          <w:rFonts w:ascii="Arial" w:hAnsi="Arial" w:cs="Arial"/>
          <w:snapToGrid w:val="0"/>
        </w:rPr>
        <w:t>č.</w:t>
      </w:r>
      <w:r w:rsidR="0087173E">
        <w:rPr>
          <w:rFonts w:ascii="Arial" w:hAnsi="Arial" w:cs="Arial"/>
          <w:snapToGrid w:val="0"/>
        </w:rPr>
        <w:t> </w:t>
      </w:r>
      <w:r w:rsidR="004A15ED">
        <w:rPr>
          <w:rFonts w:ascii="Arial" w:hAnsi="Arial" w:cs="Arial"/>
          <w:snapToGrid w:val="0"/>
        </w:rPr>
        <w:t>7032/124 v k ú. Žatec</w:t>
      </w:r>
      <w:r w:rsidRPr="00140DFB">
        <w:rPr>
          <w:rFonts w:ascii="Arial" w:hAnsi="Arial" w:cs="Arial"/>
          <w:snapToGrid w:val="0"/>
        </w:rPr>
        <w:t xml:space="preserve"> (popřípadě hmotného majetku), se kterým má právo hospodařit Povodí Ohře, státní podnik, po dobu stavby a budoucí majetkoprávní vypořádání stavbou trvale dotčených pozemků (popřípadě hmotného</w:t>
      </w:r>
      <w:r w:rsidRPr="0045626D">
        <w:rPr>
          <w:rFonts w:ascii="Arial" w:hAnsi="Arial" w:cs="Arial"/>
          <w:color w:val="000000"/>
        </w:rPr>
        <w:t xml:space="preserve"> majetku). Konkrétní způsob majetkoprávního vypořádání bude dohodnut před</w:t>
      </w:r>
      <w:r w:rsidR="00EE6A63">
        <w:rPr>
          <w:rFonts w:ascii="Arial" w:hAnsi="Arial" w:cs="Arial"/>
          <w:color w:val="000000"/>
        </w:rPr>
        <w:t> </w:t>
      </w:r>
      <w:r w:rsidRPr="0045626D">
        <w:rPr>
          <w:rFonts w:ascii="Arial" w:hAnsi="Arial" w:cs="Arial"/>
          <w:color w:val="000000"/>
        </w:rPr>
        <w:t>vypracováním návrhu smlouvy.</w:t>
      </w:r>
    </w:p>
    <w:p w14:paraId="5431296B" w14:textId="09A0DCFD" w:rsidR="00A75EF9" w:rsidRDefault="00A75EF9" w:rsidP="00A75EF9">
      <w:pPr>
        <w:numPr>
          <w:ilvl w:val="0"/>
          <w:numId w:val="39"/>
        </w:numPr>
        <w:tabs>
          <w:tab w:val="clear" w:pos="1080"/>
          <w:tab w:val="left" w:pos="426"/>
        </w:tabs>
        <w:ind w:left="426" w:hanging="426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Případné zásahy</w:t>
      </w:r>
      <w:r w:rsidRPr="002A753C">
        <w:rPr>
          <w:rFonts w:ascii="Arial" w:hAnsi="Arial" w:cs="Arial"/>
        </w:rPr>
        <w:t xml:space="preserve"> do břehového porostu Ohře včetně zajištění podmínek pro jeho odtěžení a vysázení náhradní </w:t>
      </w:r>
      <w:r w:rsidRPr="00A75EF9">
        <w:rPr>
          <w:rFonts w:ascii="Arial" w:hAnsi="Arial" w:cs="Arial"/>
          <w:snapToGrid w:val="0"/>
        </w:rPr>
        <w:t>zeleně</w:t>
      </w:r>
      <w:r w:rsidRPr="002A753C">
        <w:rPr>
          <w:rFonts w:ascii="Arial" w:hAnsi="Arial" w:cs="Arial"/>
        </w:rPr>
        <w:t xml:space="preserve"> budou projednány na Povodí Ohře, státní podnik, provoz Žatec a odsouhlaseny příslušným orgánem ochrany přírody.</w:t>
      </w:r>
      <w:r>
        <w:rPr>
          <w:rFonts w:ascii="Arial" w:hAnsi="Arial" w:cs="Arial"/>
        </w:rPr>
        <w:t xml:space="preserve"> </w:t>
      </w:r>
      <w:r w:rsidR="00806794">
        <w:rPr>
          <w:rFonts w:ascii="Arial" w:hAnsi="Arial" w:cs="Arial"/>
        </w:rPr>
        <w:t>Dřevní hmota bude odkoupena inv</w:t>
      </w:r>
      <w:r w:rsidR="00B01B53">
        <w:rPr>
          <w:rFonts w:ascii="Arial" w:hAnsi="Arial" w:cs="Arial"/>
        </w:rPr>
        <w:t>e</w:t>
      </w:r>
      <w:r w:rsidR="00806794">
        <w:rPr>
          <w:rFonts w:ascii="Arial" w:hAnsi="Arial" w:cs="Arial"/>
        </w:rPr>
        <w:t>storem.</w:t>
      </w:r>
      <w:r w:rsidR="00A9441D">
        <w:rPr>
          <w:rFonts w:ascii="Arial" w:hAnsi="Arial" w:cs="Arial"/>
        </w:rPr>
        <w:t xml:space="preserve"> </w:t>
      </w:r>
      <w:r w:rsidR="00240EED">
        <w:rPr>
          <w:rFonts w:ascii="Arial" w:hAnsi="Arial" w:cs="Arial"/>
        </w:rPr>
        <w:t>Provoz Žatec poskytne t</w:t>
      </w:r>
      <w:r w:rsidR="00CF58A1">
        <w:rPr>
          <w:rFonts w:ascii="Arial" w:hAnsi="Arial" w:cs="Arial"/>
        </w:rPr>
        <w:t xml:space="preserve">axaci </w:t>
      </w:r>
      <w:r w:rsidR="002D3CA9">
        <w:rPr>
          <w:rFonts w:ascii="Arial" w:hAnsi="Arial" w:cs="Arial"/>
        </w:rPr>
        <w:t>kácených dřevin</w:t>
      </w:r>
      <w:r w:rsidR="00496D3F">
        <w:rPr>
          <w:rFonts w:ascii="Arial" w:hAnsi="Arial" w:cs="Arial"/>
        </w:rPr>
        <w:t>.</w:t>
      </w:r>
    </w:p>
    <w:p w14:paraId="35271CE2" w14:textId="1FE5F5E0" w:rsidR="00CC4B84" w:rsidRPr="00CC4B84" w:rsidRDefault="00CC4B84" w:rsidP="0041251E">
      <w:pPr>
        <w:numPr>
          <w:ilvl w:val="0"/>
          <w:numId w:val="39"/>
        </w:numPr>
        <w:tabs>
          <w:tab w:val="clear" w:pos="1080"/>
          <w:tab w:val="left" w:pos="426"/>
        </w:tabs>
        <w:ind w:left="426" w:hanging="426"/>
        <w:jc w:val="both"/>
        <w:outlineLvl w:val="2"/>
        <w:rPr>
          <w:rFonts w:ascii="Arial" w:hAnsi="Arial" w:cs="Arial"/>
        </w:rPr>
      </w:pPr>
      <w:r w:rsidRPr="00CC4B84">
        <w:rPr>
          <w:rFonts w:ascii="Arial" w:hAnsi="Arial" w:cs="Arial"/>
        </w:rPr>
        <w:t xml:space="preserve">Rekonstrukce mostu bude projednána se Státní plavební správou. Do dokumentace pro stavební povolení </w:t>
      </w:r>
      <w:r w:rsidRPr="00CC4B84">
        <w:rPr>
          <w:rFonts w:ascii="Arial" w:hAnsi="Arial" w:cs="Arial"/>
          <w:snapToGrid w:val="0"/>
        </w:rPr>
        <w:t>budou</w:t>
      </w:r>
      <w:r w:rsidRPr="00CC4B84">
        <w:rPr>
          <w:rFonts w:ascii="Arial" w:hAnsi="Arial" w:cs="Arial"/>
        </w:rPr>
        <w:t xml:space="preserve"> zapracovány požadavky Státní plavební správy z hlediska bezpečnosti plavby. Investor či zhotovitel stavby na své náklady osadí plavební značení v dotčeném úseku vodní cesty po dobu realizace stavby, a to dle určení Státní plavební správy. Investor či zhotovitel stavby zajistí osazení mostu běžným plavebním značením (či jeho obnovou) po skončení rekonstrukce mostu.</w:t>
      </w:r>
    </w:p>
    <w:p w14:paraId="5791BC1B" w14:textId="77777777" w:rsidR="00BD55EA" w:rsidRDefault="00BD55EA" w:rsidP="00D64C8D">
      <w:pPr>
        <w:tabs>
          <w:tab w:val="left" w:pos="426"/>
        </w:tabs>
        <w:jc w:val="both"/>
        <w:outlineLvl w:val="2"/>
        <w:rPr>
          <w:rFonts w:ascii="Arial" w:hAnsi="Arial" w:cs="Arial"/>
        </w:rPr>
      </w:pPr>
    </w:p>
    <w:p w14:paraId="574D6FD9" w14:textId="50D0E59D" w:rsidR="00075F70" w:rsidRDefault="00BD55EA" w:rsidP="00D64C8D">
      <w:pPr>
        <w:tabs>
          <w:tab w:val="left" w:pos="426"/>
        </w:tabs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Ve výkresové dokumentaci </w:t>
      </w:r>
      <w:r w:rsidR="00EF534F">
        <w:rPr>
          <w:rFonts w:ascii="Arial" w:hAnsi="Arial" w:cs="Arial"/>
        </w:rPr>
        <w:t>i v textové části je</w:t>
      </w:r>
      <w:r>
        <w:rPr>
          <w:rFonts w:ascii="Arial" w:hAnsi="Arial" w:cs="Arial"/>
        </w:rPr>
        <w:t xml:space="preserve"> nesprávně</w:t>
      </w:r>
      <w:r w:rsidR="00301F8A">
        <w:rPr>
          <w:rFonts w:ascii="Arial" w:hAnsi="Arial" w:cs="Arial"/>
        </w:rPr>
        <w:t> </w:t>
      </w:r>
      <w:r w:rsidR="002173F1">
        <w:rPr>
          <w:rFonts w:ascii="Arial" w:hAnsi="Arial" w:cs="Arial"/>
        </w:rPr>
        <w:t>uvedena hladina vody při průtoku Q</w:t>
      </w:r>
      <w:r w:rsidR="002173F1" w:rsidRPr="00B24189">
        <w:rPr>
          <w:rFonts w:ascii="Arial" w:hAnsi="Arial" w:cs="Arial"/>
          <w:vertAlign w:val="subscript"/>
        </w:rPr>
        <w:t>100</w:t>
      </w:r>
      <w:r w:rsidR="002173F1">
        <w:rPr>
          <w:rFonts w:ascii="Arial" w:hAnsi="Arial" w:cs="Arial"/>
        </w:rPr>
        <w:t xml:space="preserve"> v Ohři. Dle</w:t>
      </w:r>
      <w:r w:rsidR="005A7153">
        <w:rPr>
          <w:rFonts w:ascii="Arial" w:hAnsi="Arial" w:cs="Arial"/>
        </w:rPr>
        <w:t> </w:t>
      </w:r>
      <w:r w:rsidR="002173F1">
        <w:rPr>
          <w:rFonts w:ascii="Arial" w:hAnsi="Arial" w:cs="Arial"/>
        </w:rPr>
        <w:t xml:space="preserve">studie záplavového území dosáhne hladina vody při tomto průtoku hodnoty </w:t>
      </w:r>
      <w:r w:rsidR="00B24189">
        <w:rPr>
          <w:rFonts w:ascii="Arial" w:hAnsi="Arial" w:cs="Arial"/>
        </w:rPr>
        <w:t>207,93 m n. m.</w:t>
      </w:r>
    </w:p>
    <w:p w14:paraId="536B0065" w14:textId="4AFAF723" w:rsidR="00F24A11" w:rsidRDefault="00F24A11" w:rsidP="00D64C8D">
      <w:pPr>
        <w:tabs>
          <w:tab w:val="left" w:pos="426"/>
        </w:tabs>
        <w:jc w:val="both"/>
        <w:outlineLvl w:val="2"/>
        <w:rPr>
          <w:rFonts w:ascii="Arial" w:hAnsi="Arial" w:cs="Arial"/>
        </w:rPr>
      </w:pPr>
    </w:p>
    <w:p w14:paraId="5F91D542" w14:textId="77777777" w:rsidR="004179EA" w:rsidRDefault="00F24A11" w:rsidP="00F24A11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 xml:space="preserve">Ve zprávě je nesprávně uvedeno, že při povodni nehrozí nárazy </w:t>
      </w:r>
      <w:proofErr w:type="spellStart"/>
      <w:r>
        <w:rPr>
          <w:rFonts w:ascii="Arial" w:hAnsi="Arial" w:cs="Arial"/>
          <w:snapToGrid w:val="0"/>
        </w:rPr>
        <w:t>spláví</w:t>
      </w:r>
      <w:proofErr w:type="spellEnd"/>
      <w:r w:rsidR="007D380D">
        <w:rPr>
          <w:rFonts w:ascii="Arial" w:hAnsi="Arial" w:cs="Arial"/>
          <w:snapToGrid w:val="0"/>
        </w:rPr>
        <w:t xml:space="preserve"> či ledových ker</w:t>
      </w:r>
      <w:r>
        <w:rPr>
          <w:rFonts w:ascii="Arial" w:hAnsi="Arial" w:cs="Arial"/>
          <w:snapToGrid w:val="0"/>
        </w:rPr>
        <w:t>.</w:t>
      </w:r>
    </w:p>
    <w:p w14:paraId="74600583" w14:textId="77777777" w:rsidR="004179EA" w:rsidRDefault="004179EA" w:rsidP="00F24A11">
      <w:pPr>
        <w:rPr>
          <w:rFonts w:ascii="Arial" w:hAnsi="Arial" w:cs="Arial"/>
          <w:snapToGrid w:val="0"/>
        </w:rPr>
      </w:pPr>
    </w:p>
    <w:p w14:paraId="317B294C" w14:textId="5C63D9C6" w:rsidR="00C2605C" w:rsidRPr="007234DF" w:rsidRDefault="00C2605C" w:rsidP="00C2605C">
      <w:pPr>
        <w:tabs>
          <w:tab w:val="left" w:pos="426"/>
        </w:tabs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Pr="00C2605C">
        <w:rPr>
          <w:rFonts w:ascii="Arial" w:hAnsi="Arial" w:cs="Arial"/>
          <w:snapToGrid w:val="0"/>
        </w:rPr>
        <w:t>předchozí</w:t>
      </w:r>
      <w:r>
        <w:rPr>
          <w:rFonts w:ascii="Arial" w:hAnsi="Arial" w:cs="Arial"/>
        </w:rPr>
        <w:t xml:space="preserve"> verzi technického řešení rekonstrukce jsme dne 10. června 2020 vydali stanovisko zn. POH/18574/2020-2-032100, které tímto pozbývá platnosti.</w:t>
      </w:r>
    </w:p>
    <w:p w14:paraId="3E6EC3FE" w14:textId="77777777" w:rsidR="00075F70" w:rsidRDefault="00075F70" w:rsidP="00D64C8D">
      <w:pPr>
        <w:tabs>
          <w:tab w:val="left" w:pos="426"/>
        </w:tabs>
        <w:jc w:val="both"/>
        <w:outlineLvl w:val="2"/>
        <w:rPr>
          <w:rFonts w:ascii="Arial" w:hAnsi="Arial" w:cs="Arial"/>
        </w:rPr>
      </w:pPr>
    </w:p>
    <w:p w14:paraId="7781FA7F" w14:textId="2EDAD366" w:rsidR="00D64C8D" w:rsidRPr="00777964" w:rsidRDefault="00D64C8D" w:rsidP="00777964">
      <w:pPr>
        <w:numPr>
          <w:ilvl w:val="0"/>
          <w:numId w:val="4"/>
        </w:numPr>
        <w:tabs>
          <w:tab w:val="clear" w:pos="1080"/>
          <w:tab w:val="num" w:pos="0"/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u w:val="single"/>
        </w:rPr>
      </w:pPr>
      <w:r w:rsidRPr="00D64C8D">
        <w:rPr>
          <w:rFonts w:ascii="Arial" w:hAnsi="Arial" w:cs="Arial"/>
          <w:b/>
          <w:u w:val="single"/>
        </w:rPr>
        <w:t>K povodňovému a havarijnímu plánu:</w:t>
      </w:r>
    </w:p>
    <w:p w14:paraId="00B6A865" w14:textId="77777777" w:rsidR="00D64C8D" w:rsidRDefault="00D64C8D" w:rsidP="00777964">
      <w:pPr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S předloženým povodňovým plánem (PP)</w:t>
      </w:r>
      <w:r>
        <w:rPr>
          <w:rFonts w:ascii="Helv" w:hAnsi="Helv" w:cs="Helv"/>
          <w:b/>
          <w:bCs/>
          <w:color w:val="000000"/>
        </w:rPr>
        <w:t xml:space="preserve"> souhlasíme bez zásadních připomínek</w:t>
      </w:r>
      <w:r>
        <w:rPr>
          <w:rFonts w:ascii="Helv" w:hAnsi="Helv" w:cs="Helv"/>
          <w:color w:val="000000"/>
        </w:rPr>
        <w:t>. Dokument požadujeme opravit a doplnit dle následujících připomínek:</w:t>
      </w:r>
    </w:p>
    <w:p w14:paraId="7E2FC51D" w14:textId="77777777" w:rsidR="00426A88" w:rsidRDefault="00D64C8D" w:rsidP="00777964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 příloze č. 1: </w:t>
      </w:r>
      <w:r>
        <w:rPr>
          <w:rFonts w:ascii="Helv" w:hAnsi="Helv" w:cs="Helv"/>
          <w:color w:val="000000"/>
        </w:rPr>
        <w:tab/>
      </w:r>
    </w:p>
    <w:p w14:paraId="7A66C909" w14:textId="2C29910A" w:rsidR="00D64C8D" w:rsidRDefault="00D64C8D" w:rsidP="00777964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vypustit uvedené kontakty na vodoprávní úřad OŽP </w:t>
      </w:r>
      <w:proofErr w:type="spellStart"/>
      <w:r>
        <w:rPr>
          <w:rFonts w:ascii="Helv" w:hAnsi="Helv" w:cs="Helv"/>
          <w:color w:val="000000"/>
        </w:rPr>
        <w:t>MěÚ</w:t>
      </w:r>
      <w:proofErr w:type="spellEnd"/>
      <w:r>
        <w:rPr>
          <w:rFonts w:ascii="Helv" w:hAnsi="Helv" w:cs="Helv"/>
          <w:color w:val="000000"/>
        </w:rPr>
        <w:t xml:space="preserve"> Žatec a nahradit je následujícími</w:t>
      </w:r>
    </w:p>
    <w:p w14:paraId="543B4DC3" w14:textId="5EA59F9C" w:rsidR="00D64C8D" w:rsidRDefault="00D64C8D" w:rsidP="00777964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vypustit uvedené kontakty na ČIŽP a nahradit následujícími: oblastní inspektorát Ústí nad Labem, hlášení havárií v pracovní době a hlášení havárií v mimopracovní době, </w:t>
      </w:r>
    </w:p>
    <w:p w14:paraId="02232203" w14:textId="557A465D" w:rsidR="00D64C8D" w:rsidRDefault="00D64C8D" w:rsidP="00777964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kontakty na Povodí Ohře, státní podnik upravit následovně: odbor vodohospodářského </w:t>
      </w:r>
      <w:proofErr w:type="gramStart"/>
      <w:r>
        <w:rPr>
          <w:rFonts w:ascii="Helv" w:hAnsi="Helv" w:cs="Helv"/>
          <w:color w:val="000000"/>
        </w:rPr>
        <w:t>dispečinku  (nepřetržitá</w:t>
      </w:r>
      <w:proofErr w:type="gramEnd"/>
      <w:r>
        <w:rPr>
          <w:rFonts w:ascii="Helv" w:hAnsi="Helv" w:cs="Helv"/>
          <w:color w:val="000000"/>
        </w:rPr>
        <w:t xml:space="preserve"> služba), závod Terezín a provozní středisko Žatec,  </w:t>
      </w:r>
    </w:p>
    <w:p w14:paraId="18DC7D59" w14:textId="27F17D94" w:rsidR="00D64C8D" w:rsidRDefault="00D64C8D" w:rsidP="00777964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kontakt na Policii ČR doplnit o územní odbor Louny tel: </w:t>
      </w:r>
      <w:r w:rsidR="003627B4">
        <w:rPr>
          <w:rFonts w:ascii="Helv" w:hAnsi="Helv" w:cs="Helv"/>
          <w:color w:val="000000"/>
        </w:rPr>
        <w:t>XXXXX</w:t>
      </w:r>
    </w:p>
    <w:p w14:paraId="5DC171E9" w14:textId="766B5DDF" w:rsidR="00D64C8D" w:rsidRDefault="00D64C8D" w:rsidP="00777964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kontakt na ZZS výjezdové pracoviště Žatec opravit </w:t>
      </w:r>
      <w:proofErr w:type="spellStart"/>
      <w:r>
        <w:rPr>
          <w:rFonts w:ascii="Helv" w:hAnsi="Helv" w:cs="Helv"/>
          <w:color w:val="000000"/>
        </w:rPr>
        <w:t>následovně:</w:t>
      </w:r>
      <w:r w:rsidR="003627B4">
        <w:rPr>
          <w:rFonts w:ascii="Helv" w:hAnsi="Helv" w:cs="Helv"/>
          <w:color w:val="000000"/>
        </w:rPr>
        <w:t>XXXXXX</w:t>
      </w:r>
      <w:proofErr w:type="spellEnd"/>
      <w:r>
        <w:rPr>
          <w:rFonts w:ascii="Helv" w:hAnsi="Helv" w:cs="Helv"/>
          <w:color w:val="000000"/>
        </w:rPr>
        <w:t>.</w:t>
      </w:r>
    </w:p>
    <w:p w14:paraId="613BD96D" w14:textId="77777777" w:rsidR="00D64C8D" w:rsidRDefault="00D64C8D" w:rsidP="00777964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Po výběru zhotovitele stavby do PP doplnit povodňovou komisi stavby (PK) včetně telefonických kontaktů na všechny členy PK.</w:t>
      </w:r>
    </w:p>
    <w:p w14:paraId="50110602" w14:textId="77777777" w:rsidR="00D64C8D" w:rsidRDefault="00D64C8D" w:rsidP="00777964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Po výběru zhotovitele stavby do PP doplnit grafickou část s vyznačením umístění zařízení staveniště, evakuačních tras z ohrožené lokality a umístěním pomocného hlásného profilu pro stavbu.</w:t>
      </w:r>
    </w:p>
    <w:p w14:paraId="38206BA5" w14:textId="77777777" w:rsidR="00D64C8D" w:rsidRDefault="00D64C8D" w:rsidP="00777964">
      <w:pPr>
        <w:overflowPunct/>
        <w:ind w:left="360"/>
        <w:textAlignment w:val="auto"/>
        <w:rPr>
          <w:rFonts w:ascii="Helv" w:hAnsi="Helv" w:cs="Helv"/>
          <w:color w:val="000000"/>
        </w:rPr>
      </w:pPr>
    </w:p>
    <w:p w14:paraId="4ECE6884" w14:textId="77777777" w:rsidR="00D64C8D" w:rsidRDefault="00D64C8D" w:rsidP="0091431A">
      <w:pPr>
        <w:overflowPunct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S předloženým havarijním plánem (HP) </w:t>
      </w:r>
      <w:r>
        <w:rPr>
          <w:rFonts w:ascii="Helv" w:hAnsi="Helv" w:cs="Helv"/>
          <w:b/>
          <w:bCs/>
          <w:color w:val="000000"/>
        </w:rPr>
        <w:t>souhlasíme bez zásadních připomínek</w:t>
      </w:r>
      <w:r>
        <w:rPr>
          <w:rFonts w:ascii="Helv" w:hAnsi="Helv" w:cs="Helv"/>
          <w:color w:val="000000"/>
        </w:rPr>
        <w:t>. Dokument požadujeme opravit a doplnit dle následujících připomínek:</w:t>
      </w:r>
    </w:p>
    <w:p w14:paraId="5F8C660B" w14:textId="2E290E4E" w:rsidR="00D64C8D" w:rsidRDefault="00D64C8D" w:rsidP="0091431A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 čl. 1 </w:t>
      </w:r>
      <w:r>
        <w:rPr>
          <w:rFonts w:ascii="Arial" w:hAnsi="Arial" w:cs="Arial"/>
          <w:color w:val="000000"/>
        </w:rPr>
        <w:t xml:space="preserve">vypustit již zrušené předpisy a nahradit je platnou legislativou: Nařízení vlády ČR č. 61/2003 Sb. </w:t>
      </w:r>
      <w:r w:rsidR="0091431A">
        <w:rPr>
          <w:rFonts w:ascii="Arial" w:hAnsi="Arial" w:cs="Arial"/>
          <w:color w:val="000000"/>
        </w:rPr>
        <w:t>A </w:t>
      </w:r>
      <w:r>
        <w:rPr>
          <w:rFonts w:ascii="Arial" w:hAnsi="Arial" w:cs="Arial"/>
          <w:color w:val="000000"/>
        </w:rPr>
        <w:t>č. 229/2007 Sb. nahradit platným „Nařízení vlády ČR č. 401/2015 Sb., o ukazatelích a hodnotách přípustného znečištění povrchových vod a odpadních vod, náležitostech povolení k vypouštění odpadních vod do vod povrchových a do kanalizací a o citlivých oblastech“</w:t>
      </w:r>
      <w:r>
        <w:rPr>
          <w:rFonts w:ascii="Helv" w:hAnsi="Helv" w:cs="Helv"/>
          <w:color w:val="000000"/>
        </w:rPr>
        <w:t>.</w:t>
      </w:r>
    </w:p>
    <w:p w14:paraId="2833A8E3" w14:textId="77777777" w:rsidR="00D64C8D" w:rsidRDefault="00D64C8D" w:rsidP="0091431A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Do HP doplnit protokol o seznámeni pracovníků s obsahem HP.</w:t>
      </w:r>
    </w:p>
    <w:p w14:paraId="538A4CE6" w14:textId="77777777" w:rsidR="00777964" w:rsidRDefault="00D64C8D" w:rsidP="0091431A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 příloze č. 1: </w:t>
      </w:r>
      <w:r>
        <w:rPr>
          <w:rFonts w:ascii="Helv" w:hAnsi="Helv" w:cs="Helv"/>
          <w:color w:val="000000"/>
        </w:rPr>
        <w:tab/>
      </w:r>
    </w:p>
    <w:p w14:paraId="60E2CDBA" w14:textId="2D9E5D48" w:rsidR="00D64C8D" w:rsidRDefault="00D64C8D" w:rsidP="0091431A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vypustit uvedené kontakty na vodoprávní úřad OŽP </w:t>
      </w:r>
      <w:proofErr w:type="spellStart"/>
      <w:r>
        <w:rPr>
          <w:rFonts w:ascii="Helv" w:hAnsi="Helv" w:cs="Helv"/>
          <w:color w:val="000000"/>
        </w:rPr>
        <w:t>MěÚ</w:t>
      </w:r>
      <w:proofErr w:type="spellEnd"/>
      <w:r>
        <w:rPr>
          <w:rFonts w:ascii="Helv" w:hAnsi="Helv" w:cs="Helv"/>
          <w:color w:val="000000"/>
        </w:rPr>
        <w:t xml:space="preserve"> Žatec a nahradit je následujícími: </w:t>
      </w:r>
    </w:p>
    <w:p w14:paraId="77FB3A6C" w14:textId="180D9A7F" w:rsidR="00D64C8D" w:rsidRDefault="00D64C8D" w:rsidP="0091431A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vypustit uvedené kontakty na ČIŽP a nahradit následujícími: oblastní inspektorát Ústí nad Labem, hlášení havárií v pracovní době a hlášení havárií v mimopracovní době, </w:t>
      </w:r>
    </w:p>
    <w:p w14:paraId="7BFD49FA" w14:textId="01A12AC9" w:rsidR="00D64C8D" w:rsidRDefault="00D64C8D" w:rsidP="0091431A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kontakty na Povodí Ohře, státní podnik upravit následovně: odbor vodohospodářského </w:t>
      </w:r>
      <w:proofErr w:type="gramStart"/>
      <w:r>
        <w:rPr>
          <w:rFonts w:ascii="Helv" w:hAnsi="Helv" w:cs="Helv"/>
          <w:color w:val="000000"/>
        </w:rPr>
        <w:t>dispečinku  (nepřetržitá</w:t>
      </w:r>
      <w:proofErr w:type="gramEnd"/>
      <w:r>
        <w:rPr>
          <w:rFonts w:ascii="Helv" w:hAnsi="Helv" w:cs="Helv"/>
          <w:color w:val="000000"/>
        </w:rPr>
        <w:t xml:space="preserve"> služba), závod Terezín a provozní středisko Žatec,  </w:t>
      </w:r>
    </w:p>
    <w:p w14:paraId="3F0BE8B1" w14:textId="1EF31DCA" w:rsidR="00D64C8D" w:rsidRDefault="00D64C8D" w:rsidP="0091431A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kontakt na Policii ČR doplnit o územní odbor Louny </w:t>
      </w:r>
      <w:proofErr w:type="gramStart"/>
      <w:r>
        <w:rPr>
          <w:rFonts w:ascii="Helv" w:hAnsi="Helv" w:cs="Helv"/>
          <w:color w:val="000000"/>
        </w:rPr>
        <w:t>tel:,</w:t>
      </w:r>
      <w:proofErr w:type="gramEnd"/>
    </w:p>
    <w:p w14:paraId="46EAA54B" w14:textId="6FCA8DC5" w:rsidR="00D64C8D" w:rsidRDefault="00D64C8D" w:rsidP="0091431A">
      <w:pPr>
        <w:numPr>
          <w:ilvl w:val="0"/>
          <w:numId w:val="42"/>
        </w:numPr>
        <w:overflowPunct/>
        <w:ind w:left="72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kontakt na ZZS výjezdové pracoviště Žatec opravit </w:t>
      </w:r>
      <w:proofErr w:type="gramStart"/>
      <w:r>
        <w:rPr>
          <w:rFonts w:ascii="Helv" w:hAnsi="Helv" w:cs="Helv"/>
          <w:color w:val="000000"/>
        </w:rPr>
        <w:t>následovně:.</w:t>
      </w:r>
      <w:proofErr w:type="gramEnd"/>
    </w:p>
    <w:p w14:paraId="32D403AA" w14:textId="77777777" w:rsidR="00D64C8D" w:rsidRDefault="00D64C8D" w:rsidP="0091431A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Po výběru zhotovitele stavby do HP doplnit průměrné a maximální množství všech závadných látek nacházejících se na stavbě.</w:t>
      </w:r>
    </w:p>
    <w:p w14:paraId="0A9D6D4C" w14:textId="77777777" w:rsidR="00D64C8D" w:rsidRDefault="00D64C8D" w:rsidP="0091431A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Po výběru zhotovitele stavby do HP doplnit osobu/y zodpovědnou/é za dodržování HP.</w:t>
      </w:r>
    </w:p>
    <w:p w14:paraId="5476BC99" w14:textId="122C2826" w:rsidR="00D64C8D" w:rsidRDefault="00D64C8D" w:rsidP="0091431A">
      <w:pPr>
        <w:numPr>
          <w:ilvl w:val="0"/>
          <w:numId w:val="42"/>
        </w:numPr>
        <w:overflowPunct/>
        <w:ind w:left="360" w:hanging="360"/>
        <w:jc w:val="both"/>
        <w:textAlignment w:val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Po výběru zhotovitele stavby do HP doplnit grafickou část s vyznačením umístění zařízení staveniště a</w:t>
      </w:r>
      <w:r w:rsidR="0091431A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uložení havarijních prostředků na stavbě.</w:t>
      </w:r>
    </w:p>
    <w:p w14:paraId="6A2E1810" w14:textId="77777777" w:rsidR="00D64C8D" w:rsidRDefault="00D64C8D" w:rsidP="00D64C8D">
      <w:pPr>
        <w:overflowPunct/>
        <w:textAlignment w:val="auto"/>
        <w:rPr>
          <w:rFonts w:ascii="Helv" w:hAnsi="Helv" w:cs="Helv"/>
          <w:color w:val="000000"/>
        </w:rPr>
      </w:pPr>
    </w:p>
    <w:p w14:paraId="20FF3F3E" w14:textId="4DAD61C8" w:rsidR="00D64C8D" w:rsidRDefault="00D64C8D" w:rsidP="00D64C8D">
      <w:pPr>
        <w:tabs>
          <w:tab w:val="left" w:pos="426"/>
        </w:tabs>
        <w:jc w:val="both"/>
        <w:outlineLvl w:val="2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Po doplnění dokumentů dle výše uvedených připomínek, po potvrzení souladu věcné a grafické části PP s PP příslušné obce (město Žatec) a po schválení HP příslušným vodoprávním úřadem (OŽP </w:t>
      </w:r>
      <w:proofErr w:type="spellStart"/>
      <w:r>
        <w:rPr>
          <w:rFonts w:ascii="Helv" w:hAnsi="Helv" w:cs="Helv"/>
          <w:color w:val="000000"/>
        </w:rPr>
        <w:t>MěÚ</w:t>
      </w:r>
      <w:proofErr w:type="spellEnd"/>
      <w:r>
        <w:rPr>
          <w:rFonts w:ascii="Helv" w:hAnsi="Helv" w:cs="Helv"/>
          <w:color w:val="000000"/>
        </w:rPr>
        <w:t xml:space="preserve"> Žatec) požadujeme zaslat kopii potvrzených výtisků pro naši služební potřebu (v elektronické podobě).</w:t>
      </w:r>
    </w:p>
    <w:p w14:paraId="0F8D2441" w14:textId="34B488FC" w:rsidR="00502C0B" w:rsidRDefault="00502C0B" w:rsidP="00D64C8D">
      <w:pPr>
        <w:tabs>
          <w:tab w:val="left" w:pos="426"/>
        </w:tabs>
        <w:jc w:val="both"/>
        <w:outlineLvl w:val="2"/>
        <w:rPr>
          <w:rFonts w:ascii="Arial" w:hAnsi="Arial" w:cs="Arial"/>
        </w:rPr>
      </w:pPr>
    </w:p>
    <w:p w14:paraId="5C588689" w14:textId="77777777" w:rsidR="00DE226B" w:rsidRDefault="00DE226B" w:rsidP="004029AA">
      <w:pPr>
        <w:rPr>
          <w:rFonts w:ascii="Arial" w:hAnsi="Arial" w:cs="Arial"/>
          <w:snapToGrid w:val="0"/>
        </w:rPr>
      </w:pPr>
    </w:p>
    <w:p w14:paraId="6C798869" w14:textId="75E04644" w:rsidR="00AB1853" w:rsidRDefault="00FF7638" w:rsidP="0008574A">
      <w:pPr>
        <w:jc w:val="both"/>
        <w:rPr>
          <w:rFonts w:ascii="Arial" w:hAnsi="Arial" w:cs="Arial"/>
          <w:snapToGrid w:val="0"/>
        </w:rPr>
      </w:pPr>
      <w:r w:rsidRPr="00B5396E">
        <w:rPr>
          <w:rFonts w:ascii="Arial" w:hAnsi="Arial" w:cs="Arial"/>
          <w:b/>
          <w:snapToGrid w:val="0"/>
          <w:u w:val="single"/>
        </w:rPr>
        <w:t>Předmětem vyjádření</w:t>
      </w:r>
      <w:r w:rsidRPr="00184B85">
        <w:rPr>
          <w:rFonts w:ascii="Arial" w:hAnsi="Arial" w:cs="Arial"/>
          <w:snapToGrid w:val="0"/>
        </w:rPr>
        <w:t xml:space="preserve"> je</w:t>
      </w:r>
      <w:r w:rsidR="00B71DDA">
        <w:rPr>
          <w:rFonts w:ascii="Arial" w:hAnsi="Arial" w:cs="Arial"/>
          <w:snapToGrid w:val="0"/>
        </w:rPr>
        <w:t xml:space="preserve"> </w:t>
      </w:r>
      <w:r w:rsidR="00105709">
        <w:rPr>
          <w:rFonts w:ascii="Arial" w:hAnsi="Arial" w:cs="Arial"/>
          <w:snapToGrid w:val="0"/>
        </w:rPr>
        <w:t xml:space="preserve">rekonstrukce železničního </w:t>
      </w:r>
      <w:r w:rsidR="00105709" w:rsidRPr="00A13F27">
        <w:rPr>
          <w:rFonts w:ascii="Arial" w:hAnsi="Arial" w:cs="Arial"/>
          <w:snapToGrid w:val="0"/>
        </w:rPr>
        <w:t>mostu</w:t>
      </w:r>
      <w:r w:rsidR="00105709">
        <w:rPr>
          <w:rFonts w:ascii="Arial" w:hAnsi="Arial" w:cs="Arial"/>
          <w:snapToGrid w:val="0"/>
        </w:rPr>
        <w:t xml:space="preserve"> </w:t>
      </w:r>
      <w:r w:rsidR="00105709" w:rsidRPr="00A13F27">
        <w:rPr>
          <w:rFonts w:ascii="Arial" w:hAnsi="Arial" w:cs="Arial"/>
          <w:snapToGrid w:val="0"/>
        </w:rPr>
        <w:t>km 200,916 trati Plzeň - Žatec</w:t>
      </w:r>
      <w:r w:rsidR="00105709">
        <w:rPr>
          <w:rFonts w:ascii="Arial" w:hAnsi="Arial" w:cs="Arial"/>
          <w:snapToGrid w:val="0"/>
        </w:rPr>
        <w:t xml:space="preserve"> přes Ohři</w:t>
      </w:r>
      <w:r w:rsidR="009E5808">
        <w:rPr>
          <w:rFonts w:ascii="Arial" w:hAnsi="Arial" w:cs="Arial"/>
          <w:snapToGrid w:val="0"/>
        </w:rPr>
        <w:t xml:space="preserve"> v ř.</w:t>
      </w:r>
      <w:r w:rsidR="006C51A3">
        <w:rPr>
          <w:rFonts w:ascii="Arial" w:hAnsi="Arial" w:cs="Arial"/>
          <w:snapToGrid w:val="0"/>
        </w:rPr>
        <w:t> </w:t>
      </w:r>
      <w:r w:rsidR="009E5808">
        <w:rPr>
          <w:rFonts w:ascii="Arial" w:hAnsi="Arial" w:cs="Arial"/>
          <w:snapToGrid w:val="0"/>
        </w:rPr>
        <w:t>km</w:t>
      </w:r>
      <w:r w:rsidR="006C51A3">
        <w:rPr>
          <w:rFonts w:ascii="Arial" w:hAnsi="Arial" w:cs="Arial"/>
          <w:snapToGrid w:val="0"/>
        </w:rPr>
        <w:t> </w:t>
      </w:r>
      <w:r w:rsidR="009E5808">
        <w:rPr>
          <w:rFonts w:ascii="Arial" w:hAnsi="Arial" w:cs="Arial"/>
          <w:snapToGrid w:val="0"/>
        </w:rPr>
        <w:t>92,655</w:t>
      </w:r>
      <w:r w:rsidR="00092143">
        <w:rPr>
          <w:rFonts w:ascii="Arial" w:hAnsi="Arial" w:cs="Arial"/>
          <w:snapToGrid w:val="0"/>
        </w:rPr>
        <w:t xml:space="preserve"> </w:t>
      </w:r>
      <w:r w:rsidR="009E5808">
        <w:rPr>
          <w:rFonts w:ascii="Arial" w:hAnsi="Arial" w:cs="Arial"/>
          <w:snapToGrid w:val="0"/>
        </w:rPr>
        <w:t>(dle ISyPo)</w:t>
      </w:r>
      <w:r w:rsidR="00F46527" w:rsidRPr="00F46527">
        <w:rPr>
          <w:rFonts w:ascii="Arial" w:hAnsi="Arial" w:cs="Arial"/>
        </w:rPr>
        <w:t>.</w:t>
      </w:r>
      <w:r w:rsidR="00393A80" w:rsidRPr="00F46527">
        <w:rPr>
          <w:rFonts w:ascii="Arial" w:hAnsi="Arial" w:cs="Arial"/>
          <w:snapToGrid w:val="0"/>
        </w:rPr>
        <w:t xml:space="preserve"> </w:t>
      </w:r>
      <w:r w:rsidR="00F46527" w:rsidRPr="00F46527">
        <w:rPr>
          <w:rFonts w:ascii="Arial" w:hAnsi="Arial" w:cs="Arial"/>
          <w:snapToGrid w:val="0"/>
        </w:rPr>
        <w:t xml:space="preserve"> </w:t>
      </w:r>
    </w:p>
    <w:p w14:paraId="34D37A74" w14:textId="572D7D8B" w:rsidR="005B4680" w:rsidRDefault="006C51A3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</w:t>
      </w:r>
      <w:r w:rsidR="006068EB">
        <w:rPr>
          <w:rFonts w:ascii="Arial" w:hAnsi="Arial" w:cs="Arial"/>
          <w:snapToGrid w:val="0"/>
        </w:rPr>
        <w:t>t</w:t>
      </w:r>
      <w:r w:rsidR="00A603A4">
        <w:rPr>
          <w:rFonts w:ascii="Arial" w:hAnsi="Arial" w:cs="Arial"/>
          <w:snapToGrid w:val="0"/>
        </w:rPr>
        <w:t>avební objekty:</w:t>
      </w:r>
    </w:p>
    <w:p w14:paraId="5D3712CB" w14:textId="4FC51F7A" w:rsidR="00A603A4" w:rsidRPr="00A603A4" w:rsidRDefault="00A603A4" w:rsidP="0008574A">
      <w:pPr>
        <w:jc w:val="both"/>
        <w:rPr>
          <w:rFonts w:ascii="Arial" w:hAnsi="Arial" w:cs="Arial"/>
          <w:b/>
          <w:snapToGrid w:val="0"/>
        </w:rPr>
      </w:pPr>
      <w:r w:rsidRPr="00A603A4">
        <w:rPr>
          <w:rFonts w:ascii="Arial" w:hAnsi="Arial" w:cs="Arial"/>
          <w:b/>
          <w:snapToGrid w:val="0"/>
        </w:rPr>
        <w:t>SO 101 Rekonstrukce mostu</w:t>
      </w:r>
    </w:p>
    <w:p w14:paraId="5855592B" w14:textId="6ED3AE72" w:rsidR="00A603A4" w:rsidRDefault="006C51A3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 xml:space="preserve">Stávající konstrukce je </w:t>
      </w:r>
      <w:proofErr w:type="spellStart"/>
      <w:r>
        <w:rPr>
          <w:rFonts w:ascii="Arial" w:hAnsi="Arial" w:cs="Arial"/>
          <w:snapToGrid w:val="0"/>
        </w:rPr>
        <w:t>dvoupolový</w:t>
      </w:r>
      <w:proofErr w:type="spellEnd"/>
      <w:r>
        <w:rPr>
          <w:rFonts w:ascii="Arial" w:hAnsi="Arial" w:cs="Arial"/>
          <w:snapToGrid w:val="0"/>
        </w:rPr>
        <w:t xml:space="preserve"> most složený ze dvou prostých nýtovaných kovových nosných konstrukcí (hlavní nosníky příhradové). Důvodem rekonstrukce je nevyhovující technický stav. Ocelové konstrukce jsou trámové, příhradové, prosté, nýtované </w:t>
      </w:r>
      <w:r w:rsidR="00A603A4">
        <w:rPr>
          <w:rFonts w:ascii="Arial" w:hAnsi="Arial" w:cs="Arial"/>
          <w:snapToGrid w:val="0"/>
        </w:rPr>
        <w:t>Rozpětí konstrukcí je 2 x 58 m. Spodní stavbu tvoří kamenné opěry a</w:t>
      </w:r>
      <w:r w:rsidR="00210F29">
        <w:rPr>
          <w:rFonts w:ascii="Arial" w:hAnsi="Arial" w:cs="Arial"/>
          <w:snapToGrid w:val="0"/>
        </w:rPr>
        <w:t> </w:t>
      </w:r>
      <w:r w:rsidR="00A603A4">
        <w:rPr>
          <w:rFonts w:ascii="Arial" w:hAnsi="Arial" w:cs="Arial"/>
          <w:snapToGrid w:val="0"/>
        </w:rPr>
        <w:t>středový pilíř z řádkového žulového zdiva z r. 1873. Podpěry jsou pravděpodobně hlubině založeny na</w:t>
      </w:r>
      <w:r w:rsidR="00210F29">
        <w:rPr>
          <w:rFonts w:ascii="Arial" w:hAnsi="Arial" w:cs="Arial"/>
          <w:snapToGrid w:val="0"/>
        </w:rPr>
        <w:t> </w:t>
      </w:r>
      <w:r w:rsidR="00A603A4">
        <w:rPr>
          <w:rFonts w:ascii="Arial" w:hAnsi="Arial" w:cs="Arial"/>
          <w:snapToGrid w:val="0"/>
        </w:rPr>
        <w:t>dřevěných pilotách.</w:t>
      </w:r>
    </w:p>
    <w:p w14:paraId="5F65F7A8" w14:textId="1B6544E7" w:rsidR="006C51A3" w:rsidRDefault="006C51A3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Řešení rekonstrukce mostu je navrženo náhradou celé nosné mostní konstrukce na upravené spodní stavbě. </w:t>
      </w:r>
    </w:p>
    <w:p w14:paraId="0A61E788" w14:textId="251158A9" w:rsidR="006C51A3" w:rsidRDefault="006C51A3" w:rsidP="006C51A3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Rekonstrukcí mostu se výrazněji nemění prostorové řešení – zůstává příhradový most se dvěma mostními otvory. Místo původních dvou prostých nosných konstrukce bude navržena jedna spojitá </w:t>
      </w:r>
      <w:proofErr w:type="spellStart"/>
      <w:r>
        <w:rPr>
          <w:rFonts w:ascii="Arial" w:hAnsi="Arial" w:cs="Arial"/>
          <w:snapToGrid w:val="0"/>
        </w:rPr>
        <w:t>dvoupolová</w:t>
      </w:r>
      <w:proofErr w:type="spellEnd"/>
      <w:r>
        <w:rPr>
          <w:rFonts w:ascii="Arial" w:hAnsi="Arial" w:cs="Arial"/>
          <w:snapToGrid w:val="0"/>
        </w:rPr>
        <w:t xml:space="preserve"> konstrukce. Dříky obou opěr z řádkového kamenného zdiva budou </w:t>
      </w:r>
      <w:proofErr w:type="spellStart"/>
      <w:r>
        <w:rPr>
          <w:rFonts w:ascii="Arial" w:hAnsi="Arial" w:cs="Arial"/>
          <w:snapToGrid w:val="0"/>
        </w:rPr>
        <w:t>přespárovány</w:t>
      </w:r>
      <w:proofErr w:type="spellEnd"/>
      <w:r>
        <w:rPr>
          <w:rFonts w:ascii="Arial" w:hAnsi="Arial" w:cs="Arial"/>
          <w:snapToGrid w:val="0"/>
        </w:rPr>
        <w:t xml:space="preserve"> a očištěny. Část nového dříku pilíře bude obložena kamenem. Veškeré konstrukce spodní stavby budou v horní části překryty betonem úložných prahů, resp. závěrných zdí.</w:t>
      </w:r>
    </w:p>
    <w:p w14:paraId="14DEF317" w14:textId="5D7C2ED3" w:rsidR="006C51A3" w:rsidRPr="006C51A3" w:rsidRDefault="006C51A3" w:rsidP="0008574A">
      <w:pPr>
        <w:jc w:val="both"/>
        <w:rPr>
          <w:rFonts w:ascii="Arial" w:hAnsi="Arial" w:cs="Arial"/>
          <w:b/>
          <w:snapToGrid w:val="0"/>
        </w:rPr>
      </w:pPr>
      <w:r w:rsidRPr="006C51A3">
        <w:rPr>
          <w:rFonts w:ascii="Arial" w:hAnsi="Arial" w:cs="Arial"/>
          <w:b/>
          <w:snapToGrid w:val="0"/>
        </w:rPr>
        <w:t>SO 201 Železniční spodek / SO 202 Železniční svršek</w:t>
      </w:r>
    </w:p>
    <w:p w14:paraId="17251090" w14:textId="78D19B71" w:rsidR="00A603A4" w:rsidRPr="006C51A3" w:rsidRDefault="006C51A3" w:rsidP="0008574A">
      <w:pPr>
        <w:jc w:val="both"/>
        <w:rPr>
          <w:rFonts w:ascii="Arial" w:hAnsi="Arial" w:cs="Arial"/>
          <w:b/>
          <w:snapToGrid w:val="0"/>
        </w:rPr>
      </w:pPr>
      <w:r w:rsidRPr="006C51A3">
        <w:rPr>
          <w:rFonts w:ascii="Arial" w:hAnsi="Arial" w:cs="Arial"/>
          <w:b/>
          <w:snapToGrid w:val="0"/>
        </w:rPr>
        <w:t>SO 401</w:t>
      </w:r>
      <w:r w:rsidR="00727D29">
        <w:rPr>
          <w:rFonts w:ascii="Arial" w:hAnsi="Arial" w:cs="Arial"/>
          <w:b/>
          <w:snapToGrid w:val="0"/>
        </w:rPr>
        <w:t xml:space="preserve"> </w:t>
      </w:r>
      <w:r w:rsidRPr="006C51A3">
        <w:rPr>
          <w:rFonts w:ascii="Arial" w:hAnsi="Arial" w:cs="Arial"/>
          <w:b/>
          <w:snapToGrid w:val="0"/>
        </w:rPr>
        <w:t>/ 402 Přeložky kabelů TÚDC / SSZT</w:t>
      </w:r>
    </w:p>
    <w:p w14:paraId="4FD9E768" w14:textId="77777777" w:rsidR="006C51A3" w:rsidRDefault="006C51A3" w:rsidP="0008574A">
      <w:pPr>
        <w:jc w:val="both"/>
        <w:rPr>
          <w:rFonts w:ascii="Arial" w:hAnsi="Arial" w:cs="Arial"/>
          <w:snapToGrid w:val="0"/>
        </w:rPr>
      </w:pPr>
    </w:p>
    <w:p w14:paraId="7B2E6233" w14:textId="5376CAAF" w:rsidR="006C51A3" w:rsidRPr="00A02207" w:rsidRDefault="00A13F49" w:rsidP="0008574A">
      <w:pPr>
        <w:jc w:val="both"/>
        <w:rPr>
          <w:rFonts w:ascii="Arial" w:hAnsi="Arial" w:cs="Arial"/>
          <w:b/>
          <w:snapToGrid w:val="0"/>
        </w:rPr>
      </w:pPr>
      <w:r w:rsidRPr="00A02207">
        <w:rPr>
          <w:rFonts w:ascii="Arial" w:hAnsi="Arial" w:cs="Arial"/>
          <w:b/>
          <w:snapToGrid w:val="0"/>
        </w:rPr>
        <w:t>Postup výstavby</w:t>
      </w:r>
      <w:r w:rsidR="00BE78D4" w:rsidRPr="00A02207">
        <w:rPr>
          <w:rFonts w:ascii="Arial" w:hAnsi="Arial" w:cs="Arial"/>
          <w:b/>
          <w:snapToGrid w:val="0"/>
        </w:rPr>
        <w:t xml:space="preserve"> týkající se Ohře a jejího záplavového území</w:t>
      </w:r>
      <w:r w:rsidRPr="00A02207">
        <w:rPr>
          <w:rFonts w:ascii="Arial" w:hAnsi="Arial" w:cs="Arial"/>
          <w:b/>
          <w:snapToGrid w:val="0"/>
        </w:rPr>
        <w:t xml:space="preserve">: </w:t>
      </w:r>
    </w:p>
    <w:p w14:paraId="2420ADE1" w14:textId="69D916CE" w:rsidR="00A13F49" w:rsidRPr="004F28C5" w:rsidRDefault="00BE78D4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 w:rsidRPr="004F28C5">
        <w:rPr>
          <w:rFonts w:ascii="Arial" w:hAnsi="Arial" w:cs="Arial"/>
          <w:snapToGrid w:val="0"/>
        </w:rPr>
        <w:t>Výstavba montá</w:t>
      </w:r>
      <w:r w:rsidR="00727D29" w:rsidRPr="004F28C5">
        <w:rPr>
          <w:rFonts w:ascii="Arial" w:hAnsi="Arial" w:cs="Arial"/>
          <w:snapToGrid w:val="0"/>
        </w:rPr>
        <w:t>ž</w:t>
      </w:r>
      <w:r w:rsidRPr="004F28C5">
        <w:rPr>
          <w:rFonts w:ascii="Arial" w:hAnsi="Arial" w:cs="Arial"/>
          <w:snapToGrid w:val="0"/>
        </w:rPr>
        <w:t>ní plošiny u opěry O2 (na SV břehu)</w:t>
      </w:r>
    </w:p>
    <w:p w14:paraId="484CD77E" w14:textId="37216BC6" w:rsidR="001206CC" w:rsidRDefault="001206CC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 w:rsidRPr="004F28C5">
        <w:rPr>
          <w:rFonts w:ascii="Arial" w:hAnsi="Arial" w:cs="Arial"/>
          <w:snapToGrid w:val="0"/>
        </w:rPr>
        <w:t>Zřízení poloostrova u opěry O1</w:t>
      </w:r>
    </w:p>
    <w:p w14:paraId="63CE3A08" w14:textId="52630E54" w:rsidR="001206CC" w:rsidRPr="004F28C5" w:rsidRDefault="001206CC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 w:rsidRPr="004F28C5">
        <w:rPr>
          <w:rFonts w:ascii="Arial" w:hAnsi="Arial" w:cs="Arial"/>
          <w:snapToGrid w:val="0"/>
        </w:rPr>
        <w:t>Doprava a montáž dílců OK na montážní plošinu a zahájení montáže</w:t>
      </w:r>
    </w:p>
    <w:p w14:paraId="3D298EAC" w14:textId="67BCA365" w:rsidR="001206CC" w:rsidRPr="004F28C5" w:rsidRDefault="001206CC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 w:rsidRPr="004F28C5">
        <w:rPr>
          <w:rFonts w:ascii="Arial" w:hAnsi="Arial" w:cs="Arial"/>
          <w:snapToGrid w:val="0"/>
        </w:rPr>
        <w:t>Zřízení pomocného mezilehlého podepření stávající nosné konstrukce pro její následnou demontáž</w:t>
      </w:r>
    </w:p>
    <w:p w14:paraId="4AD557A6" w14:textId="16986237" w:rsidR="001206CC" w:rsidRDefault="001206CC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 w:rsidRPr="004F28C5">
        <w:rPr>
          <w:rFonts w:ascii="Arial" w:hAnsi="Arial" w:cs="Arial"/>
          <w:snapToGrid w:val="0"/>
        </w:rPr>
        <w:t>Sanace zdiva opěr O1 (JZ břeh) a O2 (SV břeh)</w:t>
      </w:r>
    </w:p>
    <w:p w14:paraId="6EFC84C9" w14:textId="7BA74785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Demontáž stávající ocelové konstrukce</w:t>
      </w:r>
    </w:p>
    <w:p w14:paraId="5B6FB82B" w14:textId="3E26A579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Odbourání kamenných opěr do úrovně úložných prahů</w:t>
      </w:r>
    </w:p>
    <w:p w14:paraId="6BA6D950" w14:textId="066CE6C7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Zřízení paženého násypu u pilíře a odbourání pilíře</w:t>
      </w:r>
    </w:p>
    <w:p w14:paraId="1ADE12B9" w14:textId="2998ECA8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Vrtání hlubinného založení pilíře</w:t>
      </w:r>
    </w:p>
    <w:p w14:paraId="6ABBA75F" w14:textId="52F31418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Provedení tryskové injektáže z úrovně terénu u opěry O1</w:t>
      </w:r>
    </w:p>
    <w:p w14:paraId="5256C94A" w14:textId="3D346371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Provedení </w:t>
      </w:r>
      <w:proofErr w:type="spellStart"/>
      <w:r>
        <w:rPr>
          <w:rFonts w:ascii="Arial" w:hAnsi="Arial" w:cs="Arial"/>
          <w:snapToGrid w:val="0"/>
        </w:rPr>
        <w:t>mikropilot</w:t>
      </w:r>
      <w:proofErr w:type="spellEnd"/>
      <w:r>
        <w:rPr>
          <w:rFonts w:ascii="Arial" w:hAnsi="Arial" w:cs="Arial"/>
          <w:snapToGrid w:val="0"/>
        </w:rPr>
        <w:t xml:space="preserve"> opěr</w:t>
      </w:r>
    </w:p>
    <w:p w14:paraId="1DD7B28E" w14:textId="42AB0C3B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Výstavba pilíře, úložných prahů a křídel na opěrách</w:t>
      </w:r>
    </w:p>
    <w:p w14:paraId="37011D15" w14:textId="27F71449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Zřízení pomocných konstrukcí pro podél</w:t>
      </w:r>
      <w:r w:rsidR="00B3489B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ý a příčný výsun nosné konstrukce</w:t>
      </w:r>
    </w:p>
    <w:p w14:paraId="70FE7B28" w14:textId="0F5C7825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Montáž ocelových konstrukcí do otvoru</w:t>
      </w:r>
    </w:p>
    <w:p w14:paraId="6979D39E" w14:textId="5DFE52BF" w:rsid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Demontáž ocelových konstrukcí</w:t>
      </w:r>
    </w:p>
    <w:p w14:paraId="00B960C0" w14:textId="1DD0D334" w:rsidR="004F28C5" w:rsidRPr="004F28C5" w:rsidRDefault="004F28C5" w:rsidP="004F28C5">
      <w:pPr>
        <w:pStyle w:val="Odstavecseseznamem"/>
        <w:numPr>
          <w:ilvl w:val="0"/>
          <w:numId w:val="43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Dokončovací práce</w:t>
      </w:r>
    </w:p>
    <w:p w14:paraId="01DB6819" w14:textId="77777777" w:rsidR="00677552" w:rsidRDefault="00677552" w:rsidP="0008574A">
      <w:pPr>
        <w:jc w:val="both"/>
        <w:rPr>
          <w:rFonts w:ascii="Arial" w:hAnsi="Arial" w:cs="Arial"/>
          <w:snapToGrid w:val="0"/>
        </w:rPr>
      </w:pPr>
    </w:p>
    <w:p w14:paraId="49ADBF77" w14:textId="013C5026" w:rsidR="00754568" w:rsidRDefault="004D5433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Při realizaci stavby budou </w:t>
      </w:r>
      <w:r w:rsidR="007D471C">
        <w:rPr>
          <w:rFonts w:ascii="Arial" w:hAnsi="Arial" w:cs="Arial"/>
          <w:snapToGrid w:val="0"/>
        </w:rPr>
        <w:t>v korytě Ohře vytvořeny násypy</w:t>
      </w:r>
      <w:r>
        <w:rPr>
          <w:rFonts w:ascii="Arial" w:hAnsi="Arial" w:cs="Arial"/>
          <w:snapToGrid w:val="0"/>
        </w:rPr>
        <w:t>:</w:t>
      </w:r>
    </w:p>
    <w:p w14:paraId="7E2C6592" w14:textId="1073AFF1" w:rsidR="004D5433" w:rsidRPr="007D471C" w:rsidRDefault="00BC2C42" w:rsidP="007D471C">
      <w:pPr>
        <w:pStyle w:val="Odstavecseseznamem"/>
        <w:numPr>
          <w:ilvl w:val="0"/>
          <w:numId w:val="46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Násyp</w:t>
      </w:r>
      <w:r w:rsidR="004D5433" w:rsidRPr="007D471C">
        <w:rPr>
          <w:rFonts w:ascii="Arial" w:hAnsi="Arial" w:cs="Arial"/>
          <w:snapToGrid w:val="0"/>
        </w:rPr>
        <w:t xml:space="preserve"> </w:t>
      </w:r>
      <w:r w:rsidRPr="007D471C">
        <w:rPr>
          <w:rFonts w:ascii="Arial" w:hAnsi="Arial" w:cs="Arial"/>
          <w:snapToGrid w:val="0"/>
        </w:rPr>
        <w:t>podél opěry</w:t>
      </w:r>
      <w:r>
        <w:rPr>
          <w:rFonts w:ascii="Arial" w:hAnsi="Arial" w:cs="Arial"/>
          <w:snapToGrid w:val="0"/>
        </w:rPr>
        <w:t xml:space="preserve"> O1</w:t>
      </w:r>
      <w:r w:rsidRPr="007D471C">
        <w:rPr>
          <w:rFonts w:ascii="Arial" w:hAnsi="Arial" w:cs="Arial"/>
          <w:snapToGrid w:val="0"/>
        </w:rPr>
        <w:t xml:space="preserve"> a je</w:t>
      </w:r>
      <w:r>
        <w:rPr>
          <w:rFonts w:ascii="Arial" w:hAnsi="Arial" w:cs="Arial"/>
          <w:snapToGrid w:val="0"/>
        </w:rPr>
        <w:t>ho</w:t>
      </w:r>
      <w:r w:rsidRPr="007D471C">
        <w:rPr>
          <w:rFonts w:ascii="Arial" w:hAnsi="Arial" w:cs="Arial"/>
          <w:snapToGrid w:val="0"/>
        </w:rPr>
        <w:t xml:space="preserve"> křídla</w:t>
      </w:r>
      <w:r w:rsidR="004D5433" w:rsidRPr="007D471C">
        <w:rPr>
          <w:rFonts w:ascii="Arial" w:hAnsi="Arial" w:cs="Arial"/>
          <w:snapToGrid w:val="0"/>
        </w:rPr>
        <w:t xml:space="preserve"> na pravém břehu bude zajištěn násypem</w:t>
      </w:r>
      <w:r w:rsidR="007F7CB5">
        <w:rPr>
          <w:rFonts w:ascii="Arial" w:hAnsi="Arial" w:cs="Arial"/>
          <w:snapToGrid w:val="0"/>
        </w:rPr>
        <w:t>, který zasáhne do koryta Ohře</w:t>
      </w:r>
      <w:r w:rsidR="004D5433" w:rsidRPr="007D471C">
        <w:rPr>
          <w:rFonts w:ascii="Arial" w:hAnsi="Arial" w:cs="Arial"/>
          <w:snapToGrid w:val="0"/>
        </w:rPr>
        <w:t xml:space="preserve">. </w:t>
      </w:r>
    </w:p>
    <w:p w14:paraId="29A17952" w14:textId="13BCC56F" w:rsidR="00893650" w:rsidRDefault="00F047FB" w:rsidP="00893650">
      <w:pPr>
        <w:pStyle w:val="Odstavecseseznamem"/>
        <w:numPr>
          <w:ilvl w:val="0"/>
          <w:numId w:val="46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 demontáž bude v korytě umístěn násyp ke dvěma dočasným podpěrám</w:t>
      </w:r>
      <w:r w:rsidR="004D5433" w:rsidRPr="007D471C">
        <w:rPr>
          <w:rFonts w:ascii="Arial" w:hAnsi="Arial" w:cs="Arial"/>
          <w:snapToGrid w:val="0"/>
        </w:rPr>
        <w:t xml:space="preserve"> (šíře v</w:t>
      </w:r>
      <w:r w:rsidR="001B5CD9">
        <w:rPr>
          <w:rFonts w:ascii="Arial" w:hAnsi="Arial" w:cs="Arial"/>
          <w:snapToGrid w:val="0"/>
        </w:rPr>
        <w:t> </w:t>
      </w:r>
      <w:r w:rsidR="004D5433" w:rsidRPr="007D471C">
        <w:rPr>
          <w:rFonts w:ascii="Arial" w:hAnsi="Arial" w:cs="Arial"/>
          <w:snapToGrid w:val="0"/>
        </w:rPr>
        <w:t>koruně 3,0 m</w:t>
      </w:r>
      <w:r w:rsidR="00E03522" w:rsidRPr="007D471C">
        <w:rPr>
          <w:rFonts w:ascii="Arial" w:hAnsi="Arial" w:cs="Arial"/>
          <w:snapToGrid w:val="0"/>
        </w:rPr>
        <w:t xml:space="preserve">. V násypové rampě budou osazeny </w:t>
      </w:r>
      <w:r w:rsidR="009B29D8">
        <w:rPr>
          <w:rFonts w:ascii="Arial" w:hAnsi="Arial" w:cs="Arial"/>
          <w:snapToGrid w:val="0"/>
        </w:rPr>
        <w:t>4</w:t>
      </w:r>
      <w:r w:rsidR="00E03522" w:rsidRPr="007D471C">
        <w:rPr>
          <w:rFonts w:ascii="Arial" w:hAnsi="Arial" w:cs="Arial"/>
          <w:snapToGrid w:val="0"/>
        </w:rPr>
        <w:t xml:space="preserve"> ocelové trubky DN1400 a </w:t>
      </w:r>
      <w:r w:rsidR="009B29D8">
        <w:rPr>
          <w:rFonts w:ascii="Arial" w:hAnsi="Arial" w:cs="Arial"/>
          <w:snapToGrid w:val="0"/>
        </w:rPr>
        <w:t>2</w:t>
      </w:r>
      <w:r w:rsidR="00E03522" w:rsidRPr="007D471C">
        <w:rPr>
          <w:rFonts w:ascii="Arial" w:hAnsi="Arial" w:cs="Arial"/>
          <w:snapToGrid w:val="0"/>
        </w:rPr>
        <w:t xml:space="preserve"> ocelové trubky DN1000 pro převádění průtoků.</w:t>
      </w:r>
      <w:r w:rsidR="006B13BF" w:rsidRPr="007D471C">
        <w:rPr>
          <w:rFonts w:ascii="Arial" w:hAnsi="Arial" w:cs="Arial"/>
          <w:snapToGrid w:val="0"/>
        </w:rPr>
        <w:t xml:space="preserve"> Dno trubek bude výškově osazeno do úrovně dna koryta Ohře.</w:t>
      </w:r>
    </w:p>
    <w:p w14:paraId="4BEEDFE8" w14:textId="0D486DC8" w:rsidR="00893650" w:rsidRPr="00893650" w:rsidRDefault="00893650" w:rsidP="00893650">
      <w:pPr>
        <w:pStyle w:val="Odstavecseseznamem"/>
        <w:numPr>
          <w:ilvl w:val="0"/>
          <w:numId w:val="46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 dokončení demontáže budou dvě dočasné opěry odstraněny a bude provedena přestavba násypů pro</w:t>
      </w:r>
      <w:r w:rsidR="00E57C03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montáž. Pro montáž bude do koryta Ohře osazena jedna</w:t>
      </w:r>
      <w:r w:rsidR="005C689B">
        <w:rPr>
          <w:rFonts w:ascii="Arial" w:hAnsi="Arial" w:cs="Arial"/>
          <w:snapToGrid w:val="0"/>
        </w:rPr>
        <w:t xml:space="preserve"> pomocná</w:t>
      </w:r>
      <w:r>
        <w:rPr>
          <w:rFonts w:ascii="Arial" w:hAnsi="Arial" w:cs="Arial"/>
          <w:snapToGrid w:val="0"/>
        </w:rPr>
        <w:t xml:space="preserve"> opěra cca v polovině šíře koryta.</w:t>
      </w:r>
      <w:r w:rsidR="00987639" w:rsidRPr="00987639">
        <w:rPr>
          <w:rFonts w:ascii="Arial" w:hAnsi="Arial" w:cs="Arial"/>
          <w:snapToGrid w:val="0"/>
        </w:rPr>
        <w:t xml:space="preserve"> </w:t>
      </w:r>
      <w:r w:rsidR="00987639" w:rsidRPr="007D471C">
        <w:rPr>
          <w:rFonts w:ascii="Arial" w:hAnsi="Arial" w:cs="Arial"/>
          <w:snapToGrid w:val="0"/>
        </w:rPr>
        <w:t xml:space="preserve">V násypové rampě budou osazeny </w:t>
      </w:r>
      <w:r w:rsidR="00987639">
        <w:rPr>
          <w:rFonts w:ascii="Arial" w:hAnsi="Arial" w:cs="Arial"/>
          <w:snapToGrid w:val="0"/>
        </w:rPr>
        <w:t>2</w:t>
      </w:r>
      <w:r w:rsidR="00987639" w:rsidRPr="007D471C">
        <w:rPr>
          <w:rFonts w:ascii="Arial" w:hAnsi="Arial" w:cs="Arial"/>
          <w:snapToGrid w:val="0"/>
        </w:rPr>
        <w:t xml:space="preserve"> ocelové trubky DN1400 a </w:t>
      </w:r>
      <w:r w:rsidR="00987639">
        <w:rPr>
          <w:rFonts w:ascii="Arial" w:hAnsi="Arial" w:cs="Arial"/>
          <w:snapToGrid w:val="0"/>
        </w:rPr>
        <w:t>4</w:t>
      </w:r>
      <w:r w:rsidR="00987639" w:rsidRPr="007D471C">
        <w:rPr>
          <w:rFonts w:ascii="Arial" w:hAnsi="Arial" w:cs="Arial"/>
          <w:snapToGrid w:val="0"/>
        </w:rPr>
        <w:t xml:space="preserve"> ocelové trubky DN1000 pro převádění průtoků. Dno trubek bude výškově osazeno do úrovně dna koryta Ohře.</w:t>
      </w:r>
    </w:p>
    <w:p w14:paraId="6094FF39" w14:textId="59353397" w:rsidR="00B527E9" w:rsidRDefault="00B527E9" w:rsidP="007D471C">
      <w:pPr>
        <w:pStyle w:val="Odstavecseseznamem"/>
        <w:numPr>
          <w:ilvl w:val="0"/>
          <w:numId w:val="46"/>
        </w:numPr>
        <w:ind w:left="426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Násyp u pilíře P1 – zasahuje částečně do koryta</w:t>
      </w:r>
      <w:r w:rsidR="00C33F0D">
        <w:rPr>
          <w:rFonts w:ascii="Arial" w:hAnsi="Arial" w:cs="Arial"/>
          <w:snapToGrid w:val="0"/>
        </w:rPr>
        <w:t xml:space="preserve"> při levém břehu</w:t>
      </w:r>
      <w:r>
        <w:rPr>
          <w:rFonts w:ascii="Arial" w:hAnsi="Arial" w:cs="Arial"/>
          <w:snapToGrid w:val="0"/>
        </w:rPr>
        <w:t>.</w:t>
      </w:r>
      <w:r w:rsidR="00C33F0D">
        <w:rPr>
          <w:rFonts w:ascii="Arial" w:hAnsi="Arial" w:cs="Arial"/>
          <w:snapToGrid w:val="0"/>
        </w:rPr>
        <w:t xml:space="preserve"> Z násypu bude </w:t>
      </w:r>
      <w:r w:rsidR="00FD2251">
        <w:rPr>
          <w:rFonts w:ascii="Arial" w:hAnsi="Arial" w:cs="Arial"/>
          <w:snapToGrid w:val="0"/>
        </w:rPr>
        <w:t xml:space="preserve">prováděno </w:t>
      </w:r>
      <w:r w:rsidR="00C33F0D">
        <w:rPr>
          <w:rFonts w:ascii="Arial" w:hAnsi="Arial" w:cs="Arial"/>
          <w:snapToGrid w:val="0"/>
        </w:rPr>
        <w:t>vrtání pilot. Násyp bude pažen štětovnicovou stěnou, která bude po odstranění stávajícího pilíře sloužit jako jímka pro výstavbu nového základu.</w:t>
      </w:r>
      <w:r>
        <w:rPr>
          <w:rFonts w:ascii="Arial" w:hAnsi="Arial" w:cs="Arial"/>
          <w:snapToGrid w:val="0"/>
        </w:rPr>
        <w:t xml:space="preserve"> </w:t>
      </w:r>
    </w:p>
    <w:p w14:paraId="7E613E72" w14:textId="00BFC9C7" w:rsidR="00E57C03" w:rsidRDefault="00E57C03" w:rsidP="0008574A">
      <w:pPr>
        <w:jc w:val="both"/>
        <w:rPr>
          <w:rFonts w:ascii="Arial" w:hAnsi="Arial" w:cs="Arial"/>
          <w:snapToGrid w:val="0"/>
        </w:rPr>
      </w:pPr>
    </w:p>
    <w:p w14:paraId="58AC80E1" w14:textId="48DDEBD7" w:rsidR="00C50216" w:rsidRDefault="00C50216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Předpokládané časové úseky umístění konstrukcí do koryta Ohře: </w:t>
      </w:r>
    </w:p>
    <w:p w14:paraId="3FFA88EF" w14:textId="297A8665" w:rsidR="00C50216" w:rsidRPr="00517822" w:rsidRDefault="00C50216" w:rsidP="001A1457">
      <w:pPr>
        <w:pStyle w:val="Odstavecseseznamem"/>
        <w:numPr>
          <w:ilvl w:val="0"/>
          <w:numId w:val="47"/>
        </w:numPr>
        <w:ind w:left="426" w:hanging="284"/>
        <w:jc w:val="both"/>
        <w:rPr>
          <w:rFonts w:ascii="Arial" w:hAnsi="Arial" w:cs="Arial"/>
          <w:snapToGrid w:val="0"/>
        </w:rPr>
      </w:pPr>
      <w:r w:rsidRPr="00517822">
        <w:rPr>
          <w:rFonts w:ascii="Arial" w:hAnsi="Arial" w:cs="Arial"/>
          <w:snapToGrid w:val="0"/>
        </w:rPr>
        <w:t>Pomo</w:t>
      </w:r>
      <w:r w:rsidR="00DA564C">
        <w:rPr>
          <w:rFonts w:ascii="Arial" w:hAnsi="Arial" w:cs="Arial"/>
          <w:snapToGrid w:val="0"/>
        </w:rPr>
        <w:t xml:space="preserve">cné opěry </w:t>
      </w:r>
      <w:r w:rsidRPr="00517822">
        <w:rPr>
          <w:rFonts w:ascii="Arial" w:hAnsi="Arial" w:cs="Arial"/>
          <w:snapToGrid w:val="0"/>
        </w:rPr>
        <w:t>pro demontáž a násypy k nim v korytě Ohře – 14 dnů</w:t>
      </w:r>
    </w:p>
    <w:p w14:paraId="11745A88" w14:textId="7DD82904" w:rsidR="00C50216" w:rsidRPr="00517822" w:rsidRDefault="00C50216" w:rsidP="001A1457">
      <w:pPr>
        <w:pStyle w:val="Odstavecseseznamem"/>
        <w:numPr>
          <w:ilvl w:val="0"/>
          <w:numId w:val="47"/>
        </w:numPr>
        <w:ind w:left="426" w:hanging="284"/>
        <w:jc w:val="both"/>
        <w:rPr>
          <w:rFonts w:ascii="Arial" w:hAnsi="Arial" w:cs="Arial"/>
          <w:snapToGrid w:val="0"/>
        </w:rPr>
      </w:pPr>
      <w:r w:rsidRPr="00517822">
        <w:rPr>
          <w:rFonts w:ascii="Arial" w:hAnsi="Arial" w:cs="Arial"/>
          <w:snapToGrid w:val="0"/>
        </w:rPr>
        <w:t xml:space="preserve">Přestavba na jeden </w:t>
      </w:r>
      <w:r w:rsidR="001D3DDB">
        <w:rPr>
          <w:rFonts w:ascii="Arial" w:hAnsi="Arial" w:cs="Arial"/>
          <w:snapToGrid w:val="0"/>
        </w:rPr>
        <w:t>násyp</w:t>
      </w:r>
      <w:r w:rsidRPr="00517822">
        <w:rPr>
          <w:rFonts w:ascii="Arial" w:hAnsi="Arial" w:cs="Arial"/>
          <w:snapToGrid w:val="0"/>
        </w:rPr>
        <w:t xml:space="preserve"> – 4 dny</w:t>
      </w:r>
    </w:p>
    <w:p w14:paraId="50942CD3" w14:textId="676DD753" w:rsidR="00C50216" w:rsidRPr="00517822" w:rsidRDefault="00C50216" w:rsidP="001A1457">
      <w:pPr>
        <w:pStyle w:val="Odstavecseseznamem"/>
        <w:numPr>
          <w:ilvl w:val="0"/>
          <w:numId w:val="47"/>
        </w:numPr>
        <w:ind w:left="426" w:hanging="284"/>
        <w:jc w:val="both"/>
        <w:rPr>
          <w:rFonts w:ascii="Arial" w:hAnsi="Arial" w:cs="Arial"/>
          <w:snapToGrid w:val="0"/>
        </w:rPr>
      </w:pPr>
      <w:r w:rsidRPr="00517822">
        <w:rPr>
          <w:rFonts w:ascii="Arial" w:hAnsi="Arial" w:cs="Arial"/>
          <w:snapToGrid w:val="0"/>
        </w:rPr>
        <w:t>Násyp k jedné budouc</w:t>
      </w:r>
      <w:r w:rsidR="00DA1874">
        <w:rPr>
          <w:rFonts w:ascii="Arial" w:hAnsi="Arial" w:cs="Arial"/>
          <w:snapToGrid w:val="0"/>
        </w:rPr>
        <w:t xml:space="preserve">í jedné pomocné </w:t>
      </w:r>
      <w:r w:rsidRPr="00517822">
        <w:rPr>
          <w:rFonts w:ascii="Arial" w:hAnsi="Arial" w:cs="Arial"/>
          <w:snapToGrid w:val="0"/>
        </w:rPr>
        <w:t xml:space="preserve">opěře, </w:t>
      </w:r>
      <w:r w:rsidR="00B6410B">
        <w:rPr>
          <w:rFonts w:ascii="Arial" w:hAnsi="Arial" w:cs="Arial"/>
          <w:snapToGrid w:val="0"/>
        </w:rPr>
        <w:t xml:space="preserve">avšak </w:t>
      </w:r>
      <w:r w:rsidRPr="00517822">
        <w:rPr>
          <w:rFonts w:ascii="Arial" w:hAnsi="Arial" w:cs="Arial"/>
          <w:snapToGrid w:val="0"/>
        </w:rPr>
        <w:t>zatím bez ní – 5 měsíců</w:t>
      </w:r>
    </w:p>
    <w:p w14:paraId="621AB7B3" w14:textId="53C944FE" w:rsidR="00C50216" w:rsidRPr="00517822" w:rsidRDefault="00C50216" w:rsidP="001A1457">
      <w:pPr>
        <w:pStyle w:val="Odstavecseseznamem"/>
        <w:numPr>
          <w:ilvl w:val="0"/>
          <w:numId w:val="47"/>
        </w:numPr>
        <w:ind w:left="426" w:hanging="284"/>
        <w:jc w:val="both"/>
        <w:rPr>
          <w:rFonts w:ascii="Arial" w:hAnsi="Arial" w:cs="Arial"/>
          <w:snapToGrid w:val="0"/>
        </w:rPr>
      </w:pPr>
      <w:r w:rsidRPr="00517822">
        <w:rPr>
          <w:rFonts w:ascii="Arial" w:hAnsi="Arial" w:cs="Arial"/>
          <w:snapToGrid w:val="0"/>
        </w:rPr>
        <w:t xml:space="preserve">Pomocná </w:t>
      </w:r>
      <w:r w:rsidR="00391BE2">
        <w:rPr>
          <w:rFonts w:ascii="Arial" w:hAnsi="Arial" w:cs="Arial"/>
          <w:snapToGrid w:val="0"/>
        </w:rPr>
        <w:t xml:space="preserve">opěra </w:t>
      </w:r>
      <w:r w:rsidRPr="00517822">
        <w:rPr>
          <w:rFonts w:ascii="Arial" w:hAnsi="Arial" w:cs="Arial"/>
          <w:snapToGrid w:val="0"/>
        </w:rPr>
        <w:t>pro podélný výsun nové ocelové konstrukce – 14 dnů</w:t>
      </w:r>
    </w:p>
    <w:p w14:paraId="2553DFE6" w14:textId="77777777" w:rsidR="00C50216" w:rsidRDefault="00C50216" w:rsidP="0008574A">
      <w:pPr>
        <w:jc w:val="both"/>
        <w:rPr>
          <w:rFonts w:ascii="Arial" w:hAnsi="Arial" w:cs="Arial"/>
          <w:snapToGrid w:val="0"/>
        </w:rPr>
      </w:pPr>
    </w:p>
    <w:p w14:paraId="327A5708" w14:textId="5DA0D6E7" w:rsidR="003F7872" w:rsidRDefault="003F7872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 xml:space="preserve">Násypy budou provedeny z kamenného materiálu a budou provedeny v jednom časovém úseku. </w:t>
      </w:r>
      <w:r w:rsidR="001B653E">
        <w:rPr>
          <w:rFonts w:ascii="Arial" w:hAnsi="Arial" w:cs="Arial"/>
          <w:snapToGrid w:val="0"/>
        </w:rPr>
        <w:t>Odstranění násypů bude probíhat také v jednom časovém úseku.</w:t>
      </w:r>
      <w:r w:rsidR="00326DA9">
        <w:rPr>
          <w:rFonts w:ascii="Arial" w:hAnsi="Arial" w:cs="Arial"/>
          <w:snapToGrid w:val="0"/>
        </w:rPr>
        <w:t xml:space="preserve"> Dno koryta bude uvedeno do původního tvaru.</w:t>
      </w:r>
      <w:r w:rsidR="008D6774" w:rsidRPr="008D6774">
        <w:rPr>
          <w:rFonts w:ascii="Arial" w:hAnsi="Arial" w:cs="Arial"/>
          <w:snapToGrid w:val="0"/>
        </w:rPr>
        <w:t xml:space="preserve"> </w:t>
      </w:r>
      <w:r w:rsidR="008D6774">
        <w:rPr>
          <w:rFonts w:ascii="Arial" w:hAnsi="Arial" w:cs="Arial"/>
          <w:snapToGrid w:val="0"/>
        </w:rPr>
        <w:t xml:space="preserve">Na konci staveniště bude po dobu provádění </w:t>
      </w:r>
      <w:r w:rsidR="00CA35AC">
        <w:rPr>
          <w:rFonts w:ascii="Arial" w:hAnsi="Arial" w:cs="Arial"/>
          <w:snapToGrid w:val="0"/>
        </w:rPr>
        <w:t xml:space="preserve">a odstraňování </w:t>
      </w:r>
      <w:r w:rsidR="008D6774">
        <w:rPr>
          <w:rFonts w:ascii="Arial" w:hAnsi="Arial" w:cs="Arial"/>
          <w:snapToGrid w:val="0"/>
        </w:rPr>
        <w:t xml:space="preserve">násypů umístěna norná stěna zachytávající odplavený materiál. </w:t>
      </w:r>
    </w:p>
    <w:p w14:paraId="508B31F9" w14:textId="78A72BEE" w:rsidR="00AF5EBC" w:rsidRDefault="00AF5EBC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Před zahájením a po dokončení rekonstrukce mostu bude provedeno zaměření dna koryta vodního toku, koryto bude </w:t>
      </w:r>
      <w:r w:rsidR="00762247">
        <w:rPr>
          <w:rFonts w:ascii="Arial" w:hAnsi="Arial" w:cs="Arial"/>
          <w:snapToGrid w:val="0"/>
        </w:rPr>
        <w:t>upraveno</w:t>
      </w:r>
      <w:r>
        <w:rPr>
          <w:rFonts w:ascii="Arial" w:hAnsi="Arial" w:cs="Arial"/>
          <w:snapToGrid w:val="0"/>
        </w:rPr>
        <w:t xml:space="preserve"> do původního stavu.</w:t>
      </w:r>
    </w:p>
    <w:p w14:paraId="2206302B" w14:textId="099BD90F" w:rsidR="00A46E89" w:rsidRDefault="001C2782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Projekt dále předpokládá montáž nové ocelové konstrukce na montážní plošině zřízené podél náspu v</w:t>
      </w:r>
      <w:r w:rsidR="0066445A">
        <w:rPr>
          <w:rFonts w:ascii="Arial" w:hAnsi="Arial" w:cs="Arial"/>
          <w:snapToGrid w:val="0"/>
        </w:rPr>
        <w:t>pravo (východně)</w:t>
      </w:r>
      <w:r>
        <w:rPr>
          <w:rFonts w:ascii="Arial" w:hAnsi="Arial" w:cs="Arial"/>
          <w:snapToGrid w:val="0"/>
        </w:rPr>
        <w:t xml:space="preserve"> za opěrou O2.</w:t>
      </w:r>
      <w:r w:rsidR="006F537F">
        <w:rPr>
          <w:rFonts w:ascii="Arial" w:hAnsi="Arial" w:cs="Arial"/>
          <w:snapToGrid w:val="0"/>
        </w:rPr>
        <w:t>Tato plošina má rozměr dvou částí nosné ocelové konstrukce cca 70 m a 50 m.</w:t>
      </w:r>
    </w:p>
    <w:p w14:paraId="6F4D36CD" w14:textId="1A92AEE5" w:rsidR="00AF5EBC" w:rsidRPr="00C44EBE" w:rsidRDefault="00C44EBE" w:rsidP="0008574A">
      <w:pPr>
        <w:jc w:val="both"/>
        <w:rPr>
          <w:rFonts w:ascii="Arial" w:hAnsi="Arial" w:cs="Arial"/>
          <w:snapToGrid w:val="0"/>
          <w:lang w:val="en-GB"/>
        </w:rPr>
      </w:pPr>
      <w:r>
        <w:rPr>
          <w:rFonts w:ascii="Arial" w:hAnsi="Arial" w:cs="Arial"/>
          <w:snapToGrid w:val="0"/>
        </w:rPr>
        <w:t>Úrovně hladiny vody v profilu mostu dle studie záplavového území Ohře jsou: H</w:t>
      </w:r>
      <w:r w:rsidRPr="005C2789">
        <w:rPr>
          <w:rFonts w:ascii="Arial" w:hAnsi="Arial" w:cs="Arial"/>
          <w:snapToGrid w:val="0"/>
          <w:vertAlign w:val="subscript"/>
        </w:rPr>
        <w:t>1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lang w:val="en-GB"/>
        </w:rPr>
        <w:t>= 205.83 m n. m., H</w:t>
      </w:r>
      <w:r w:rsidRPr="005C2789">
        <w:rPr>
          <w:rFonts w:ascii="Arial" w:hAnsi="Arial" w:cs="Arial"/>
          <w:snapToGrid w:val="0"/>
          <w:vertAlign w:val="subscript"/>
          <w:lang w:val="en-GB"/>
        </w:rPr>
        <w:t>2</w:t>
      </w:r>
      <w:r w:rsidR="005C2789">
        <w:rPr>
          <w:rFonts w:ascii="Arial" w:hAnsi="Arial" w:cs="Arial"/>
          <w:snapToGrid w:val="0"/>
          <w:lang w:val="en-GB"/>
        </w:rPr>
        <w:t> </w:t>
      </w:r>
      <w:r>
        <w:rPr>
          <w:rFonts w:ascii="Arial" w:hAnsi="Arial" w:cs="Arial"/>
          <w:snapToGrid w:val="0"/>
          <w:lang w:val="en-GB"/>
        </w:rPr>
        <w:t>=</w:t>
      </w:r>
      <w:r w:rsidR="005C2789">
        <w:rPr>
          <w:rFonts w:ascii="Arial" w:hAnsi="Arial" w:cs="Arial"/>
          <w:snapToGrid w:val="0"/>
          <w:lang w:val="en-GB"/>
        </w:rPr>
        <w:t> </w:t>
      </w:r>
      <w:r>
        <w:rPr>
          <w:rFonts w:ascii="Arial" w:hAnsi="Arial" w:cs="Arial"/>
          <w:snapToGrid w:val="0"/>
          <w:lang w:val="en-GB"/>
        </w:rPr>
        <w:t>206.17</w:t>
      </w:r>
      <w:r w:rsidR="005C2789">
        <w:rPr>
          <w:rFonts w:ascii="Arial" w:hAnsi="Arial" w:cs="Arial"/>
          <w:snapToGrid w:val="0"/>
          <w:lang w:val="en-GB"/>
        </w:rPr>
        <w:t> </w:t>
      </w:r>
      <w:r>
        <w:rPr>
          <w:rFonts w:ascii="Arial" w:hAnsi="Arial" w:cs="Arial"/>
          <w:snapToGrid w:val="0"/>
          <w:lang w:val="en-GB"/>
        </w:rPr>
        <w:t>m n. m., H</w:t>
      </w:r>
      <w:r w:rsidRPr="005C2789">
        <w:rPr>
          <w:rFonts w:ascii="Arial" w:hAnsi="Arial" w:cs="Arial"/>
          <w:snapToGrid w:val="0"/>
          <w:vertAlign w:val="subscript"/>
          <w:lang w:val="en-GB"/>
        </w:rPr>
        <w:t>5</w:t>
      </w:r>
      <w:r>
        <w:rPr>
          <w:rFonts w:ascii="Arial" w:hAnsi="Arial" w:cs="Arial"/>
          <w:snapToGrid w:val="0"/>
          <w:lang w:val="en-GB"/>
        </w:rPr>
        <w:t xml:space="preserve"> = 206.60 m n. m., H</w:t>
      </w:r>
      <w:r w:rsidRPr="005C2789">
        <w:rPr>
          <w:rFonts w:ascii="Arial" w:hAnsi="Arial" w:cs="Arial"/>
          <w:snapToGrid w:val="0"/>
          <w:vertAlign w:val="subscript"/>
          <w:lang w:val="en-GB"/>
        </w:rPr>
        <w:t>10</w:t>
      </w:r>
      <w:r>
        <w:rPr>
          <w:rFonts w:ascii="Arial" w:hAnsi="Arial" w:cs="Arial"/>
          <w:snapToGrid w:val="0"/>
          <w:lang w:val="en-GB"/>
        </w:rPr>
        <w:t xml:space="preserve"> = 206.92 m n. m., H</w:t>
      </w:r>
      <w:r w:rsidRPr="005C2789">
        <w:rPr>
          <w:rFonts w:ascii="Arial" w:hAnsi="Arial" w:cs="Arial"/>
          <w:snapToGrid w:val="0"/>
          <w:vertAlign w:val="subscript"/>
          <w:lang w:val="en-GB"/>
        </w:rPr>
        <w:t>20</w:t>
      </w:r>
      <w:r>
        <w:rPr>
          <w:rFonts w:ascii="Arial" w:hAnsi="Arial" w:cs="Arial"/>
          <w:snapToGrid w:val="0"/>
          <w:lang w:val="en-GB"/>
        </w:rPr>
        <w:t xml:space="preserve"> = 207.23 m n. m., H</w:t>
      </w:r>
      <w:r w:rsidRPr="005C2789">
        <w:rPr>
          <w:rFonts w:ascii="Arial" w:hAnsi="Arial" w:cs="Arial"/>
          <w:snapToGrid w:val="0"/>
          <w:vertAlign w:val="subscript"/>
          <w:lang w:val="en-GB"/>
        </w:rPr>
        <w:t>50</w:t>
      </w:r>
      <w:r>
        <w:rPr>
          <w:rFonts w:ascii="Arial" w:hAnsi="Arial" w:cs="Arial"/>
          <w:snapToGrid w:val="0"/>
          <w:lang w:val="en-GB"/>
        </w:rPr>
        <w:t xml:space="preserve"> = 207.63 m n. m. a H</w:t>
      </w:r>
      <w:r w:rsidRPr="005C2789">
        <w:rPr>
          <w:rFonts w:ascii="Arial" w:hAnsi="Arial" w:cs="Arial"/>
          <w:snapToGrid w:val="0"/>
          <w:vertAlign w:val="subscript"/>
          <w:lang w:val="en-GB"/>
        </w:rPr>
        <w:t>100</w:t>
      </w:r>
      <w:r>
        <w:rPr>
          <w:rFonts w:ascii="Arial" w:hAnsi="Arial" w:cs="Arial"/>
          <w:snapToGrid w:val="0"/>
          <w:lang w:val="en-GB"/>
        </w:rPr>
        <w:t xml:space="preserve"> = 207.93, m n.</w:t>
      </w:r>
      <w:r w:rsidR="00F37C9D">
        <w:rPr>
          <w:rFonts w:ascii="Arial" w:hAnsi="Arial" w:cs="Arial"/>
          <w:snapToGrid w:val="0"/>
          <w:lang w:val="en-GB"/>
        </w:rPr>
        <w:t xml:space="preserve"> </w:t>
      </w:r>
      <w:r>
        <w:rPr>
          <w:rFonts w:ascii="Arial" w:hAnsi="Arial" w:cs="Arial"/>
          <w:snapToGrid w:val="0"/>
          <w:lang w:val="en-GB"/>
        </w:rPr>
        <w:t>m.</w:t>
      </w:r>
    </w:p>
    <w:p w14:paraId="02E28792" w14:textId="49938739" w:rsidR="00FF7638" w:rsidRPr="00F46527" w:rsidRDefault="005B4680" w:rsidP="000857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Předpokládaná doba realizace je 05/2021 – 11/2021</w:t>
      </w:r>
      <w:r w:rsidR="007F0C1A">
        <w:rPr>
          <w:rFonts w:ascii="Arial" w:hAnsi="Arial" w:cs="Arial"/>
          <w:snapToGrid w:val="0"/>
        </w:rPr>
        <w:t xml:space="preserve">, provizorní podpěra </w:t>
      </w:r>
      <w:r w:rsidR="006E7F36">
        <w:rPr>
          <w:rFonts w:ascii="Arial" w:hAnsi="Arial" w:cs="Arial"/>
          <w:snapToGrid w:val="0"/>
        </w:rPr>
        <w:t xml:space="preserve">P1 </w:t>
      </w:r>
      <w:r w:rsidR="007F0C1A">
        <w:rPr>
          <w:rFonts w:ascii="Arial" w:hAnsi="Arial" w:cs="Arial"/>
          <w:snapToGrid w:val="0"/>
        </w:rPr>
        <w:t>bude umístěna</w:t>
      </w:r>
      <w:r w:rsidR="00AB2872" w:rsidRPr="00AB2872">
        <w:rPr>
          <w:rFonts w:ascii="Arial" w:hAnsi="Arial" w:cs="Arial"/>
          <w:snapToGrid w:val="0"/>
        </w:rPr>
        <w:t xml:space="preserve"> </w:t>
      </w:r>
      <w:r w:rsidR="00AB2872">
        <w:rPr>
          <w:rFonts w:ascii="Arial" w:hAnsi="Arial" w:cs="Arial"/>
          <w:snapToGrid w:val="0"/>
        </w:rPr>
        <w:t>v korytě Ohře</w:t>
      </w:r>
      <w:r w:rsidR="007F0C1A">
        <w:rPr>
          <w:rFonts w:ascii="Arial" w:hAnsi="Arial" w:cs="Arial"/>
          <w:snapToGrid w:val="0"/>
        </w:rPr>
        <w:t xml:space="preserve"> v období červen - listopad</w:t>
      </w:r>
      <w:r>
        <w:rPr>
          <w:rFonts w:ascii="Arial" w:hAnsi="Arial" w:cs="Arial"/>
          <w:snapToGrid w:val="0"/>
        </w:rPr>
        <w:t xml:space="preserve">. </w:t>
      </w:r>
      <w:r w:rsidR="007D0B20" w:rsidRPr="00F46527">
        <w:rPr>
          <w:rFonts w:ascii="Arial" w:hAnsi="Arial" w:cs="Arial"/>
          <w:snapToGrid w:val="0"/>
        </w:rPr>
        <w:t>Investorem akce je</w:t>
      </w:r>
      <w:r w:rsidR="007D0B20" w:rsidRPr="00F46527">
        <w:rPr>
          <w:rFonts w:ascii="Arial" w:hAnsi="Arial" w:cs="Arial"/>
          <w:snapToGrid w:val="0"/>
          <w:lang w:val="en-GB"/>
        </w:rPr>
        <w:t xml:space="preserve"> </w:t>
      </w:r>
      <w:r w:rsidR="00E27F59">
        <w:rPr>
          <w:rFonts w:ascii="Arial" w:hAnsi="Arial" w:cs="Arial"/>
          <w:snapToGrid w:val="0"/>
        </w:rPr>
        <w:t>Správa železniční dopravní cesty, státní organizace</w:t>
      </w:r>
      <w:r w:rsidR="007D0B20" w:rsidRPr="00F46527">
        <w:rPr>
          <w:rFonts w:ascii="Arial" w:hAnsi="Arial" w:cs="Arial"/>
          <w:snapToGrid w:val="0"/>
        </w:rPr>
        <w:t>.</w:t>
      </w:r>
    </w:p>
    <w:p w14:paraId="551526C5" w14:textId="7EAB6DBD" w:rsidR="00FF7638" w:rsidRPr="00ED3529" w:rsidRDefault="00ED3529" w:rsidP="00317ADC">
      <w:pPr>
        <w:jc w:val="both"/>
        <w:rPr>
          <w:rFonts w:ascii="Arial" w:hAnsi="Arial" w:cs="Arial"/>
          <w:snapToGrid w:val="0"/>
        </w:rPr>
      </w:pPr>
      <w:r w:rsidRPr="00ED3529">
        <w:rPr>
          <w:rFonts w:ascii="Arial" w:hAnsi="Arial" w:cs="Arial"/>
          <w:snapToGrid w:val="0"/>
        </w:rPr>
        <w:t>HGR: 2132. ČHP: 1-13-03-0280-0-00. Vodní útvar povrchových vod: OHL_0620 - Ohře od toku Liboc po tok Blšanka.</w:t>
      </w:r>
    </w:p>
    <w:p w14:paraId="277D3E0B" w14:textId="77777777" w:rsidR="00FF7638" w:rsidRDefault="00FF7638" w:rsidP="00317ADC">
      <w:pPr>
        <w:jc w:val="both"/>
        <w:rPr>
          <w:rFonts w:ascii="Arial" w:hAnsi="Arial" w:cs="Arial"/>
          <w:snapToGrid w:val="0"/>
        </w:rPr>
      </w:pPr>
    </w:p>
    <w:p w14:paraId="0AC1E3BF" w14:textId="77777777" w:rsidR="00637FF4" w:rsidRDefault="00637FF4" w:rsidP="00317ADC">
      <w:pPr>
        <w:jc w:val="both"/>
        <w:rPr>
          <w:rFonts w:ascii="Arial" w:hAnsi="Arial" w:cs="Arial"/>
          <w:snapToGrid w:val="0"/>
        </w:rPr>
      </w:pPr>
    </w:p>
    <w:p w14:paraId="4B4ACF42" w14:textId="77777777" w:rsidR="00FF7638" w:rsidRDefault="00FF7638" w:rsidP="00317ADC">
      <w:pPr>
        <w:jc w:val="both"/>
        <w:rPr>
          <w:rFonts w:ascii="Arial" w:hAnsi="Arial" w:cs="Arial"/>
          <w:snapToGrid w:val="0"/>
        </w:rPr>
      </w:pPr>
    </w:p>
    <w:p w14:paraId="0FFDEBA6" w14:textId="77777777" w:rsidR="00FF7638" w:rsidRDefault="00FF7638" w:rsidP="00317ADC">
      <w:pPr>
        <w:jc w:val="both"/>
        <w:rPr>
          <w:rFonts w:ascii="Arial" w:hAnsi="Arial" w:cs="Arial"/>
          <w:snapToGrid w:val="0"/>
        </w:rPr>
      </w:pPr>
    </w:p>
    <w:p w14:paraId="1B45FC86" w14:textId="77777777" w:rsidR="00B2763D" w:rsidRDefault="00B2763D" w:rsidP="00317ADC">
      <w:pPr>
        <w:jc w:val="both"/>
        <w:rPr>
          <w:rFonts w:ascii="Arial" w:hAnsi="Arial" w:cs="Arial"/>
          <w:snapToGrid w:val="0"/>
        </w:rPr>
      </w:pPr>
    </w:p>
    <w:p w14:paraId="66F56384" w14:textId="77777777" w:rsidR="001A6DBA" w:rsidRDefault="001A6DBA" w:rsidP="00317ADC">
      <w:pPr>
        <w:jc w:val="both"/>
        <w:rPr>
          <w:rFonts w:ascii="Arial" w:hAnsi="Arial" w:cs="Arial"/>
          <w:snapToGrid w:val="0"/>
        </w:rPr>
      </w:pPr>
    </w:p>
    <w:p w14:paraId="6EF799B0" w14:textId="77777777" w:rsidR="0022293F" w:rsidRDefault="0022293F" w:rsidP="00317ADC">
      <w:pPr>
        <w:jc w:val="both"/>
        <w:rPr>
          <w:rFonts w:ascii="Arial" w:hAnsi="Arial" w:cs="Arial"/>
          <w:snapToGrid w:val="0"/>
        </w:rPr>
      </w:pPr>
    </w:p>
    <w:p w14:paraId="2BCFF3DE" w14:textId="77777777" w:rsidR="001A6DBA" w:rsidRPr="00184B85" w:rsidRDefault="001A6DBA" w:rsidP="00317ADC">
      <w:pPr>
        <w:jc w:val="both"/>
        <w:rPr>
          <w:rFonts w:ascii="Arial" w:hAnsi="Arial" w:cs="Arial"/>
          <w:snapToGrid w:val="0"/>
        </w:rPr>
      </w:pPr>
    </w:p>
    <w:p w14:paraId="63CB5A19" w14:textId="77777777" w:rsidR="00FF7638" w:rsidRPr="00184B85" w:rsidRDefault="00FF7638" w:rsidP="00317ADC">
      <w:pPr>
        <w:jc w:val="both"/>
        <w:rPr>
          <w:rFonts w:ascii="Arial" w:hAnsi="Arial" w:cs="Arial"/>
          <w:snapToGrid w:val="0"/>
        </w:rPr>
      </w:pPr>
    </w:p>
    <w:p w14:paraId="0B4C51BE" w14:textId="77777777" w:rsidR="00FF7638" w:rsidRPr="00184B85" w:rsidRDefault="00FF7638" w:rsidP="00317ADC">
      <w:pPr>
        <w:jc w:val="both"/>
        <w:rPr>
          <w:rFonts w:ascii="Arial" w:hAnsi="Arial" w:cs="Arial"/>
          <w:snapToGrid w:val="0"/>
        </w:rPr>
      </w:pPr>
    </w:p>
    <w:p w14:paraId="09E8A5A4" w14:textId="77777777" w:rsidR="00FF7638" w:rsidRDefault="00FF7638" w:rsidP="00317ADC">
      <w:pPr>
        <w:rPr>
          <w:rFonts w:ascii="Arial" w:hAnsi="Arial" w:cs="Arial"/>
          <w:snapToGrid w:val="0"/>
        </w:rPr>
      </w:pPr>
    </w:p>
    <w:p w14:paraId="25D794AA" w14:textId="77777777" w:rsidR="00FF7638" w:rsidRPr="00A95B48" w:rsidRDefault="00FF7638" w:rsidP="00317ADC">
      <w:pPr>
        <w:rPr>
          <w:rFonts w:ascii="Arial" w:hAnsi="Arial" w:cs="Arial"/>
        </w:rPr>
      </w:pPr>
      <w:bookmarkStart w:id="2" w:name="_GoBack"/>
      <w:bookmarkEnd w:id="2"/>
      <w:r w:rsidRPr="00A95B48">
        <w:rPr>
          <w:rFonts w:ascii="Arial" w:hAnsi="Arial" w:cs="Arial"/>
        </w:rPr>
        <w:t>vedoucí odboru VR</w:t>
      </w:r>
    </w:p>
    <w:p w14:paraId="5A6EFBF2" w14:textId="77777777" w:rsidR="00FF7638" w:rsidRDefault="00FF7638" w:rsidP="00317ADC">
      <w:pPr>
        <w:rPr>
          <w:rFonts w:ascii="Arial" w:hAnsi="Arial" w:cs="Arial"/>
        </w:rPr>
      </w:pPr>
    </w:p>
    <w:p w14:paraId="6EC469F9" w14:textId="77777777" w:rsidR="00373E01" w:rsidRDefault="00373E01" w:rsidP="00317ADC">
      <w:pPr>
        <w:jc w:val="both"/>
        <w:rPr>
          <w:rFonts w:ascii="Arial" w:hAnsi="Arial" w:cs="Arial"/>
          <w:b/>
          <w:snapToGrid w:val="0"/>
        </w:rPr>
      </w:pPr>
    </w:p>
    <w:p w14:paraId="0022675A" w14:textId="77777777" w:rsidR="009114AF" w:rsidRPr="00A95B48" w:rsidRDefault="009114AF" w:rsidP="009114AF">
      <w:pPr>
        <w:rPr>
          <w:rFonts w:ascii="Arial" w:hAnsi="Arial" w:cs="Arial"/>
        </w:rPr>
      </w:pPr>
    </w:p>
    <w:p w14:paraId="42E39EC5" w14:textId="77777777" w:rsidR="00373E01" w:rsidRDefault="00373E01" w:rsidP="00317ADC">
      <w:pPr>
        <w:jc w:val="both"/>
        <w:rPr>
          <w:rFonts w:ascii="Arial" w:hAnsi="Arial" w:cs="Arial"/>
          <w:b/>
          <w:snapToGrid w:val="0"/>
        </w:rPr>
      </w:pPr>
    </w:p>
    <w:p w14:paraId="314EB274" w14:textId="77777777" w:rsidR="00FF7638" w:rsidRPr="00184B85" w:rsidRDefault="00FF7638" w:rsidP="00317ADC">
      <w:pPr>
        <w:jc w:val="both"/>
        <w:rPr>
          <w:rFonts w:ascii="Arial" w:hAnsi="Arial" w:cs="Arial"/>
          <w:b/>
          <w:snapToGrid w:val="0"/>
        </w:rPr>
      </w:pPr>
      <w:r w:rsidRPr="00184B85">
        <w:rPr>
          <w:rFonts w:ascii="Arial" w:hAnsi="Arial" w:cs="Arial"/>
          <w:b/>
          <w:snapToGrid w:val="0"/>
        </w:rPr>
        <w:t>Rozdělovník</w:t>
      </w:r>
    </w:p>
    <w:p w14:paraId="3320C78F" w14:textId="08E046D4" w:rsidR="00FF7638" w:rsidRDefault="00FF7638" w:rsidP="00317ADC">
      <w:pPr>
        <w:jc w:val="both"/>
        <w:rPr>
          <w:rFonts w:ascii="Arial" w:hAnsi="Arial" w:cs="Arial"/>
          <w:snapToGrid w:val="0"/>
        </w:rPr>
      </w:pPr>
      <w:proofErr w:type="spellStart"/>
      <w:r w:rsidRPr="000E2F73">
        <w:rPr>
          <w:rFonts w:ascii="Arial" w:hAnsi="Arial" w:cs="Arial"/>
          <w:snapToGrid w:val="0"/>
        </w:rPr>
        <w:t>POh</w:t>
      </w:r>
      <w:proofErr w:type="spellEnd"/>
      <w:r w:rsidRPr="000E2F73">
        <w:rPr>
          <w:rFonts w:ascii="Arial" w:hAnsi="Arial" w:cs="Arial"/>
          <w:snapToGrid w:val="0"/>
        </w:rPr>
        <w:t xml:space="preserve">, s. p., závod </w:t>
      </w:r>
      <w:r w:rsidR="003B44B7" w:rsidRPr="000E2F73">
        <w:rPr>
          <w:rFonts w:ascii="Arial" w:hAnsi="Arial" w:cs="Arial"/>
          <w:snapToGrid w:val="0"/>
        </w:rPr>
        <w:t>Terezín</w:t>
      </w:r>
    </w:p>
    <w:p w14:paraId="58C56DFD" w14:textId="588D9EE7" w:rsidR="00ED3529" w:rsidRDefault="00ED3529" w:rsidP="00ED3529">
      <w:pPr>
        <w:jc w:val="both"/>
        <w:rPr>
          <w:rFonts w:ascii="Arial" w:hAnsi="Arial" w:cs="Arial"/>
          <w:snapToGrid w:val="0"/>
        </w:rPr>
      </w:pPr>
      <w:proofErr w:type="spellStart"/>
      <w:r w:rsidRPr="000E2F73">
        <w:rPr>
          <w:rFonts w:ascii="Arial" w:hAnsi="Arial" w:cs="Arial"/>
          <w:snapToGrid w:val="0"/>
        </w:rPr>
        <w:t>POh</w:t>
      </w:r>
      <w:proofErr w:type="spellEnd"/>
      <w:r w:rsidRPr="000E2F73">
        <w:rPr>
          <w:rFonts w:ascii="Arial" w:hAnsi="Arial" w:cs="Arial"/>
          <w:snapToGrid w:val="0"/>
        </w:rPr>
        <w:t xml:space="preserve">, s. p., </w:t>
      </w:r>
      <w:r>
        <w:rPr>
          <w:rFonts w:ascii="Arial" w:hAnsi="Arial" w:cs="Arial"/>
          <w:snapToGrid w:val="0"/>
        </w:rPr>
        <w:t>provoz Žatec</w:t>
      </w:r>
    </w:p>
    <w:p w14:paraId="4C15E879" w14:textId="6C84A647" w:rsidR="007068A7" w:rsidRPr="000E2F73" w:rsidRDefault="007068A7" w:rsidP="00ED3529">
      <w:pPr>
        <w:jc w:val="both"/>
        <w:rPr>
          <w:rFonts w:ascii="Arial" w:hAnsi="Arial" w:cs="Arial"/>
          <w:snapToGrid w:val="0"/>
        </w:rPr>
      </w:pPr>
      <w:proofErr w:type="spellStart"/>
      <w:r w:rsidRPr="000E2F73">
        <w:rPr>
          <w:rFonts w:ascii="Arial" w:hAnsi="Arial" w:cs="Arial"/>
          <w:snapToGrid w:val="0"/>
        </w:rPr>
        <w:t>POh</w:t>
      </w:r>
      <w:proofErr w:type="spellEnd"/>
      <w:r w:rsidRPr="000E2F73">
        <w:rPr>
          <w:rFonts w:ascii="Arial" w:hAnsi="Arial" w:cs="Arial"/>
          <w:snapToGrid w:val="0"/>
        </w:rPr>
        <w:t xml:space="preserve">, s. p., </w:t>
      </w:r>
      <w:r>
        <w:rPr>
          <w:rFonts w:ascii="Arial" w:hAnsi="Arial" w:cs="Arial"/>
          <w:snapToGrid w:val="0"/>
        </w:rPr>
        <w:t>VHD</w:t>
      </w:r>
    </w:p>
    <w:p w14:paraId="0B94945E" w14:textId="0E93EC5B" w:rsidR="00DA7752" w:rsidRPr="00ED3529" w:rsidRDefault="00373709" w:rsidP="00DA7752">
      <w:pPr>
        <w:jc w:val="both"/>
        <w:rPr>
          <w:rFonts w:ascii="Arial" w:hAnsi="Arial" w:cs="Arial"/>
          <w:snapToGrid w:val="0"/>
        </w:rPr>
      </w:pPr>
      <w:r w:rsidRPr="00ED3529">
        <w:rPr>
          <w:rFonts w:ascii="Arial" w:hAnsi="Arial" w:cs="Arial"/>
          <w:snapToGrid w:val="0"/>
        </w:rPr>
        <w:t xml:space="preserve">vlastní </w:t>
      </w:r>
      <w:r w:rsidR="00261FC3" w:rsidRPr="00ED3529">
        <w:rPr>
          <w:rFonts w:ascii="Arial" w:hAnsi="Arial" w:cs="Arial"/>
          <w:snapToGrid w:val="0"/>
        </w:rPr>
        <w:tab/>
      </w:r>
      <w:r w:rsidR="00261FC3" w:rsidRPr="00ED3529">
        <w:rPr>
          <w:rFonts w:ascii="Arial" w:hAnsi="Arial" w:cs="Arial"/>
          <w:snapToGrid w:val="0"/>
        </w:rPr>
        <w:tab/>
      </w:r>
      <w:r w:rsidR="00DA7752" w:rsidRPr="00ED3529">
        <w:rPr>
          <w:rFonts w:ascii="Arial" w:hAnsi="Arial" w:cs="Arial"/>
          <w:snapToGrid w:val="0"/>
        </w:rPr>
        <w:t xml:space="preserve"> </w:t>
      </w:r>
      <w:r w:rsidR="00ED3529" w:rsidRPr="00ED3529">
        <w:rPr>
          <w:rFonts w:ascii="Arial" w:hAnsi="Arial" w:cs="Arial"/>
          <w:b/>
          <w:snapToGrid w:val="0"/>
        </w:rPr>
        <w:t>1211/</w:t>
      </w:r>
      <w:r w:rsidR="00F66D43">
        <w:rPr>
          <w:rFonts w:ascii="Arial" w:hAnsi="Arial" w:cs="Arial"/>
          <w:b/>
          <w:snapToGrid w:val="0"/>
        </w:rPr>
        <w:t>6693</w:t>
      </w:r>
      <w:r w:rsidR="00ED3529" w:rsidRPr="00ED3529">
        <w:rPr>
          <w:rFonts w:ascii="Arial" w:hAnsi="Arial" w:cs="Arial"/>
          <w:b/>
          <w:snapToGrid w:val="0"/>
        </w:rPr>
        <w:tab/>
      </w:r>
      <w:r w:rsidR="00ED3529" w:rsidRPr="00ED3529">
        <w:rPr>
          <w:rFonts w:ascii="Arial" w:hAnsi="Arial" w:cs="Arial"/>
          <w:b/>
          <w:snapToGrid w:val="0"/>
        </w:rPr>
        <w:tab/>
      </w:r>
      <w:r w:rsidR="00ED3529" w:rsidRPr="00ED3529">
        <w:rPr>
          <w:rFonts w:ascii="Arial" w:hAnsi="Arial" w:cs="Arial"/>
          <w:b/>
          <w:snapToGrid w:val="0"/>
        </w:rPr>
        <w:tab/>
        <w:t>-802746 / -1007014</w:t>
      </w:r>
    </w:p>
    <w:sectPr w:rsidR="00DA7752" w:rsidRPr="00ED3529" w:rsidSect="00774BEF">
      <w:headerReference w:type="default" r:id="rId8"/>
      <w:pgSz w:w="11907" w:h="16840" w:code="9"/>
      <w:pgMar w:top="2381" w:right="1134" w:bottom="1588" w:left="1134" w:header="851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3BE7E" w14:textId="77777777" w:rsidR="00A24C8D" w:rsidRDefault="00A24C8D">
      <w:r>
        <w:separator/>
      </w:r>
    </w:p>
  </w:endnote>
  <w:endnote w:type="continuationSeparator" w:id="0">
    <w:p w14:paraId="2B7E5374" w14:textId="77777777" w:rsidR="00A24C8D" w:rsidRDefault="00A2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6BB4D" w14:textId="77777777" w:rsidR="00A24C8D" w:rsidRDefault="00A24C8D">
      <w:r>
        <w:separator/>
      </w:r>
    </w:p>
  </w:footnote>
  <w:footnote w:type="continuationSeparator" w:id="0">
    <w:p w14:paraId="085DAA0B" w14:textId="77777777" w:rsidR="00A24C8D" w:rsidRDefault="00A24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CFDEE" w14:textId="77777777" w:rsidR="00FF7638" w:rsidRPr="002C3FE1" w:rsidRDefault="00FF7638" w:rsidP="00184B85">
    <w:pPr>
      <w:pStyle w:val="Zhlav"/>
      <w:tabs>
        <w:tab w:val="clear" w:pos="4536"/>
        <w:tab w:val="clear" w:pos="9072"/>
        <w:tab w:val="center" w:pos="4680"/>
        <w:tab w:val="left" w:pos="9525"/>
        <w:tab w:val="right" w:pos="9900"/>
      </w:tabs>
      <w:rPr>
        <w:rFonts w:ascii="Arial" w:hAnsi="Arial"/>
        <w:sz w:val="18"/>
        <w:szCs w:val="18"/>
        <w:u w:val="single"/>
      </w:rPr>
    </w:pPr>
    <w:r w:rsidRPr="002C3FE1">
      <w:rPr>
        <w:rFonts w:ascii="Arial" w:hAnsi="Arial"/>
        <w:sz w:val="18"/>
        <w:szCs w:val="18"/>
        <w:u w:val="single"/>
      </w:rPr>
      <w:t>Povodí Ohře, státní podnik</w:t>
    </w:r>
    <w:r w:rsidRPr="002C3FE1">
      <w:rPr>
        <w:rFonts w:ascii="Arial" w:hAnsi="Arial"/>
        <w:sz w:val="18"/>
        <w:szCs w:val="18"/>
        <w:u w:val="single"/>
      </w:rPr>
      <w:tab/>
    </w:r>
    <w:r w:rsidRPr="002C3FE1">
      <w:rPr>
        <w:rFonts w:ascii="Arial" w:hAnsi="Arial"/>
        <w:sz w:val="18"/>
        <w:szCs w:val="18"/>
        <w:u w:val="single"/>
      </w:rPr>
      <w:tab/>
    </w:r>
  </w:p>
  <w:p w14:paraId="3E865A0B" w14:textId="77777777" w:rsidR="00FF7638" w:rsidRPr="00184B85" w:rsidRDefault="00067407" w:rsidP="00184B85">
    <w:pPr>
      <w:pStyle w:val="Zhlav"/>
      <w:tabs>
        <w:tab w:val="clear" w:pos="4536"/>
        <w:tab w:val="clear" w:pos="9072"/>
        <w:tab w:val="center" w:pos="4860"/>
        <w:tab w:val="right" w:pos="9540"/>
      </w:tabs>
      <w:rPr>
        <w:rFonts w:ascii="Arial" w:hAnsi="Arial" w:cs="Arial"/>
        <w:sz w:val="18"/>
        <w:szCs w:val="18"/>
      </w:rPr>
    </w:pPr>
    <w:r>
      <w:fldChar w:fldCharType="begin"/>
    </w:r>
    <w:r>
      <w:instrText xml:space="preserve"> REF Nase_znacka \h  \* MERGEFORMAT </w:instrText>
    </w:r>
    <w:r>
      <w:fldChar w:fldCharType="separate"/>
    </w:r>
    <w:r w:rsidR="00F44BB1">
      <w:rPr>
        <w:rFonts w:ascii="Arial" w:hAnsi="Arial" w:cs="Arial"/>
        <w:sz w:val="18"/>
        <w:szCs w:val="18"/>
      </w:rPr>
      <w:t>POH</w:t>
    </w:r>
    <w:r w:rsidR="00F44BB1" w:rsidRPr="00F44BB1">
      <w:rPr>
        <w:rFonts w:ascii="Arial" w:hAnsi="Arial" w:cs="Arial"/>
        <w:sz w:val="18"/>
        <w:szCs w:val="18"/>
      </w:rPr>
      <w:t>/07679/2018-2/</w:t>
    </w:r>
    <w:r w:rsidR="00F44BB1">
      <w:rPr>
        <w:rFonts w:ascii="Arial" w:hAnsi="Arial" w:cs="Arial"/>
        <w:sz w:val="18"/>
        <w:szCs w:val="18"/>
      </w:rPr>
      <w:t>032100</w:t>
    </w:r>
    <w:r>
      <w:fldChar w:fldCharType="end"/>
    </w:r>
    <w:r w:rsidR="00FF7638">
      <w:rPr>
        <w:rFonts w:ascii="Arial" w:hAnsi="Arial" w:cs="Arial"/>
        <w:sz w:val="18"/>
        <w:szCs w:val="18"/>
      </w:rPr>
      <w:tab/>
    </w:r>
    <w:r>
      <w:fldChar w:fldCharType="begin"/>
    </w:r>
    <w:r>
      <w:instrText xml:space="preserve"> REF Datum_vyj \h  \* MERGEFORMAT </w:instrText>
    </w:r>
    <w:r>
      <w:fldChar w:fldCharType="separate"/>
    </w:r>
    <w:proofErr w:type="gramStart"/>
    <w:r w:rsidR="00F44BB1" w:rsidRPr="00F44BB1">
      <w:rPr>
        <w:rFonts w:ascii="Arial" w:hAnsi="Arial" w:cs="Arial"/>
        <w:bCs/>
        <w:sz w:val="18"/>
        <w:szCs w:val="18"/>
      </w:rPr>
      <w:t>26.03.201</w:t>
    </w:r>
    <w:proofErr w:type="gramEnd"/>
    <w:r>
      <w:fldChar w:fldCharType="end"/>
    </w:r>
    <w:r w:rsidR="00FF7638" w:rsidRPr="00184B85">
      <w:rPr>
        <w:rFonts w:ascii="Arial" w:hAnsi="Arial" w:cs="Arial"/>
        <w:sz w:val="18"/>
        <w:szCs w:val="18"/>
      </w:rPr>
      <w:tab/>
      <w:t xml:space="preserve">Strana </w:t>
    </w:r>
    <w:r w:rsidR="00FF7638" w:rsidRPr="00184B85">
      <w:rPr>
        <w:rFonts w:ascii="Arial" w:hAnsi="Arial" w:cs="Arial"/>
        <w:sz w:val="18"/>
        <w:szCs w:val="18"/>
      </w:rPr>
      <w:fldChar w:fldCharType="begin"/>
    </w:r>
    <w:r w:rsidR="00FF7638" w:rsidRPr="00184B85">
      <w:rPr>
        <w:rFonts w:ascii="Arial" w:hAnsi="Arial" w:cs="Arial"/>
        <w:sz w:val="18"/>
        <w:szCs w:val="18"/>
      </w:rPr>
      <w:instrText xml:space="preserve"> PAGE </w:instrText>
    </w:r>
    <w:r w:rsidR="00FF7638" w:rsidRPr="00184B85">
      <w:rPr>
        <w:rFonts w:ascii="Arial" w:hAnsi="Arial" w:cs="Arial"/>
        <w:sz w:val="18"/>
        <w:szCs w:val="18"/>
      </w:rPr>
      <w:fldChar w:fldCharType="separate"/>
    </w:r>
    <w:r w:rsidR="003627B4">
      <w:rPr>
        <w:rFonts w:ascii="Arial" w:hAnsi="Arial" w:cs="Arial"/>
        <w:noProof/>
        <w:sz w:val="18"/>
        <w:szCs w:val="18"/>
      </w:rPr>
      <w:t>2</w:t>
    </w:r>
    <w:r w:rsidR="00FF7638" w:rsidRPr="00184B85">
      <w:rPr>
        <w:rFonts w:ascii="Arial" w:hAnsi="Arial" w:cs="Arial"/>
        <w:sz w:val="18"/>
        <w:szCs w:val="18"/>
      </w:rPr>
      <w:fldChar w:fldCharType="end"/>
    </w:r>
    <w:r w:rsidR="00FF7638" w:rsidRPr="00184B85">
      <w:rPr>
        <w:rFonts w:ascii="Arial" w:hAnsi="Arial" w:cs="Arial"/>
        <w:sz w:val="18"/>
        <w:szCs w:val="18"/>
      </w:rPr>
      <w:t xml:space="preserve"> z </w:t>
    </w:r>
    <w:r w:rsidR="00FF7638" w:rsidRPr="00184B85">
      <w:rPr>
        <w:rFonts w:ascii="Arial" w:hAnsi="Arial" w:cs="Arial"/>
        <w:sz w:val="18"/>
        <w:szCs w:val="18"/>
      </w:rPr>
      <w:fldChar w:fldCharType="begin"/>
    </w:r>
    <w:r w:rsidR="00FF7638" w:rsidRPr="00184B85">
      <w:rPr>
        <w:rFonts w:ascii="Arial" w:hAnsi="Arial" w:cs="Arial"/>
        <w:sz w:val="18"/>
        <w:szCs w:val="18"/>
      </w:rPr>
      <w:instrText xml:space="preserve"> NUMPAGES </w:instrText>
    </w:r>
    <w:r w:rsidR="00FF7638" w:rsidRPr="00184B85">
      <w:rPr>
        <w:rFonts w:ascii="Arial" w:hAnsi="Arial" w:cs="Arial"/>
        <w:sz w:val="18"/>
        <w:szCs w:val="18"/>
      </w:rPr>
      <w:fldChar w:fldCharType="separate"/>
    </w:r>
    <w:r w:rsidR="003627B4">
      <w:rPr>
        <w:rFonts w:ascii="Arial" w:hAnsi="Arial" w:cs="Arial"/>
        <w:noProof/>
        <w:sz w:val="18"/>
        <w:szCs w:val="18"/>
      </w:rPr>
      <w:t>5</w:t>
    </w:r>
    <w:r w:rsidR="00FF7638" w:rsidRPr="00184B85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F48D7C"/>
    <w:lvl w:ilvl="0">
      <w:numFmt w:val="bullet"/>
      <w:lvlText w:val="*"/>
      <w:lvlJc w:val="left"/>
    </w:lvl>
  </w:abstractNum>
  <w:abstractNum w:abstractNumId="1">
    <w:nsid w:val="03062344"/>
    <w:multiLevelType w:val="hybridMultilevel"/>
    <w:tmpl w:val="7856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84D6A"/>
    <w:multiLevelType w:val="hybridMultilevel"/>
    <w:tmpl w:val="517C564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DE7050"/>
    <w:multiLevelType w:val="hybridMultilevel"/>
    <w:tmpl w:val="150CDC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E743A2E"/>
    <w:multiLevelType w:val="hybridMultilevel"/>
    <w:tmpl w:val="854E9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20F98"/>
    <w:multiLevelType w:val="hybridMultilevel"/>
    <w:tmpl w:val="CE344A36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7D61D3"/>
    <w:multiLevelType w:val="hybridMultilevel"/>
    <w:tmpl w:val="30B4E7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B373B6"/>
    <w:multiLevelType w:val="hybridMultilevel"/>
    <w:tmpl w:val="E55814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85657"/>
    <w:multiLevelType w:val="hybridMultilevel"/>
    <w:tmpl w:val="0D9EB0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B4024F3"/>
    <w:multiLevelType w:val="hybridMultilevel"/>
    <w:tmpl w:val="71FAF3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C5E052C"/>
    <w:multiLevelType w:val="hybridMultilevel"/>
    <w:tmpl w:val="1B3AF536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B90E84"/>
    <w:multiLevelType w:val="singleLevel"/>
    <w:tmpl w:val="73B0A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FB6FA0"/>
    <w:multiLevelType w:val="hybridMultilevel"/>
    <w:tmpl w:val="50C4C1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09C0E03"/>
    <w:multiLevelType w:val="multilevel"/>
    <w:tmpl w:val="A516A7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A27195"/>
    <w:multiLevelType w:val="hybridMultilevel"/>
    <w:tmpl w:val="7376D3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0E031B9"/>
    <w:multiLevelType w:val="hybridMultilevel"/>
    <w:tmpl w:val="28AA5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4E4368"/>
    <w:multiLevelType w:val="hybridMultilevel"/>
    <w:tmpl w:val="F50EAE24"/>
    <w:lvl w:ilvl="0" w:tplc="FA424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BB1015"/>
    <w:multiLevelType w:val="hybridMultilevel"/>
    <w:tmpl w:val="517C564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CB783E"/>
    <w:multiLevelType w:val="hybridMultilevel"/>
    <w:tmpl w:val="E55814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C6439"/>
    <w:multiLevelType w:val="hybridMultilevel"/>
    <w:tmpl w:val="50A0704C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466BA9"/>
    <w:multiLevelType w:val="hybridMultilevel"/>
    <w:tmpl w:val="1EA8585C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1A598E"/>
    <w:multiLevelType w:val="hybridMultilevel"/>
    <w:tmpl w:val="DB3AD8D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36D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AD1213E"/>
    <w:multiLevelType w:val="hybridMultilevel"/>
    <w:tmpl w:val="0AB4F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6206A"/>
    <w:multiLevelType w:val="hybridMultilevel"/>
    <w:tmpl w:val="66184020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E423B7"/>
    <w:multiLevelType w:val="hybridMultilevel"/>
    <w:tmpl w:val="C5F4D7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EB864EE"/>
    <w:multiLevelType w:val="hybridMultilevel"/>
    <w:tmpl w:val="947835C2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760252"/>
    <w:multiLevelType w:val="hybridMultilevel"/>
    <w:tmpl w:val="517C564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6EF00D9"/>
    <w:multiLevelType w:val="hybridMultilevel"/>
    <w:tmpl w:val="40E86706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A30E1F"/>
    <w:multiLevelType w:val="hybridMultilevel"/>
    <w:tmpl w:val="E55814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BF7B36"/>
    <w:multiLevelType w:val="hybridMultilevel"/>
    <w:tmpl w:val="2FF065D6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E747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5A0340E"/>
    <w:multiLevelType w:val="hybridMultilevel"/>
    <w:tmpl w:val="5414E4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5C535E5"/>
    <w:multiLevelType w:val="hybridMultilevel"/>
    <w:tmpl w:val="6CA6A9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29395D"/>
    <w:multiLevelType w:val="hybridMultilevel"/>
    <w:tmpl w:val="C25E4720"/>
    <w:lvl w:ilvl="0" w:tplc="FA424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65E27E4"/>
    <w:multiLevelType w:val="hybridMultilevel"/>
    <w:tmpl w:val="0E1ECF6A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716DA4"/>
    <w:multiLevelType w:val="multilevel"/>
    <w:tmpl w:val="9C808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9C2553"/>
    <w:multiLevelType w:val="hybridMultilevel"/>
    <w:tmpl w:val="3F947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905E4"/>
    <w:multiLevelType w:val="hybridMultilevel"/>
    <w:tmpl w:val="4B00B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CFB5D97"/>
    <w:multiLevelType w:val="hybridMultilevel"/>
    <w:tmpl w:val="77B4BE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E2D3C66"/>
    <w:multiLevelType w:val="hybridMultilevel"/>
    <w:tmpl w:val="B4B8A54C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2A942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6A063BD1"/>
    <w:multiLevelType w:val="hybridMultilevel"/>
    <w:tmpl w:val="E9D8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E53B4"/>
    <w:multiLevelType w:val="hybridMultilevel"/>
    <w:tmpl w:val="CD0CED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BF1DDF"/>
    <w:multiLevelType w:val="hybridMultilevel"/>
    <w:tmpl w:val="517C564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1E5D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>
    <w:nsid w:val="7C8D11FC"/>
    <w:multiLevelType w:val="hybridMultilevel"/>
    <w:tmpl w:val="32A2F0EC"/>
    <w:lvl w:ilvl="0" w:tplc="9730BA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DEA4589"/>
    <w:multiLevelType w:val="hybridMultilevel"/>
    <w:tmpl w:val="9C808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4"/>
  </w:num>
  <w:num w:numId="2">
    <w:abstractNumId w:val="40"/>
  </w:num>
  <w:num w:numId="3">
    <w:abstractNumId w:val="30"/>
  </w:num>
  <w:num w:numId="4">
    <w:abstractNumId w:val="33"/>
  </w:num>
  <w:num w:numId="5">
    <w:abstractNumId w:val="21"/>
  </w:num>
  <w:num w:numId="6">
    <w:abstractNumId w:val="25"/>
  </w:num>
  <w:num w:numId="7">
    <w:abstractNumId w:val="19"/>
  </w:num>
  <w:num w:numId="8">
    <w:abstractNumId w:val="32"/>
  </w:num>
  <w:num w:numId="9">
    <w:abstractNumId w:val="20"/>
  </w:num>
  <w:num w:numId="10">
    <w:abstractNumId w:val="5"/>
  </w:num>
  <w:num w:numId="11">
    <w:abstractNumId w:val="27"/>
  </w:num>
  <w:num w:numId="12">
    <w:abstractNumId w:val="34"/>
  </w:num>
  <w:num w:numId="13">
    <w:abstractNumId w:val="29"/>
  </w:num>
  <w:num w:numId="14">
    <w:abstractNumId w:val="10"/>
  </w:num>
  <w:num w:numId="15">
    <w:abstractNumId w:val="39"/>
  </w:num>
  <w:num w:numId="16">
    <w:abstractNumId w:val="45"/>
  </w:num>
  <w:num w:numId="17">
    <w:abstractNumId w:val="13"/>
  </w:num>
  <w:num w:numId="18">
    <w:abstractNumId w:val="37"/>
  </w:num>
  <w:num w:numId="19">
    <w:abstractNumId w:val="6"/>
  </w:num>
  <w:num w:numId="20">
    <w:abstractNumId w:val="24"/>
  </w:num>
  <w:num w:numId="21">
    <w:abstractNumId w:val="9"/>
  </w:num>
  <w:num w:numId="22">
    <w:abstractNumId w:val="14"/>
  </w:num>
  <w:num w:numId="23">
    <w:abstractNumId w:val="38"/>
  </w:num>
  <w:num w:numId="24">
    <w:abstractNumId w:val="31"/>
  </w:num>
  <w:num w:numId="25">
    <w:abstractNumId w:val="8"/>
  </w:num>
  <w:num w:numId="26">
    <w:abstractNumId w:val="12"/>
  </w:num>
  <w:num w:numId="27">
    <w:abstractNumId w:val="46"/>
  </w:num>
  <w:num w:numId="28">
    <w:abstractNumId w:val="3"/>
  </w:num>
  <w:num w:numId="29">
    <w:abstractNumId w:val="35"/>
  </w:num>
  <w:num w:numId="30">
    <w:abstractNumId w:val="23"/>
  </w:num>
  <w:num w:numId="31">
    <w:abstractNumId w:val="16"/>
  </w:num>
  <w:num w:numId="32">
    <w:abstractNumId w:val="28"/>
  </w:num>
  <w:num w:numId="33">
    <w:abstractNumId w:val="42"/>
  </w:num>
  <w:num w:numId="34">
    <w:abstractNumId w:val="18"/>
  </w:num>
  <w:num w:numId="35">
    <w:abstractNumId w:val="17"/>
  </w:num>
  <w:num w:numId="36">
    <w:abstractNumId w:val="7"/>
  </w:num>
  <w:num w:numId="37">
    <w:abstractNumId w:val="2"/>
  </w:num>
  <w:num w:numId="38">
    <w:abstractNumId w:val="11"/>
  </w:num>
  <w:num w:numId="39">
    <w:abstractNumId w:val="43"/>
  </w:num>
  <w:num w:numId="40">
    <w:abstractNumId w:val="15"/>
  </w:num>
  <w:num w:numId="41">
    <w:abstractNumId w:val="26"/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3">
    <w:abstractNumId w:val="36"/>
  </w:num>
  <w:num w:numId="44">
    <w:abstractNumId w:val="1"/>
  </w:num>
  <w:num w:numId="45">
    <w:abstractNumId w:val="22"/>
  </w:num>
  <w:num w:numId="46">
    <w:abstractNumId w:val="4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A"/>
    <w:rsid w:val="00001E93"/>
    <w:rsid w:val="0000264C"/>
    <w:rsid w:val="00005ABC"/>
    <w:rsid w:val="00005C31"/>
    <w:rsid w:val="000064B9"/>
    <w:rsid w:val="00012D0D"/>
    <w:rsid w:val="00014662"/>
    <w:rsid w:val="00017B11"/>
    <w:rsid w:val="000230AE"/>
    <w:rsid w:val="00024EE3"/>
    <w:rsid w:val="00025F72"/>
    <w:rsid w:val="00032FA1"/>
    <w:rsid w:val="000332B4"/>
    <w:rsid w:val="00036B14"/>
    <w:rsid w:val="0004012B"/>
    <w:rsid w:val="00041975"/>
    <w:rsid w:val="00050064"/>
    <w:rsid w:val="000521E6"/>
    <w:rsid w:val="000535E9"/>
    <w:rsid w:val="00056265"/>
    <w:rsid w:val="00062368"/>
    <w:rsid w:val="00065025"/>
    <w:rsid w:val="00067407"/>
    <w:rsid w:val="0007527C"/>
    <w:rsid w:val="00075F70"/>
    <w:rsid w:val="00077E55"/>
    <w:rsid w:val="000808E1"/>
    <w:rsid w:val="000834C4"/>
    <w:rsid w:val="000835A2"/>
    <w:rsid w:val="0008574A"/>
    <w:rsid w:val="00085983"/>
    <w:rsid w:val="00085D73"/>
    <w:rsid w:val="000860C2"/>
    <w:rsid w:val="000864F0"/>
    <w:rsid w:val="00092143"/>
    <w:rsid w:val="0009232A"/>
    <w:rsid w:val="000946E3"/>
    <w:rsid w:val="00095614"/>
    <w:rsid w:val="00095A63"/>
    <w:rsid w:val="000963FE"/>
    <w:rsid w:val="00096C8B"/>
    <w:rsid w:val="0009781E"/>
    <w:rsid w:val="000B56B1"/>
    <w:rsid w:val="000C170F"/>
    <w:rsid w:val="000C2ACC"/>
    <w:rsid w:val="000C32D2"/>
    <w:rsid w:val="000D06D7"/>
    <w:rsid w:val="000D2D25"/>
    <w:rsid w:val="000D5610"/>
    <w:rsid w:val="000D5C34"/>
    <w:rsid w:val="000D5EEE"/>
    <w:rsid w:val="000E2F73"/>
    <w:rsid w:val="000E3172"/>
    <w:rsid w:val="000F1C10"/>
    <w:rsid w:val="000F4D35"/>
    <w:rsid w:val="00105709"/>
    <w:rsid w:val="00112F1F"/>
    <w:rsid w:val="00115701"/>
    <w:rsid w:val="00115C97"/>
    <w:rsid w:val="001166DA"/>
    <w:rsid w:val="001206CC"/>
    <w:rsid w:val="00121329"/>
    <w:rsid w:val="0012628D"/>
    <w:rsid w:val="00126FA7"/>
    <w:rsid w:val="001272A4"/>
    <w:rsid w:val="00130466"/>
    <w:rsid w:val="00130851"/>
    <w:rsid w:val="001313CB"/>
    <w:rsid w:val="00133BD9"/>
    <w:rsid w:val="001374B5"/>
    <w:rsid w:val="00140B92"/>
    <w:rsid w:val="00140DFB"/>
    <w:rsid w:val="00141039"/>
    <w:rsid w:val="00151B92"/>
    <w:rsid w:val="001535D5"/>
    <w:rsid w:val="00157936"/>
    <w:rsid w:val="00160587"/>
    <w:rsid w:val="00161D25"/>
    <w:rsid w:val="00167163"/>
    <w:rsid w:val="001735A8"/>
    <w:rsid w:val="00175765"/>
    <w:rsid w:val="00175ABC"/>
    <w:rsid w:val="00176AEF"/>
    <w:rsid w:val="0018078E"/>
    <w:rsid w:val="001832F6"/>
    <w:rsid w:val="00184B85"/>
    <w:rsid w:val="00185C86"/>
    <w:rsid w:val="00186164"/>
    <w:rsid w:val="001863C3"/>
    <w:rsid w:val="00194AEF"/>
    <w:rsid w:val="001969AF"/>
    <w:rsid w:val="001A0A15"/>
    <w:rsid w:val="001A1457"/>
    <w:rsid w:val="001A1EB1"/>
    <w:rsid w:val="001A3F32"/>
    <w:rsid w:val="001A6DBA"/>
    <w:rsid w:val="001A6FDB"/>
    <w:rsid w:val="001B1CB1"/>
    <w:rsid w:val="001B2531"/>
    <w:rsid w:val="001B5CD9"/>
    <w:rsid w:val="001B653E"/>
    <w:rsid w:val="001C2782"/>
    <w:rsid w:val="001C31F8"/>
    <w:rsid w:val="001C5400"/>
    <w:rsid w:val="001C5865"/>
    <w:rsid w:val="001C64CE"/>
    <w:rsid w:val="001D0CD2"/>
    <w:rsid w:val="001D1151"/>
    <w:rsid w:val="001D3DDB"/>
    <w:rsid w:val="001D51E7"/>
    <w:rsid w:val="001D5407"/>
    <w:rsid w:val="001D5E50"/>
    <w:rsid w:val="001D7936"/>
    <w:rsid w:val="001E205E"/>
    <w:rsid w:val="001E4024"/>
    <w:rsid w:val="001E5EE7"/>
    <w:rsid w:val="001F68CC"/>
    <w:rsid w:val="0020158E"/>
    <w:rsid w:val="0020176E"/>
    <w:rsid w:val="002049EB"/>
    <w:rsid w:val="00204B44"/>
    <w:rsid w:val="00205A85"/>
    <w:rsid w:val="00206C21"/>
    <w:rsid w:val="00207020"/>
    <w:rsid w:val="0020753C"/>
    <w:rsid w:val="00210F29"/>
    <w:rsid w:val="00211346"/>
    <w:rsid w:val="00213F3C"/>
    <w:rsid w:val="00215817"/>
    <w:rsid w:val="002173F1"/>
    <w:rsid w:val="0022293F"/>
    <w:rsid w:val="00222BB7"/>
    <w:rsid w:val="0022517C"/>
    <w:rsid w:val="00225F05"/>
    <w:rsid w:val="002349AF"/>
    <w:rsid w:val="00234BED"/>
    <w:rsid w:val="00240EED"/>
    <w:rsid w:val="00241161"/>
    <w:rsid w:val="002439BE"/>
    <w:rsid w:val="00246F79"/>
    <w:rsid w:val="00246FEA"/>
    <w:rsid w:val="00253D63"/>
    <w:rsid w:val="002610DE"/>
    <w:rsid w:val="00261FC3"/>
    <w:rsid w:val="002622AB"/>
    <w:rsid w:val="002623F8"/>
    <w:rsid w:val="00264161"/>
    <w:rsid w:val="00264770"/>
    <w:rsid w:val="00266CCD"/>
    <w:rsid w:val="002713CA"/>
    <w:rsid w:val="00273E5E"/>
    <w:rsid w:val="00282A84"/>
    <w:rsid w:val="00282EFB"/>
    <w:rsid w:val="002831D3"/>
    <w:rsid w:val="00284365"/>
    <w:rsid w:val="00291037"/>
    <w:rsid w:val="00291B8A"/>
    <w:rsid w:val="002971B7"/>
    <w:rsid w:val="002A11FC"/>
    <w:rsid w:val="002A1DF0"/>
    <w:rsid w:val="002A57A6"/>
    <w:rsid w:val="002A67CB"/>
    <w:rsid w:val="002A6E0F"/>
    <w:rsid w:val="002B0185"/>
    <w:rsid w:val="002B2DFE"/>
    <w:rsid w:val="002B3A87"/>
    <w:rsid w:val="002B6A41"/>
    <w:rsid w:val="002C02A8"/>
    <w:rsid w:val="002C0FDF"/>
    <w:rsid w:val="002C15F0"/>
    <w:rsid w:val="002C224D"/>
    <w:rsid w:val="002C24E3"/>
    <w:rsid w:val="002C3FE1"/>
    <w:rsid w:val="002C548C"/>
    <w:rsid w:val="002C7C6D"/>
    <w:rsid w:val="002D2524"/>
    <w:rsid w:val="002D3CA9"/>
    <w:rsid w:val="002D6263"/>
    <w:rsid w:val="002E46F1"/>
    <w:rsid w:val="002E5CDB"/>
    <w:rsid w:val="002E71A0"/>
    <w:rsid w:val="002E776F"/>
    <w:rsid w:val="002F50F4"/>
    <w:rsid w:val="00301F8A"/>
    <w:rsid w:val="00304E14"/>
    <w:rsid w:val="00310382"/>
    <w:rsid w:val="00314222"/>
    <w:rsid w:val="00315CC4"/>
    <w:rsid w:val="00316D11"/>
    <w:rsid w:val="00317ADC"/>
    <w:rsid w:val="00317E02"/>
    <w:rsid w:val="00320513"/>
    <w:rsid w:val="00322A32"/>
    <w:rsid w:val="00323E54"/>
    <w:rsid w:val="00324B69"/>
    <w:rsid w:val="00326150"/>
    <w:rsid w:val="00326DA9"/>
    <w:rsid w:val="00327E0B"/>
    <w:rsid w:val="00330413"/>
    <w:rsid w:val="00332171"/>
    <w:rsid w:val="00340068"/>
    <w:rsid w:val="003400DE"/>
    <w:rsid w:val="00342A23"/>
    <w:rsid w:val="0034675B"/>
    <w:rsid w:val="00347A71"/>
    <w:rsid w:val="00347B18"/>
    <w:rsid w:val="00354E90"/>
    <w:rsid w:val="00357B66"/>
    <w:rsid w:val="0036045B"/>
    <w:rsid w:val="00360A8A"/>
    <w:rsid w:val="003627B4"/>
    <w:rsid w:val="00362F84"/>
    <w:rsid w:val="003639BD"/>
    <w:rsid w:val="0036535F"/>
    <w:rsid w:val="00367428"/>
    <w:rsid w:val="003679E1"/>
    <w:rsid w:val="00373709"/>
    <w:rsid w:val="00373E01"/>
    <w:rsid w:val="00373F6A"/>
    <w:rsid w:val="0037472C"/>
    <w:rsid w:val="003752E1"/>
    <w:rsid w:val="0037543E"/>
    <w:rsid w:val="00376891"/>
    <w:rsid w:val="00380341"/>
    <w:rsid w:val="003804CE"/>
    <w:rsid w:val="00381501"/>
    <w:rsid w:val="00384DDB"/>
    <w:rsid w:val="00385796"/>
    <w:rsid w:val="00386477"/>
    <w:rsid w:val="00391BE2"/>
    <w:rsid w:val="00393A80"/>
    <w:rsid w:val="00395AFF"/>
    <w:rsid w:val="003A0DDA"/>
    <w:rsid w:val="003A20DA"/>
    <w:rsid w:val="003A29C3"/>
    <w:rsid w:val="003A2A34"/>
    <w:rsid w:val="003A60ED"/>
    <w:rsid w:val="003A66BB"/>
    <w:rsid w:val="003B1FD4"/>
    <w:rsid w:val="003B44B7"/>
    <w:rsid w:val="003B5F33"/>
    <w:rsid w:val="003B746E"/>
    <w:rsid w:val="003B7EBB"/>
    <w:rsid w:val="003C0743"/>
    <w:rsid w:val="003C1939"/>
    <w:rsid w:val="003C1E35"/>
    <w:rsid w:val="003C2BDE"/>
    <w:rsid w:val="003C5541"/>
    <w:rsid w:val="003C6A58"/>
    <w:rsid w:val="003C7031"/>
    <w:rsid w:val="003C78EE"/>
    <w:rsid w:val="003D1713"/>
    <w:rsid w:val="003E3EFD"/>
    <w:rsid w:val="003E5FCB"/>
    <w:rsid w:val="003E6A44"/>
    <w:rsid w:val="003E7C89"/>
    <w:rsid w:val="003F03E9"/>
    <w:rsid w:val="003F0704"/>
    <w:rsid w:val="003F1069"/>
    <w:rsid w:val="003F2450"/>
    <w:rsid w:val="003F2D32"/>
    <w:rsid w:val="003F67CE"/>
    <w:rsid w:val="003F7872"/>
    <w:rsid w:val="003F7D87"/>
    <w:rsid w:val="004029AA"/>
    <w:rsid w:val="00404EE6"/>
    <w:rsid w:val="00412023"/>
    <w:rsid w:val="004179EA"/>
    <w:rsid w:val="00424C8D"/>
    <w:rsid w:val="00424DCD"/>
    <w:rsid w:val="00426A88"/>
    <w:rsid w:val="004274EF"/>
    <w:rsid w:val="00430680"/>
    <w:rsid w:val="00432506"/>
    <w:rsid w:val="00434400"/>
    <w:rsid w:val="004432ED"/>
    <w:rsid w:val="0044613D"/>
    <w:rsid w:val="00451243"/>
    <w:rsid w:val="004528B1"/>
    <w:rsid w:val="00456463"/>
    <w:rsid w:val="0045648B"/>
    <w:rsid w:val="00456CA9"/>
    <w:rsid w:val="00460188"/>
    <w:rsid w:val="00460F69"/>
    <w:rsid w:val="004621FC"/>
    <w:rsid w:val="0046293F"/>
    <w:rsid w:val="0046378B"/>
    <w:rsid w:val="0046379E"/>
    <w:rsid w:val="00466502"/>
    <w:rsid w:val="0047585E"/>
    <w:rsid w:val="00480624"/>
    <w:rsid w:val="00480FE9"/>
    <w:rsid w:val="00481540"/>
    <w:rsid w:val="0048335F"/>
    <w:rsid w:val="004851CA"/>
    <w:rsid w:val="0048579E"/>
    <w:rsid w:val="00485E9B"/>
    <w:rsid w:val="004919E4"/>
    <w:rsid w:val="00491D01"/>
    <w:rsid w:val="0049516D"/>
    <w:rsid w:val="0049652D"/>
    <w:rsid w:val="00496B4D"/>
    <w:rsid w:val="00496D3F"/>
    <w:rsid w:val="00497246"/>
    <w:rsid w:val="00497F87"/>
    <w:rsid w:val="004A15ED"/>
    <w:rsid w:val="004A3D42"/>
    <w:rsid w:val="004A6085"/>
    <w:rsid w:val="004A67A0"/>
    <w:rsid w:val="004A7E3A"/>
    <w:rsid w:val="004B3DD0"/>
    <w:rsid w:val="004B55A5"/>
    <w:rsid w:val="004B5ACF"/>
    <w:rsid w:val="004B6522"/>
    <w:rsid w:val="004B6A55"/>
    <w:rsid w:val="004C6653"/>
    <w:rsid w:val="004C7C24"/>
    <w:rsid w:val="004D1C16"/>
    <w:rsid w:val="004D2622"/>
    <w:rsid w:val="004D2B31"/>
    <w:rsid w:val="004D468D"/>
    <w:rsid w:val="004D5433"/>
    <w:rsid w:val="004D7954"/>
    <w:rsid w:val="004E2840"/>
    <w:rsid w:val="004E2F75"/>
    <w:rsid w:val="004E57CC"/>
    <w:rsid w:val="004E71FE"/>
    <w:rsid w:val="004F28C5"/>
    <w:rsid w:val="004F372C"/>
    <w:rsid w:val="004F3F01"/>
    <w:rsid w:val="004F3F31"/>
    <w:rsid w:val="004F424B"/>
    <w:rsid w:val="004F57D8"/>
    <w:rsid w:val="004F6549"/>
    <w:rsid w:val="004F753E"/>
    <w:rsid w:val="00500D46"/>
    <w:rsid w:val="00502815"/>
    <w:rsid w:val="00502A3A"/>
    <w:rsid w:val="00502C0B"/>
    <w:rsid w:val="00506724"/>
    <w:rsid w:val="005107F8"/>
    <w:rsid w:val="00512340"/>
    <w:rsid w:val="00515061"/>
    <w:rsid w:val="00517822"/>
    <w:rsid w:val="00521933"/>
    <w:rsid w:val="00527A91"/>
    <w:rsid w:val="00527CA2"/>
    <w:rsid w:val="005306B9"/>
    <w:rsid w:val="00531593"/>
    <w:rsid w:val="00534A31"/>
    <w:rsid w:val="00545062"/>
    <w:rsid w:val="005473C0"/>
    <w:rsid w:val="0055209D"/>
    <w:rsid w:val="005530E9"/>
    <w:rsid w:val="00555BCD"/>
    <w:rsid w:val="00560ACC"/>
    <w:rsid w:val="00562ED9"/>
    <w:rsid w:val="005639ED"/>
    <w:rsid w:val="00565B84"/>
    <w:rsid w:val="0057185D"/>
    <w:rsid w:val="00571969"/>
    <w:rsid w:val="005759CD"/>
    <w:rsid w:val="00575E40"/>
    <w:rsid w:val="00580022"/>
    <w:rsid w:val="00582881"/>
    <w:rsid w:val="005861E1"/>
    <w:rsid w:val="005966E0"/>
    <w:rsid w:val="005A1BA4"/>
    <w:rsid w:val="005A5BBE"/>
    <w:rsid w:val="005A7153"/>
    <w:rsid w:val="005B1E59"/>
    <w:rsid w:val="005B4680"/>
    <w:rsid w:val="005B490B"/>
    <w:rsid w:val="005B67CF"/>
    <w:rsid w:val="005C2229"/>
    <w:rsid w:val="005C2789"/>
    <w:rsid w:val="005C376D"/>
    <w:rsid w:val="005C5CA0"/>
    <w:rsid w:val="005C689B"/>
    <w:rsid w:val="005D0899"/>
    <w:rsid w:val="005D19C6"/>
    <w:rsid w:val="005D1D57"/>
    <w:rsid w:val="005F1162"/>
    <w:rsid w:val="005F13B6"/>
    <w:rsid w:val="005F1534"/>
    <w:rsid w:val="005F159B"/>
    <w:rsid w:val="005F3FE6"/>
    <w:rsid w:val="005F5911"/>
    <w:rsid w:val="00600098"/>
    <w:rsid w:val="00601B55"/>
    <w:rsid w:val="00601DC9"/>
    <w:rsid w:val="006020AB"/>
    <w:rsid w:val="0060275B"/>
    <w:rsid w:val="00605EC0"/>
    <w:rsid w:val="006068EB"/>
    <w:rsid w:val="00610BDB"/>
    <w:rsid w:val="0062276F"/>
    <w:rsid w:val="00622C11"/>
    <w:rsid w:val="00623985"/>
    <w:rsid w:val="00625E86"/>
    <w:rsid w:val="00626693"/>
    <w:rsid w:val="006313E1"/>
    <w:rsid w:val="00631952"/>
    <w:rsid w:val="00636CAF"/>
    <w:rsid w:val="00637FF4"/>
    <w:rsid w:val="00640E77"/>
    <w:rsid w:val="0064345C"/>
    <w:rsid w:val="00643E4B"/>
    <w:rsid w:val="006462C6"/>
    <w:rsid w:val="006476B3"/>
    <w:rsid w:val="00647826"/>
    <w:rsid w:val="00650117"/>
    <w:rsid w:val="00650722"/>
    <w:rsid w:val="00653860"/>
    <w:rsid w:val="00661E10"/>
    <w:rsid w:val="0066445A"/>
    <w:rsid w:val="00677116"/>
    <w:rsid w:val="00677552"/>
    <w:rsid w:val="00681549"/>
    <w:rsid w:val="0068195B"/>
    <w:rsid w:val="00681ED0"/>
    <w:rsid w:val="006823DF"/>
    <w:rsid w:val="0068370A"/>
    <w:rsid w:val="00683985"/>
    <w:rsid w:val="006843C8"/>
    <w:rsid w:val="00686108"/>
    <w:rsid w:val="00687314"/>
    <w:rsid w:val="00687657"/>
    <w:rsid w:val="00691697"/>
    <w:rsid w:val="00694127"/>
    <w:rsid w:val="006A077A"/>
    <w:rsid w:val="006A115C"/>
    <w:rsid w:val="006A4D17"/>
    <w:rsid w:val="006B0B0D"/>
    <w:rsid w:val="006B0B33"/>
    <w:rsid w:val="006B13BF"/>
    <w:rsid w:val="006B392A"/>
    <w:rsid w:val="006B622A"/>
    <w:rsid w:val="006C1D1E"/>
    <w:rsid w:val="006C51A3"/>
    <w:rsid w:val="006C7833"/>
    <w:rsid w:val="006D219A"/>
    <w:rsid w:val="006E75A7"/>
    <w:rsid w:val="006E7F36"/>
    <w:rsid w:val="006F05A6"/>
    <w:rsid w:val="006F4722"/>
    <w:rsid w:val="006F537F"/>
    <w:rsid w:val="006F5B7E"/>
    <w:rsid w:val="006F6DA6"/>
    <w:rsid w:val="006F6DD1"/>
    <w:rsid w:val="007000C5"/>
    <w:rsid w:val="00705091"/>
    <w:rsid w:val="007068A7"/>
    <w:rsid w:val="00706EDE"/>
    <w:rsid w:val="00707FB0"/>
    <w:rsid w:val="00712CCC"/>
    <w:rsid w:val="00713943"/>
    <w:rsid w:val="00717B7C"/>
    <w:rsid w:val="00721529"/>
    <w:rsid w:val="0072266D"/>
    <w:rsid w:val="007226AC"/>
    <w:rsid w:val="007234DF"/>
    <w:rsid w:val="007272BA"/>
    <w:rsid w:val="007273BE"/>
    <w:rsid w:val="00727D29"/>
    <w:rsid w:val="0073299F"/>
    <w:rsid w:val="007335F0"/>
    <w:rsid w:val="007338DA"/>
    <w:rsid w:val="00734433"/>
    <w:rsid w:val="00735867"/>
    <w:rsid w:val="00736D98"/>
    <w:rsid w:val="00737B41"/>
    <w:rsid w:val="007441C3"/>
    <w:rsid w:val="00746582"/>
    <w:rsid w:val="00746D95"/>
    <w:rsid w:val="00751116"/>
    <w:rsid w:val="00754568"/>
    <w:rsid w:val="00754AFE"/>
    <w:rsid w:val="00760ED6"/>
    <w:rsid w:val="00762247"/>
    <w:rsid w:val="007647CF"/>
    <w:rsid w:val="00764B9E"/>
    <w:rsid w:val="00765A69"/>
    <w:rsid w:val="00767B51"/>
    <w:rsid w:val="00773266"/>
    <w:rsid w:val="007748C5"/>
    <w:rsid w:val="00774BEF"/>
    <w:rsid w:val="007754ED"/>
    <w:rsid w:val="00775B06"/>
    <w:rsid w:val="00776FBE"/>
    <w:rsid w:val="00777964"/>
    <w:rsid w:val="0078482D"/>
    <w:rsid w:val="007902B6"/>
    <w:rsid w:val="0079432A"/>
    <w:rsid w:val="00797142"/>
    <w:rsid w:val="007A0196"/>
    <w:rsid w:val="007A53D2"/>
    <w:rsid w:val="007A5A7E"/>
    <w:rsid w:val="007B0E15"/>
    <w:rsid w:val="007B2BD9"/>
    <w:rsid w:val="007B39E9"/>
    <w:rsid w:val="007B79A8"/>
    <w:rsid w:val="007C06AD"/>
    <w:rsid w:val="007C340F"/>
    <w:rsid w:val="007C7302"/>
    <w:rsid w:val="007D0B20"/>
    <w:rsid w:val="007D15BC"/>
    <w:rsid w:val="007D293E"/>
    <w:rsid w:val="007D380D"/>
    <w:rsid w:val="007D471C"/>
    <w:rsid w:val="007D55D5"/>
    <w:rsid w:val="007D5938"/>
    <w:rsid w:val="007D7A3D"/>
    <w:rsid w:val="007E299E"/>
    <w:rsid w:val="007E42BA"/>
    <w:rsid w:val="007E5AF2"/>
    <w:rsid w:val="007E7A62"/>
    <w:rsid w:val="007F0C1A"/>
    <w:rsid w:val="007F2C25"/>
    <w:rsid w:val="007F4805"/>
    <w:rsid w:val="007F7CB5"/>
    <w:rsid w:val="00800132"/>
    <w:rsid w:val="008027EC"/>
    <w:rsid w:val="00803C71"/>
    <w:rsid w:val="00805120"/>
    <w:rsid w:val="00806794"/>
    <w:rsid w:val="00806D31"/>
    <w:rsid w:val="00812FC7"/>
    <w:rsid w:val="00816370"/>
    <w:rsid w:val="008166DF"/>
    <w:rsid w:val="00816775"/>
    <w:rsid w:val="00817E62"/>
    <w:rsid w:val="00821770"/>
    <w:rsid w:val="008234A1"/>
    <w:rsid w:val="00823973"/>
    <w:rsid w:val="00823CED"/>
    <w:rsid w:val="00824A57"/>
    <w:rsid w:val="00825FEC"/>
    <w:rsid w:val="008262BE"/>
    <w:rsid w:val="008279B5"/>
    <w:rsid w:val="008301B7"/>
    <w:rsid w:val="008311C0"/>
    <w:rsid w:val="00832A99"/>
    <w:rsid w:val="008333CA"/>
    <w:rsid w:val="008358F8"/>
    <w:rsid w:val="00840D30"/>
    <w:rsid w:val="008444BE"/>
    <w:rsid w:val="00846760"/>
    <w:rsid w:val="00852AA1"/>
    <w:rsid w:val="008579C9"/>
    <w:rsid w:val="00862BD9"/>
    <w:rsid w:val="0086769B"/>
    <w:rsid w:val="00867F07"/>
    <w:rsid w:val="0087173E"/>
    <w:rsid w:val="00873572"/>
    <w:rsid w:val="00875E46"/>
    <w:rsid w:val="00876BFA"/>
    <w:rsid w:val="00876E6C"/>
    <w:rsid w:val="00883649"/>
    <w:rsid w:val="0088368D"/>
    <w:rsid w:val="00893650"/>
    <w:rsid w:val="008955CA"/>
    <w:rsid w:val="00895AD6"/>
    <w:rsid w:val="00897CAD"/>
    <w:rsid w:val="008A28D3"/>
    <w:rsid w:val="008A484E"/>
    <w:rsid w:val="008A59F7"/>
    <w:rsid w:val="008A71E2"/>
    <w:rsid w:val="008A720D"/>
    <w:rsid w:val="008B0860"/>
    <w:rsid w:val="008B1777"/>
    <w:rsid w:val="008B1A77"/>
    <w:rsid w:val="008B2BC2"/>
    <w:rsid w:val="008B5732"/>
    <w:rsid w:val="008B6AD2"/>
    <w:rsid w:val="008B70C5"/>
    <w:rsid w:val="008C792F"/>
    <w:rsid w:val="008C7A19"/>
    <w:rsid w:val="008D01D9"/>
    <w:rsid w:val="008D6774"/>
    <w:rsid w:val="008E04F0"/>
    <w:rsid w:val="008E22C0"/>
    <w:rsid w:val="008E5429"/>
    <w:rsid w:val="008F1D76"/>
    <w:rsid w:val="008F3F92"/>
    <w:rsid w:val="008F6E74"/>
    <w:rsid w:val="0090172A"/>
    <w:rsid w:val="00901A03"/>
    <w:rsid w:val="00901AD2"/>
    <w:rsid w:val="00901F9C"/>
    <w:rsid w:val="009054A7"/>
    <w:rsid w:val="00906E5A"/>
    <w:rsid w:val="00910CC6"/>
    <w:rsid w:val="009114AF"/>
    <w:rsid w:val="0091431A"/>
    <w:rsid w:val="009250C4"/>
    <w:rsid w:val="00926FDF"/>
    <w:rsid w:val="00930861"/>
    <w:rsid w:val="00934E8C"/>
    <w:rsid w:val="00937E91"/>
    <w:rsid w:val="00942EBD"/>
    <w:rsid w:val="00944F97"/>
    <w:rsid w:val="00945528"/>
    <w:rsid w:val="00945B18"/>
    <w:rsid w:val="00945F61"/>
    <w:rsid w:val="009514CD"/>
    <w:rsid w:val="00951966"/>
    <w:rsid w:val="00951E53"/>
    <w:rsid w:val="00952E7B"/>
    <w:rsid w:val="009562F1"/>
    <w:rsid w:val="00956E07"/>
    <w:rsid w:val="0096371E"/>
    <w:rsid w:val="0096409F"/>
    <w:rsid w:val="0097164D"/>
    <w:rsid w:val="009801E8"/>
    <w:rsid w:val="00983A5A"/>
    <w:rsid w:val="00987639"/>
    <w:rsid w:val="009A231D"/>
    <w:rsid w:val="009A33EC"/>
    <w:rsid w:val="009A3F02"/>
    <w:rsid w:val="009A56B0"/>
    <w:rsid w:val="009B165B"/>
    <w:rsid w:val="009B29D8"/>
    <w:rsid w:val="009B3747"/>
    <w:rsid w:val="009B5321"/>
    <w:rsid w:val="009C1E19"/>
    <w:rsid w:val="009C24BE"/>
    <w:rsid w:val="009C66C9"/>
    <w:rsid w:val="009C6995"/>
    <w:rsid w:val="009C6A01"/>
    <w:rsid w:val="009C7999"/>
    <w:rsid w:val="009D1C53"/>
    <w:rsid w:val="009D1E19"/>
    <w:rsid w:val="009D2394"/>
    <w:rsid w:val="009D4E16"/>
    <w:rsid w:val="009E5808"/>
    <w:rsid w:val="009E6CEB"/>
    <w:rsid w:val="009F0CF2"/>
    <w:rsid w:val="009F1A53"/>
    <w:rsid w:val="009F4364"/>
    <w:rsid w:val="009F60F3"/>
    <w:rsid w:val="00A01852"/>
    <w:rsid w:val="00A02207"/>
    <w:rsid w:val="00A03A92"/>
    <w:rsid w:val="00A040A2"/>
    <w:rsid w:val="00A13F27"/>
    <w:rsid w:val="00A13F49"/>
    <w:rsid w:val="00A15F98"/>
    <w:rsid w:val="00A162BF"/>
    <w:rsid w:val="00A232B8"/>
    <w:rsid w:val="00A23CF2"/>
    <w:rsid w:val="00A249C1"/>
    <w:rsid w:val="00A24C8D"/>
    <w:rsid w:val="00A252C2"/>
    <w:rsid w:val="00A30169"/>
    <w:rsid w:val="00A40936"/>
    <w:rsid w:val="00A41CEE"/>
    <w:rsid w:val="00A43849"/>
    <w:rsid w:val="00A45A7F"/>
    <w:rsid w:val="00A46E5D"/>
    <w:rsid w:val="00A46E89"/>
    <w:rsid w:val="00A52148"/>
    <w:rsid w:val="00A53A74"/>
    <w:rsid w:val="00A55CDF"/>
    <w:rsid w:val="00A56DF5"/>
    <w:rsid w:val="00A603A4"/>
    <w:rsid w:val="00A61B74"/>
    <w:rsid w:val="00A63040"/>
    <w:rsid w:val="00A670C4"/>
    <w:rsid w:val="00A73DC7"/>
    <w:rsid w:val="00A74275"/>
    <w:rsid w:val="00A75EF9"/>
    <w:rsid w:val="00A76F2A"/>
    <w:rsid w:val="00A81EE7"/>
    <w:rsid w:val="00A82D34"/>
    <w:rsid w:val="00A84959"/>
    <w:rsid w:val="00A84CBA"/>
    <w:rsid w:val="00A85219"/>
    <w:rsid w:val="00A85222"/>
    <w:rsid w:val="00A872FD"/>
    <w:rsid w:val="00A90C94"/>
    <w:rsid w:val="00A916B0"/>
    <w:rsid w:val="00A9303D"/>
    <w:rsid w:val="00A9343C"/>
    <w:rsid w:val="00A9441D"/>
    <w:rsid w:val="00A95B48"/>
    <w:rsid w:val="00A9737B"/>
    <w:rsid w:val="00AA28AB"/>
    <w:rsid w:val="00AA5617"/>
    <w:rsid w:val="00AA572E"/>
    <w:rsid w:val="00AB1853"/>
    <w:rsid w:val="00AB2872"/>
    <w:rsid w:val="00AB2C54"/>
    <w:rsid w:val="00AB415D"/>
    <w:rsid w:val="00AB4575"/>
    <w:rsid w:val="00AB5FDD"/>
    <w:rsid w:val="00AC02EB"/>
    <w:rsid w:val="00AC0975"/>
    <w:rsid w:val="00AC226A"/>
    <w:rsid w:val="00AC2C8F"/>
    <w:rsid w:val="00AC5246"/>
    <w:rsid w:val="00AC7DAB"/>
    <w:rsid w:val="00AD12DA"/>
    <w:rsid w:val="00AD31C9"/>
    <w:rsid w:val="00AD6321"/>
    <w:rsid w:val="00AD670E"/>
    <w:rsid w:val="00AE04BD"/>
    <w:rsid w:val="00AE40E9"/>
    <w:rsid w:val="00AE7065"/>
    <w:rsid w:val="00AF1BF7"/>
    <w:rsid w:val="00AF4437"/>
    <w:rsid w:val="00AF51C7"/>
    <w:rsid w:val="00AF5EBC"/>
    <w:rsid w:val="00AF62F8"/>
    <w:rsid w:val="00B005E7"/>
    <w:rsid w:val="00B01B53"/>
    <w:rsid w:val="00B02170"/>
    <w:rsid w:val="00B03248"/>
    <w:rsid w:val="00B04FAB"/>
    <w:rsid w:val="00B2141B"/>
    <w:rsid w:val="00B21FD8"/>
    <w:rsid w:val="00B24189"/>
    <w:rsid w:val="00B2763D"/>
    <w:rsid w:val="00B30227"/>
    <w:rsid w:val="00B30331"/>
    <w:rsid w:val="00B3132B"/>
    <w:rsid w:val="00B330A2"/>
    <w:rsid w:val="00B34512"/>
    <w:rsid w:val="00B3489B"/>
    <w:rsid w:val="00B35B67"/>
    <w:rsid w:val="00B3666D"/>
    <w:rsid w:val="00B42EBD"/>
    <w:rsid w:val="00B45F06"/>
    <w:rsid w:val="00B50D4E"/>
    <w:rsid w:val="00B527E9"/>
    <w:rsid w:val="00B5396E"/>
    <w:rsid w:val="00B56843"/>
    <w:rsid w:val="00B576CC"/>
    <w:rsid w:val="00B57E3B"/>
    <w:rsid w:val="00B62FEF"/>
    <w:rsid w:val="00B6410B"/>
    <w:rsid w:val="00B71DDA"/>
    <w:rsid w:val="00B744BA"/>
    <w:rsid w:val="00B75FCE"/>
    <w:rsid w:val="00B766ED"/>
    <w:rsid w:val="00B84688"/>
    <w:rsid w:val="00B87A43"/>
    <w:rsid w:val="00B90E23"/>
    <w:rsid w:val="00B94069"/>
    <w:rsid w:val="00B966D9"/>
    <w:rsid w:val="00BA1D31"/>
    <w:rsid w:val="00BA5417"/>
    <w:rsid w:val="00BB3AA6"/>
    <w:rsid w:val="00BB467A"/>
    <w:rsid w:val="00BB4E5D"/>
    <w:rsid w:val="00BB61C3"/>
    <w:rsid w:val="00BB744F"/>
    <w:rsid w:val="00BB7D32"/>
    <w:rsid w:val="00BC07F9"/>
    <w:rsid w:val="00BC2C42"/>
    <w:rsid w:val="00BC3BFA"/>
    <w:rsid w:val="00BC4773"/>
    <w:rsid w:val="00BD032C"/>
    <w:rsid w:val="00BD1CD5"/>
    <w:rsid w:val="00BD390D"/>
    <w:rsid w:val="00BD55EA"/>
    <w:rsid w:val="00BE0818"/>
    <w:rsid w:val="00BE3712"/>
    <w:rsid w:val="00BE4465"/>
    <w:rsid w:val="00BE78D4"/>
    <w:rsid w:val="00BF2161"/>
    <w:rsid w:val="00BF3094"/>
    <w:rsid w:val="00BF4679"/>
    <w:rsid w:val="00BF5A7D"/>
    <w:rsid w:val="00BF636B"/>
    <w:rsid w:val="00C027C3"/>
    <w:rsid w:val="00C05523"/>
    <w:rsid w:val="00C05934"/>
    <w:rsid w:val="00C11D84"/>
    <w:rsid w:val="00C147F5"/>
    <w:rsid w:val="00C16F25"/>
    <w:rsid w:val="00C20C98"/>
    <w:rsid w:val="00C222CB"/>
    <w:rsid w:val="00C22AFE"/>
    <w:rsid w:val="00C22EE4"/>
    <w:rsid w:val="00C22F29"/>
    <w:rsid w:val="00C2329F"/>
    <w:rsid w:val="00C23EF6"/>
    <w:rsid w:val="00C25938"/>
    <w:rsid w:val="00C2605C"/>
    <w:rsid w:val="00C264E3"/>
    <w:rsid w:val="00C316E4"/>
    <w:rsid w:val="00C330EB"/>
    <w:rsid w:val="00C33F0D"/>
    <w:rsid w:val="00C36377"/>
    <w:rsid w:val="00C36D5F"/>
    <w:rsid w:val="00C37C78"/>
    <w:rsid w:val="00C42AD4"/>
    <w:rsid w:val="00C43931"/>
    <w:rsid w:val="00C44EBE"/>
    <w:rsid w:val="00C461FE"/>
    <w:rsid w:val="00C50216"/>
    <w:rsid w:val="00C520BC"/>
    <w:rsid w:val="00C553B0"/>
    <w:rsid w:val="00C561A1"/>
    <w:rsid w:val="00C56609"/>
    <w:rsid w:val="00C6147A"/>
    <w:rsid w:val="00C70015"/>
    <w:rsid w:val="00C737A4"/>
    <w:rsid w:val="00C7490B"/>
    <w:rsid w:val="00C8411C"/>
    <w:rsid w:val="00C84819"/>
    <w:rsid w:val="00C903CC"/>
    <w:rsid w:val="00C9713D"/>
    <w:rsid w:val="00C97210"/>
    <w:rsid w:val="00CA35AC"/>
    <w:rsid w:val="00CA7195"/>
    <w:rsid w:val="00CA7A21"/>
    <w:rsid w:val="00CA7F6F"/>
    <w:rsid w:val="00CB43E5"/>
    <w:rsid w:val="00CB6C84"/>
    <w:rsid w:val="00CC17FD"/>
    <w:rsid w:val="00CC4B84"/>
    <w:rsid w:val="00CC65BA"/>
    <w:rsid w:val="00CC6882"/>
    <w:rsid w:val="00CD00C9"/>
    <w:rsid w:val="00CD23D9"/>
    <w:rsid w:val="00CD30C0"/>
    <w:rsid w:val="00CE60F4"/>
    <w:rsid w:val="00CE7FC3"/>
    <w:rsid w:val="00CF20BE"/>
    <w:rsid w:val="00CF33F6"/>
    <w:rsid w:val="00CF4388"/>
    <w:rsid w:val="00CF55F7"/>
    <w:rsid w:val="00CF58A1"/>
    <w:rsid w:val="00CF5F54"/>
    <w:rsid w:val="00CF609C"/>
    <w:rsid w:val="00D0285B"/>
    <w:rsid w:val="00D02B22"/>
    <w:rsid w:val="00D03DF8"/>
    <w:rsid w:val="00D1104E"/>
    <w:rsid w:val="00D12105"/>
    <w:rsid w:val="00D16BE2"/>
    <w:rsid w:val="00D17BB4"/>
    <w:rsid w:val="00D17CE7"/>
    <w:rsid w:val="00D21CC2"/>
    <w:rsid w:val="00D22199"/>
    <w:rsid w:val="00D244EF"/>
    <w:rsid w:val="00D258A6"/>
    <w:rsid w:val="00D3110E"/>
    <w:rsid w:val="00D33DF8"/>
    <w:rsid w:val="00D37EBE"/>
    <w:rsid w:val="00D442D6"/>
    <w:rsid w:val="00D50396"/>
    <w:rsid w:val="00D51604"/>
    <w:rsid w:val="00D64C8D"/>
    <w:rsid w:val="00D71A14"/>
    <w:rsid w:val="00D72670"/>
    <w:rsid w:val="00D7308C"/>
    <w:rsid w:val="00D76D57"/>
    <w:rsid w:val="00D82FB3"/>
    <w:rsid w:val="00D85F06"/>
    <w:rsid w:val="00D8677F"/>
    <w:rsid w:val="00D873C6"/>
    <w:rsid w:val="00DA1874"/>
    <w:rsid w:val="00DA1C00"/>
    <w:rsid w:val="00DA484C"/>
    <w:rsid w:val="00DA564C"/>
    <w:rsid w:val="00DA741E"/>
    <w:rsid w:val="00DA7752"/>
    <w:rsid w:val="00DB0AF8"/>
    <w:rsid w:val="00DB1EA8"/>
    <w:rsid w:val="00DB243B"/>
    <w:rsid w:val="00DB40CC"/>
    <w:rsid w:val="00DB5767"/>
    <w:rsid w:val="00DC1368"/>
    <w:rsid w:val="00DC2849"/>
    <w:rsid w:val="00DD2042"/>
    <w:rsid w:val="00DD3109"/>
    <w:rsid w:val="00DD4C6A"/>
    <w:rsid w:val="00DD5697"/>
    <w:rsid w:val="00DE226B"/>
    <w:rsid w:val="00DE3502"/>
    <w:rsid w:val="00DE3DA7"/>
    <w:rsid w:val="00DF08CE"/>
    <w:rsid w:val="00DF13ED"/>
    <w:rsid w:val="00DF23C6"/>
    <w:rsid w:val="00DF24DC"/>
    <w:rsid w:val="00DF67C2"/>
    <w:rsid w:val="00DF7540"/>
    <w:rsid w:val="00E02EBD"/>
    <w:rsid w:val="00E03486"/>
    <w:rsid w:val="00E03522"/>
    <w:rsid w:val="00E0395F"/>
    <w:rsid w:val="00E046C9"/>
    <w:rsid w:val="00E04BA2"/>
    <w:rsid w:val="00E04F3F"/>
    <w:rsid w:val="00E05789"/>
    <w:rsid w:val="00E067B4"/>
    <w:rsid w:val="00E11790"/>
    <w:rsid w:val="00E16BA6"/>
    <w:rsid w:val="00E16E5B"/>
    <w:rsid w:val="00E17741"/>
    <w:rsid w:val="00E231C3"/>
    <w:rsid w:val="00E25174"/>
    <w:rsid w:val="00E271A5"/>
    <w:rsid w:val="00E27F59"/>
    <w:rsid w:val="00E27F60"/>
    <w:rsid w:val="00E31C67"/>
    <w:rsid w:val="00E40166"/>
    <w:rsid w:val="00E415A6"/>
    <w:rsid w:val="00E42193"/>
    <w:rsid w:val="00E434AC"/>
    <w:rsid w:val="00E4470B"/>
    <w:rsid w:val="00E452DB"/>
    <w:rsid w:val="00E46EFF"/>
    <w:rsid w:val="00E47BC6"/>
    <w:rsid w:val="00E54A28"/>
    <w:rsid w:val="00E54FA8"/>
    <w:rsid w:val="00E56C70"/>
    <w:rsid w:val="00E57C03"/>
    <w:rsid w:val="00E60B23"/>
    <w:rsid w:val="00E611C5"/>
    <w:rsid w:val="00E63905"/>
    <w:rsid w:val="00E704A4"/>
    <w:rsid w:val="00E7069E"/>
    <w:rsid w:val="00E74693"/>
    <w:rsid w:val="00E77A82"/>
    <w:rsid w:val="00E838F2"/>
    <w:rsid w:val="00E8664B"/>
    <w:rsid w:val="00E95D9F"/>
    <w:rsid w:val="00E96000"/>
    <w:rsid w:val="00E976DA"/>
    <w:rsid w:val="00EA0D21"/>
    <w:rsid w:val="00EB0ECE"/>
    <w:rsid w:val="00EB3461"/>
    <w:rsid w:val="00EB604E"/>
    <w:rsid w:val="00EC0103"/>
    <w:rsid w:val="00EC1624"/>
    <w:rsid w:val="00EC2D6F"/>
    <w:rsid w:val="00ED0255"/>
    <w:rsid w:val="00ED3529"/>
    <w:rsid w:val="00ED4ADA"/>
    <w:rsid w:val="00ED756A"/>
    <w:rsid w:val="00EE6A63"/>
    <w:rsid w:val="00EE6DB4"/>
    <w:rsid w:val="00EF270D"/>
    <w:rsid w:val="00EF3739"/>
    <w:rsid w:val="00EF4CB8"/>
    <w:rsid w:val="00EF534F"/>
    <w:rsid w:val="00EF5435"/>
    <w:rsid w:val="00EF566E"/>
    <w:rsid w:val="00EF5A24"/>
    <w:rsid w:val="00F009E8"/>
    <w:rsid w:val="00F00ACD"/>
    <w:rsid w:val="00F047BF"/>
    <w:rsid w:val="00F047FB"/>
    <w:rsid w:val="00F04EF1"/>
    <w:rsid w:val="00F100ED"/>
    <w:rsid w:val="00F12000"/>
    <w:rsid w:val="00F206B1"/>
    <w:rsid w:val="00F214AA"/>
    <w:rsid w:val="00F225D7"/>
    <w:rsid w:val="00F23B43"/>
    <w:rsid w:val="00F24A11"/>
    <w:rsid w:val="00F2765E"/>
    <w:rsid w:val="00F335EC"/>
    <w:rsid w:val="00F33E9F"/>
    <w:rsid w:val="00F35300"/>
    <w:rsid w:val="00F3595B"/>
    <w:rsid w:val="00F3702F"/>
    <w:rsid w:val="00F37973"/>
    <w:rsid w:val="00F37C9D"/>
    <w:rsid w:val="00F402C1"/>
    <w:rsid w:val="00F446F1"/>
    <w:rsid w:val="00F44BB1"/>
    <w:rsid w:val="00F4640D"/>
    <w:rsid w:val="00F46527"/>
    <w:rsid w:val="00F50457"/>
    <w:rsid w:val="00F5087B"/>
    <w:rsid w:val="00F50FC9"/>
    <w:rsid w:val="00F51C68"/>
    <w:rsid w:val="00F51D6D"/>
    <w:rsid w:val="00F52003"/>
    <w:rsid w:val="00F54937"/>
    <w:rsid w:val="00F567BE"/>
    <w:rsid w:val="00F626D7"/>
    <w:rsid w:val="00F64F93"/>
    <w:rsid w:val="00F65617"/>
    <w:rsid w:val="00F66D43"/>
    <w:rsid w:val="00F70439"/>
    <w:rsid w:val="00F825FB"/>
    <w:rsid w:val="00F8590F"/>
    <w:rsid w:val="00F92531"/>
    <w:rsid w:val="00F92ACD"/>
    <w:rsid w:val="00F93E53"/>
    <w:rsid w:val="00F94C3D"/>
    <w:rsid w:val="00F967D5"/>
    <w:rsid w:val="00FA0B12"/>
    <w:rsid w:val="00FA1385"/>
    <w:rsid w:val="00FA2E9E"/>
    <w:rsid w:val="00FA4234"/>
    <w:rsid w:val="00FA599C"/>
    <w:rsid w:val="00FB7CCE"/>
    <w:rsid w:val="00FC0490"/>
    <w:rsid w:val="00FC62A0"/>
    <w:rsid w:val="00FD2251"/>
    <w:rsid w:val="00FD38D2"/>
    <w:rsid w:val="00FD4F98"/>
    <w:rsid w:val="00FE1D10"/>
    <w:rsid w:val="00FE65CC"/>
    <w:rsid w:val="00FE7200"/>
    <w:rsid w:val="00FF4C74"/>
    <w:rsid w:val="00FF5447"/>
    <w:rsid w:val="00FF5F36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FD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2C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48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36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8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4839"/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4839"/>
    <w:rPr>
      <w:sz w:val="20"/>
      <w:szCs w:val="20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839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483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F4388"/>
    <w:pPr>
      <w:ind w:left="720"/>
      <w:contextualSpacing/>
    </w:pPr>
  </w:style>
  <w:style w:type="character" w:styleId="Odkaznakoment">
    <w:name w:val="annotation reference"/>
    <w:rsid w:val="00CF33F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F33F6"/>
    <w:pPr>
      <w:overflowPunct/>
      <w:autoSpaceDE/>
      <w:autoSpaceDN/>
      <w:adjustRightInd/>
      <w:spacing w:after="120"/>
      <w:jc w:val="both"/>
      <w:textAlignment w:val="auto"/>
    </w:pPr>
    <w:rPr>
      <w:rFonts w:ascii="Arial Narrow" w:hAnsi="Arial Narrow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CF33F6"/>
    <w:rPr>
      <w:rFonts w:ascii="Arial Narrow" w:hAnsi="Arial Narrow"/>
      <w:sz w:val="20"/>
      <w:szCs w:val="20"/>
      <w:lang w:eastAsia="en-US"/>
    </w:rPr>
  </w:style>
  <w:style w:type="character" w:customStyle="1" w:styleId="left">
    <w:name w:val="left"/>
    <w:basedOn w:val="Standardnpsmoodstavce"/>
    <w:rsid w:val="00565B84"/>
  </w:style>
  <w:style w:type="paragraph" w:styleId="Zkladntext3">
    <w:name w:val="Body Text 3"/>
    <w:basedOn w:val="Normln"/>
    <w:link w:val="Zkladntext3Char"/>
    <w:uiPriority w:val="99"/>
    <w:semiHidden/>
    <w:unhideWhenUsed/>
    <w:rsid w:val="0022517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2517C"/>
    <w:rPr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1D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2C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48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36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8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4839"/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4839"/>
    <w:rPr>
      <w:sz w:val="20"/>
      <w:szCs w:val="20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839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483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F4388"/>
    <w:pPr>
      <w:ind w:left="720"/>
      <w:contextualSpacing/>
    </w:pPr>
  </w:style>
  <w:style w:type="character" w:styleId="Odkaznakoment">
    <w:name w:val="annotation reference"/>
    <w:rsid w:val="00CF33F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F33F6"/>
    <w:pPr>
      <w:overflowPunct/>
      <w:autoSpaceDE/>
      <w:autoSpaceDN/>
      <w:adjustRightInd/>
      <w:spacing w:after="120"/>
      <w:jc w:val="both"/>
      <w:textAlignment w:val="auto"/>
    </w:pPr>
    <w:rPr>
      <w:rFonts w:ascii="Arial Narrow" w:hAnsi="Arial Narrow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CF33F6"/>
    <w:rPr>
      <w:rFonts w:ascii="Arial Narrow" w:hAnsi="Arial Narrow"/>
      <w:sz w:val="20"/>
      <w:szCs w:val="20"/>
      <w:lang w:eastAsia="en-US"/>
    </w:rPr>
  </w:style>
  <w:style w:type="character" w:customStyle="1" w:styleId="left">
    <w:name w:val="left"/>
    <w:basedOn w:val="Standardnpsmoodstavce"/>
    <w:rsid w:val="00565B84"/>
  </w:style>
  <w:style w:type="paragraph" w:styleId="Zkladntext3">
    <w:name w:val="Body Text 3"/>
    <w:basedOn w:val="Normln"/>
    <w:link w:val="Zkladntext3Char"/>
    <w:uiPriority w:val="99"/>
    <w:semiHidden/>
    <w:unhideWhenUsed/>
    <w:rsid w:val="0022517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2517C"/>
    <w:rPr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jkovsky\Data%20aplikac&#237;\Microsoft\&#352;ablony\Venda%20nov&#225;%20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Venda nová I.dot</Template>
  <TotalTime>4</TotalTime>
  <Pages>1</Pages>
  <Words>2196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Krupka Martin</dc:creator>
  <cp:lastModifiedBy>Letafkova Jana</cp:lastModifiedBy>
  <cp:revision>4</cp:revision>
  <cp:lastPrinted>2015-08-24T05:00:00Z</cp:lastPrinted>
  <dcterms:created xsi:type="dcterms:W3CDTF">2020-07-15T09:04:00Z</dcterms:created>
  <dcterms:modified xsi:type="dcterms:W3CDTF">2020-11-06T09:33:00Z</dcterms:modified>
</cp:coreProperties>
</file>