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847B3" w:rsidR="000847B3" w:rsidP="00877C43" w:rsidRDefault="000847B3" w14:paraId="2FF2258F" w14:textId="04A63ADD">
      <w:pPr>
        <w:spacing w:line="240" w:lineRule="auto"/>
        <w:ind w:left="0" w:firstLine="0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0847B3">
        <w:rPr>
          <w:rFonts w:eastAsia="Times New Roman" w:cs="Arial"/>
          <w:b/>
          <w:sz w:val="32"/>
          <w:szCs w:val="32"/>
          <w:lang w:eastAsia="cs-CZ"/>
        </w:rPr>
        <w:t xml:space="preserve">DODATEK č. </w:t>
      </w:r>
      <w:r w:rsidR="00877C43">
        <w:rPr>
          <w:rFonts w:eastAsia="Times New Roman" w:cs="Arial"/>
          <w:b/>
          <w:sz w:val="32"/>
          <w:szCs w:val="32"/>
          <w:lang w:eastAsia="cs-CZ"/>
        </w:rPr>
        <w:t>2</w:t>
      </w:r>
    </w:p>
    <w:p w:rsidRPr="00064795" w:rsidR="000847B3" w:rsidP="000847B3" w:rsidRDefault="000847B3" w14:paraId="7797BB2F" w14:textId="1B43EA3D">
      <w:pPr>
        <w:spacing w:line="240" w:lineRule="auto"/>
        <w:ind w:left="0" w:firstLine="0"/>
        <w:jc w:val="center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 xml:space="preserve">ke smlouvě č. </w:t>
      </w:r>
      <w:r w:rsidRPr="00064795" w:rsidR="001C7AD2">
        <w:rPr>
          <w:rFonts w:eastAsia="Times New Roman" w:cs="Arial"/>
          <w:sz w:val="24"/>
          <w:szCs w:val="24"/>
          <w:lang w:eastAsia="cs-CZ"/>
        </w:rPr>
        <w:t>200184</w:t>
      </w:r>
    </w:p>
    <w:p w:rsidR="000847B3" w:rsidP="000847B3" w:rsidRDefault="000847B3" w14:paraId="58E50220" w14:textId="60CF85E0">
      <w:pPr>
        <w:spacing w:line="240" w:lineRule="auto"/>
        <w:ind w:left="0" w:firstLine="0"/>
        <w:jc w:val="left"/>
        <w:rPr>
          <w:rFonts w:eastAsia="Times New Roman" w:cs="Times New Roman"/>
          <w:sz w:val="24"/>
          <w:szCs w:val="24"/>
          <w:lang w:eastAsia="cs-CZ"/>
        </w:rPr>
      </w:pPr>
    </w:p>
    <w:p w:rsidRPr="00064795" w:rsidR="00064795" w:rsidP="000847B3" w:rsidRDefault="00064795" w14:paraId="144FCF19" w14:textId="77777777">
      <w:pPr>
        <w:spacing w:line="240" w:lineRule="auto"/>
        <w:ind w:left="0" w:firstLine="0"/>
        <w:jc w:val="left"/>
        <w:rPr>
          <w:rFonts w:eastAsia="Times New Roman" w:cs="Times New Roman"/>
          <w:sz w:val="24"/>
          <w:szCs w:val="24"/>
          <w:lang w:eastAsia="cs-CZ"/>
        </w:rPr>
      </w:pPr>
    </w:p>
    <w:p w:rsidRPr="00064795" w:rsidR="000847B3" w:rsidP="000847B3" w:rsidRDefault="000847B3" w14:paraId="648F6DC6" w14:textId="77777777">
      <w:pPr>
        <w:spacing w:line="240" w:lineRule="auto"/>
        <w:ind w:left="0" w:firstLine="0"/>
        <w:rPr>
          <w:rFonts w:eastAsia="Times New Roman" w:cs="Tahoma"/>
          <w:b/>
          <w:sz w:val="24"/>
          <w:szCs w:val="24"/>
          <w:lang w:eastAsia="cs-CZ"/>
        </w:rPr>
      </w:pPr>
      <w:r w:rsidRPr="00064795">
        <w:rPr>
          <w:rFonts w:eastAsia="Times New Roman" w:cs="Tahoma"/>
          <w:b/>
          <w:sz w:val="24"/>
          <w:szCs w:val="24"/>
          <w:lang w:eastAsia="cs-CZ"/>
        </w:rPr>
        <w:t>Národní muzeum</w:t>
      </w:r>
    </w:p>
    <w:p w:rsidRPr="00064795" w:rsidR="000847B3" w:rsidP="000847B3" w:rsidRDefault="000847B3" w14:paraId="6D733133" w14:textId="77777777">
      <w:pPr>
        <w:spacing w:line="240" w:lineRule="auto"/>
        <w:ind w:left="0" w:firstLine="0"/>
        <w:rPr>
          <w:rFonts w:eastAsia="Times New Roman" w:cs="Tahoma"/>
          <w:sz w:val="24"/>
          <w:szCs w:val="24"/>
          <w:lang w:eastAsia="cs-CZ"/>
        </w:rPr>
      </w:pPr>
      <w:r w:rsidRPr="00064795">
        <w:rPr>
          <w:rFonts w:eastAsia="Times New Roman" w:cs="Tahoma"/>
          <w:sz w:val="24"/>
          <w:szCs w:val="24"/>
          <w:lang w:eastAsia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:rsidRPr="00064795" w:rsidR="000847B3" w:rsidP="000847B3" w:rsidRDefault="000847B3" w14:paraId="77335D6C" w14:textId="77777777">
      <w:pPr>
        <w:spacing w:line="240" w:lineRule="auto"/>
        <w:ind w:left="0" w:firstLine="0"/>
        <w:rPr>
          <w:rFonts w:eastAsia="Times New Roman" w:cs="Tahoma"/>
          <w:sz w:val="24"/>
          <w:szCs w:val="24"/>
          <w:lang w:eastAsia="cs-CZ"/>
        </w:rPr>
      </w:pPr>
      <w:r w:rsidRPr="00064795">
        <w:rPr>
          <w:rFonts w:eastAsia="Times New Roman" w:cs="Tahoma"/>
          <w:sz w:val="24"/>
          <w:szCs w:val="24"/>
          <w:lang w:eastAsia="cs-CZ"/>
        </w:rPr>
        <w:t>se sídlem Václavské náměstí 68, 115 79 Praha 1</w:t>
      </w:r>
    </w:p>
    <w:p w:rsidRPr="00064795" w:rsidR="000847B3" w:rsidP="000847B3" w:rsidRDefault="000847B3" w14:paraId="0893E7A8" w14:textId="1B81973A">
      <w:pPr>
        <w:spacing w:line="240" w:lineRule="auto"/>
        <w:ind w:left="0" w:firstLine="0"/>
        <w:rPr>
          <w:rFonts w:eastAsia="Times New Roman" w:cs="Tahoma"/>
          <w:sz w:val="24"/>
          <w:szCs w:val="24"/>
          <w:lang w:eastAsia="cs-CZ"/>
        </w:rPr>
      </w:pPr>
      <w:r w:rsidRPr="00064795">
        <w:rPr>
          <w:rFonts w:eastAsia="Times New Roman" w:cs="Tahoma"/>
          <w:sz w:val="24"/>
          <w:szCs w:val="24"/>
          <w:lang w:eastAsia="cs-CZ"/>
        </w:rPr>
        <w:t xml:space="preserve">zastoupené: </w:t>
      </w:r>
      <w:r w:rsidRPr="00064795" w:rsidR="00C10A85">
        <w:rPr>
          <w:rFonts w:cs="Tahoma"/>
          <w:color w:val="000000"/>
          <w:sz w:val="24"/>
          <w:szCs w:val="24"/>
        </w:rPr>
        <w:t>PhDr. Michalem Lukešem, Ph.D., Generálním ředitelem Národního</w:t>
      </w:r>
      <w:r w:rsidRPr="00064795" w:rsidR="00126204">
        <w:rPr>
          <w:rFonts w:cs="Tahoma"/>
          <w:color w:val="000000"/>
          <w:sz w:val="24"/>
          <w:szCs w:val="24"/>
        </w:rPr>
        <w:t xml:space="preserve"> muzea</w:t>
      </w:r>
    </w:p>
    <w:p w:rsidRPr="00064795" w:rsidR="000847B3" w:rsidP="000847B3" w:rsidRDefault="000847B3" w14:paraId="2D2ACF68" w14:textId="77777777">
      <w:pPr>
        <w:spacing w:line="240" w:lineRule="auto"/>
        <w:ind w:left="0" w:firstLine="0"/>
        <w:rPr>
          <w:rFonts w:eastAsia="Times New Roman" w:cs="Tahoma"/>
          <w:sz w:val="24"/>
          <w:szCs w:val="24"/>
          <w:lang w:eastAsia="cs-CZ"/>
        </w:rPr>
      </w:pPr>
      <w:r w:rsidRPr="00064795">
        <w:rPr>
          <w:rFonts w:eastAsia="Times New Roman" w:cs="Tahoma"/>
          <w:sz w:val="24"/>
          <w:szCs w:val="24"/>
          <w:lang w:eastAsia="cs-CZ"/>
        </w:rPr>
        <w:t>IČ: 00023272 DIČ: CZ00023272</w:t>
      </w:r>
    </w:p>
    <w:p w:rsidRPr="00064795" w:rsidR="000847B3" w:rsidP="000847B3" w:rsidRDefault="000847B3" w14:paraId="2AF8D243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0847B3" w:rsidP="000847B3" w:rsidRDefault="000847B3" w14:paraId="26A70FAF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a</w:t>
      </w:r>
    </w:p>
    <w:p w:rsidRPr="00064795" w:rsidR="000847B3" w:rsidP="000847B3" w:rsidRDefault="000847B3" w14:paraId="72118104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096681" w:rsidP="000847B3" w:rsidRDefault="00096681" w14:paraId="4D553202" w14:textId="7DC4970A">
      <w:pPr>
        <w:spacing w:line="240" w:lineRule="auto"/>
        <w:ind w:left="0" w:firstLine="0"/>
        <w:rPr>
          <w:rFonts w:eastAsia="Times New Roman" w:cs="Calibri"/>
          <w:b/>
          <w:sz w:val="24"/>
          <w:szCs w:val="24"/>
          <w:lang w:eastAsia="cs-CZ"/>
        </w:rPr>
      </w:pPr>
      <w:r w:rsidRPr="00064795">
        <w:rPr>
          <w:rFonts w:eastAsia="Times New Roman" w:cs="Calibri"/>
          <w:b/>
          <w:sz w:val="24"/>
          <w:szCs w:val="24"/>
          <w:lang w:eastAsia="cs-CZ"/>
        </w:rPr>
        <w:t>SCENOGRAFIE s.r.o.</w:t>
      </w:r>
    </w:p>
    <w:p w:rsidRPr="00064795" w:rsidR="000847B3" w:rsidP="000847B3" w:rsidRDefault="000847B3" w14:paraId="2D1B9020" w14:textId="6587BB4A">
      <w:pPr>
        <w:spacing w:line="240" w:lineRule="auto"/>
        <w:ind w:left="0" w:firstLine="0"/>
        <w:rPr>
          <w:rFonts w:eastAsia="Times New Roman" w:cs="Calibri"/>
          <w:sz w:val="24"/>
          <w:szCs w:val="24"/>
          <w:lang w:eastAsia="cs-CZ"/>
        </w:rPr>
      </w:pPr>
      <w:r w:rsidRPr="00064795">
        <w:rPr>
          <w:rFonts w:eastAsia="Times New Roman" w:cs="Calibri"/>
          <w:sz w:val="24"/>
          <w:szCs w:val="24"/>
          <w:lang w:eastAsia="cs-CZ"/>
        </w:rPr>
        <w:t xml:space="preserve">se sídlem </w:t>
      </w:r>
      <w:r w:rsidRPr="00064795" w:rsidR="00607D07">
        <w:rPr>
          <w:rFonts w:eastAsia="Times New Roman" w:cs="Calibri"/>
          <w:sz w:val="24"/>
          <w:szCs w:val="24"/>
          <w:lang w:eastAsia="cs-CZ"/>
        </w:rPr>
        <w:t>Černokostelecká 1168/90, 100 00, Praha 10 - Strašnice</w:t>
      </w:r>
    </w:p>
    <w:p w:rsidRPr="00064795" w:rsidR="000847B3" w:rsidP="000847B3" w:rsidRDefault="000847B3" w14:paraId="1574DCD1" w14:textId="1FE5DBC6">
      <w:pPr>
        <w:spacing w:line="240" w:lineRule="auto"/>
        <w:ind w:left="0" w:firstLine="0"/>
        <w:rPr>
          <w:rFonts w:eastAsia="Times New Roman" w:cs="Calibri"/>
          <w:sz w:val="24"/>
          <w:szCs w:val="24"/>
          <w:lang w:eastAsia="cs-CZ"/>
        </w:rPr>
      </w:pPr>
      <w:r w:rsidRPr="00064795">
        <w:rPr>
          <w:rFonts w:eastAsia="Times New Roman" w:cs="Calibri"/>
          <w:sz w:val="24"/>
          <w:szCs w:val="24"/>
          <w:lang w:eastAsia="cs-CZ"/>
        </w:rPr>
        <w:t xml:space="preserve">zastoupena </w:t>
      </w:r>
      <w:r w:rsidRPr="00064795" w:rsidR="00407605">
        <w:rPr>
          <w:rFonts w:eastAsia="Times New Roman" w:cs="Calibri"/>
          <w:sz w:val="24"/>
          <w:szCs w:val="24"/>
          <w:lang w:eastAsia="cs-CZ"/>
        </w:rPr>
        <w:t>MgA. Matějem Paloušem, jednatele</w:t>
      </w:r>
    </w:p>
    <w:p w:rsidRPr="00064795" w:rsidR="000847B3" w:rsidP="000847B3" w:rsidRDefault="000847B3" w14:paraId="3F47F273" w14:textId="74827FC4">
      <w:pPr>
        <w:spacing w:line="240" w:lineRule="auto"/>
        <w:ind w:left="0" w:firstLine="0"/>
        <w:rPr>
          <w:rFonts w:eastAsia="Times New Roman" w:cs="Calibri"/>
          <w:sz w:val="24"/>
          <w:szCs w:val="24"/>
          <w:lang w:eastAsia="cs-CZ"/>
        </w:rPr>
      </w:pPr>
      <w:r w:rsidRPr="00064795">
        <w:rPr>
          <w:rFonts w:eastAsia="Times New Roman" w:cs="Calibri"/>
          <w:sz w:val="24"/>
          <w:szCs w:val="24"/>
          <w:lang w:eastAsia="cs-CZ"/>
        </w:rPr>
        <w:t xml:space="preserve">zapsána v obchodním rejstříku vedeném </w:t>
      </w:r>
      <w:r w:rsidRPr="00064795" w:rsidR="003D134D">
        <w:rPr>
          <w:rFonts w:cs="Tahoma"/>
          <w:color w:val="000000"/>
          <w:sz w:val="24"/>
          <w:szCs w:val="24"/>
        </w:rPr>
        <w:t>u Městského soudu v Praze</w:t>
      </w:r>
    </w:p>
    <w:p w:rsidRPr="00064795" w:rsidR="000847B3" w:rsidP="002C6D8A" w:rsidRDefault="000847B3" w14:paraId="462D0C47" w14:textId="1F3A4077">
      <w:pPr>
        <w:autoSpaceDE w:val="0"/>
        <w:autoSpaceDN w:val="0"/>
        <w:adjustRightInd w:val="0"/>
        <w:spacing w:line="240" w:lineRule="auto"/>
        <w:rPr>
          <w:rFonts w:cs="Tahoma"/>
          <w:color w:val="000000"/>
          <w:sz w:val="24"/>
          <w:szCs w:val="24"/>
        </w:rPr>
      </w:pPr>
      <w:r w:rsidRPr="00064795">
        <w:rPr>
          <w:rFonts w:eastAsia="Times New Roman" w:cs="Calibri"/>
          <w:sz w:val="24"/>
          <w:szCs w:val="24"/>
          <w:lang w:eastAsia="cs-CZ"/>
        </w:rPr>
        <w:t xml:space="preserve">IČ </w:t>
      </w:r>
      <w:r w:rsidRPr="00064795" w:rsidR="002C6D8A">
        <w:rPr>
          <w:rFonts w:cs="Tahoma"/>
          <w:color w:val="000000"/>
          <w:sz w:val="24"/>
          <w:szCs w:val="24"/>
        </w:rPr>
        <w:t>25642537</w:t>
      </w:r>
    </w:p>
    <w:p w:rsidRPr="00064795" w:rsidR="000847B3" w:rsidP="000847B3" w:rsidRDefault="000847B3" w14:paraId="493CEC37" w14:textId="4AB92FF7">
      <w:pPr>
        <w:spacing w:line="240" w:lineRule="auto"/>
        <w:ind w:left="0" w:firstLine="0"/>
        <w:rPr>
          <w:rFonts w:eastAsia="Times New Roman" w:cs="Calibri"/>
          <w:sz w:val="24"/>
          <w:szCs w:val="24"/>
          <w:lang w:eastAsia="cs-CZ"/>
        </w:rPr>
      </w:pPr>
      <w:r w:rsidRPr="00064795">
        <w:rPr>
          <w:rFonts w:eastAsia="Times New Roman" w:cs="Calibri"/>
          <w:sz w:val="24"/>
          <w:szCs w:val="24"/>
          <w:lang w:eastAsia="cs-CZ"/>
        </w:rPr>
        <w:t xml:space="preserve">DIČ </w:t>
      </w:r>
      <w:r w:rsidRPr="00064795" w:rsidR="00CD4DFD">
        <w:rPr>
          <w:rFonts w:eastAsia="Times New Roman" w:cs="Calibri"/>
          <w:sz w:val="24"/>
          <w:szCs w:val="24"/>
          <w:lang w:eastAsia="cs-CZ"/>
        </w:rPr>
        <w:t>CZ25642537</w:t>
      </w:r>
      <w:r w:rsidRPr="00064795">
        <w:rPr>
          <w:rFonts w:eastAsia="Times New Roman" w:cs="Calibri"/>
          <w:sz w:val="24"/>
          <w:szCs w:val="24"/>
          <w:lang w:eastAsia="cs-CZ"/>
        </w:rPr>
        <w:t xml:space="preserve"> </w:t>
      </w:r>
    </w:p>
    <w:p w:rsidR="003D7B3F" w:rsidP="037D5C78" w:rsidRDefault="003D7B3F" w14:paraId="41C9AEB3" w14:textId="6F553BD5">
      <w:pPr>
        <w:pStyle w:val="Normln"/>
        <w:bidi w:val="0"/>
        <w:spacing w:before="0" w:beforeAutospacing="off" w:after="0" w:afterAutospacing="off" w:line="240" w:lineRule="auto"/>
        <w:ind w:left="0" w:right="0"/>
        <w:jc w:val="both"/>
        <w:rPr>
          <w:rFonts w:eastAsia="Times New Roman" w:cs="Arial"/>
          <w:sz w:val="24"/>
          <w:szCs w:val="24"/>
          <w:lang w:eastAsia="cs-CZ"/>
        </w:rPr>
      </w:pPr>
      <w:r w:rsidRPr="037D5C78" w:rsidR="003D7B3F">
        <w:rPr>
          <w:rFonts w:eastAsia="Times New Roman" w:cs="Arial"/>
          <w:sz w:val="24"/>
          <w:szCs w:val="24"/>
          <w:lang w:eastAsia="cs-CZ"/>
        </w:rPr>
        <w:t xml:space="preserve">Bankovní spojení </w:t>
      </w:r>
      <w:r w:rsidRPr="037D5C78" w:rsidR="4D03F5E1">
        <w:rPr>
          <w:rFonts w:eastAsia="Times New Roman" w:cs="Arial"/>
          <w:sz w:val="24"/>
          <w:szCs w:val="24"/>
          <w:lang w:eastAsia="cs-CZ"/>
        </w:rPr>
        <w:t>XXXXXXXXXXXXXXXXXXXXXXXX</w:t>
      </w:r>
    </w:p>
    <w:p w:rsidRPr="00064795" w:rsidR="000847B3" w:rsidP="003D7B3F" w:rsidRDefault="003D7B3F" w14:paraId="413ECD73" w14:textId="50D5606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37D5C78" w:rsidR="003D7B3F">
        <w:rPr>
          <w:rFonts w:eastAsia="Times New Roman" w:cs="Arial"/>
          <w:sz w:val="24"/>
          <w:szCs w:val="24"/>
          <w:lang w:eastAsia="cs-CZ"/>
        </w:rPr>
        <w:t xml:space="preserve">Číslo účtu </w:t>
      </w:r>
      <w:r w:rsidRPr="037D5C78" w:rsidR="76EEBAE0">
        <w:rPr>
          <w:rFonts w:eastAsia="Times New Roman" w:cs="Arial"/>
          <w:sz w:val="24"/>
          <w:szCs w:val="24"/>
          <w:lang w:eastAsia="cs-CZ"/>
        </w:rPr>
        <w:t>XXXXXXXXXXXXXXXXXX</w:t>
      </w:r>
    </w:p>
    <w:p w:rsidRPr="00064795" w:rsidR="003D7B3F" w:rsidP="000847B3" w:rsidRDefault="003D7B3F" w14:paraId="77628CE8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0847B3" w:rsidP="00877C43" w:rsidRDefault="000847B3" w14:paraId="78D7BE0C" w14:textId="1D1F2D51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(oba dále jen „smluvní strany“)</w:t>
      </w:r>
    </w:p>
    <w:p w:rsidR="000847B3" w:rsidP="000847B3" w:rsidRDefault="000847B3" w14:paraId="07A2CD78" w14:textId="78580044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773279" w:rsidP="000847B3" w:rsidRDefault="00773279" w14:paraId="630F2357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0847B3" w:rsidP="000847B3" w:rsidRDefault="000847B3" w14:paraId="0BB138DB" w14:textId="77777777">
      <w:pPr>
        <w:spacing w:line="240" w:lineRule="auto"/>
        <w:ind w:left="0" w:firstLin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064795">
        <w:rPr>
          <w:rFonts w:eastAsia="Times New Roman" w:cs="Arial"/>
          <w:b/>
          <w:sz w:val="24"/>
          <w:szCs w:val="24"/>
          <w:lang w:eastAsia="cs-CZ"/>
        </w:rPr>
        <w:t>Článek I.</w:t>
      </w:r>
    </w:p>
    <w:p w:rsidR="000847B3" w:rsidP="000847B3" w:rsidRDefault="000847B3" w14:paraId="28DEEF3E" w14:textId="68615770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sz w:val="24"/>
          <w:szCs w:val="24"/>
          <w:lang w:eastAsia="cs-CZ"/>
        </w:rPr>
      </w:pPr>
      <w:r w:rsidRPr="00064795">
        <w:rPr>
          <w:rFonts w:eastAsia="Times New Roman" w:cs="Times New Roman"/>
          <w:bCs/>
          <w:sz w:val="24"/>
          <w:szCs w:val="24"/>
          <w:lang w:eastAsia="cs-CZ"/>
        </w:rPr>
        <w:t xml:space="preserve">Shora jmenované smluvní strany uzavřely dne </w:t>
      </w:r>
      <w:r w:rsidRPr="00064795" w:rsidR="00F04241">
        <w:rPr>
          <w:rFonts w:eastAsia="Times New Roman" w:cs="Times New Roman"/>
          <w:bCs/>
          <w:sz w:val="24"/>
          <w:szCs w:val="24"/>
          <w:lang w:eastAsia="cs-CZ"/>
        </w:rPr>
        <w:t>7. 5. 2020</w:t>
      </w:r>
      <w:r w:rsidRPr="00064795">
        <w:rPr>
          <w:rFonts w:eastAsia="Times New Roman" w:cs="Times New Roman"/>
          <w:bCs/>
          <w:sz w:val="24"/>
          <w:szCs w:val="24"/>
          <w:lang w:eastAsia="cs-CZ"/>
        </w:rPr>
        <w:t xml:space="preserve"> smlouvu</w:t>
      </w:r>
      <w:r w:rsidRPr="00064795" w:rsidR="00F04241">
        <w:rPr>
          <w:rFonts w:eastAsia="Times New Roman" w:cs="Times New Roman"/>
          <w:bCs/>
          <w:sz w:val="24"/>
          <w:szCs w:val="24"/>
          <w:lang w:eastAsia="cs-CZ"/>
        </w:rPr>
        <w:t xml:space="preserve"> č. 200184</w:t>
      </w:r>
      <w:r w:rsidRPr="00064795" w:rsidR="00073EBE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Pr="00064795">
        <w:rPr>
          <w:rFonts w:eastAsia="Times New Roman" w:cs="Times New Roman"/>
          <w:bCs/>
          <w:sz w:val="24"/>
          <w:szCs w:val="24"/>
          <w:lang w:eastAsia="cs-CZ"/>
        </w:rPr>
        <w:t>(dále jen Smlouva)</w:t>
      </w:r>
      <w:r w:rsidRPr="00064795" w:rsidR="00877C43">
        <w:rPr>
          <w:rFonts w:eastAsia="Times New Roman" w:cs="Times New Roman"/>
          <w:bCs/>
          <w:sz w:val="24"/>
          <w:szCs w:val="24"/>
          <w:lang w:eastAsia="cs-CZ"/>
        </w:rPr>
        <w:t xml:space="preserve"> a dodatek o smlouvě ze dne 21. 5. 2020 (dále jen Dodatek č. 1).</w:t>
      </w:r>
    </w:p>
    <w:p w:rsidR="004C7C34" w:rsidP="000847B3" w:rsidRDefault="004C7C34" w14:paraId="5DD05474" w14:textId="56CBBD83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sz w:val="24"/>
          <w:szCs w:val="24"/>
          <w:lang w:eastAsia="cs-CZ"/>
        </w:rPr>
      </w:pPr>
    </w:p>
    <w:p w:rsidR="00773279" w:rsidP="000847B3" w:rsidRDefault="00773279" w14:paraId="61321C8F" w14:textId="77777777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sz w:val="24"/>
          <w:szCs w:val="24"/>
          <w:lang w:eastAsia="cs-CZ"/>
        </w:rPr>
      </w:pPr>
    </w:p>
    <w:p w:rsidRPr="00064795" w:rsidR="004C7C34" w:rsidP="004C7C34" w:rsidRDefault="004C7C34" w14:paraId="64CB047C" w14:textId="77777777">
      <w:pPr>
        <w:spacing w:line="240" w:lineRule="auto"/>
        <w:ind w:left="0" w:firstLine="0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 w:rsidRPr="00064795">
        <w:rPr>
          <w:rFonts w:eastAsia="Times New Roman" w:cs="Arial"/>
          <w:b/>
          <w:bCs/>
          <w:sz w:val="24"/>
          <w:szCs w:val="24"/>
          <w:lang w:eastAsia="cs-CZ"/>
        </w:rPr>
        <w:t>Článek II.</w:t>
      </w:r>
    </w:p>
    <w:p w:rsidRPr="00064795" w:rsidR="004C7C34" w:rsidP="004C7C34" w:rsidRDefault="004C7C34" w14:paraId="54213A4A" w14:textId="04357466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 xml:space="preserve">S ohledem na změnu z důvodu omezení prací, </w:t>
      </w:r>
      <w:proofErr w:type="spellStart"/>
      <w:r w:rsidRPr="00064795">
        <w:rPr>
          <w:rFonts w:eastAsia="Times New Roman" w:cs="Arial"/>
          <w:sz w:val="24"/>
          <w:szCs w:val="24"/>
          <w:lang w:eastAsia="cs-CZ"/>
        </w:rPr>
        <w:t>vyplývajících</w:t>
      </w:r>
      <w:proofErr w:type="spellEnd"/>
      <w:r w:rsidRPr="00064795">
        <w:rPr>
          <w:rFonts w:eastAsia="Times New Roman" w:cs="Arial"/>
          <w:sz w:val="24"/>
          <w:szCs w:val="24"/>
          <w:lang w:eastAsia="cs-CZ"/>
        </w:rPr>
        <w:t xml:space="preserve"> z vládního nařízení třetí, Egyptské strany, která v souvislosti s šířením </w:t>
      </w:r>
      <w:proofErr w:type="spellStart"/>
      <w:r w:rsidRPr="00064795">
        <w:rPr>
          <w:rFonts w:eastAsia="Times New Roman" w:cs="Arial"/>
          <w:sz w:val="24"/>
          <w:szCs w:val="24"/>
          <w:lang w:eastAsia="cs-CZ"/>
        </w:rPr>
        <w:t>koronaviru</w:t>
      </w:r>
      <w:proofErr w:type="spellEnd"/>
      <w:r w:rsidRPr="00064795">
        <w:rPr>
          <w:rFonts w:eastAsia="Times New Roman" w:cs="Arial"/>
          <w:sz w:val="24"/>
          <w:szCs w:val="24"/>
          <w:lang w:eastAsia="cs-CZ"/>
        </w:rPr>
        <w:t xml:space="preserve"> zavedla dekretem předsedy vlády č. 768/2020 ze dne 24. 3. 2020 řadu </w:t>
      </w:r>
      <w:proofErr w:type="spellStart"/>
      <w:r w:rsidRPr="00064795">
        <w:rPr>
          <w:rFonts w:eastAsia="Times New Roman" w:cs="Arial"/>
          <w:sz w:val="24"/>
          <w:szCs w:val="24"/>
          <w:lang w:eastAsia="cs-CZ"/>
        </w:rPr>
        <w:t>protipandemických</w:t>
      </w:r>
      <w:proofErr w:type="spellEnd"/>
      <w:r w:rsidRPr="00064795">
        <w:rPr>
          <w:rFonts w:eastAsia="Times New Roman" w:cs="Arial"/>
          <w:sz w:val="24"/>
          <w:szCs w:val="24"/>
          <w:lang w:eastAsia="cs-CZ"/>
        </w:rPr>
        <w:t xml:space="preserve"> opatření, která jsou průběžně upravována s ohledem na aktuální vývoj. Vývoj situace nám zabránil dovést egyptské </w:t>
      </w:r>
      <w:proofErr w:type="gramStart"/>
      <w:r w:rsidRPr="00064795">
        <w:rPr>
          <w:rFonts w:eastAsia="Times New Roman" w:cs="Arial"/>
          <w:sz w:val="24"/>
          <w:szCs w:val="24"/>
          <w:lang w:eastAsia="cs-CZ"/>
        </w:rPr>
        <w:t>předměty</w:t>
      </w:r>
      <w:proofErr w:type="gramEnd"/>
      <w:r w:rsidRPr="00064795">
        <w:rPr>
          <w:rFonts w:eastAsia="Times New Roman" w:cs="Arial"/>
          <w:sz w:val="24"/>
          <w:szCs w:val="24"/>
          <w:lang w:eastAsia="cs-CZ"/>
        </w:rPr>
        <w:t xml:space="preserve"> a tudíž nelze výstavu otevřít v původním termínu, se smluvní strany se proto dohodly na následující změně dodatku</w:t>
      </w:r>
      <w:r>
        <w:rPr>
          <w:rFonts w:eastAsia="Times New Roman" w:cs="Arial"/>
          <w:sz w:val="24"/>
          <w:szCs w:val="24"/>
          <w:lang w:eastAsia="cs-CZ"/>
        </w:rPr>
        <w:t>.</w:t>
      </w:r>
    </w:p>
    <w:p w:rsidR="000847B3" w:rsidP="000847B3" w:rsidRDefault="000847B3" w14:paraId="0B8CF485" w14:textId="58EEC6FE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="004C7C34" w:rsidP="004C7C34" w:rsidRDefault="004C7C34" w14:paraId="4A45D1B2" w14:textId="795466DC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Ustanovení čl. III odst. 1 Smlouvy a zároveň článek II. Dodatku č. 1 smlouvy se mění a po změně zní:</w:t>
      </w:r>
    </w:p>
    <w:p w:rsidRPr="00064795" w:rsidR="00773279" w:rsidP="004C7C34" w:rsidRDefault="00773279" w14:paraId="35FAFA10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Pr="00064795" w:rsidR="004C7C34" w:rsidTr="00792169" w14:paraId="5315936E" w14:textId="77777777">
        <w:tc>
          <w:tcPr>
            <w:tcW w:w="6799" w:type="dxa"/>
          </w:tcPr>
          <w:p w:rsidRPr="00064795" w:rsidR="004C7C34" w:rsidP="00792169" w:rsidRDefault="004C7C34" w14:paraId="689926CC" w14:textId="77777777">
            <w:pPr>
              <w:pStyle w:val="Default"/>
            </w:pPr>
            <w:r w:rsidRPr="00064795">
              <w:t>d) Fáze 4</w:t>
            </w:r>
          </w:p>
          <w:p w:rsidRPr="00064795" w:rsidR="004C7C34" w:rsidP="00792169" w:rsidRDefault="004C7C34" w14:paraId="56724509" w14:textId="5F85352B">
            <w:pPr>
              <w:pStyle w:val="Default"/>
            </w:pPr>
            <w:r w:rsidRPr="00064795">
              <w:t xml:space="preserve">Případné úpravy či opravy po otevření </w:t>
            </w:r>
            <w:r w:rsidRPr="00064795" w:rsidR="00773279">
              <w:t>výstavy</w:t>
            </w:r>
            <w:r w:rsidRPr="00064795">
              <w:t>.</w:t>
            </w:r>
          </w:p>
          <w:p w:rsidRPr="00064795" w:rsidR="004C7C34" w:rsidP="00792169" w:rsidRDefault="004C7C34" w14:paraId="78CF5DCE" w14:textId="77777777">
            <w:pPr>
              <w:pStyle w:val="Default"/>
            </w:pPr>
          </w:p>
        </w:tc>
        <w:tc>
          <w:tcPr>
            <w:tcW w:w="2261" w:type="dxa"/>
          </w:tcPr>
          <w:p w:rsidRPr="00064795" w:rsidR="004C7C34" w:rsidP="00792169" w:rsidRDefault="00004E77" w14:paraId="464EAB7C" w14:textId="215FDF13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10</w:t>
            </w:r>
            <w:r w:rsidRPr="00064795" w:rsidR="004C7C34">
              <w:rPr>
                <w:rFonts w:eastAsia="Times New Roman" w:cs="Arial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  <w:r w:rsidR="00A74721">
              <w:rPr>
                <w:rFonts w:eastAsia="Times New Roman" w:cs="Arial"/>
                <w:sz w:val="24"/>
                <w:szCs w:val="24"/>
                <w:lang w:eastAsia="cs-CZ"/>
              </w:rPr>
              <w:t>1</w:t>
            </w:r>
            <w:r w:rsidRPr="00064795" w:rsidR="004C7C34">
              <w:rPr>
                <w:rFonts w:eastAsia="Times New Roman" w:cs="Arial"/>
                <w:sz w:val="24"/>
                <w:szCs w:val="24"/>
                <w:lang w:eastAsia="cs-CZ"/>
              </w:rPr>
              <w:t>. 2020</w:t>
            </w:r>
          </w:p>
        </w:tc>
      </w:tr>
    </w:tbl>
    <w:p w:rsidR="004C7C34" w:rsidP="000847B3" w:rsidRDefault="004C7C34" w14:paraId="5B54EBE4" w14:textId="63EA8010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773279" w:rsidP="0049692B" w:rsidRDefault="0049692B" w14:paraId="2804AC6B" w14:textId="77210203">
      <w:pPr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br w:type="page"/>
      </w:r>
    </w:p>
    <w:p w:rsidR="00877C43" w:rsidP="00877C43" w:rsidRDefault="00877C43" w14:paraId="32AB260C" w14:textId="48571491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lastRenderedPageBreak/>
        <w:t>Do Článku IV. odst. 1 se doplňuje věta, která zní:</w:t>
      </w:r>
    </w:p>
    <w:p w:rsidRPr="00064795" w:rsidR="0049692B" w:rsidP="00877C43" w:rsidRDefault="0049692B" w14:paraId="4FBCD2AB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bookmarkStart w:name="_GoBack" w:id="0"/>
      <w:bookmarkEnd w:id="0"/>
    </w:p>
    <w:p w:rsidRPr="00064795" w:rsidR="000847B3" w:rsidP="00877C43" w:rsidRDefault="00877C43" w14:paraId="7B11B60B" w14:textId="3E044F42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1. Smluvní strany se dohodly na provedení víceprací a méněprací nad rámec předmětu plnění dle Článku IV, odstavec 4, specifikované v Příloze 1, která tvoří nedílnou součást tohoto dodatku.</w:t>
      </w:r>
    </w:p>
    <w:p w:rsidRPr="00064795" w:rsidR="00877C43" w:rsidP="000847B3" w:rsidRDefault="00877C43" w14:paraId="240035C3" w14:textId="371B32A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877C43" w:rsidP="000847B3" w:rsidRDefault="00877C43" w14:paraId="3509A494" w14:textId="2C740086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Smluvní strany se dohodly na navýšení ceny za zhotovení díla: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Pr="00064795" w:rsidR="00877C43" w:rsidTr="00877C43" w14:paraId="7C8EAFAA" w14:textId="77777777">
        <w:tc>
          <w:tcPr>
            <w:tcW w:w="4530" w:type="dxa"/>
          </w:tcPr>
          <w:p w:rsidRPr="00064795" w:rsidR="00877C43" w:rsidP="000847B3" w:rsidRDefault="00877C43" w14:paraId="3A56C05B" w14:textId="1A999C9A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Arial"/>
                <w:sz w:val="24"/>
                <w:szCs w:val="24"/>
                <w:lang w:eastAsia="cs-CZ"/>
              </w:rPr>
              <w:t>Navýšení ceny bez DPH</w:t>
            </w:r>
          </w:p>
        </w:tc>
        <w:tc>
          <w:tcPr>
            <w:tcW w:w="4530" w:type="dxa"/>
          </w:tcPr>
          <w:p w:rsidRPr="00064795" w:rsidR="00877C43" w:rsidP="00877C43" w:rsidRDefault="00E50B47" w14:paraId="2D1E401F" w14:textId="58B00BED">
            <w:pPr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proofErr w:type="gramStart"/>
            <w:r w:rsidRPr="00E50B47">
              <w:rPr>
                <w:rFonts w:eastAsia="Times New Roman" w:cs="Arial"/>
                <w:sz w:val="24"/>
                <w:szCs w:val="24"/>
                <w:lang w:eastAsia="cs-CZ"/>
              </w:rPr>
              <w:t>402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.</w:t>
            </w:r>
            <w:r w:rsidRPr="00E50B47">
              <w:rPr>
                <w:rFonts w:eastAsia="Times New Roman" w:cs="Arial"/>
                <w:sz w:val="24"/>
                <w:szCs w:val="24"/>
                <w:lang w:eastAsia="cs-CZ"/>
              </w:rPr>
              <w:t>418</w:t>
            </w:r>
            <w:r w:rsidRPr="00064795" w:rsidR="00877C43">
              <w:rPr>
                <w:rFonts w:eastAsia="Times New Roman" w:cs="Arial"/>
                <w:sz w:val="24"/>
                <w:szCs w:val="24"/>
                <w:lang w:eastAsia="cs-CZ"/>
              </w:rPr>
              <w:t>,-</w:t>
            </w:r>
            <w:proofErr w:type="gramEnd"/>
            <w:r w:rsidRPr="00064795" w:rsidR="00877C43">
              <w:rPr>
                <w:rFonts w:eastAsia="Times New Roman" w:cs="Arial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Pr="00064795" w:rsidR="00877C43" w:rsidTr="00877C43" w14:paraId="5D48BD56" w14:textId="77777777">
        <w:tc>
          <w:tcPr>
            <w:tcW w:w="4530" w:type="dxa"/>
          </w:tcPr>
          <w:p w:rsidRPr="00064795" w:rsidR="00877C43" w:rsidP="000847B3" w:rsidRDefault="00877C43" w14:paraId="08F5F4C3" w14:textId="4E005BB8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Arial"/>
                <w:sz w:val="24"/>
                <w:szCs w:val="24"/>
                <w:lang w:eastAsia="cs-CZ"/>
              </w:rPr>
              <w:t>DPH 21 %</w:t>
            </w:r>
          </w:p>
        </w:tc>
        <w:tc>
          <w:tcPr>
            <w:tcW w:w="4530" w:type="dxa"/>
          </w:tcPr>
          <w:p w:rsidRPr="00064795" w:rsidR="00877C43" w:rsidP="00877C43" w:rsidRDefault="00766052" w14:paraId="5EBB94CF" w14:textId="64AA9F41">
            <w:pPr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766052">
              <w:rPr>
                <w:rFonts w:eastAsia="Times New Roman" w:cs="Arial"/>
                <w:sz w:val="24"/>
                <w:szCs w:val="24"/>
                <w:lang w:eastAsia="cs-CZ"/>
              </w:rPr>
              <w:t>84508</w:t>
            </w:r>
            <w:r w:rsidRPr="00064795" w:rsidR="00877C43">
              <w:rPr>
                <w:rFonts w:eastAsia="Times New Roman" w:cs="Arial"/>
                <w:sz w:val="24"/>
                <w:szCs w:val="24"/>
                <w:lang w:eastAsia="cs-CZ"/>
              </w:rPr>
              <w:t>,- Kč</w:t>
            </w:r>
          </w:p>
        </w:tc>
      </w:tr>
      <w:tr w:rsidRPr="00064795" w:rsidR="00877C43" w:rsidTr="00877C43" w14:paraId="46D831F7" w14:textId="77777777">
        <w:tc>
          <w:tcPr>
            <w:tcW w:w="4530" w:type="dxa"/>
          </w:tcPr>
          <w:p w:rsidRPr="00064795" w:rsidR="00877C43" w:rsidP="000847B3" w:rsidRDefault="00877C43" w14:paraId="4A947AE9" w14:textId="10BA26D1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064795">
              <w:rPr>
                <w:rFonts w:eastAsia="Times New Roman" w:cs="Arial"/>
                <w:sz w:val="24"/>
                <w:szCs w:val="24"/>
                <w:lang w:eastAsia="cs-CZ"/>
              </w:rPr>
              <w:t>Cena Navýšení celkem včetně DPH</w:t>
            </w:r>
          </w:p>
        </w:tc>
        <w:tc>
          <w:tcPr>
            <w:tcW w:w="4530" w:type="dxa"/>
          </w:tcPr>
          <w:p w:rsidRPr="00064795" w:rsidR="00877C43" w:rsidP="00877C43" w:rsidRDefault="00491A6B" w14:paraId="3D3C2159" w14:textId="74C67609">
            <w:pPr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491A6B">
              <w:rPr>
                <w:rFonts w:eastAsia="Times New Roman" w:cs="Arial"/>
                <w:sz w:val="24"/>
                <w:szCs w:val="24"/>
                <w:lang w:eastAsia="cs-CZ"/>
              </w:rPr>
              <w:t>486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.</w:t>
            </w:r>
            <w:r w:rsidRPr="00491A6B">
              <w:rPr>
                <w:rFonts w:eastAsia="Times New Roman" w:cs="Arial"/>
                <w:sz w:val="24"/>
                <w:szCs w:val="24"/>
                <w:lang w:eastAsia="cs-CZ"/>
              </w:rPr>
              <w:t>92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6</w:t>
            </w:r>
            <w:r w:rsidRPr="00064795" w:rsidR="00877C43">
              <w:rPr>
                <w:rFonts w:eastAsia="Times New Roman" w:cs="Arial"/>
                <w:sz w:val="24"/>
                <w:szCs w:val="24"/>
                <w:lang w:eastAsia="cs-CZ"/>
              </w:rPr>
              <w:t>- Kč</w:t>
            </w:r>
          </w:p>
        </w:tc>
      </w:tr>
    </w:tbl>
    <w:p w:rsidRPr="00064795" w:rsidR="00877C43" w:rsidP="000847B3" w:rsidRDefault="00877C43" w14:paraId="4936F35A" w14:textId="15A77223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 xml:space="preserve">Slovy: </w:t>
      </w:r>
      <w:proofErr w:type="spellStart"/>
      <w:r w:rsidR="00491A6B">
        <w:rPr>
          <w:rFonts w:eastAsia="Times New Roman" w:cs="Arial"/>
          <w:sz w:val="24"/>
          <w:szCs w:val="24"/>
          <w:lang w:eastAsia="cs-CZ"/>
        </w:rPr>
        <w:t>Čtyřistaosmdesátšesttisícdevětsetdvacet</w:t>
      </w:r>
      <w:r w:rsidR="003D49E4">
        <w:rPr>
          <w:rFonts w:eastAsia="Times New Roman" w:cs="Arial"/>
          <w:sz w:val="24"/>
          <w:szCs w:val="24"/>
          <w:lang w:eastAsia="cs-CZ"/>
        </w:rPr>
        <w:t>šest</w:t>
      </w:r>
      <w:r w:rsidR="003E554C">
        <w:rPr>
          <w:rFonts w:eastAsia="Times New Roman" w:cs="Arial"/>
          <w:sz w:val="24"/>
          <w:szCs w:val="24"/>
          <w:lang w:eastAsia="cs-CZ"/>
        </w:rPr>
        <w:t>a</w:t>
      </w:r>
      <w:proofErr w:type="spellEnd"/>
      <w:r w:rsidRPr="00064795">
        <w:rPr>
          <w:rFonts w:eastAsia="Times New Roman" w:cs="Arial"/>
          <w:sz w:val="24"/>
          <w:szCs w:val="24"/>
          <w:lang w:eastAsia="cs-CZ"/>
        </w:rPr>
        <w:t xml:space="preserve"> korun českých</w:t>
      </w:r>
    </w:p>
    <w:p w:rsidRPr="00064795" w:rsidR="00877C43" w:rsidP="000847B3" w:rsidRDefault="00877C43" w14:paraId="1A334347" w14:textId="3BA8C2CD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877C43" w:rsidP="000847B3" w:rsidRDefault="00877C43" w14:paraId="276105FA" w14:textId="77777777">
      <w:pPr>
        <w:spacing w:line="240" w:lineRule="auto"/>
        <w:ind w:left="0" w:firstLine="0"/>
        <w:rPr>
          <w:rFonts w:eastAsia="Times New Roman" w:cs="Arial"/>
          <w:sz w:val="24"/>
          <w:szCs w:val="24"/>
          <w:lang w:eastAsia="cs-CZ"/>
        </w:rPr>
      </w:pPr>
    </w:p>
    <w:p w:rsidRPr="00064795" w:rsidR="000847B3" w:rsidP="000847B3" w:rsidRDefault="000847B3" w14:paraId="2F6A93F7" w14:textId="77777777">
      <w:pPr>
        <w:spacing w:line="240" w:lineRule="auto"/>
        <w:ind w:left="0" w:firstLin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064795">
        <w:rPr>
          <w:rFonts w:eastAsia="Times New Roman" w:cs="Arial"/>
          <w:b/>
          <w:sz w:val="24"/>
          <w:szCs w:val="24"/>
          <w:lang w:eastAsia="cs-CZ"/>
        </w:rPr>
        <w:t>Článek III.</w:t>
      </w:r>
    </w:p>
    <w:p w:rsidRPr="00064795" w:rsidR="000847B3" w:rsidP="009F35BC" w:rsidRDefault="000847B3" w14:paraId="26BB32BD" w14:textId="77777777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Ostatní ustanovení a přílohy Smlouvy se nemění</w:t>
      </w:r>
    </w:p>
    <w:p w:rsidRPr="00064795" w:rsidR="000847B3" w:rsidP="009F35BC" w:rsidRDefault="000847B3" w14:paraId="7696457D" w14:textId="77777777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 xml:space="preserve">Otázky výslovně tímto dodatkem neupravené se řídí českým právním řádem, zejména ustanoveními zákona č. 89/2012 Sb., občanský zákoník. </w:t>
      </w:r>
    </w:p>
    <w:p w:rsidRPr="00064795" w:rsidR="000847B3" w:rsidP="009F35BC" w:rsidRDefault="000847B3" w14:paraId="30CB1245" w14:textId="5ABE986C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Tento dodatek je</w:t>
      </w:r>
      <w:r w:rsidRPr="00064795" w:rsidR="001A63E6">
        <w:rPr>
          <w:rFonts w:eastAsia="Times New Roman" w:cs="Arial"/>
          <w:sz w:val="24"/>
          <w:szCs w:val="24"/>
          <w:lang w:eastAsia="cs-CZ"/>
        </w:rPr>
        <w:t xml:space="preserve"> podepsán elektronicky</w:t>
      </w:r>
      <w:r w:rsidRPr="00064795">
        <w:rPr>
          <w:rFonts w:eastAsia="Times New Roman" w:cs="Arial"/>
          <w:sz w:val="24"/>
          <w:szCs w:val="24"/>
          <w:lang w:eastAsia="cs-CZ"/>
        </w:rPr>
        <w:t>. Tento dodatek nabývá platnosti a účinnosti dnem jeho podpisu oběma smluvními stranami</w:t>
      </w:r>
      <w:r w:rsidRPr="00064795" w:rsidR="00A33F18">
        <w:rPr>
          <w:rFonts w:eastAsia="Times New Roman" w:cs="Arial"/>
          <w:sz w:val="24"/>
          <w:szCs w:val="24"/>
          <w:lang w:eastAsia="cs-CZ"/>
        </w:rPr>
        <w:t xml:space="preserve"> a účinnosti dnem zveřejnění v registru smluv.</w:t>
      </w:r>
    </w:p>
    <w:p w:rsidRPr="00064795" w:rsidR="000847B3" w:rsidP="009F35BC" w:rsidRDefault="000847B3" w14:paraId="7988AE04" w14:textId="77777777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Tahoma"/>
          <w:sz w:val="24"/>
          <w:szCs w:val="24"/>
          <w:lang w:eastAsia="cs-CZ"/>
        </w:rPr>
        <w:t xml:space="preserve">Národní muzeum je právnickou osobou povinnou uveřejňovat příslušné smlouvy v předepsaném Registru smluv v souladu s ustanovením § 2 odst. 1 písm. c) </w:t>
      </w:r>
      <w:r w:rsidRPr="00064795">
        <w:rPr>
          <w:rFonts w:eastAsia="Times New Roman" w:cs="Tahoma"/>
          <w:i/>
          <w:sz w:val="24"/>
          <w:szCs w:val="24"/>
          <w:lang w:eastAsia="cs-CZ"/>
        </w:rPr>
        <w:t>zákona č. 340/2015 Sb., o zvláštních podmínkách účinnosti některých smluv, uveřejňování těchto smluv a registru smluv</w:t>
      </w:r>
      <w:r w:rsidRPr="00064795" w:rsidDel="00533A09">
        <w:rPr>
          <w:rFonts w:eastAsia="Times New Roman" w:cs="Tahoma"/>
          <w:i/>
          <w:sz w:val="24"/>
          <w:szCs w:val="24"/>
          <w:lang w:eastAsia="cs-CZ"/>
        </w:rPr>
        <w:t xml:space="preserve"> </w:t>
      </w:r>
      <w:r w:rsidRPr="00064795">
        <w:rPr>
          <w:rFonts w:eastAsia="Times New Roman" w:cs="Tahoma"/>
          <w:i/>
          <w:sz w:val="24"/>
          <w:szCs w:val="24"/>
          <w:lang w:eastAsia="cs-CZ"/>
        </w:rPr>
        <w:t>(zákon o registru smluv)</w:t>
      </w:r>
      <w:r w:rsidRPr="00064795">
        <w:rPr>
          <w:rFonts w:eastAsia="Times New Roman" w:cs="Tahoma"/>
          <w:sz w:val="24"/>
          <w:szCs w:val="24"/>
          <w:lang w:eastAsia="cs-CZ"/>
        </w:rPr>
        <w:t>. Druhá smluvní strana bere tuto skutečnost na vědomí, podpisem této smlouvy zároveň potvrzuje svůj souhlas se zveřejněním smlouvy.</w:t>
      </w:r>
    </w:p>
    <w:p w:rsidRPr="00064795" w:rsidR="000847B3" w:rsidP="009F35BC" w:rsidRDefault="000847B3" w14:paraId="3DD5FEFF" w14:textId="4A8A77BD">
      <w:pPr>
        <w:numPr>
          <w:ilvl w:val="0"/>
          <w:numId w:val="1"/>
        </w:numPr>
        <w:spacing w:line="240" w:lineRule="auto"/>
        <w:ind w:left="284" w:hanging="284"/>
        <w:rPr>
          <w:rFonts w:eastAsia="Times New Roman" w:cs="Arial"/>
          <w:sz w:val="24"/>
          <w:szCs w:val="24"/>
          <w:lang w:eastAsia="cs-CZ"/>
        </w:rPr>
      </w:pPr>
      <w:r w:rsidRPr="00064795">
        <w:rPr>
          <w:rFonts w:eastAsia="Times New Roman" w:cs="Arial"/>
          <w:sz w:val="24"/>
          <w:szCs w:val="24"/>
          <w:lang w:eastAsia="cs-CZ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0847B3" w:rsidP="000847B3" w:rsidRDefault="000847B3" w14:paraId="1DC70A49" w14:textId="5A7E8F36">
      <w:pPr>
        <w:spacing w:line="240" w:lineRule="auto"/>
        <w:ind w:left="0" w:firstLine="0"/>
        <w:rPr>
          <w:rFonts w:eastAsia="Times New Roman" w:cs="Times New Roman"/>
          <w:sz w:val="24"/>
          <w:szCs w:val="24"/>
          <w:lang w:eastAsia="cs-CZ"/>
        </w:rPr>
      </w:pPr>
    </w:p>
    <w:p w:rsidRPr="00064795" w:rsidR="00773279" w:rsidP="000847B3" w:rsidRDefault="00F37F56" w14:paraId="4448EEB9" w14:textId="6CE628E6">
      <w:pPr>
        <w:spacing w:line="240" w:lineRule="auto"/>
        <w:ind w:left="0" w:firstLine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Příloha č. 1 </w:t>
      </w:r>
      <w:r w:rsidR="00DB32B9">
        <w:rPr>
          <w:rFonts w:eastAsia="Times New Roman" w:cs="Times New Roman"/>
          <w:sz w:val="24"/>
          <w:szCs w:val="24"/>
          <w:lang w:eastAsia="cs-CZ"/>
        </w:rPr>
        <w:t>–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B32B9">
        <w:rPr>
          <w:rFonts w:eastAsia="Times New Roman" w:cs="Times New Roman"/>
          <w:sz w:val="24"/>
          <w:szCs w:val="24"/>
          <w:lang w:eastAsia="cs-CZ"/>
        </w:rPr>
        <w:t>Vyúčtování víceprací a méněprací u výstavy Sluneční králové</w:t>
      </w:r>
    </w:p>
    <w:p w:rsidR="000847B3" w:rsidP="000847B3" w:rsidRDefault="000847B3" w14:paraId="07A8FE51" w14:textId="54BBF0EC">
      <w:pPr>
        <w:spacing w:line="240" w:lineRule="auto"/>
        <w:ind w:left="0" w:firstLine="0"/>
        <w:jc w:val="left"/>
        <w:rPr>
          <w:rFonts w:ascii="Calibri" w:hAnsi="Calibri" w:eastAsia="Times New Roman" w:cs="Times New Roman"/>
          <w:sz w:val="24"/>
          <w:szCs w:val="24"/>
          <w:lang w:eastAsia="cs-CZ"/>
        </w:rPr>
      </w:pPr>
    </w:p>
    <w:p w:rsidR="00DB32B9" w:rsidP="000847B3" w:rsidRDefault="00DB32B9" w14:paraId="491660D4" w14:textId="7A8D8FB6">
      <w:pPr>
        <w:spacing w:line="240" w:lineRule="auto"/>
        <w:ind w:left="0" w:firstLine="0"/>
        <w:jc w:val="left"/>
        <w:rPr>
          <w:rFonts w:ascii="Calibri" w:hAnsi="Calibri" w:eastAsia="Times New Roman" w:cs="Times New Roman"/>
          <w:sz w:val="24"/>
          <w:szCs w:val="24"/>
          <w:lang w:eastAsia="cs-CZ"/>
        </w:rPr>
      </w:pPr>
    </w:p>
    <w:p w:rsidR="00DB32B9" w:rsidP="000847B3" w:rsidRDefault="00DB32B9" w14:paraId="23CF2C22" w14:textId="5DDCE74C">
      <w:pPr>
        <w:spacing w:line="240" w:lineRule="auto"/>
        <w:ind w:left="0" w:firstLine="0"/>
        <w:jc w:val="left"/>
        <w:rPr>
          <w:rFonts w:ascii="Calibri" w:hAnsi="Calibri" w:eastAsia="Times New Roman" w:cs="Times New Roman"/>
          <w:sz w:val="24"/>
          <w:szCs w:val="24"/>
          <w:lang w:eastAsia="cs-CZ"/>
        </w:rPr>
      </w:pPr>
    </w:p>
    <w:p w:rsidRPr="00064795" w:rsidR="00DB32B9" w:rsidP="000847B3" w:rsidRDefault="00DB32B9" w14:paraId="7EA22B5E" w14:textId="77777777">
      <w:pPr>
        <w:spacing w:line="240" w:lineRule="auto"/>
        <w:ind w:left="0" w:firstLine="0"/>
        <w:jc w:val="left"/>
        <w:rPr>
          <w:rFonts w:ascii="Calibri" w:hAnsi="Calibri" w:eastAsia="Times New Roman" w:cs="Times New Roman"/>
          <w:sz w:val="24"/>
          <w:szCs w:val="24"/>
          <w:lang w:eastAsia="cs-CZ"/>
        </w:rPr>
      </w:pPr>
    </w:p>
    <w:tbl>
      <w:tblPr>
        <w:tblStyle w:val="Mkatabulky1"/>
        <w:tblW w:w="9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Pr="00064795" w:rsidR="00126204" w:rsidTr="00817E7F" w14:paraId="0A021DA8" w14:textId="77777777">
        <w:tc>
          <w:tcPr>
            <w:tcW w:w="3936" w:type="dxa"/>
          </w:tcPr>
          <w:p w:rsidRPr="00064795" w:rsidR="00126204" w:rsidP="00953048" w:rsidRDefault="00126204" w14:paraId="2D93E678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V Praze dne</w:t>
            </w:r>
          </w:p>
        </w:tc>
        <w:tc>
          <w:tcPr>
            <w:tcW w:w="1392" w:type="dxa"/>
          </w:tcPr>
          <w:p w:rsidRPr="00064795" w:rsidR="00126204" w:rsidP="00953048" w:rsidRDefault="00126204" w14:paraId="1DFD666F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:rsidRPr="00064795" w:rsidR="00126204" w:rsidP="00953048" w:rsidRDefault="00126204" w14:paraId="1D4F65D3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V Praze dne</w:t>
            </w:r>
          </w:p>
        </w:tc>
      </w:tr>
      <w:tr w:rsidRPr="00064795" w:rsidR="00126204" w:rsidTr="00817E7F" w14:paraId="3A5B9B70" w14:textId="77777777">
        <w:trPr>
          <w:trHeight w:val="1701"/>
        </w:trPr>
        <w:tc>
          <w:tcPr>
            <w:tcW w:w="3936" w:type="dxa"/>
            <w:tcBorders>
              <w:bottom w:val="single" w:color="auto" w:sz="4" w:space="0"/>
            </w:tcBorders>
          </w:tcPr>
          <w:p w:rsidRPr="00064795" w:rsidR="00126204" w:rsidP="00953048" w:rsidRDefault="00126204" w14:paraId="25B5CC15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:rsidRPr="00064795" w:rsidR="00126204" w:rsidP="00953048" w:rsidRDefault="00126204" w14:paraId="4A62FB06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bottom w:val="single" w:color="auto" w:sz="4" w:space="0"/>
            </w:tcBorders>
          </w:tcPr>
          <w:p w:rsidRPr="00064795" w:rsidR="00126204" w:rsidP="00953048" w:rsidRDefault="00126204" w14:paraId="5244F443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Pr="00064795" w:rsidR="00126204" w:rsidTr="00817E7F" w14:paraId="080ADA6C" w14:textId="77777777">
        <w:tc>
          <w:tcPr>
            <w:tcW w:w="3936" w:type="dxa"/>
            <w:tcBorders>
              <w:top w:val="single" w:color="auto" w:sz="4" w:space="0"/>
            </w:tcBorders>
          </w:tcPr>
          <w:p w:rsidRPr="00064795" w:rsidR="00817E7F" w:rsidP="00817E7F" w:rsidRDefault="00126204" w14:paraId="1745F287" w14:textId="7175DF56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064795">
              <w:rPr>
                <w:rFonts w:cs="Tahoma"/>
                <w:color w:val="000000"/>
                <w:sz w:val="24"/>
                <w:szCs w:val="24"/>
              </w:rPr>
              <w:t>PhDr. Michalem Lukešem, Ph.D., Generální ředitel</w:t>
            </w:r>
          </w:p>
          <w:p w:rsidRPr="00064795" w:rsidR="00126204" w:rsidP="00817E7F" w:rsidRDefault="00126204" w14:paraId="703EBCE4" w14:textId="1A2006FF">
            <w:pPr>
              <w:jc w:val="center"/>
              <w:rPr>
                <w:rFonts w:eastAsia="Times New Roman" w:cs="Tahoma"/>
                <w:sz w:val="24"/>
                <w:szCs w:val="24"/>
                <w:lang w:eastAsia="cs-CZ"/>
              </w:rPr>
            </w:pPr>
            <w:r w:rsidRPr="00064795">
              <w:rPr>
                <w:rFonts w:cs="Tahoma"/>
                <w:color w:val="000000"/>
                <w:sz w:val="24"/>
                <w:szCs w:val="24"/>
              </w:rPr>
              <w:t>Národního muzea</w:t>
            </w:r>
          </w:p>
        </w:tc>
        <w:tc>
          <w:tcPr>
            <w:tcW w:w="1392" w:type="dxa"/>
          </w:tcPr>
          <w:p w:rsidRPr="00064795" w:rsidR="00126204" w:rsidP="00953048" w:rsidRDefault="00126204" w14:paraId="31E1589C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top w:val="single" w:color="auto" w:sz="4" w:space="0"/>
            </w:tcBorders>
          </w:tcPr>
          <w:p w:rsidRPr="00064795" w:rsidR="00126204" w:rsidP="00817E7F" w:rsidRDefault="00817E7F" w14:paraId="4C11580D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MgA. Matěj Palouš, jednatel</w:t>
            </w:r>
          </w:p>
          <w:p w:rsidRPr="00064795" w:rsidR="00817E7F" w:rsidP="00817E7F" w:rsidRDefault="00817E7F" w14:paraId="2D113429" w14:textId="3FA32F0B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SCENOGRAFIE s.r.o.</w:t>
            </w:r>
          </w:p>
        </w:tc>
      </w:tr>
      <w:tr w:rsidRPr="00064795" w:rsidR="00126204" w:rsidTr="00817E7F" w14:paraId="0833AC3A" w14:textId="77777777">
        <w:tc>
          <w:tcPr>
            <w:tcW w:w="3936" w:type="dxa"/>
          </w:tcPr>
          <w:p w:rsidRPr="00064795" w:rsidR="00126204" w:rsidP="00953048" w:rsidRDefault="00126204" w14:paraId="236A0653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 xml:space="preserve"> (objednatel)</w:t>
            </w:r>
          </w:p>
        </w:tc>
        <w:tc>
          <w:tcPr>
            <w:tcW w:w="1392" w:type="dxa"/>
          </w:tcPr>
          <w:p w:rsidRPr="00064795" w:rsidR="00126204" w:rsidP="00126204" w:rsidRDefault="00126204" w14:paraId="3581749F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:rsidRPr="00064795" w:rsidR="00126204" w:rsidP="00953048" w:rsidRDefault="00126204" w14:paraId="4263C2C4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064795">
              <w:rPr>
                <w:rFonts w:eastAsiaTheme="minorEastAsia"/>
                <w:sz w:val="24"/>
                <w:szCs w:val="24"/>
                <w:lang w:bidi="en-US"/>
              </w:rPr>
              <w:t>(zhotovitel)</w:t>
            </w:r>
          </w:p>
        </w:tc>
      </w:tr>
    </w:tbl>
    <w:p w:rsidRPr="00064795" w:rsidR="006C78EF" w:rsidRDefault="006C78EF" w14:paraId="4B868473" w14:textId="77777777">
      <w:pPr>
        <w:rPr>
          <w:sz w:val="24"/>
          <w:szCs w:val="24"/>
        </w:rPr>
      </w:pPr>
    </w:p>
    <w:sectPr w:rsidRPr="00064795" w:rsidR="006C78EF" w:rsidSect="007543F2">
      <w:headerReference w:type="default" r:id="rId10"/>
      <w:footerReference w:type="default" r:id="rId11"/>
      <w:pgSz w:w="11906" w:h="16838" w:orient="portrait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CA4" w:rsidRDefault="007A7CA4" w14:paraId="1F4220DB" w14:textId="77777777">
      <w:pPr>
        <w:spacing w:line="240" w:lineRule="auto"/>
      </w:pPr>
      <w:r>
        <w:separator/>
      </w:r>
    </w:p>
  </w:endnote>
  <w:endnote w:type="continuationSeparator" w:id="0">
    <w:p w:rsidR="007A7CA4" w:rsidRDefault="007A7CA4" w14:paraId="7A33CCA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7660"/>
      <w:docPartObj>
        <w:docPartGallery w:val="Page Numbers (Bottom of Page)"/>
        <w:docPartUnique/>
      </w:docPartObj>
    </w:sdtPr>
    <w:sdtEndPr/>
    <w:sdtContent>
      <w:p w:rsidR="00E005F4" w:rsidRDefault="000847B3" w14:paraId="11BBD8F5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CA4" w:rsidRDefault="007A7CA4" w14:paraId="63CAEC16" w14:textId="77777777">
      <w:pPr>
        <w:spacing w:line="240" w:lineRule="auto"/>
      </w:pPr>
      <w:r>
        <w:separator/>
      </w:r>
    </w:p>
  </w:footnote>
  <w:footnote w:type="continuationSeparator" w:id="0">
    <w:p w:rsidR="007A7CA4" w:rsidRDefault="007A7CA4" w14:paraId="18C3444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3EE" w:rsidP="00294CBA" w:rsidRDefault="00294CBA" w14:paraId="20E0856D" w14:textId="059B5C07">
    <w:pPr>
      <w:pStyle w:val="Zhlav"/>
      <w:tabs>
        <w:tab w:val="clear" w:pos="9072"/>
        <w:tab w:val="right" w:pos="9070"/>
      </w:tabs>
      <w:jc w:val="both"/>
    </w:pPr>
    <w:r>
      <w:tab/>
    </w:r>
    <w:r>
      <w:tab/>
    </w:r>
    <w:r w:rsidR="000847B3">
      <w:t>Č. j.</w:t>
    </w:r>
    <w:r w:rsidR="00A3108A">
      <w:t xml:space="preserve"> 2020</w:t>
    </w:r>
    <w:r w:rsidR="000847B3">
      <w:t>/</w:t>
    </w:r>
    <w:r w:rsidR="006B778A">
      <w:t>4160</w:t>
    </w:r>
    <w:r w:rsidR="000847B3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FB7A63"/>
    <w:multiLevelType w:val="hybridMultilevel"/>
    <w:tmpl w:val="54C9B3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6100D5"/>
    <w:multiLevelType w:val="hybridMultilevel"/>
    <w:tmpl w:val="B4A80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B3"/>
    <w:rsid w:val="00004E77"/>
    <w:rsid w:val="00046129"/>
    <w:rsid w:val="00064795"/>
    <w:rsid w:val="00073EBE"/>
    <w:rsid w:val="00081368"/>
    <w:rsid w:val="000847B3"/>
    <w:rsid w:val="00096681"/>
    <w:rsid w:val="00126204"/>
    <w:rsid w:val="001A63E6"/>
    <w:rsid w:val="001C7AD2"/>
    <w:rsid w:val="001F5663"/>
    <w:rsid w:val="002540F3"/>
    <w:rsid w:val="0026416A"/>
    <w:rsid w:val="00294CBA"/>
    <w:rsid w:val="002A6C2F"/>
    <w:rsid w:val="002C6D8A"/>
    <w:rsid w:val="003D134D"/>
    <w:rsid w:val="003D49E4"/>
    <w:rsid w:val="003D7B3F"/>
    <w:rsid w:val="003E4899"/>
    <w:rsid w:val="003E554C"/>
    <w:rsid w:val="00407605"/>
    <w:rsid w:val="00491A6B"/>
    <w:rsid w:val="0049692B"/>
    <w:rsid w:val="004C7C34"/>
    <w:rsid w:val="005435ED"/>
    <w:rsid w:val="00607D07"/>
    <w:rsid w:val="006A4DA6"/>
    <w:rsid w:val="006B778A"/>
    <w:rsid w:val="006C78EF"/>
    <w:rsid w:val="00766052"/>
    <w:rsid w:val="00773279"/>
    <w:rsid w:val="007A7CA4"/>
    <w:rsid w:val="007C61AB"/>
    <w:rsid w:val="00817E7F"/>
    <w:rsid w:val="00830FD2"/>
    <w:rsid w:val="00877C43"/>
    <w:rsid w:val="00926F81"/>
    <w:rsid w:val="009F35BC"/>
    <w:rsid w:val="00A3108A"/>
    <w:rsid w:val="00A33F18"/>
    <w:rsid w:val="00A74721"/>
    <w:rsid w:val="00AA0D1C"/>
    <w:rsid w:val="00AC2CE7"/>
    <w:rsid w:val="00B10462"/>
    <w:rsid w:val="00C10A85"/>
    <w:rsid w:val="00C34DF0"/>
    <w:rsid w:val="00CD4DFD"/>
    <w:rsid w:val="00D53CE6"/>
    <w:rsid w:val="00D6232A"/>
    <w:rsid w:val="00D81125"/>
    <w:rsid w:val="00DB32B9"/>
    <w:rsid w:val="00E50B47"/>
    <w:rsid w:val="00EA7FF0"/>
    <w:rsid w:val="00EC2A99"/>
    <w:rsid w:val="00EC6624"/>
    <w:rsid w:val="00F04241"/>
    <w:rsid w:val="00F15D39"/>
    <w:rsid w:val="00F37F56"/>
    <w:rsid w:val="00FA7FCE"/>
    <w:rsid w:val="037D5C78"/>
    <w:rsid w:val="4D03F5E1"/>
    <w:rsid w:val="76EEB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5F29"/>
  <w15:chartTrackingRefBased/>
  <w15:docId w15:val="{86DFA861-9DC8-4094-8A86-F087247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126204"/>
  </w:style>
  <w:style w:type="paragraph" w:styleId="Nadpis3">
    <w:name w:val="heading 3"/>
    <w:basedOn w:val="Normln"/>
    <w:next w:val="Normln"/>
    <w:link w:val="Nadpis3Char"/>
    <w:qFormat/>
    <w:rsid w:val="005435ED"/>
    <w:pPr>
      <w:keepNext/>
      <w:spacing w:line="240" w:lineRule="atLeast"/>
      <w:ind w:left="0" w:firstLine="0"/>
      <w:jc w:val="center"/>
      <w:outlineLvl w:val="2"/>
    </w:pPr>
    <w:rPr>
      <w:rFonts w:ascii="Times New Roman" w:hAnsi="Times New Roman" w:eastAsia="Times New Roman" w:cs="Times New Roman"/>
      <w:b/>
      <w:color w:val="000000"/>
      <w:sz w:val="32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847B3"/>
  </w:style>
  <w:style w:type="paragraph" w:styleId="Zhlav">
    <w:name w:val="header"/>
    <w:basedOn w:val="Normln"/>
    <w:link w:val="Zhlav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Calibri" w:hAnsi="Calibri" w:eastAsia="Times New Roman" w:cs="Times New Roman"/>
      <w:szCs w:val="24"/>
      <w:lang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0847B3"/>
    <w:rPr>
      <w:rFonts w:ascii="Calibri" w:hAnsi="Calibri"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4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7B3"/>
    <w:pPr>
      <w:spacing w:line="240" w:lineRule="auto"/>
      <w:ind w:left="0" w:firstLine="0"/>
      <w:jc w:val="left"/>
    </w:pPr>
    <w:rPr>
      <w:rFonts w:ascii="Calibri" w:hAnsi="Calibri" w:eastAsia="Times New Roman" w:cs="Times New Roman"/>
      <w:sz w:val="20"/>
      <w:szCs w:val="20"/>
      <w:lang w:eastAsia="cs-CZ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0847B3"/>
    <w:rPr>
      <w:rFonts w:ascii="Calibri" w:hAnsi="Calibri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B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847B3"/>
    <w:rPr>
      <w:rFonts w:ascii="Segoe UI" w:hAnsi="Segoe UI" w:cs="Segoe UI"/>
      <w:sz w:val="18"/>
      <w:szCs w:val="18"/>
    </w:rPr>
  </w:style>
  <w:style w:type="character" w:styleId="Nadpis3Char" w:customStyle="1">
    <w:name w:val="Nadpis 3 Char"/>
    <w:basedOn w:val="Standardnpsmoodstavce"/>
    <w:link w:val="Nadpis3"/>
    <w:rsid w:val="005435ED"/>
    <w:rPr>
      <w:rFonts w:ascii="Times New Roman" w:hAnsi="Times New Roman" w:eastAsia="Times New Roman" w:cs="Times New Roman"/>
      <w:b/>
      <w:color w:val="000000"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5435ED"/>
    <w:pPr>
      <w:spacing w:line="240" w:lineRule="auto"/>
      <w:ind w:left="0" w:firstLine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1">
    <w:name w:val="Mřížka tabulky1"/>
    <w:basedOn w:val="Normlntabulka"/>
    <w:next w:val="Mkatabulky"/>
    <w:uiPriority w:val="59"/>
    <w:rsid w:val="00126204"/>
    <w:pPr>
      <w:spacing w:line="240" w:lineRule="auto"/>
      <w:ind w:left="0" w:firstLine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877C43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db98fbe686ce4e5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df58-61a1-4ad4-a9fa-db3bba4485b1}"/>
      </w:docPartPr>
      <w:docPartBody>
        <w:p w14:paraId="037D5C7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467a4e0f9dc1a87d8f5636c91e8ab386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22a11162ec38f768c3c0358b2ea04301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BEFBE-F2FB-41DD-92C8-94A512D2F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8C4BA-5E27-4D26-B46B-763CB2E47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0142E-3D61-4F8D-8E3D-1F565D998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Zuzana Kleinová</dc:creator>
  <keywords/>
  <dc:description/>
  <lastModifiedBy>Petra Drápalová</lastModifiedBy>
  <revision>21</revision>
  <lastPrinted>2020-07-27T12:21:00.0000000Z</lastPrinted>
  <dcterms:created xsi:type="dcterms:W3CDTF">2020-07-27T12:26:00.0000000Z</dcterms:created>
  <dcterms:modified xsi:type="dcterms:W3CDTF">2020-11-06T10:28:58.2723114Z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