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8C2" w:rsidRPr="00770426" w:rsidRDefault="00770426" w:rsidP="00C868C2">
      <w:pPr>
        <w:pStyle w:val="Nadpis"/>
        <w:spacing w:before="0" w:after="0"/>
        <w:rPr>
          <w:rFonts w:ascii="Arial" w:hAnsi="Arial" w:cs="Arial"/>
          <w:sz w:val="36"/>
          <w:szCs w:val="36"/>
        </w:rPr>
      </w:pPr>
      <w:r>
        <w:rPr>
          <w:rFonts w:ascii="Arial" w:hAnsi="Arial" w:cs="Arial"/>
          <w:sz w:val="36"/>
          <w:szCs w:val="36"/>
        </w:rPr>
        <w:t>KUPNÍ SMLOUVA</w:t>
      </w:r>
      <w:r w:rsidR="00C868C2" w:rsidRPr="00770426">
        <w:rPr>
          <w:rFonts w:ascii="Arial" w:hAnsi="Arial" w:cs="Arial"/>
          <w:sz w:val="36"/>
          <w:szCs w:val="36"/>
        </w:rPr>
        <w:t xml:space="preserve"> </w:t>
      </w:r>
    </w:p>
    <w:p w:rsidR="00C868C2" w:rsidRPr="00770426" w:rsidRDefault="00C868C2" w:rsidP="00C868C2">
      <w:pPr>
        <w:pStyle w:val="Nadpis"/>
        <w:spacing w:before="0" w:after="0"/>
        <w:rPr>
          <w:rFonts w:ascii="Arial" w:hAnsi="Arial" w:cs="Arial"/>
          <w:b w:val="0"/>
          <w:bCs/>
          <w:sz w:val="20"/>
        </w:rPr>
      </w:pPr>
    </w:p>
    <w:p w:rsidR="00511646" w:rsidRPr="00770426" w:rsidRDefault="00511646" w:rsidP="00770426">
      <w:pPr>
        <w:pStyle w:val="Zkladntext"/>
        <w:spacing w:after="0"/>
        <w:jc w:val="center"/>
        <w:rPr>
          <w:rFonts w:ascii="Arial" w:hAnsi="Arial" w:cs="Arial"/>
        </w:rPr>
      </w:pPr>
      <w:r w:rsidRPr="00770426">
        <w:rPr>
          <w:rFonts w:ascii="Arial" w:hAnsi="Arial" w:cs="Arial"/>
        </w:rPr>
        <w:t>uzavřena v souladu se zákonem č. 89/2012 Sb., občanským zákoníkem,</w:t>
      </w:r>
      <w:r w:rsidR="00770426">
        <w:rPr>
          <w:rFonts w:ascii="Arial" w:hAnsi="Arial" w:cs="Arial"/>
        </w:rPr>
        <w:t xml:space="preserve"> </w:t>
      </w:r>
      <w:r w:rsidRPr="00770426">
        <w:rPr>
          <w:rFonts w:ascii="Arial" w:hAnsi="Arial" w:cs="Arial"/>
        </w:rPr>
        <w:t>v platném znění</w:t>
      </w:r>
    </w:p>
    <w:p w:rsidR="00C868C2" w:rsidRPr="00770426" w:rsidRDefault="00C868C2" w:rsidP="00C868C2">
      <w:pPr>
        <w:pStyle w:val="Zkladntext"/>
        <w:spacing w:before="0" w:after="0"/>
        <w:jc w:val="center"/>
        <w:rPr>
          <w:rFonts w:ascii="Arial" w:hAnsi="Arial" w:cs="Arial"/>
        </w:rPr>
      </w:pPr>
    </w:p>
    <w:p w:rsidR="00C868C2" w:rsidRPr="00770426" w:rsidRDefault="00C868C2" w:rsidP="00C868C2">
      <w:pPr>
        <w:pStyle w:val="Zkladntext"/>
        <w:spacing w:before="0" w:after="0"/>
        <w:jc w:val="center"/>
        <w:rPr>
          <w:rFonts w:ascii="Arial" w:hAnsi="Arial" w:cs="Arial"/>
        </w:rPr>
      </w:pPr>
      <w:r w:rsidRPr="00770426">
        <w:rPr>
          <w:rFonts w:ascii="Arial" w:hAnsi="Arial" w:cs="Arial"/>
        </w:rPr>
        <w:t xml:space="preserve">evidenční číslo </w:t>
      </w:r>
      <w:r w:rsidRPr="00770426">
        <w:rPr>
          <w:rFonts w:ascii="Arial" w:hAnsi="Arial" w:cs="Arial"/>
          <w:b/>
        </w:rPr>
        <w:t>KO-B-</w:t>
      </w:r>
      <w:r w:rsidR="00D75911">
        <w:rPr>
          <w:rFonts w:ascii="Arial" w:hAnsi="Arial" w:cs="Arial"/>
          <w:b/>
        </w:rPr>
        <w:t>20</w:t>
      </w:r>
      <w:r w:rsidRPr="00770426">
        <w:rPr>
          <w:rFonts w:ascii="Arial" w:hAnsi="Arial" w:cs="Arial"/>
          <w:b/>
        </w:rPr>
        <w:t>-</w:t>
      </w:r>
      <w:r w:rsidR="00B44D14">
        <w:rPr>
          <w:rFonts w:ascii="Arial" w:hAnsi="Arial" w:cs="Arial"/>
          <w:b/>
        </w:rPr>
        <w:t>USBO</w:t>
      </w:r>
      <w:r w:rsidR="00B44D14" w:rsidRPr="00B44D14">
        <w:rPr>
          <w:rFonts w:ascii="Arial" w:hAnsi="Arial" w:cs="Arial"/>
          <w:b/>
        </w:rPr>
        <w:t>-001</w:t>
      </w:r>
    </w:p>
    <w:p w:rsidR="00C868C2" w:rsidRPr="00770426" w:rsidRDefault="00C868C2" w:rsidP="00C868C2">
      <w:pPr>
        <w:pStyle w:val="Zkladntext"/>
        <w:spacing w:before="0" w:after="0"/>
        <w:rPr>
          <w:rFonts w:ascii="Arial" w:hAnsi="Arial" w:cs="Arial"/>
        </w:rPr>
      </w:pPr>
    </w:p>
    <w:p w:rsidR="00511646" w:rsidRPr="00770426" w:rsidRDefault="00511646" w:rsidP="00C868C2">
      <w:pPr>
        <w:pStyle w:val="Zkladntext"/>
        <w:spacing w:before="0" w:after="0"/>
        <w:rPr>
          <w:rFonts w:ascii="Arial" w:hAnsi="Arial" w:cs="Arial"/>
        </w:rPr>
      </w:pPr>
    </w:p>
    <w:p w:rsidR="00C868C2" w:rsidRPr="00770426" w:rsidRDefault="00C868C2" w:rsidP="00C868C2">
      <w:pPr>
        <w:pStyle w:val="Zkladntext"/>
        <w:spacing w:before="0" w:after="0"/>
        <w:rPr>
          <w:rFonts w:ascii="Arial" w:hAnsi="Arial" w:cs="Arial"/>
        </w:rPr>
      </w:pPr>
    </w:p>
    <w:p w:rsidR="00C868C2" w:rsidRDefault="00C868C2" w:rsidP="00946BCA">
      <w:pPr>
        <w:pStyle w:val="Hlava"/>
      </w:pPr>
      <w:r w:rsidRPr="00770426">
        <w:t>Smluvní strany</w:t>
      </w:r>
    </w:p>
    <w:p w:rsidR="00770426" w:rsidRPr="00770426" w:rsidRDefault="00770426" w:rsidP="000B0571"/>
    <w:p w:rsidR="00C868C2" w:rsidRPr="00770426" w:rsidRDefault="00C868C2" w:rsidP="000B0571"/>
    <w:p w:rsidR="00C868C2" w:rsidRPr="00770426" w:rsidRDefault="00C868C2" w:rsidP="00C868C2">
      <w:pPr>
        <w:pStyle w:val="Identifikace-right"/>
        <w:tabs>
          <w:tab w:val="left" w:pos="540"/>
        </w:tabs>
        <w:spacing w:before="0" w:after="0"/>
        <w:ind w:left="0"/>
        <w:rPr>
          <w:rStyle w:val="Identifikace-leftChar"/>
          <w:rFonts w:ascii="Arial" w:hAnsi="Arial" w:cs="Arial"/>
          <w:i w:val="0"/>
          <w:iCs/>
        </w:rPr>
      </w:pPr>
      <w:r w:rsidRPr="00770426">
        <w:rPr>
          <w:rStyle w:val="Identifikace-leftChar"/>
          <w:rFonts w:ascii="Arial" w:hAnsi="Arial" w:cs="Arial"/>
          <w:i w:val="0"/>
          <w:iCs/>
        </w:rPr>
        <w:t>1.1</w:t>
      </w:r>
      <w:r w:rsidRPr="00770426">
        <w:rPr>
          <w:rStyle w:val="Identifikace-leftChar"/>
          <w:rFonts w:ascii="Arial" w:hAnsi="Arial" w:cs="Arial"/>
          <w:i w:val="0"/>
          <w:iCs/>
        </w:rPr>
        <w:tab/>
        <w:t>Prodávající</w:t>
      </w:r>
    </w:p>
    <w:p w:rsidR="00C868C2" w:rsidRPr="00770426" w:rsidRDefault="00C868C2" w:rsidP="00C868C2">
      <w:pPr>
        <w:pStyle w:val="Identifikace-right"/>
        <w:tabs>
          <w:tab w:val="left" w:pos="2880"/>
        </w:tabs>
        <w:spacing w:before="0" w:after="0"/>
        <w:ind w:left="540"/>
        <w:rPr>
          <w:rFonts w:ascii="Arial" w:hAnsi="Arial" w:cs="Arial"/>
          <w:bCs/>
          <w:iCs/>
        </w:rPr>
      </w:pPr>
      <w:r w:rsidRPr="00770426">
        <w:rPr>
          <w:rStyle w:val="Identifikace-leftChar"/>
          <w:rFonts w:ascii="Arial" w:hAnsi="Arial" w:cs="Arial"/>
          <w:b w:val="0"/>
          <w:bCs/>
          <w:i w:val="0"/>
          <w:iCs/>
        </w:rPr>
        <w:t>Obchodní firma:</w:t>
      </w:r>
      <w:r w:rsidRPr="00770426">
        <w:rPr>
          <w:rStyle w:val="Identifikace-leftChar"/>
          <w:rFonts w:ascii="Arial" w:hAnsi="Arial" w:cs="Arial"/>
          <w:b w:val="0"/>
          <w:bCs/>
          <w:i w:val="0"/>
          <w:iCs/>
        </w:rPr>
        <w:tab/>
      </w:r>
      <w:r w:rsidRPr="00770426">
        <w:rPr>
          <w:rStyle w:val="Identifikace-leftChar"/>
          <w:rFonts w:ascii="Arial" w:hAnsi="Arial" w:cs="Arial"/>
          <w:b w:val="0"/>
          <w:bCs/>
          <w:i w:val="0"/>
          <w:iCs/>
        </w:rPr>
        <w:tab/>
      </w:r>
      <w:r w:rsidRPr="00770426">
        <w:rPr>
          <w:rStyle w:val="Identifikace-leftChar"/>
          <w:rFonts w:ascii="Arial" w:hAnsi="Arial" w:cs="Arial"/>
          <w:i w:val="0"/>
        </w:rPr>
        <w:t>UNIS COMPUTERS, a. s.</w:t>
      </w:r>
      <w:r w:rsidRPr="00770426">
        <w:rPr>
          <w:rStyle w:val="Identifikace-leftChar"/>
          <w:rFonts w:ascii="Arial" w:hAnsi="Arial" w:cs="Arial"/>
          <w:i w:val="0"/>
          <w:iCs/>
        </w:rPr>
        <w:tab/>
      </w:r>
      <w:r w:rsidRPr="00770426">
        <w:rPr>
          <w:rStyle w:val="Identifikace-leftChar"/>
          <w:rFonts w:ascii="Arial" w:hAnsi="Arial" w:cs="Arial"/>
          <w:i w:val="0"/>
          <w:iCs/>
        </w:rPr>
        <w:tab/>
      </w:r>
      <w:r w:rsidRPr="00770426">
        <w:rPr>
          <w:rStyle w:val="Identifikace-leftChar"/>
          <w:rFonts w:ascii="Arial" w:hAnsi="Arial" w:cs="Arial"/>
          <w:i w:val="0"/>
          <w:iCs/>
        </w:rPr>
        <w:tab/>
      </w:r>
    </w:p>
    <w:p w:rsidR="00C868C2" w:rsidRPr="00770426" w:rsidRDefault="00C868C2" w:rsidP="00C868C2">
      <w:pPr>
        <w:pStyle w:val="Identifikace-right"/>
        <w:tabs>
          <w:tab w:val="left" w:pos="2880"/>
        </w:tabs>
        <w:spacing w:before="0" w:after="0"/>
        <w:ind w:left="540"/>
        <w:rPr>
          <w:rFonts w:ascii="Arial" w:hAnsi="Arial" w:cs="Arial"/>
          <w:iCs/>
        </w:rPr>
      </w:pPr>
      <w:r w:rsidRPr="00770426">
        <w:rPr>
          <w:rStyle w:val="Identifikace-leftChar"/>
          <w:rFonts w:ascii="Arial" w:hAnsi="Arial" w:cs="Arial"/>
          <w:b w:val="0"/>
          <w:bCs/>
          <w:i w:val="0"/>
          <w:iCs/>
        </w:rPr>
        <w:t>Se sídlem:</w:t>
      </w:r>
      <w:r w:rsidRPr="00770426">
        <w:rPr>
          <w:rFonts w:ascii="Arial" w:hAnsi="Arial" w:cs="Arial"/>
          <w:iCs/>
        </w:rPr>
        <w:tab/>
      </w:r>
      <w:r w:rsidRPr="00770426">
        <w:rPr>
          <w:rFonts w:ascii="Arial" w:hAnsi="Arial" w:cs="Arial"/>
          <w:iCs/>
        </w:rPr>
        <w:tab/>
      </w:r>
      <w:r w:rsidRPr="00770426">
        <w:rPr>
          <w:rStyle w:val="Identifikace-leftChar"/>
          <w:rFonts w:ascii="Arial" w:hAnsi="Arial" w:cs="Arial"/>
          <w:b w:val="0"/>
          <w:bCs/>
          <w:i w:val="0"/>
        </w:rPr>
        <w:t>Jundrovská 618/31, 624 00 Brno</w:t>
      </w:r>
      <w:r w:rsidRPr="00770426">
        <w:rPr>
          <w:rFonts w:ascii="Arial" w:hAnsi="Arial" w:cs="Arial"/>
          <w:iCs/>
        </w:rPr>
        <w:t xml:space="preserve"> </w:t>
      </w:r>
    </w:p>
    <w:p w:rsidR="00C868C2" w:rsidRPr="00770426" w:rsidRDefault="00C868C2" w:rsidP="00C868C2">
      <w:pPr>
        <w:pStyle w:val="Identifikace-right"/>
        <w:spacing w:before="0" w:after="0"/>
        <w:ind w:left="540"/>
        <w:rPr>
          <w:rStyle w:val="Identifikace-leftChar"/>
          <w:rFonts w:ascii="Arial" w:hAnsi="Arial" w:cs="Arial"/>
          <w:b w:val="0"/>
          <w:bCs/>
          <w:i w:val="0"/>
          <w:iCs/>
        </w:rPr>
      </w:pPr>
      <w:r w:rsidRPr="00770426">
        <w:rPr>
          <w:rStyle w:val="Identifikace-leftChar"/>
          <w:rFonts w:ascii="Arial" w:hAnsi="Arial" w:cs="Arial"/>
          <w:b w:val="0"/>
          <w:bCs/>
          <w:i w:val="0"/>
          <w:iCs/>
        </w:rPr>
        <w:t>Zastoupený:</w:t>
      </w:r>
    </w:p>
    <w:p w:rsidR="00C868C2" w:rsidRPr="00770426" w:rsidRDefault="00C868C2" w:rsidP="00C868C2">
      <w:pPr>
        <w:pStyle w:val="Identifikace-right"/>
        <w:spacing w:before="0" w:after="0"/>
        <w:ind w:left="540"/>
        <w:jc w:val="left"/>
        <w:rPr>
          <w:rStyle w:val="Identifikace-leftChar"/>
          <w:rFonts w:ascii="Arial" w:hAnsi="Arial" w:cs="Arial"/>
          <w:b w:val="0"/>
          <w:bCs/>
          <w:i w:val="0"/>
          <w:iCs/>
        </w:rPr>
      </w:pPr>
      <w:r w:rsidRPr="00770426">
        <w:rPr>
          <w:rStyle w:val="Identifikace-leftChar"/>
          <w:rFonts w:ascii="Arial" w:hAnsi="Arial" w:cs="Arial"/>
          <w:b w:val="0"/>
          <w:bCs/>
          <w:i w:val="0"/>
          <w:iCs/>
        </w:rPr>
        <w:t>ve věcech smluvních:</w:t>
      </w:r>
      <w:r w:rsidRPr="00770426">
        <w:rPr>
          <w:rStyle w:val="Identifikace-leftChar"/>
          <w:rFonts w:ascii="Arial" w:hAnsi="Arial" w:cs="Arial"/>
          <w:i w:val="0"/>
          <w:iCs/>
        </w:rPr>
        <w:tab/>
      </w:r>
      <w:r w:rsidRPr="00770426">
        <w:rPr>
          <w:rStyle w:val="Identifikace-leftChar"/>
          <w:rFonts w:ascii="Arial" w:hAnsi="Arial" w:cs="Arial"/>
          <w:i w:val="0"/>
          <w:iCs/>
        </w:rPr>
        <w:tab/>
      </w:r>
      <w:r w:rsidRPr="00770426">
        <w:rPr>
          <w:rStyle w:val="Identifikace-leftChar"/>
          <w:rFonts w:ascii="Arial" w:hAnsi="Arial" w:cs="Arial"/>
          <w:b w:val="0"/>
          <w:bCs/>
          <w:i w:val="0"/>
          <w:iCs/>
        </w:rPr>
        <w:t>Ing. Vítězslav Mach, člen představenstva</w:t>
      </w:r>
    </w:p>
    <w:p w:rsidR="00C868C2" w:rsidRPr="00770426" w:rsidRDefault="00C868C2" w:rsidP="00C868C2">
      <w:pPr>
        <w:pStyle w:val="Identifikace-right"/>
        <w:spacing w:before="0" w:after="0"/>
        <w:ind w:left="540"/>
        <w:jc w:val="left"/>
        <w:rPr>
          <w:rFonts w:ascii="Arial" w:hAnsi="Arial" w:cs="Arial"/>
        </w:rPr>
      </w:pPr>
      <w:r w:rsidRPr="00770426">
        <w:rPr>
          <w:rStyle w:val="Identifikace-leftChar"/>
          <w:rFonts w:ascii="Arial" w:hAnsi="Arial" w:cs="Arial"/>
          <w:b w:val="0"/>
          <w:bCs/>
          <w:i w:val="0"/>
          <w:iCs/>
        </w:rPr>
        <w:t>ve věcech obchodních a</w:t>
      </w:r>
      <w:r w:rsidRPr="00770426">
        <w:rPr>
          <w:rStyle w:val="Identifikace-leftChar"/>
          <w:rFonts w:ascii="Arial" w:hAnsi="Arial" w:cs="Arial"/>
          <w:b w:val="0"/>
          <w:bCs/>
          <w:i w:val="0"/>
          <w:iCs/>
        </w:rPr>
        <w:tab/>
      </w:r>
      <w:r w:rsidRPr="00770426">
        <w:rPr>
          <w:rStyle w:val="Identifikace-leftChar"/>
          <w:rFonts w:ascii="Arial" w:hAnsi="Arial" w:cs="Arial"/>
          <w:b w:val="0"/>
          <w:bCs/>
          <w:i w:val="0"/>
          <w:iCs/>
        </w:rPr>
        <w:tab/>
      </w:r>
      <w:proofErr w:type="spellStart"/>
      <w:r w:rsidR="000F2377">
        <w:rPr>
          <w:rStyle w:val="Identifikace-leftChar"/>
          <w:rFonts w:ascii="Arial" w:hAnsi="Arial" w:cs="Arial"/>
          <w:b w:val="0"/>
          <w:bCs/>
          <w:i w:val="0"/>
          <w:iCs/>
        </w:rPr>
        <w:t>xxx</w:t>
      </w:r>
      <w:proofErr w:type="spellEnd"/>
    </w:p>
    <w:p w:rsidR="00C868C2" w:rsidRPr="00770426" w:rsidRDefault="00C868C2" w:rsidP="00C868C2">
      <w:pPr>
        <w:pStyle w:val="Identifikace-right"/>
        <w:spacing w:before="0" w:after="0"/>
        <w:ind w:left="540" w:right="-143"/>
        <w:jc w:val="left"/>
        <w:rPr>
          <w:rFonts w:ascii="Arial" w:hAnsi="Arial" w:cs="Arial"/>
        </w:rPr>
      </w:pPr>
      <w:r w:rsidRPr="00770426">
        <w:rPr>
          <w:rFonts w:ascii="Arial" w:hAnsi="Arial" w:cs="Arial"/>
        </w:rPr>
        <w:t>provozně-</w:t>
      </w:r>
      <w:proofErr w:type="gramStart"/>
      <w:r w:rsidRPr="00770426">
        <w:rPr>
          <w:rFonts w:ascii="Arial" w:hAnsi="Arial" w:cs="Arial"/>
        </w:rPr>
        <w:t xml:space="preserve">technických:   </w:t>
      </w:r>
      <w:proofErr w:type="gramEnd"/>
      <w:r w:rsidRPr="00770426">
        <w:rPr>
          <w:rFonts w:ascii="Arial" w:hAnsi="Arial" w:cs="Arial"/>
        </w:rPr>
        <w:t xml:space="preserve">  </w:t>
      </w:r>
      <w:r w:rsidRPr="00770426">
        <w:rPr>
          <w:rFonts w:ascii="Arial" w:hAnsi="Arial" w:cs="Arial"/>
        </w:rPr>
        <w:tab/>
      </w:r>
      <w:r w:rsidRPr="00770426">
        <w:rPr>
          <w:rFonts w:ascii="Arial" w:hAnsi="Arial" w:cs="Arial"/>
        </w:rPr>
        <w:tab/>
      </w:r>
      <w:proofErr w:type="spellStart"/>
      <w:r w:rsidR="000F2377">
        <w:rPr>
          <w:rFonts w:ascii="Arial" w:hAnsi="Arial" w:cs="Arial"/>
        </w:rPr>
        <w:t>xxxx</w:t>
      </w:r>
      <w:proofErr w:type="spellEnd"/>
    </w:p>
    <w:p w:rsidR="00C868C2" w:rsidRPr="00770426" w:rsidRDefault="00C868C2" w:rsidP="00C868C2">
      <w:pPr>
        <w:pStyle w:val="Identifikace-right"/>
        <w:spacing w:before="0" w:after="0"/>
        <w:ind w:left="540"/>
        <w:rPr>
          <w:rFonts w:ascii="Arial" w:hAnsi="Arial" w:cs="Arial"/>
          <w:iCs/>
        </w:rPr>
      </w:pPr>
      <w:r w:rsidRPr="00770426">
        <w:rPr>
          <w:rFonts w:ascii="Arial" w:hAnsi="Arial" w:cs="Arial"/>
        </w:rPr>
        <w:t xml:space="preserve">                                         </w:t>
      </w:r>
      <w:r w:rsidRPr="00770426">
        <w:rPr>
          <w:rFonts w:ascii="Arial" w:hAnsi="Arial" w:cs="Arial"/>
        </w:rPr>
        <w:tab/>
      </w:r>
      <w:r w:rsidRPr="00770426">
        <w:rPr>
          <w:rFonts w:ascii="Arial" w:hAnsi="Arial" w:cs="Arial"/>
        </w:rPr>
        <w:tab/>
        <w:t xml:space="preserve">e-mail: </w:t>
      </w:r>
      <w:proofErr w:type="spellStart"/>
      <w:r w:rsidR="000F2377">
        <w:t>xxxx</w:t>
      </w:r>
      <w:proofErr w:type="spellEnd"/>
      <w:r w:rsidRPr="00770426">
        <w:rPr>
          <w:rFonts w:ascii="Arial" w:hAnsi="Arial" w:cs="Arial"/>
          <w:iCs/>
        </w:rPr>
        <w:tab/>
      </w:r>
    </w:p>
    <w:p w:rsidR="00C868C2" w:rsidRPr="00770426" w:rsidRDefault="00C868C2" w:rsidP="00C868C2">
      <w:pPr>
        <w:pStyle w:val="Identifikace-right"/>
        <w:spacing w:before="0" w:after="0"/>
        <w:ind w:left="540"/>
        <w:rPr>
          <w:rFonts w:ascii="Arial" w:hAnsi="Arial" w:cs="Arial"/>
          <w:iCs/>
        </w:rPr>
      </w:pPr>
      <w:r w:rsidRPr="00770426">
        <w:rPr>
          <w:rFonts w:ascii="Arial" w:hAnsi="Arial" w:cs="Arial"/>
          <w:iCs/>
        </w:rPr>
        <w:t>Fax:</w:t>
      </w:r>
      <w:r w:rsidRPr="00770426">
        <w:rPr>
          <w:rFonts w:ascii="Arial" w:hAnsi="Arial" w:cs="Arial"/>
          <w:iCs/>
        </w:rPr>
        <w:tab/>
      </w:r>
      <w:r w:rsidRPr="00770426">
        <w:rPr>
          <w:rFonts w:ascii="Arial" w:hAnsi="Arial" w:cs="Arial"/>
          <w:iCs/>
        </w:rPr>
        <w:tab/>
      </w:r>
      <w:r w:rsidRPr="00770426">
        <w:rPr>
          <w:rFonts w:ascii="Arial" w:hAnsi="Arial" w:cs="Arial"/>
          <w:iCs/>
        </w:rPr>
        <w:tab/>
      </w:r>
      <w:r w:rsidRPr="00770426">
        <w:rPr>
          <w:rFonts w:ascii="Arial" w:hAnsi="Arial" w:cs="Arial"/>
          <w:iCs/>
        </w:rPr>
        <w:tab/>
      </w:r>
      <w:proofErr w:type="spellStart"/>
      <w:r w:rsidR="000F2377">
        <w:rPr>
          <w:rFonts w:ascii="Arial" w:hAnsi="Arial" w:cs="Arial"/>
          <w:iCs/>
        </w:rPr>
        <w:t>xxxx</w:t>
      </w:r>
      <w:proofErr w:type="spellEnd"/>
    </w:p>
    <w:p w:rsidR="00C868C2" w:rsidRPr="00770426" w:rsidRDefault="00C868C2" w:rsidP="00C868C2">
      <w:pPr>
        <w:pStyle w:val="Identifikace-right"/>
        <w:tabs>
          <w:tab w:val="left" w:pos="2880"/>
        </w:tabs>
        <w:spacing w:before="0" w:after="0"/>
        <w:ind w:left="540"/>
        <w:rPr>
          <w:rFonts w:ascii="Arial" w:hAnsi="Arial" w:cs="Arial"/>
          <w:bCs/>
          <w:iCs/>
        </w:rPr>
      </w:pPr>
      <w:r w:rsidRPr="00770426">
        <w:rPr>
          <w:rStyle w:val="Identifikace-leftChar"/>
          <w:rFonts w:ascii="Arial" w:hAnsi="Arial" w:cs="Arial"/>
          <w:b w:val="0"/>
          <w:bCs/>
          <w:i w:val="0"/>
          <w:iCs/>
        </w:rPr>
        <w:t>IČ:</w:t>
      </w:r>
      <w:r w:rsidRPr="00770426">
        <w:rPr>
          <w:rFonts w:ascii="Arial" w:hAnsi="Arial" w:cs="Arial"/>
          <w:bCs/>
          <w:iCs/>
        </w:rPr>
        <w:tab/>
      </w:r>
      <w:r w:rsidRPr="00770426">
        <w:rPr>
          <w:rFonts w:ascii="Arial" w:hAnsi="Arial" w:cs="Arial"/>
          <w:bCs/>
          <w:iCs/>
        </w:rPr>
        <w:tab/>
      </w:r>
      <w:r w:rsidRPr="00770426">
        <w:rPr>
          <w:rStyle w:val="Identifikace-leftChar"/>
          <w:rFonts w:ascii="Arial" w:hAnsi="Arial" w:cs="Arial"/>
          <w:b w:val="0"/>
          <w:bCs/>
          <w:i w:val="0"/>
        </w:rPr>
        <w:t>63476223</w:t>
      </w:r>
    </w:p>
    <w:p w:rsidR="00C868C2" w:rsidRPr="00770426" w:rsidRDefault="00C868C2" w:rsidP="00C868C2">
      <w:pPr>
        <w:pStyle w:val="Identifikace-right"/>
        <w:spacing w:before="0" w:after="0"/>
        <w:ind w:left="540"/>
        <w:rPr>
          <w:rFonts w:ascii="Arial" w:hAnsi="Arial" w:cs="Arial"/>
          <w:bCs/>
          <w:iCs/>
        </w:rPr>
      </w:pPr>
      <w:r w:rsidRPr="00770426">
        <w:rPr>
          <w:rStyle w:val="Identifikace-leftChar"/>
          <w:rFonts w:ascii="Arial" w:hAnsi="Arial" w:cs="Arial"/>
          <w:b w:val="0"/>
          <w:bCs/>
          <w:i w:val="0"/>
          <w:iCs/>
        </w:rPr>
        <w:t>DIČ:</w:t>
      </w:r>
      <w:r w:rsidRPr="00770426">
        <w:rPr>
          <w:rFonts w:ascii="Arial" w:hAnsi="Arial" w:cs="Arial"/>
          <w:bCs/>
          <w:iCs/>
        </w:rPr>
        <w:tab/>
      </w:r>
      <w:r w:rsidRPr="00770426">
        <w:rPr>
          <w:rFonts w:ascii="Arial" w:hAnsi="Arial" w:cs="Arial"/>
          <w:bCs/>
          <w:iCs/>
        </w:rPr>
        <w:tab/>
      </w:r>
      <w:r w:rsidRPr="00770426">
        <w:rPr>
          <w:rFonts w:ascii="Arial" w:hAnsi="Arial" w:cs="Arial"/>
          <w:bCs/>
          <w:iCs/>
        </w:rPr>
        <w:tab/>
      </w:r>
      <w:r w:rsidRPr="00770426">
        <w:rPr>
          <w:rFonts w:ascii="Arial" w:hAnsi="Arial" w:cs="Arial"/>
          <w:bCs/>
          <w:iCs/>
        </w:rPr>
        <w:tab/>
        <w:t>CZ63476223</w:t>
      </w:r>
    </w:p>
    <w:p w:rsidR="00C868C2" w:rsidRPr="00770426" w:rsidRDefault="00C868C2" w:rsidP="00C868C2">
      <w:pPr>
        <w:pStyle w:val="Identifikace-right"/>
        <w:tabs>
          <w:tab w:val="left" w:pos="2880"/>
        </w:tabs>
        <w:spacing w:before="0" w:after="0"/>
        <w:ind w:left="540"/>
        <w:rPr>
          <w:rFonts w:ascii="Arial" w:hAnsi="Arial" w:cs="Arial"/>
          <w:bCs/>
          <w:iCs/>
        </w:rPr>
      </w:pPr>
      <w:r w:rsidRPr="00770426">
        <w:rPr>
          <w:rStyle w:val="Identifikace-leftChar"/>
          <w:rFonts w:ascii="Arial" w:hAnsi="Arial" w:cs="Arial"/>
          <w:b w:val="0"/>
          <w:bCs/>
          <w:i w:val="0"/>
          <w:iCs/>
        </w:rPr>
        <w:t>Bankovní spojení:</w:t>
      </w:r>
      <w:r w:rsidRPr="00770426">
        <w:rPr>
          <w:rFonts w:ascii="Arial" w:hAnsi="Arial" w:cs="Arial"/>
          <w:bCs/>
          <w:iCs/>
        </w:rPr>
        <w:tab/>
      </w:r>
      <w:r w:rsidRPr="00770426">
        <w:rPr>
          <w:rFonts w:ascii="Arial" w:hAnsi="Arial" w:cs="Arial"/>
          <w:bCs/>
          <w:iCs/>
        </w:rPr>
        <w:tab/>
      </w:r>
      <w:proofErr w:type="spellStart"/>
      <w:r w:rsidR="000F2377">
        <w:rPr>
          <w:rStyle w:val="Identifikace-leftChar"/>
          <w:rFonts w:ascii="Arial" w:hAnsi="Arial" w:cs="Arial"/>
          <w:b w:val="0"/>
          <w:bCs/>
          <w:i w:val="0"/>
        </w:rPr>
        <w:t>xxxx</w:t>
      </w:r>
      <w:proofErr w:type="spellEnd"/>
    </w:p>
    <w:p w:rsidR="00C868C2" w:rsidRPr="00770426" w:rsidRDefault="00C868C2" w:rsidP="00C868C2">
      <w:pPr>
        <w:pStyle w:val="Identifikace-right"/>
        <w:tabs>
          <w:tab w:val="left" w:pos="2880"/>
        </w:tabs>
        <w:spacing w:before="0" w:after="0"/>
        <w:ind w:left="540" w:firstLine="142"/>
        <w:rPr>
          <w:rFonts w:ascii="Arial" w:hAnsi="Arial" w:cs="Arial"/>
          <w:bCs/>
          <w:iCs/>
        </w:rPr>
      </w:pPr>
      <w:r w:rsidRPr="00770426">
        <w:rPr>
          <w:rFonts w:ascii="Arial" w:hAnsi="Arial" w:cs="Arial"/>
          <w:bCs/>
          <w:iCs/>
        </w:rPr>
        <w:tab/>
      </w:r>
      <w:r w:rsidRPr="00770426">
        <w:rPr>
          <w:rFonts w:ascii="Arial" w:hAnsi="Arial" w:cs="Arial"/>
          <w:bCs/>
          <w:iCs/>
        </w:rPr>
        <w:tab/>
        <w:t xml:space="preserve">číslo </w:t>
      </w:r>
      <w:proofErr w:type="spellStart"/>
      <w:proofErr w:type="gramStart"/>
      <w:r w:rsidRPr="00770426">
        <w:rPr>
          <w:rFonts w:ascii="Arial" w:hAnsi="Arial" w:cs="Arial"/>
          <w:bCs/>
          <w:iCs/>
        </w:rPr>
        <w:t>účtu:</w:t>
      </w:r>
      <w:r w:rsidR="000F2377">
        <w:rPr>
          <w:rFonts w:ascii="Arial" w:hAnsi="Arial" w:cs="Arial"/>
        </w:rPr>
        <w:t>xxxx</w:t>
      </w:r>
      <w:proofErr w:type="spellEnd"/>
      <w:proofErr w:type="gramEnd"/>
    </w:p>
    <w:p w:rsidR="00C868C2" w:rsidRPr="00770426" w:rsidRDefault="00C868C2" w:rsidP="00C868C2">
      <w:pPr>
        <w:pStyle w:val="Identifikace-right"/>
        <w:spacing w:before="0" w:after="0"/>
        <w:ind w:left="540"/>
        <w:jc w:val="left"/>
        <w:rPr>
          <w:rFonts w:ascii="Arial" w:hAnsi="Arial" w:cs="Arial"/>
        </w:rPr>
      </w:pPr>
      <w:r w:rsidRPr="00770426">
        <w:rPr>
          <w:rFonts w:ascii="Arial" w:hAnsi="Arial" w:cs="Arial"/>
        </w:rPr>
        <w:t>Společnost je zapsaná v obchodním rejstříku vedeném Krajským soudem v Brně, oddíl B,</w:t>
      </w:r>
      <w:r w:rsidR="00770426">
        <w:rPr>
          <w:rFonts w:ascii="Arial" w:hAnsi="Arial" w:cs="Arial"/>
        </w:rPr>
        <w:t xml:space="preserve"> </w:t>
      </w:r>
      <w:r w:rsidRPr="00770426">
        <w:rPr>
          <w:rFonts w:ascii="Arial" w:hAnsi="Arial" w:cs="Arial"/>
        </w:rPr>
        <w:t>vložka 6087.</w:t>
      </w:r>
    </w:p>
    <w:p w:rsidR="00C868C2" w:rsidRPr="00770426" w:rsidRDefault="00C868C2" w:rsidP="0001694E">
      <w:pPr>
        <w:pStyle w:val="Identifikace-right"/>
        <w:ind w:leftChars="225" w:left="540"/>
        <w:rPr>
          <w:rStyle w:val="Identifikace-leftChar"/>
          <w:rFonts w:ascii="Arial" w:hAnsi="Arial" w:cs="Arial"/>
          <w:b w:val="0"/>
          <w:bCs/>
          <w:i w:val="0"/>
          <w:iCs/>
        </w:rPr>
      </w:pPr>
      <w:r w:rsidRPr="00770426">
        <w:rPr>
          <w:rFonts w:ascii="Arial" w:hAnsi="Arial" w:cs="Arial"/>
        </w:rPr>
        <w:t xml:space="preserve">  (dále jen „prodávající“)</w:t>
      </w:r>
    </w:p>
    <w:p w:rsidR="00C868C2" w:rsidRPr="00770426" w:rsidRDefault="00C868C2" w:rsidP="00C868C2">
      <w:pPr>
        <w:pStyle w:val="Identifikace-right"/>
        <w:ind w:left="0"/>
        <w:rPr>
          <w:rStyle w:val="Identifikace-leftChar"/>
          <w:rFonts w:ascii="Arial" w:hAnsi="Arial" w:cs="Arial"/>
          <w:b w:val="0"/>
          <w:bCs/>
          <w:i w:val="0"/>
          <w:iCs/>
        </w:rPr>
      </w:pPr>
    </w:p>
    <w:p w:rsidR="00C868C2" w:rsidRPr="00770426" w:rsidRDefault="00C868C2" w:rsidP="00C868C2">
      <w:pPr>
        <w:pStyle w:val="Identifikace-right"/>
        <w:ind w:left="0"/>
        <w:rPr>
          <w:rStyle w:val="Identifikace-leftChar"/>
          <w:rFonts w:ascii="Arial" w:hAnsi="Arial" w:cs="Arial"/>
          <w:b w:val="0"/>
          <w:bCs/>
          <w:i w:val="0"/>
          <w:iCs/>
        </w:rPr>
      </w:pPr>
    </w:p>
    <w:p w:rsidR="00C868C2" w:rsidRPr="00770426" w:rsidRDefault="00C868C2" w:rsidP="00C868C2">
      <w:pPr>
        <w:pStyle w:val="Identifikace-right"/>
        <w:tabs>
          <w:tab w:val="left" w:pos="540"/>
        </w:tabs>
        <w:ind w:left="3540" w:hanging="3540"/>
        <w:rPr>
          <w:rStyle w:val="Identifikace-leftChar"/>
          <w:rFonts w:ascii="Arial" w:hAnsi="Arial" w:cs="Arial"/>
          <w:bCs/>
          <w:i w:val="0"/>
        </w:rPr>
      </w:pPr>
      <w:r w:rsidRPr="00770426">
        <w:rPr>
          <w:rStyle w:val="Identifikace-leftChar"/>
          <w:rFonts w:ascii="Arial" w:hAnsi="Arial" w:cs="Arial"/>
          <w:i w:val="0"/>
          <w:iCs/>
        </w:rPr>
        <w:t>1.2</w:t>
      </w:r>
      <w:r w:rsidRPr="00770426">
        <w:rPr>
          <w:rStyle w:val="Identifikace-leftChar"/>
          <w:rFonts w:ascii="Arial" w:hAnsi="Arial" w:cs="Arial"/>
          <w:i w:val="0"/>
          <w:iCs/>
        </w:rPr>
        <w:tab/>
        <w:t>Kupující:</w:t>
      </w:r>
      <w:r w:rsidRPr="00770426">
        <w:rPr>
          <w:rStyle w:val="Identifikace-leftChar"/>
          <w:rFonts w:ascii="Arial" w:hAnsi="Arial" w:cs="Arial"/>
          <w:i w:val="0"/>
          <w:iCs/>
        </w:rPr>
        <w:tab/>
      </w:r>
      <w:r w:rsidR="008F70C1" w:rsidRPr="008F70C1">
        <w:rPr>
          <w:rFonts w:ascii="Arial" w:hAnsi="Arial" w:cs="Arial"/>
          <w:b/>
          <w:bCs/>
        </w:rPr>
        <w:t xml:space="preserve">Ústav biologie obratlovců AV ČR, </w:t>
      </w:r>
      <w:proofErr w:type="spellStart"/>
      <w:r w:rsidR="008F70C1" w:rsidRPr="008F70C1">
        <w:rPr>
          <w:rFonts w:ascii="Arial" w:hAnsi="Arial" w:cs="Arial"/>
          <w:b/>
          <w:bCs/>
        </w:rPr>
        <w:t>v.v.i</w:t>
      </w:r>
      <w:proofErr w:type="spellEnd"/>
      <w:r w:rsidR="008F70C1" w:rsidRPr="008F70C1">
        <w:rPr>
          <w:rFonts w:ascii="Arial" w:hAnsi="Arial" w:cs="Arial"/>
          <w:b/>
          <w:bCs/>
        </w:rPr>
        <w:t>.</w:t>
      </w:r>
    </w:p>
    <w:p w:rsidR="00C868C2" w:rsidRPr="00770426" w:rsidRDefault="00C868C2" w:rsidP="00C868C2">
      <w:pPr>
        <w:pStyle w:val="Identifikace-right"/>
        <w:spacing w:before="0" w:after="0"/>
        <w:ind w:left="360" w:firstLine="180"/>
        <w:rPr>
          <w:rFonts w:ascii="Arial" w:hAnsi="Arial" w:cs="Arial"/>
          <w:bCs/>
        </w:rPr>
      </w:pPr>
      <w:r w:rsidRPr="00770426">
        <w:rPr>
          <w:rStyle w:val="Identifikace-leftChar"/>
          <w:rFonts w:ascii="Arial" w:hAnsi="Arial" w:cs="Arial"/>
          <w:b w:val="0"/>
          <w:bCs/>
          <w:i w:val="0"/>
          <w:iCs/>
        </w:rPr>
        <w:t>Se sídlem:</w:t>
      </w:r>
      <w:r w:rsidRPr="00770426">
        <w:rPr>
          <w:rStyle w:val="Identifikace-leftChar"/>
          <w:rFonts w:ascii="Arial" w:hAnsi="Arial" w:cs="Arial"/>
          <w:b w:val="0"/>
          <w:bCs/>
        </w:rPr>
        <w:tab/>
      </w:r>
      <w:r w:rsidR="0001694E" w:rsidRPr="00770426">
        <w:rPr>
          <w:rFonts w:ascii="Arial" w:hAnsi="Arial" w:cs="Arial"/>
          <w:bCs/>
        </w:rPr>
        <w:tab/>
      </w:r>
      <w:r w:rsidR="0001694E" w:rsidRPr="00770426">
        <w:rPr>
          <w:rFonts w:ascii="Arial" w:hAnsi="Arial" w:cs="Arial"/>
          <w:bCs/>
        </w:rPr>
        <w:tab/>
      </w:r>
      <w:r w:rsidR="008F70C1" w:rsidRPr="008F70C1">
        <w:rPr>
          <w:rFonts w:ascii="Arial" w:hAnsi="Arial" w:cs="Arial"/>
          <w:bCs/>
        </w:rPr>
        <w:t xml:space="preserve">Květná 8, 603 </w:t>
      </w:r>
      <w:proofErr w:type="gramStart"/>
      <w:r w:rsidR="008F70C1" w:rsidRPr="008F70C1">
        <w:rPr>
          <w:rFonts w:ascii="Arial" w:hAnsi="Arial" w:cs="Arial"/>
          <w:bCs/>
        </w:rPr>
        <w:t>65  Brno</w:t>
      </w:r>
      <w:proofErr w:type="gramEnd"/>
    </w:p>
    <w:p w:rsidR="00C868C2" w:rsidRPr="00770426" w:rsidRDefault="00C868C2" w:rsidP="00C868C2">
      <w:pPr>
        <w:pStyle w:val="Identifikace-right"/>
        <w:spacing w:before="0" w:after="0"/>
        <w:ind w:left="360" w:firstLine="180"/>
        <w:rPr>
          <w:rFonts w:ascii="Arial" w:hAnsi="Arial" w:cs="Arial"/>
        </w:rPr>
      </w:pPr>
      <w:r w:rsidRPr="00770426">
        <w:rPr>
          <w:rStyle w:val="Identifikace-leftChar"/>
          <w:rFonts w:ascii="Arial" w:hAnsi="Arial" w:cs="Arial"/>
          <w:b w:val="0"/>
          <w:bCs/>
          <w:i w:val="0"/>
          <w:iCs/>
        </w:rPr>
        <w:t>Zastoupený:</w:t>
      </w:r>
      <w:r w:rsidRPr="00770426">
        <w:rPr>
          <w:rStyle w:val="Identifikace-leftChar"/>
          <w:rFonts w:ascii="Arial" w:hAnsi="Arial" w:cs="Arial"/>
          <w:b w:val="0"/>
          <w:bCs/>
          <w:i w:val="0"/>
          <w:iCs/>
        </w:rPr>
        <w:tab/>
      </w:r>
      <w:r w:rsidRPr="00770426">
        <w:rPr>
          <w:rStyle w:val="Identifikace-leftChar"/>
          <w:rFonts w:ascii="Arial" w:hAnsi="Arial" w:cs="Arial"/>
          <w:b w:val="0"/>
          <w:bCs/>
          <w:i w:val="0"/>
          <w:iCs/>
        </w:rPr>
        <w:tab/>
      </w:r>
      <w:r w:rsidRPr="00770426">
        <w:rPr>
          <w:rStyle w:val="Identifikace-leftChar"/>
          <w:rFonts w:ascii="Arial" w:hAnsi="Arial" w:cs="Arial"/>
          <w:b w:val="0"/>
          <w:bCs/>
          <w:i w:val="0"/>
          <w:iCs/>
        </w:rPr>
        <w:tab/>
      </w:r>
      <w:r w:rsidR="00086366" w:rsidRPr="00073DB7">
        <w:rPr>
          <w:rStyle w:val="Identifikace-leftChar"/>
          <w:rFonts w:ascii="Arial" w:hAnsi="Arial" w:cs="Arial"/>
          <w:b w:val="0"/>
          <w:bCs/>
          <w:i w:val="0"/>
          <w:iCs/>
        </w:rPr>
        <w:t>Doc. Mgr. Jan Zukal, Dr., MBA</w:t>
      </w:r>
    </w:p>
    <w:p w:rsidR="00C868C2" w:rsidRPr="00770426" w:rsidRDefault="00C868C2" w:rsidP="00C868C2">
      <w:pPr>
        <w:pStyle w:val="Identifikace-right"/>
        <w:spacing w:before="0" w:after="0"/>
        <w:jc w:val="left"/>
        <w:rPr>
          <w:rFonts w:ascii="Arial" w:hAnsi="Arial" w:cs="Arial"/>
        </w:rPr>
      </w:pPr>
      <w:r w:rsidRPr="00770426">
        <w:rPr>
          <w:rFonts w:ascii="Arial" w:hAnsi="Arial" w:cs="Arial"/>
        </w:rPr>
        <w:t>Ve věcech provozně-</w:t>
      </w:r>
    </w:p>
    <w:p w:rsidR="00DC4092" w:rsidRPr="00770426" w:rsidRDefault="00C868C2" w:rsidP="008F70C1">
      <w:pPr>
        <w:pStyle w:val="Identifikace-right"/>
        <w:rPr>
          <w:rFonts w:ascii="Arial" w:hAnsi="Arial" w:cs="Arial"/>
        </w:rPr>
      </w:pPr>
      <w:r w:rsidRPr="00770426">
        <w:rPr>
          <w:rFonts w:ascii="Arial" w:hAnsi="Arial" w:cs="Arial"/>
        </w:rPr>
        <w:t>technickýc</w:t>
      </w:r>
      <w:r w:rsidR="0067353C" w:rsidRPr="00770426">
        <w:rPr>
          <w:rFonts w:ascii="Arial" w:hAnsi="Arial" w:cs="Arial"/>
        </w:rPr>
        <w:t>h:</w:t>
      </w:r>
      <w:r w:rsidR="0067353C" w:rsidRPr="00770426">
        <w:rPr>
          <w:rFonts w:ascii="Arial" w:hAnsi="Arial" w:cs="Arial"/>
        </w:rPr>
        <w:tab/>
      </w:r>
      <w:r w:rsidR="0067353C" w:rsidRPr="00770426">
        <w:rPr>
          <w:rFonts w:ascii="Arial" w:hAnsi="Arial" w:cs="Arial"/>
        </w:rPr>
        <w:tab/>
      </w:r>
      <w:r w:rsidR="0067353C" w:rsidRPr="00770426">
        <w:rPr>
          <w:rFonts w:ascii="Arial" w:hAnsi="Arial" w:cs="Arial"/>
        </w:rPr>
        <w:tab/>
      </w:r>
      <w:proofErr w:type="spellStart"/>
      <w:r w:rsidR="000F2377">
        <w:rPr>
          <w:rFonts w:ascii="Arial" w:hAnsi="Arial" w:cs="Arial"/>
        </w:rPr>
        <w:t>xxx</w:t>
      </w:r>
      <w:proofErr w:type="spellEnd"/>
    </w:p>
    <w:p w:rsidR="0067353C" w:rsidRPr="00770426" w:rsidRDefault="00C868C2" w:rsidP="00DC4092">
      <w:pPr>
        <w:pStyle w:val="Identifikace-right"/>
        <w:spacing w:before="0" w:after="0"/>
        <w:ind w:left="3399" w:firstLine="141"/>
        <w:jc w:val="left"/>
        <w:rPr>
          <w:rFonts w:ascii="Arial" w:hAnsi="Arial" w:cs="Arial"/>
        </w:rPr>
      </w:pPr>
      <w:r w:rsidRPr="00770426">
        <w:rPr>
          <w:rFonts w:ascii="Arial" w:hAnsi="Arial" w:cs="Arial"/>
        </w:rPr>
        <w:t xml:space="preserve">tel: </w:t>
      </w:r>
      <w:proofErr w:type="spellStart"/>
      <w:r w:rsidR="000F2377">
        <w:rPr>
          <w:rFonts w:ascii="Arial" w:hAnsi="Arial" w:cs="Arial"/>
        </w:rPr>
        <w:t>xxx</w:t>
      </w:r>
      <w:proofErr w:type="spellEnd"/>
      <w:r w:rsidR="008F70C1">
        <w:rPr>
          <w:rFonts w:ascii="Arial" w:hAnsi="Arial" w:cs="Arial"/>
        </w:rPr>
        <w:t>,</w:t>
      </w:r>
      <w:r w:rsidR="00DC4092" w:rsidRPr="00770426">
        <w:rPr>
          <w:rFonts w:ascii="Arial" w:hAnsi="Arial" w:cs="Arial"/>
        </w:rPr>
        <w:t xml:space="preserve"> </w:t>
      </w:r>
      <w:r w:rsidRPr="00770426">
        <w:rPr>
          <w:rFonts w:ascii="Arial" w:hAnsi="Arial" w:cs="Arial"/>
        </w:rPr>
        <w:t xml:space="preserve">e-mail: </w:t>
      </w:r>
      <w:proofErr w:type="spellStart"/>
      <w:r w:rsidR="000F2377">
        <w:t>xxx</w:t>
      </w:r>
      <w:proofErr w:type="spellEnd"/>
    </w:p>
    <w:p w:rsidR="00C868C2" w:rsidRPr="00073DB7" w:rsidRDefault="00FB3864" w:rsidP="0067353C">
      <w:pPr>
        <w:pStyle w:val="Identifikace-right"/>
        <w:tabs>
          <w:tab w:val="left" w:pos="2835"/>
        </w:tabs>
        <w:spacing w:before="0" w:after="0"/>
        <w:ind w:left="540"/>
        <w:jc w:val="left"/>
        <w:rPr>
          <w:rFonts w:ascii="Arial" w:hAnsi="Arial" w:cs="Arial"/>
          <w:bCs/>
        </w:rPr>
      </w:pPr>
      <w:hyperlink r:id="rId8" w:history="1"/>
      <w:r w:rsidR="00C868C2" w:rsidRPr="00770426">
        <w:rPr>
          <w:rStyle w:val="Identifikace-leftChar"/>
          <w:rFonts w:ascii="Arial" w:hAnsi="Arial" w:cs="Arial"/>
          <w:b w:val="0"/>
          <w:bCs/>
          <w:i w:val="0"/>
          <w:iCs/>
        </w:rPr>
        <w:t>IČ:</w:t>
      </w:r>
      <w:r w:rsidR="00C868C2" w:rsidRPr="00770426">
        <w:rPr>
          <w:rStyle w:val="Identifikace-leftChar"/>
          <w:rFonts w:ascii="Arial" w:hAnsi="Arial" w:cs="Arial"/>
          <w:b w:val="0"/>
          <w:bCs/>
        </w:rPr>
        <w:tab/>
      </w:r>
      <w:r w:rsidR="00DC4092" w:rsidRPr="00770426">
        <w:rPr>
          <w:rFonts w:ascii="Arial" w:hAnsi="Arial" w:cs="Arial"/>
          <w:bCs/>
        </w:rPr>
        <w:tab/>
      </w:r>
      <w:r w:rsidR="00086366" w:rsidRPr="00073DB7">
        <w:rPr>
          <w:rFonts w:ascii="Arial" w:hAnsi="Arial" w:cs="Arial"/>
          <w:bCs/>
        </w:rPr>
        <w:t>68081766</w:t>
      </w:r>
    </w:p>
    <w:p w:rsidR="00C868C2" w:rsidRPr="00073DB7" w:rsidRDefault="00C868C2" w:rsidP="00C868C2">
      <w:pPr>
        <w:pStyle w:val="Identifikace-right"/>
        <w:spacing w:before="0" w:after="0"/>
        <w:ind w:left="360" w:firstLine="180"/>
        <w:rPr>
          <w:rFonts w:ascii="Arial" w:hAnsi="Arial" w:cs="Arial"/>
          <w:bCs/>
        </w:rPr>
      </w:pPr>
      <w:r w:rsidRPr="00073DB7">
        <w:rPr>
          <w:rStyle w:val="Identifikace-leftChar"/>
          <w:rFonts w:ascii="Arial" w:hAnsi="Arial" w:cs="Arial"/>
          <w:b w:val="0"/>
          <w:bCs/>
          <w:i w:val="0"/>
          <w:iCs/>
        </w:rPr>
        <w:t>DIČ:</w:t>
      </w:r>
      <w:r w:rsidRPr="00073DB7">
        <w:rPr>
          <w:rStyle w:val="Identifikace-leftChar"/>
          <w:rFonts w:ascii="Arial" w:hAnsi="Arial" w:cs="Arial"/>
          <w:b w:val="0"/>
          <w:bCs/>
          <w:i w:val="0"/>
          <w:iCs/>
        </w:rPr>
        <w:tab/>
      </w:r>
      <w:r w:rsidRPr="00073DB7">
        <w:rPr>
          <w:rStyle w:val="Identifikace-leftChar"/>
          <w:rFonts w:ascii="Arial" w:hAnsi="Arial" w:cs="Arial"/>
          <w:b w:val="0"/>
          <w:bCs/>
        </w:rPr>
        <w:tab/>
      </w:r>
      <w:r w:rsidR="00DC4092" w:rsidRPr="00073DB7">
        <w:rPr>
          <w:rFonts w:ascii="Arial" w:hAnsi="Arial" w:cs="Arial"/>
          <w:bCs/>
        </w:rPr>
        <w:tab/>
      </w:r>
      <w:r w:rsidR="00DC4092" w:rsidRPr="00073DB7">
        <w:rPr>
          <w:rFonts w:ascii="Arial" w:hAnsi="Arial" w:cs="Arial"/>
          <w:bCs/>
        </w:rPr>
        <w:tab/>
        <w:t>CZ</w:t>
      </w:r>
      <w:r w:rsidR="00086366" w:rsidRPr="00073DB7">
        <w:rPr>
          <w:rFonts w:ascii="Arial" w:hAnsi="Arial" w:cs="Arial"/>
          <w:bCs/>
        </w:rPr>
        <w:t>68081766</w:t>
      </w:r>
    </w:p>
    <w:p w:rsidR="00C868C2" w:rsidRPr="00073DB7" w:rsidRDefault="00C868C2" w:rsidP="00C868C2">
      <w:pPr>
        <w:pStyle w:val="Identifikace-right"/>
        <w:spacing w:before="0" w:after="0"/>
        <w:ind w:left="540"/>
        <w:jc w:val="left"/>
        <w:rPr>
          <w:rFonts w:ascii="Arial" w:hAnsi="Arial" w:cs="Arial"/>
        </w:rPr>
      </w:pPr>
      <w:r w:rsidRPr="00073DB7">
        <w:rPr>
          <w:rStyle w:val="Identifikace-leftChar"/>
          <w:rFonts w:ascii="Arial" w:hAnsi="Arial" w:cs="Arial"/>
          <w:b w:val="0"/>
          <w:bCs/>
          <w:i w:val="0"/>
          <w:iCs/>
        </w:rPr>
        <w:t>Bankovní spojení:</w:t>
      </w:r>
      <w:r w:rsidRPr="00073DB7">
        <w:rPr>
          <w:rFonts w:ascii="Arial" w:hAnsi="Arial" w:cs="Arial"/>
          <w:bCs/>
        </w:rPr>
        <w:tab/>
      </w:r>
      <w:r w:rsidRPr="00073DB7">
        <w:rPr>
          <w:rFonts w:ascii="Arial" w:hAnsi="Arial" w:cs="Arial"/>
          <w:bCs/>
        </w:rPr>
        <w:tab/>
      </w:r>
      <w:proofErr w:type="spellStart"/>
      <w:r w:rsidR="000F2377">
        <w:rPr>
          <w:rFonts w:ascii="Arial" w:hAnsi="Arial" w:cs="Arial"/>
          <w:bCs/>
        </w:rPr>
        <w:t>xxx</w:t>
      </w:r>
      <w:proofErr w:type="spellEnd"/>
    </w:p>
    <w:p w:rsidR="00C868C2" w:rsidRPr="00770426" w:rsidRDefault="000F2377" w:rsidP="00C868C2">
      <w:pPr>
        <w:pStyle w:val="Identifikace-right"/>
        <w:spacing w:before="0" w:after="0"/>
        <w:ind w:left="3372" w:firstLine="168"/>
        <w:jc w:val="left"/>
        <w:rPr>
          <w:rFonts w:ascii="Arial" w:hAnsi="Arial" w:cs="Arial"/>
          <w:bCs/>
        </w:rPr>
      </w:pPr>
      <w:proofErr w:type="spellStart"/>
      <w:r>
        <w:rPr>
          <w:rFonts w:ascii="Arial" w:hAnsi="Arial" w:cs="Arial"/>
        </w:rPr>
        <w:t>xxx</w:t>
      </w:r>
      <w:proofErr w:type="spellEnd"/>
    </w:p>
    <w:p w:rsidR="00D92441" w:rsidRPr="00770426" w:rsidRDefault="00D92441" w:rsidP="00D92441">
      <w:pPr>
        <w:pStyle w:val="Identifikace-right"/>
        <w:spacing w:before="0" w:after="0"/>
        <w:jc w:val="left"/>
        <w:rPr>
          <w:rFonts w:ascii="Arial" w:hAnsi="Arial" w:cs="Arial"/>
        </w:rPr>
      </w:pPr>
    </w:p>
    <w:p w:rsidR="00C868C2" w:rsidRPr="00770426" w:rsidRDefault="00C868C2" w:rsidP="00C868C2">
      <w:pPr>
        <w:pStyle w:val="Identifikace-right"/>
        <w:spacing w:before="0" w:after="0"/>
        <w:ind w:left="540"/>
        <w:jc w:val="left"/>
        <w:rPr>
          <w:rFonts w:ascii="Arial" w:hAnsi="Arial" w:cs="Arial"/>
        </w:rPr>
      </w:pPr>
      <w:r w:rsidRPr="00770426">
        <w:rPr>
          <w:rFonts w:ascii="Arial" w:hAnsi="Arial" w:cs="Arial"/>
        </w:rPr>
        <w:t>(dále jen „kupující“)</w:t>
      </w:r>
    </w:p>
    <w:p w:rsidR="00C868C2" w:rsidRPr="00770426" w:rsidRDefault="00C868C2" w:rsidP="00C868C2">
      <w:pPr>
        <w:pStyle w:val="Identifikace-right"/>
        <w:spacing w:before="0"/>
        <w:ind w:left="0"/>
        <w:rPr>
          <w:rFonts w:ascii="Arial" w:hAnsi="Arial" w:cs="Arial"/>
          <w:b/>
          <w:bCs/>
        </w:rPr>
      </w:pPr>
    </w:p>
    <w:p w:rsidR="00396791" w:rsidRPr="00770426" w:rsidRDefault="00396791" w:rsidP="00C868C2">
      <w:pPr>
        <w:pStyle w:val="Identifikace-right"/>
        <w:spacing w:before="0"/>
        <w:ind w:left="0"/>
        <w:rPr>
          <w:rFonts w:ascii="Arial" w:hAnsi="Arial" w:cs="Arial"/>
          <w:b/>
          <w:bCs/>
        </w:rPr>
      </w:pPr>
    </w:p>
    <w:p w:rsidR="00C868C2" w:rsidRDefault="00C868C2" w:rsidP="00946BCA">
      <w:pPr>
        <w:pStyle w:val="Hlava"/>
      </w:pPr>
      <w:r w:rsidRPr="00770426">
        <w:t>Předmět smlouvy</w:t>
      </w:r>
    </w:p>
    <w:p w:rsidR="00B467A4" w:rsidRPr="00770426" w:rsidRDefault="00B467A4" w:rsidP="000B0571"/>
    <w:p w:rsidR="00946BCA" w:rsidRDefault="00C868C2" w:rsidP="00946BCA">
      <w:pPr>
        <w:pStyle w:val="Bod"/>
        <w:numPr>
          <w:ilvl w:val="1"/>
          <w:numId w:val="3"/>
        </w:numPr>
        <w:rPr>
          <w:rFonts w:ascii="Arial" w:hAnsi="Arial"/>
          <w:sz w:val="20"/>
        </w:rPr>
      </w:pPr>
      <w:r w:rsidRPr="00946BCA">
        <w:rPr>
          <w:rFonts w:ascii="Arial" w:hAnsi="Arial"/>
          <w:sz w:val="20"/>
        </w:rPr>
        <w:t xml:space="preserve">Předmětem smlouvy je dodávka zboží uvedeného v příloze č. </w:t>
      </w:r>
      <w:smartTag w:uri="urn:schemas-microsoft-com:office:smarttags" w:element="metricconverter">
        <w:smartTagPr>
          <w:attr w:name="ProductID" w:val="1 a"/>
        </w:smartTagPr>
        <w:r w:rsidRPr="00946BCA">
          <w:rPr>
            <w:rFonts w:ascii="Arial" w:hAnsi="Arial"/>
            <w:sz w:val="20"/>
          </w:rPr>
          <w:t>1 a</w:t>
        </w:r>
      </w:smartTag>
      <w:r w:rsidRPr="00946BCA">
        <w:rPr>
          <w:rFonts w:ascii="Arial" w:hAnsi="Arial"/>
          <w:sz w:val="20"/>
        </w:rPr>
        <w:t xml:space="preserve"> převod vl</w:t>
      </w:r>
      <w:r w:rsidR="00946BCA">
        <w:rPr>
          <w:rFonts w:ascii="Arial" w:hAnsi="Arial"/>
          <w:sz w:val="20"/>
        </w:rPr>
        <w:t xml:space="preserve">astnického práva k tomuto zboží </w:t>
      </w:r>
      <w:r w:rsidRPr="00946BCA">
        <w:rPr>
          <w:rFonts w:ascii="Arial" w:hAnsi="Arial"/>
          <w:sz w:val="20"/>
        </w:rPr>
        <w:t xml:space="preserve">na kupujícího. Kupující se zavazuje převzít zboží za podmínek touto smlouvou sjednaných a uhradit vzájemně dohodnutou smluvní cenu. </w:t>
      </w:r>
    </w:p>
    <w:p w:rsidR="00946BCA" w:rsidRPr="00073DB7" w:rsidRDefault="00C868C2" w:rsidP="00946BCA">
      <w:pPr>
        <w:pStyle w:val="Bod"/>
        <w:numPr>
          <w:ilvl w:val="1"/>
          <w:numId w:val="3"/>
        </w:numPr>
        <w:rPr>
          <w:rFonts w:ascii="Arial" w:hAnsi="Arial"/>
          <w:sz w:val="20"/>
        </w:rPr>
      </w:pPr>
      <w:r w:rsidRPr="00073DB7">
        <w:rPr>
          <w:rFonts w:ascii="Arial" w:hAnsi="Arial"/>
          <w:sz w:val="20"/>
        </w:rPr>
        <w:t>Prodávající je povinen kupujícímu předat se zbožím doklady:</w:t>
      </w:r>
      <w:r w:rsidR="00946BCA" w:rsidRPr="00073DB7">
        <w:rPr>
          <w:rFonts w:ascii="Arial" w:hAnsi="Arial"/>
          <w:sz w:val="20"/>
        </w:rPr>
        <w:t xml:space="preserve"> </w:t>
      </w:r>
      <w:r w:rsidRPr="00073DB7">
        <w:rPr>
          <w:rFonts w:ascii="Arial" w:hAnsi="Arial"/>
          <w:sz w:val="20"/>
        </w:rPr>
        <w:t>dodací list (výdejku) - záruční list (v</w:t>
      </w:r>
      <w:r w:rsidR="00946BCA" w:rsidRPr="00073DB7">
        <w:rPr>
          <w:rFonts w:ascii="Arial" w:hAnsi="Arial"/>
          <w:sz w:val="20"/>
        </w:rPr>
        <w:t> </w:t>
      </w:r>
      <w:r w:rsidRPr="00073DB7">
        <w:rPr>
          <w:rFonts w:ascii="Arial" w:hAnsi="Arial"/>
          <w:sz w:val="20"/>
        </w:rPr>
        <w:t>souladu s čl. V./</w:t>
      </w:r>
      <w:r w:rsidR="00981EA9" w:rsidRPr="00073DB7">
        <w:rPr>
          <w:rFonts w:ascii="Arial" w:hAnsi="Arial"/>
          <w:sz w:val="20"/>
        </w:rPr>
        <w:t xml:space="preserve"> </w:t>
      </w:r>
      <w:r w:rsidRPr="00073DB7">
        <w:rPr>
          <w:rFonts w:ascii="Arial" w:hAnsi="Arial"/>
          <w:sz w:val="20"/>
        </w:rPr>
        <w:t>5.1 smlouvy) a související dokumentaci v</w:t>
      </w:r>
      <w:r w:rsidR="00946BCA" w:rsidRPr="00073DB7">
        <w:rPr>
          <w:rFonts w:ascii="Arial" w:hAnsi="Arial"/>
          <w:sz w:val="20"/>
        </w:rPr>
        <w:t> </w:t>
      </w:r>
      <w:r w:rsidRPr="00073DB7">
        <w:rPr>
          <w:rFonts w:ascii="Arial" w:hAnsi="Arial"/>
          <w:sz w:val="20"/>
        </w:rPr>
        <w:t>rozsahu</w:t>
      </w:r>
      <w:r w:rsidR="00946BCA" w:rsidRPr="00073DB7">
        <w:rPr>
          <w:rFonts w:ascii="Arial" w:hAnsi="Arial"/>
          <w:sz w:val="20"/>
        </w:rPr>
        <w:t xml:space="preserve"> poskytovaném výrobcem</w:t>
      </w:r>
      <w:r w:rsidR="00086366" w:rsidRPr="00073DB7">
        <w:rPr>
          <w:rFonts w:ascii="Arial" w:hAnsi="Arial"/>
          <w:sz w:val="20"/>
        </w:rPr>
        <w:t>, dále předávací protokol a měřící protokoly síly signálu</w:t>
      </w:r>
      <w:r w:rsidR="00946BCA" w:rsidRPr="00073DB7">
        <w:rPr>
          <w:rFonts w:ascii="Arial" w:hAnsi="Arial"/>
          <w:sz w:val="20"/>
        </w:rPr>
        <w:t>.</w:t>
      </w:r>
    </w:p>
    <w:p w:rsidR="00C868C2" w:rsidRDefault="00C868C2" w:rsidP="00946BCA">
      <w:pPr>
        <w:pStyle w:val="Bod"/>
        <w:ind w:firstLine="168"/>
        <w:rPr>
          <w:rFonts w:ascii="Arial" w:hAnsi="Arial"/>
          <w:sz w:val="20"/>
        </w:rPr>
      </w:pPr>
    </w:p>
    <w:p w:rsidR="00946BCA" w:rsidRPr="00946BCA" w:rsidRDefault="00946BCA" w:rsidP="00946BCA">
      <w:pPr>
        <w:pStyle w:val="Bod"/>
        <w:ind w:firstLine="168"/>
        <w:rPr>
          <w:rFonts w:ascii="Arial" w:hAnsi="Arial"/>
          <w:sz w:val="20"/>
        </w:rPr>
      </w:pPr>
    </w:p>
    <w:p w:rsidR="00C868C2" w:rsidRDefault="00770426" w:rsidP="003A1770">
      <w:pPr>
        <w:pStyle w:val="Hlava"/>
      </w:pPr>
      <w:r>
        <w:rPr>
          <w:rFonts w:cs="Arial"/>
          <w:sz w:val="20"/>
        </w:rPr>
        <w:br w:type="page"/>
      </w:r>
      <w:r w:rsidR="00C868C2" w:rsidRPr="00770426">
        <w:lastRenderedPageBreak/>
        <w:t>Cena a platební podmínky</w:t>
      </w:r>
    </w:p>
    <w:p w:rsidR="00770426" w:rsidRPr="00770426" w:rsidRDefault="00770426" w:rsidP="000B0571"/>
    <w:p w:rsidR="00C868C2" w:rsidRDefault="00C868C2" w:rsidP="00946BCA">
      <w:pPr>
        <w:pStyle w:val="Bod"/>
        <w:numPr>
          <w:ilvl w:val="1"/>
          <w:numId w:val="3"/>
        </w:numPr>
        <w:rPr>
          <w:rFonts w:ascii="Arial" w:hAnsi="Arial" w:cs="Arial"/>
          <w:sz w:val="20"/>
        </w:rPr>
      </w:pPr>
      <w:r w:rsidRPr="00770426">
        <w:rPr>
          <w:rFonts w:ascii="Arial" w:hAnsi="Arial" w:cs="Arial"/>
          <w:sz w:val="20"/>
        </w:rPr>
        <w:t xml:space="preserve">Celková cena předmětu smlouvy je sjednána dohodou obou smluvních stran a činí </w:t>
      </w:r>
    </w:p>
    <w:p w:rsidR="00C868C2" w:rsidRPr="00770426" w:rsidRDefault="00C868C2" w:rsidP="00C868C2">
      <w:pPr>
        <w:pStyle w:val="Bod"/>
        <w:rPr>
          <w:rFonts w:ascii="Arial" w:hAnsi="Arial" w:cs="Arial"/>
          <w:sz w:val="20"/>
        </w:rPr>
      </w:pPr>
    </w:p>
    <w:p w:rsidR="00C868C2" w:rsidRPr="008F70C1" w:rsidRDefault="00C868C2" w:rsidP="00C868C2">
      <w:pPr>
        <w:pStyle w:val="Bod"/>
        <w:jc w:val="center"/>
        <w:rPr>
          <w:rFonts w:ascii="Arial" w:hAnsi="Arial" w:cs="Arial"/>
          <w:b/>
          <w:sz w:val="20"/>
        </w:rPr>
      </w:pPr>
      <w:r w:rsidRPr="008F70C1">
        <w:rPr>
          <w:rFonts w:ascii="Arial" w:hAnsi="Arial" w:cs="Arial"/>
          <w:b/>
          <w:sz w:val="20"/>
        </w:rPr>
        <w:t>celkem</w:t>
      </w:r>
      <w:r w:rsidR="00837505" w:rsidRPr="008F70C1">
        <w:rPr>
          <w:rFonts w:ascii="Arial" w:hAnsi="Arial" w:cs="Arial"/>
          <w:b/>
          <w:sz w:val="20"/>
        </w:rPr>
        <w:t xml:space="preserve"> </w:t>
      </w:r>
      <w:r w:rsidR="00073DB7">
        <w:rPr>
          <w:rFonts w:ascii="Arial" w:hAnsi="Arial" w:cs="Arial"/>
          <w:b/>
          <w:sz w:val="20"/>
        </w:rPr>
        <w:t>320</w:t>
      </w:r>
      <w:r w:rsidR="008F70C1" w:rsidRPr="008F70C1">
        <w:rPr>
          <w:rFonts w:ascii="Arial" w:hAnsi="Arial" w:cs="Arial"/>
          <w:b/>
          <w:sz w:val="20"/>
        </w:rPr>
        <w:t xml:space="preserve"> </w:t>
      </w:r>
      <w:r w:rsidR="00073DB7">
        <w:rPr>
          <w:rFonts w:ascii="Arial" w:hAnsi="Arial" w:cs="Arial"/>
          <w:b/>
          <w:sz w:val="20"/>
        </w:rPr>
        <w:t>990</w:t>
      </w:r>
      <w:r w:rsidR="00CC6C86" w:rsidRPr="008F70C1">
        <w:rPr>
          <w:rFonts w:ascii="Arial" w:hAnsi="Arial" w:cs="Arial"/>
          <w:b/>
          <w:sz w:val="20"/>
        </w:rPr>
        <w:t xml:space="preserve"> </w:t>
      </w:r>
      <w:r w:rsidRPr="008F70C1">
        <w:rPr>
          <w:rFonts w:ascii="Arial" w:hAnsi="Arial" w:cs="Arial"/>
          <w:b/>
          <w:sz w:val="20"/>
        </w:rPr>
        <w:t>Kč včetně 21% DPH</w:t>
      </w:r>
    </w:p>
    <w:p w:rsidR="00C868C2" w:rsidRPr="008F70C1" w:rsidRDefault="00C868C2" w:rsidP="00C868C2">
      <w:pPr>
        <w:pStyle w:val="Bod"/>
        <w:jc w:val="center"/>
        <w:rPr>
          <w:rFonts w:ascii="Arial" w:hAnsi="Arial" w:cs="Arial"/>
          <w:sz w:val="20"/>
        </w:rPr>
      </w:pPr>
      <w:r w:rsidRPr="008F70C1">
        <w:rPr>
          <w:rFonts w:ascii="Arial" w:hAnsi="Arial" w:cs="Arial"/>
          <w:sz w:val="20"/>
        </w:rPr>
        <w:t xml:space="preserve">(slovy: </w:t>
      </w:r>
      <w:r w:rsidR="00DC4092" w:rsidRPr="008F70C1">
        <w:rPr>
          <w:rFonts w:ascii="Arial" w:hAnsi="Arial" w:cs="Arial"/>
          <w:sz w:val="20"/>
        </w:rPr>
        <w:t xml:space="preserve"> </w:t>
      </w:r>
      <w:r w:rsidR="00837505" w:rsidRPr="008F70C1">
        <w:rPr>
          <w:rFonts w:ascii="Arial" w:hAnsi="Arial" w:cs="Arial"/>
          <w:sz w:val="20"/>
        </w:rPr>
        <w:t xml:space="preserve"> </w:t>
      </w:r>
      <w:proofErr w:type="spellStart"/>
      <w:r w:rsidR="00073DB7">
        <w:rPr>
          <w:rFonts w:ascii="Arial" w:hAnsi="Arial" w:cs="Arial"/>
          <w:sz w:val="20"/>
        </w:rPr>
        <w:t>třistadvacet</w:t>
      </w:r>
      <w:r w:rsidR="008F70C1" w:rsidRPr="008F70C1">
        <w:rPr>
          <w:rFonts w:ascii="Arial" w:hAnsi="Arial" w:cs="Arial"/>
          <w:sz w:val="20"/>
        </w:rPr>
        <w:t>tisíc-</w:t>
      </w:r>
      <w:r w:rsidR="00073DB7">
        <w:rPr>
          <w:rFonts w:ascii="Arial" w:hAnsi="Arial" w:cs="Arial"/>
          <w:sz w:val="20"/>
        </w:rPr>
        <w:t>devětsetdevadesát</w:t>
      </w:r>
      <w:proofErr w:type="spellEnd"/>
      <w:r w:rsidR="008F70C1" w:rsidRPr="008F70C1">
        <w:rPr>
          <w:rFonts w:ascii="Arial" w:hAnsi="Arial" w:cs="Arial"/>
          <w:sz w:val="20"/>
        </w:rPr>
        <w:t xml:space="preserve"> </w:t>
      </w:r>
      <w:r w:rsidRPr="008F70C1">
        <w:rPr>
          <w:rFonts w:ascii="Arial" w:hAnsi="Arial" w:cs="Arial"/>
          <w:sz w:val="20"/>
        </w:rPr>
        <w:t>korun česk</w:t>
      </w:r>
      <w:r w:rsidR="00073DB7">
        <w:rPr>
          <w:rFonts w:ascii="Arial" w:hAnsi="Arial" w:cs="Arial"/>
          <w:sz w:val="20"/>
        </w:rPr>
        <w:t>ých</w:t>
      </w:r>
      <w:r w:rsidRPr="008F70C1">
        <w:rPr>
          <w:rFonts w:ascii="Arial" w:hAnsi="Arial" w:cs="Arial"/>
          <w:sz w:val="20"/>
        </w:rPr>
        <w:t>)</w:t>
      </w:r>
    </w:p>
    <w:p w:rsidR="00C868C2" w:rsidRPr="008F70C1" w:rsidRDefault="00C868C2" w:rsidP="00C868C2">
      <w:pPr>
        <w:pStyle w:val="Bod"/>
        <w:rPr>
          <w:rFonts w:ascii="Arial" w:hAnsi="Arial" w:cs="Arial"/>
          <w:sz w:val="20"/>
        </w:rPr>
      </w:pPr>
    </w:p>
    <w:p w:rsidR="00C868C2" w:rsidRPr="008F70C1" w:rsidRDefault="00C868C2" w:rsidP="00946BCA">
      <w:pPr>
        <w:pStyle w:val="Bod"/>
        <w:ind w:firstLine="168"/>
        <w:rPr>
          <w:rFonts w:ascii="Arial" w:hAnsi="Arial" w:cs="Arial"/>
          <w:sz w:val="20"/>
        </w:rPr>
      </w:pPr>
      <w:r w:rsidRPr="008F70C1">
        <w:rPr>
          <w:rFonts w:ascii="Arial" w:hAnsi="Arial" w:cs="Arial"/>
          <w:sz w:val="20"/>
        </w:rPr>
        <w:t xml:space="preserve">Cena bez DPH </w:t>
      </w:r>
      <w:r w:rsidR="00CC6C86" w:rsidRPr="008F70C1">
        <w:rPr>
          <w:rFonts w:ascii="Arial" w:hAnsi="Arial" w:cs="Arial"/>
          <w:sz w:val="20"/>
        </w:rPr>
        <w:t xml:space="preserve">  </w:t>
      </w:r>
      <w:r w:rsidR="008F70C1" w:rsidRPr="008F70C1">
        <w:rPr>
          <w:rFonts w:ascii="Arial" w:hAnsi="Arial" w:cs="Arial"/>
          <w:sz w:val="20"/>
        </w:rPr>
        <w:tab/>
        <w:t>2</w:t>
      </w:r>
      <w:r w:rsidR="00073DB7">
        <w:rPr>
          <w:rFonts w:ascii="Arial" w:hAnsi="Arial" w:cs="Arial"/>
          <w:sz w:val="20"/>
        </w:rPr>
        <w:t>65</w:t>
      </w:r>
      <w:r w:rsidR="008F70C1" w:rsidRPr="008F70C1">
        <w:rPr>
          <w:rFonts w:ascii="Arial" w:hAnsi="Arial" w:cs="Arial"/>
          <w:sz w:val="20"/>
        </w:rPr>
        <w:t xml:space="preserve"> </w:t>
      </w:r>
      <w:r w:rsidR="00073DB7">
        <w:rPr>
          <w:rFonts w:ascii="Arial" w:hAnsi="Arial" w:cs="Arial"/>
          <w:sz w:val="20"/>
        </w:rPr>
        <w:t>2</w:t>
      </w:r>
      <w:r w:rsidR="008F70C1" w:rsidRPr="008F70C1">
        <w:rPr>
          <w:rFonts w:ascii="Arial" w:hAnsi="Arial" w:cs="Arial"/>
          <w:sz w:val="20"/>
        </w:rPr>
        <w:t>81</w:t>
      </w:r>
      <w:r w:rsidRPr="008F70C1">
        <w:rPr>
          <w:rFonts w:ascii="Arial" w:hAnsi="Arial" w:cs="Arial"/>
          <w:sz w:val="20"/>
        </w:rPr>
        <w:t xml:space="preserve"> Kč</w:t>
      </w:r>
    </w:p>
    <w:p w:rsidR="00C868C2" w:rsidRDefault="00837505" w:rsidP="00946BCA">
      <w:pPr>
        <w:pStyle w:val="Bod"/>
        <w:ind w:firstLine="168"/>
        <w:rPr>
          <w:rFonts w:ascii="Arial" w:hAnsi="Arial" w:cs="Arial"/>
          <w:sz w:val="20"/>
        </w:rPr>
      </w:pPr>
      <w:r w:rsidRPr="008F70C1">
        <w:rPr>
          <w:rFonts w:ascii="Arial" w:hAnsi="Arial" w:cs="Arial"/>
          <w:sz w:val="20"/>
        </w:rPr>
        <w:t xml:space="preserve">Výše 21% DPH </w:t>
      </w:r>
      <w:r w:rsidR="008F70C1" w:rsidRPr="008F70C1">
        <w:rPr>
          <w:rFonts w:ascii="Arial" w:hAnsi="Arial" w:cs="Arial"/>
          <w:sz w:val="20"/>
        </w:rPr>
        <w:tab/>
      </w:r>
      <w:r w:rsidR="008F70C1" w:rsidRPr="008F70C1">
        <w:rPr>
          <w:rFonts w:ascii="Arial" w:hAnsi="Arial" w:cs="Arial"/>
          <w:color w:val="FFFFFF" w:themeColor="background1"/>
          <w:sz w:val="20"/>
        </w:rPr>
        <w:t>0</w:t>
      </w:r>
      <w:r w:rsidR="008F70C1" w:rsidRPr="008F70C1">
        <w:rPr>
          <w:rFonts w:ascii="Arial" w:hAnsi="Arial" w:cs="Arial"/>
          <w:sz w:val="20"/>
        </w:rPr>
        <w:t>5</w:t>
      </w:r>
      <w:r w:rsidR="00073DB7">
        <w:rPr>
          <w:rFonts w:ascii="Arial" w:hAnsi="Arial" w:cs="Arial"/>
          <w:sz w:val="20"/>
        </w:rPr>
        <w:t>5</w:t>
      </w:r>
      <w:r w:rsidR="008F70C1" w:rsidRPr="008F70C1">
        <w:rPr>
          <w:rFonts w:ascii="Arial" w:hAnsi="Arial" w:cs="Arial"/>
          <w:sz w:val="20"/>
        </w:rPr>
        <w:t xml:space="preserve"> </w:t>
      </w:r>
      <w:r w:rsidR="00073DB7">
        <w:rPr>
          <w:rFonts w:ascii="Arial" w:hAnsi="Arial" w:cs="Arial"/>
          <w:sz w:val="20"/>
        </w:rPr>
        <w:t>709</w:t>
      </w:r>
      <w:r w:rsidRPr="008F70C1">
        <w:rPr>
          <w:rFonts w:ascii="Arial" w:hAnsi="Arial" w:cs="Arial"/>
          <w:sz w:val="20"/>
        </w:rPr>
        <w:t xml:space="preserve"> </w:t>
      </w:r>
      <w:r w:rsidR="00C868C2" w:rsidRPr="008F70C1">
        <w:rPr>
          <w:rFonts w:ascii="Arial" w:hAnsi="Arial" w:cs="Arial"/>
          <w:sz w:val="20"/>
        </w:rPr>
        <w:t>Kč</w:t>
      </w:r>
      <w:r w:rsidR="00946BCA">
        <w:rPr>
          <w:rFonts w:ascii="Arial" w:hAnsi="Arial" w:cs="Arial"/>
          <w:sz w:val="20"/>
        </w:rPr>
        <w:tab/>
      </w:r>
    </w:p>
    <w:p w:rsidR="00946BCA" w:rsidRPr="00770426" w:rsidRDefault="00946BCA" w:rsidP="00946BCA">
      <w:pPr>
        <w:pStyle w:val="Bod"/>
        <w:ind w:firstLine="168"/>
        <w:rPr>
          <w:rFonts w:ascii="Arial" w:hAnsi="Arial" w:cs="Arial"/>
          <w:sz w:val="20"/>
        </w:rPr>
      </w:pPr>
    </w:p>
    <w:p w:rsidR="00946BCA" w:rsidRPr="00073DB7" w:rsidRDefault="00C868C2" w:rsidP="00946BCA">
      <w:pPr>
        <w:pStyle w:val="Bod"/>
        <w:numPr>
          <w:ilvl w:val="1"/>
          <w:numId w:val="3"/>
        </w:numPr>
        <w:rPr>
          <w:rFonts w:ascii="Arial" w:hAnsi="Arial" w:cs="Arial"/>
          <w:sz w:val="20"/>
        </w:rPr>
      </w:pPr>
      <w:r w:rsidRPr="00770426">
        <w:rPr>
          <w:rFonts w:ascii="Arial" w:hAnsi="Arial" w:cs="Arial"/>
          <w:sz w:val="20"/>
        </w:rPr>
        <w:t xml:space="preserve">Uvedená cena v rozsahu sjednaného předmětu smlouvy je smluvní cenou nejvýše přípustnou, ve které jsou zahrnuty veškeré náklady nutné pro řádné splnění sjednaného předmětu smlouvy včetně nákladů na dopravu na místo určení, pojištění na místo určení, balného, cla, prohlášení o shodě, recyklačního poplatku, </w:t>
      </w:r>
      <w:proofErr w:type="spellStart"/>
      <w:r w:rsidRPr="00770426">
        <w:rPr>
          <w:rFonts w:ascii="Arial" w:hAnsi="Arial" w:cs="Arial"/>
          <w:sz w:val="20"/>
        </w:rPr>
        <w:t>apod</w:t>
      </w:r>
      <w:proofErr w:type="spellEnd"/>
      <w:r w:rsidR="00086366">
        <w:rPr>
          <w:rFonts w:ascii="Arial" w:hAnsi="Arial" w:cs="Arial"/>
          <w:sz w:val="20"/>
        </w:rPr>
        <w:t xml:space="preserve">, </w:t>
      </w:r>
      <w:r w:rsidR="00086366" w:rsidRPr="00073DB7">
        <w:rPr>
          <w:rFonts w:ascii="Arial" w:hAnsi="Arial" w:cs="Arial"/>
          <w:sz w:val="20"/>
        </w:rPr>
        <w:t>včetně uvedení do provozu</w:t>
      </w:r>
      <w:r w:rsidRPr="00073DB7">
        <w:rPr>
          <w:rFonts w:ascii="Arial" w:hAnsi="Arial" w:cs="Arial"/>
          <w:sz w:val="20"/>
        </w:rPr>
        <w:t>.</w:t>
      </w:r>
    </w:p>
    <w:p w:rsidR="00946BCA" w:rsidRDefault="00C868C2" w:rsidP="00946BCA">
      <w:pPr>
        <w:pStyle w:val="Bod"/>
        <w:numPr>
          <w:ilvl w:val="1"/>
          <w:numId w:val="3"/>
        </w:numPr>
        <w:rPr>
          <w:rFonts w:ascii="Arial" w:hAnsi="Arial" w:cs="Arial"/>
          <w:sz w:val="20"/>
        </w:rPr>
      </w:pPr>
      <w:r w:rsidRPr="00946BCA">
        <w:rPr>
          <w:rFonts w:ascii="Arial" w:hAnsi="Arial" w:cs="Arial"/>
          <w:sz w:val="20"/>
        </w:rPr>
        <w:t xml:space="preserve">Kupující provede úhradu výhradně v české měně na základě příslušného daňového dokladu, který musí obsahovat všechny náležitosti dle § </w:t>
      </w:r>
      <w:smartTag w:uri="urn:schemas-microsoft-com:office:smarttags" w:element="metricconverter">
        <w:smartTagPr>
          <w:attr w:name="ProductID" w:val="28 a"/>
        </w:smartTagPr>
        <w:r w:rsidRPr="00946BCA">
          <w:rPr>
            <w:rFonts w:ascii="Arial" w:hAnsi="Arial" w:cs="Arial"/>
            <w:sz w:val="20"/>
          </w:rPr>
          <w:t>28 a</w:t>
        </w:r>
      </w:smartTag>
      <w:r w:rsidRPr="00946BCA">
        <w:rPr>
          <w:rFonts w:ascii="Arial" w:hAnsi="Arial" w:cs="Arial"/>
          <w:sz w:val="20"/>
        </w:rPr>
        <w:t xml:space="preserve"> násl.</w:t>
      </w:r>
      <w:r w:rsidR="00837505" w:rsidRPr="00946BCA">
        <w:rPr>
          <w:rFonts w:ascii="Arial" w:hAnsi="Arial" w:cs="Arial"/>
          <w:sz w:val="20"/>
        </w:rPr>
        <w:t xml:space="preserve"> </w:t>
      </w:r>
      <w:r w:rsidRPr="00946BCA">
        <w:rPr>
          <w:rFonts w:ascii="Arial" w:hAnsi="Arial" w:cs="Arial"/>
          <w:sz w:val="20"/>
        </w:rPr>
        <w:t>zákona č. 235/2004 Sb., o</w:t>
      </w:r>
      <w:r w:rsidR="008A34C3">
        <w:rPr>
          <w:rFonts w:ascii="Arial" w:hAnsi="Arial" w:cs="Arial"/>
          <w:sz w:val="20"/>
        </w:rPr>
        <w:t> </w:t>
      </w:r>
      <w:r w:rsidRPr="00946BCA">
        <w:rPr>
          <w:rFonts w:ascii="Arial" w:hAnsi="Arial" w:cs="Arial"/>
          <w:sz w:val="20"/>
        </w:rPr>
        <w:t>dani z přidané hodnoty, vystaveného prodávajícím.</w:t>
      </w:r>
      <w:r w:rsidR="00946BCA">
        <w:rPr>
          <w:rFonts w:ascii="Arial" w:hAnsi="Arial" w:cs="Arial"/>
          <w:sz w:val="20"/>
        </w:rPr>
        <w:t xml:space="preserve"> </w:t>
      </w:r>
      <w:r w:rsidRPr="00946BCA">
        <w:rPr>
          <w:rFonts w:ascii="Arial" w:hAnsi="Arial" w:cs="Arial"/>
          <w:sz w:val="20"/>
        </w:rPr>
        <w:t>Nebude-li takový doklad obsahovat sjednané nebo zákonné náležitosti, je zadavatel oprávněn takový doklad vrátit, aniž by běžela lhůta splatnosti. Nedílnou součástí daňového dokladu musí být soupis dodáv</w:t>
      </w:r>
      <w:r w:rsidR="006D2EF4" w:rsidRPr="00946BCA">
        <w:rPr>
          <w:rFonts w:ascii="Arial" w:hAnsi="Arial" w:cs="Arial"/>
          <w:sz w:val="20"/>
        </w:rPr>
        <w:t>ky</w:t>
      </w:r>
      <w:r w:rsidRPr="00946BCA">
        <w:rPr>
          <w:rFonts w:ascii="Arial" w:hAnsi="Arial" w:cs="Arial"/>
          <w:sz w:val="20"/>
        </w:rPr>
        <w:t xml:space="preserve"> potvrzený odpovědným zástupcem </w:t>
      </w:r>
      <w:r w:rsidR="006D2EF4" w:rsidRPr="00946BCA">
        <w:rPr>
          <w:rFonts w:ascii="Arial" w:hAnsi="Arial" w:cs="Arial"/>
          <w:sz w:val="20"/>
        </w:rPr>
        <w:t>kupujícího</w:t>
      </w:r>
      <w:r w:rsidRPr="00946BCA">
        <w:rPr>
          <w:rFonts w:ascii="Arial" w:hAnsi="Arial" w:cs="Arial"/>
          <w:sz w:val="20"/>
        </w:rPr>
        <w:t xml:space="preserve">. </w:t>
      </w:r>
    </w:p>
    <w:p w:rsidR="00C868C2" w:rsidRPr="00946BCA" w:rsidRDefault="00C868C2" w:rsidP="00946BCA">
      <w:pPr>
        <w:pStyle w:val="Bod"/>
        <w:numPr>
          <w:ilvl w:val="1"/>
          <w:numId w:val="3"/>
        </w:numPr>
        <w:rPr>
          <w:rFonts w:ascii="Arial" w:hAnsi="Arial" w:cs="Arial"/>
          <w:sz w:val="20"/>
        </w:rPr>
      </w:pPr>
      <w:r w:rsidRPr="00946BCA">
        <w:rPr>
          <w:rFonts w:ascii="Arial" w:hAnsi="Arial" w:cs="Arial"/>
          <w:sz w:val="20"/>
        </w:rPr>
        <w:t>Kupující nebude poskytovat zálohy. Splatnost daňového dokladu je do</w:t>
      </w:r>
      <w:r w:rsidR="00DC4092" w:rsidRPr="00946BCA">
        <w:rPr>
          <w:rFonts w:ascii="Arial" w:hAnsi="Arial" w:cs="Arial"/>
          <w:sz w:val="20"/>
        </w:rPr>
        <w:t xml:space="preserve"> </w:t>
      </w:r>
      <w:r w:rsidR="008A34C3" w:rsidRPr="008A34C3">
        <w:rPr>
          <w:rFonts w:ascii="Arial" w:hAnsi="Arial" w:cs="Arial"/>
          <w:sz w:val="20"/>
        </w:rPr>
        <w:t>30</w:t>
      </w:r>
      <w:r w:rsidRPr="008A34C3">
        <w:rPr>
          <w:rFonts w:ascii="Arial" w:hAnsi="Arial" w:cs="Arial"/>
          <w:sz w:val="20"/>
        </w:rPr>
        <w:t xml:space="preserve"> dnů</w:t>
      </w:r>
      <w:r w:rsidRPr="00946BCA">
        <w:rPr>
          <w:rFonts w:ascii="Arial" w:hAnsi="Arial" w:cs="Arial"/>
          <w:sz w:val="20"/>
        </w:rPr>
        <w:t xml:space="preserve"> od jeho prokazatelného doručení kupujícímu. </w:t>
      </w:r>
    </w:p>
    <w:p w:rsidR="00770426" w:rsidRDefault="00770426" w:rsidP="00CD2278">
      <w:pPr>
        <w:pStyle w:val="Zkladntext"/>
        <w:spacing w:before="0" w:after="0"/>
        <w:rPr>
          <w:rFonts w:ascii="Arial" w:hAnsi="Arial" w:cs="Arial"/>
        </w:rPr>
      </w:pPr>
    </w:p>
    <w:p w:rsidR="00770426" w:rsidRPr="00770426" w:rsidRDefault="00770426" w:rsidP="00CD2278">
      <w:pPr>
        <w:pStyle w:val="Zkladntext"/>
        <w:spacing w:before="0" w:after="0"/>
        <w:rPr>
          <w:rFonts w:ascii="Arial" w:hAnsi="Arial" w:cs="Arial"/>
        </w:rPr>
      </w:pPr>
    </w:p>
    <w:p w:rsidR="00C868C2" w:rsidRDefault="00C868C2" w:rsidP="00946BCA">
      <w:pPr>
        <w:pStyle w:val="Hlava"/>
      </w:pPr>
      <w:r w:rsidRPr="00770426">
        <w:t>Doba, místo a způsob plnění</w:t>
      </w:r>
    </w:p>
    <w:p w:rsidR="00770426" w:rsidRPr="00770426" w:rsidRDefault="00770426" w:rsidP="000B0571"/>
    <w:p w:rsidR="00946BCA" w:rsidRDefault="00C868C2" w:rsidP="00946BCA">
      <w:pPr>
        <w:pStyle w:val="Bod"/>
        <w:numPr>
          <w:ilvl w:val="1"/>
          <w:numId w:val="3"/>
        </w:numPr>
        <w:rPr>
          <w:rFonts w:ascii="Arial" w:hAnsi="Arial"/>
          <w:sz w:val="20"/>
        </w:rPr>
      </w:pPr>
      <w:r w:rsidRPr="000B0571">
        <w:rPr>
          <w:rFonts w:ascii="Arial" w:hAnsi="Arial"/>
          <w:sz w:val="20"/>
        </w:rPr>
        <w:t xml:space="preserve">Zboží dle článku 2.1 smlouvy bude kupujícímu dodáno nejpozději do </w:t>
      </w:r>
      <w:r w:rsidR="008F70C1">
        <w:rPr>
          <w:rFonts w:ascii="Arial" w:hAnsi="Arial"/>
          <w:sz w:val="20"/>
        </w:rPr>
        <w:t>6</w:t>
      </w:r>
      <w:r w:rsidR="00B467A4" w:rsidRPr="000B0571">
        <w:rPr>
          <w:rFonts w:ascii="Arial" w:hAnsi="Arial"/>
          <w:sz w:val="20"/>
        </w:rPr>
        <w:t xml:space="preserve"> týdnů od účinnosti této smlouvy (tj.</w:t>
      </w:r>
      <w:r w:rsidR="00A32596">
        <w:rPr>
          <w:rFonts w:ascii="Arial" w:hAnsi="Arial"/>
          <w:sz w:val="20"/>
        </w:rPr>
        <w:t> </w:t>
      </w:r>
      <w:r w:rsidR="00B467A4" w:rsidRPr="000B0571">
        <w:rPr>
          <w:rFonts w:ascii="Arial" w:hAnsi="Arial"/>
          <w:sz w:val="20"/>
        </w:rPr>
        <w:t xml:space="preserve">dnem </w:t>
      </w:r>
      <w:r w:rsidR="00DA6C8C" w:rsidRPr="000B0571">
        <w:rPr>
          <w:rFonts w:ascii="Arial" w:hAnsi="Arial"/>
          <w:sz w:val="20"/>
        </w:rPr>
        <w:t>uveřejnění v</w:t>
      </w:r>
      <w:r w:rsidR="00B467A4" w:rsidRPr="000B0571">
        <w:rPr>
          <w:rFonts w:ascii="Arial" w:hAnsi="Arial"/>
          <w:sz w:val="20"/>
        </w:rPr>
        <w:t xml:space="preserve"> Registru smluv)</w:t>
      </w:r>
      <w:r w:rsidRPr="000B0571">
        <w:rPr>
          <w:rFonts w:ascii="Arial" w:hAnsi="Arial"/>
          <w:sz w:val="20"/>
        </w:rPr>
        <w:t xml:space="preserve">.  </w:t>
      </w:r>
    </w:p>
    <w:p w:rsidR="00946BCA" w:rsidRDefault="00C868C2" w:rsidP="008F70C1">
      <w:pPr>
        <w:pStyle w:val="Bod"/>
        <w:numPr>
          <w:ilvl w:val="1"/>
          <w:numId w:val="3"/>
        </w:numPr>
        <w:rPr>
          <w:rFonts w:ascii="Arial" w:hAnsi="Arial"/>
          <w:sz w:val="20"/>
        </w:rPr>
      </w:pPr>
      <w:r w:rsidRPr="00946BCA">
        <w:rPr>
          <w:rFonts w:ascii="Arial" w:hAnsi="Arial"/>
          <w:sz w:val="20"/>
        </w:rPr>
        <w:t>Prodávající</w:t>
      </w:r>
      <w:r w:rsidR="008A34C3">
        <w:rPr>
          <w:rFonts w:ascii="Arial" w:hAnsi="Arial"/>
          <w:sz w:val="20"/>
        </w:rPr>
        <w:t xml:space="preserve"> </w:t>
      </w:r>
      <w:r w:rsidRPr="00946BCA">
        <w:rPr>
          <w:rFonts w:ascii="Arial" w:hAnsi="Arial"/>
          <w:sz w:val="20"/>
        </w:rPr>
        <w:t>se zavazuje dodat zboží do místa plnění, kterým je sídlo kupujícího, tj.</w:t>
      </w:r>
      <w:r w:rsidR="008A34C3">
        <w:rPr>
          <w:rFonts w:ascii="Arial" w:hAnsi="Arial"/>
          <w:sz w:val="20"/>
        </w:rPr>
        <w:t> </w:t>
      </w:r>
      <w:r w:rsidRPr="00946BCA">
        <w:rPr>
          <w:rFonts w:ascii="Arial" w:hAnsi="Arial"/>
          <w:sz w:val="20"/>
        </w:rPr>
        <w:t xml:space="preserve"> </w:t>
      </w:r>
      <w:r w:rsidR="008F70C1" w:rsidRPr="008F70C1">
        <w:rPr>
          <w:rFonts w:ascii="Arial" w:hAnsi="Arial"/>
          <w:sz w:val="20"/>
        </w:rPr>
        <w:t>Květná 8, 603 65</w:t>
      </w:r>
      <w:r w:rsidR="00073DB7">
        <w:rPr>
          <w:rFonts w:ascii="Arial" w:hAnsi="Arial"/>
          <w:sz w:val="20"/>
        </w:rPr>
        <w:t> </w:t>
      </w:r>
      <w:r w:rsidR="008F70C1" w:rsidRPr="008F70C1">
        <w:rPr>
          <w:rFonts w:ascii="Arial" w:hAnsi="Arial"/>
          <w:sz w:val="20"/>
        </w:rPr>
        <w:t>Brno</w:t>
      </w:r>
      <w:r w:rsidR="00616FC6" w:rsidRPr="00946BCA">
        <w:rPr>
          <w:rFonts w:ascii="Arial" w:hAnsi="Arial"/>
          <w:sz w:val="20"/>
        </w:rPr>
        <w:t xml:space="preserve">. </w:t>
      </w:r>
      <w:r w:rsidRPr="00946BCA">
        <w:rPr>
          <w:rFonts w:ascii="Arial" w:hAnsi="Arial"/>
          <w:sz w:val="20"/>
        </w:rPr>
        <w:t>Součástí předání a převzetí zboží je převzetí dokumentace k této technice dle čl. 2.2 smlouvy.</w:t>
      </w:r>
    </w:p>
    <w:p w:rsidR="00C868C2" w:rsidRPr="00946BCA" w:rsidRDefault="00C868C2" w:rsidP="001A3387">
      <w:pPr>
        <w:pStyle w:val="Bod"/>
        <w:numPr>
          <w:ilvl w:val="1"/>
          <w:numId w:val="3"/>
        </w:numPr>
        <w:rPr>
          <w:rFonts w:ascii="Arial" w:hAnsi="Arial"/>
          <w:sz w:val="20"/>
        </w:rPr>
      </w:pPr>
      <w:r w:rsidRPr="00946BCA">
        <w:rPr>
          <w:rFonts w:ascii="Arial" w:hAnsi="Arial"/>
          <w:sz w:val="20"/>
        </w:rPr>
        <w:t>Prodávající bere na vědomí skutečnost, že kupující nemá skladovací prostory pro uložení originálních obalů od dodané techniky a z toho důvodu není povinen tyto obaly skladovat.</w:t>
      </w:r>
    </w:p>
    <w:p w:rsidR="00770426" w:rsidRPr="000B0571" w:rsidRDefault="00770426" w:rsidP="000B0571">
      <w:pPr>
        <w:pStyle w:val="Bod"/>
        <w:rPr>
          <w:rFonts w:ascii="Arial" w:hAnsi="Arial" w:cs="Arial"/>
          <w:sz w:val="20"/>
        </w:rPr>
      </w:pPr>
    </w:p>
    <w:p w:rsidR="00770426" w:rsidRPr="00770426" w:rsidRDefault="00770426" w:rsidP="00D92441">
      <w:pPr>
        <w:pStyle w:val="Bod"/>
        <w:ind w:left="0" w:firstLine="0"/>
        <w:rPr>
          <w:rFonts w:ascii="Arial" w:hAnsi="Arial" w:cs="Arial"/>
          <w:sz w:val="20"/>
        </w:rPr>
      </w:pPr>
    </w:p>
    <w:p w:rsidR="00C868C2" w:rsidRDefault="00C868C2" w:rsidP="00946BCA">
      <w:pPr>
        <w:pStyle w:val="Hlava"/>
      </w:pPr>
      <w:r w:rsidRPr="00770426">
        <w:t>Záruka za jakost zboží a záruční podmínky</w:t>
      </w:r>
    </w:p>
    <w:p w:rsidR="00D04F37" w:rsidRDefault="00D04F37" w:rsidP="00D04F37">
      <w:pPr>
        <w:pStyle w:val="Hlava"/>
        <w:numPr>
          <w:ilvl w:val="0"/>
          <w:numId w:val="0"/>
        </w:numPr>
        <w:ind w:left="360"/>
        <w:jc w:val="left"/>
      </w:pPr>
    </w:p>
    <w:p w:rsidR="009C325A" w:rsidRPr="009C325A" w:rsidRDefault="009C325A" w:rsidP="009C325A">
      <w:pPr>
        <w:pStyle w:val="Bod"/>
        <w:numPr>
          <w:ilvl w:val="1"/>
          <w:numId w:val="3"/>
        </w:numPr>
        <w:rPr>
          <w:rFonts w:ascii="Arial" w:hAnsi="Arial"/>
          <w:sz w:val="20"/>
        </w:rPr>
      </w:pPr>
      <w:r w:rsidRPr="009C325A">
        <w:rPr>
          <w:rFonts w:ascii="Arial" w:hAnsi="Arial"/>
          <w:sz w:val="20"/>
        </w:rPr>
        <w:t>Prodávající odpovídá za vady, které má zboží v době jeho předání a dále v rámci poskytnuté záruky za</w:t>
      </w:r>
      <w:r w:rsidR="00073DB7">
        <w:rPr>
          <w:rFonts w:ascii="Arial" w:hAnsi="Arial"/>
          <w:sz w:val="20"/>
        </w:rPr>
        <w:t> </w:t>
      </w:r>
      <w:r w:rsidRPr="009C325A">
        <w:rPr>
          <w:rFonts w:ascii="Arial" w:hAnsi="Arial"/>
          <w:sz w:val="20"/>
        </w:rPr>
        <w:t>vady zjištěné po celou dobu záruční lhůty. Prodávající prohlašuje a zavazuje se, že zboží bude dodáno jako nové, že na něm neváznou žádné faktické ani právní vady (tj. zejména práva třetích osob).</w:t>
      </w:r>
    </w:p>
    <w:p w:rsidR="009C325A" w:rsidRPr="009C325A" w:rsidRDefault="009C325A" w:rsidP="009C325A">
      <w:pPr>
        <w:pStyle w:val="Bod"/>
        <w:numPr>
          <w:ilvl w:val="1"/>
          <w:numId w:val="3"/>
        </w:numPr>
        <w:rPr>
          <w:rFonts w:ascii="Arial" w:hAnsi="Arial"/>
          <w:sz w:val="20"/>
        </w:rPr>
      </w:pPr>
      <w:r w:rsidRPr="009C325A">
        <w:rPr>
          <w:rFonts w:ascii="Arial" w:hAnsi="Arial"/>
          <w:sz w:val="20"/>
        </w:rPr>
        <w:t xml:space="preserve">Prodávající poskytuje kupujícímu záruku za to, že zboží bude mít po dobu záruční lhůty vlastnosti stanovené touto smlouvou, příslušnými právními předpisy a normami, případně vlastnosti obvyklé a že bude plně použitelné ke sjednanému účelu, popř. k účelu obvyklému (dále též jen „záruka“). </w:t>
      </w:r>
    </w:p>
    <w:p w:rsidR="009C325A" w:rsidRPr="009C325A" w:rsidRDefault="009C325A" w:rsidP="009C325A">
      <w:pPr>
        <w:pStyle w:val="Bod"/>
        <w:numPr>
          <w:ilvl w:val="1"/>
          <w:numId w:val="3"/>
        </w:numPr>
        <w:rPr>
          <w:rFonts w:ascii="Arial" w:hAnsi="Arial"/>
          <w:sz w:val="20"/>
        </w:rPr>
      </w:pPr>
      <w:r w:rsidRPr="009C325A">
        <w:rPr>
          <w:rFonts w:ascii="Arial" w:hAnsi="Arial"/>
          <w:sz w:val="20"/>
        </w:rPr>
        <w:t>Záruční doba běží počínaje oboustranným podpisem protokolu a činí 60 měsíců. Délka záruční doby se automaticky prodlužuje o počet dnů uplynulých od ohlášení vady do jejího odstranění.</w:t>
      </w:r>
    </w:p>
    <w:p w:rsidR="009C325A" w:rsidRPr="009C325A" w:rsidRDefault="009C325A" w:rsidP="009C325A">
      <w:pPr>
        <w:pStyle w:val="Bod"/>
        <w:numPr>
          <w:ilvl w:val="1"/>
          <w:numId w:val="3"/>
        </w:numPr>
        <w:rPr>
          <w:rFonts w:ascii="Arial" w:hAnsi="Arial"/>
          <w:sz w:val="20"/>
        </w:rPr>
      </w:pPr>
      <w:r w:rsidRPr="009C325A">
        <w:rPr>
          <w:rFonts w:ascii="Arial" w:hAnsi="Arial"/>
          <w:sz w:val="20"/>
        </w:rPr>
        <w:t xml:space="preserve">Záruka se nevztahuje na poškození zboží způsobené kupujícím neodborným zásahem nebo nesprávnou obsluhou a dále na škody způsobené zásahem třetí osoby a vyšší mocí. </w:t>
      </w:r>
    </w:p>
    <w:p w:rsidR="009C325A" w:rsidRPr="009C325A" w:rsidRDefault="009C325A" w:rsidP="009C325A">
      <w:pPr>
        <w:pStyle w:val="Bod"/>
        <w:numPr>
          <w:ilvl w:val="1"/>
          <w:numId w:val="3"/>
        </w:numPr>
        <w:rPr>
          <w:rFonts w:ascii="Arial" w:hAnsi="Arial"/>
          <w:sz w:val="20"/>
        </w:rPr>
      </w:pPr>
      <w:r w:rsidRPr="009C325A">
        <w:rPr>
          <w:rFonts w:ascii="Arial" w:hAnsi="Arial"/>
          <w:sz w:val="20"/>
        </w:rPr>
        <w:t xml:space="preserve">Smluvní strany se dohodly, že kupující je oprávněn reklamovat vady zboží kdykoliv během záruční doby, a to bez ohledu na to, kdy vady zjistí nebo je měl zjistit.  Reklamaci odešle kupující písemně na adresu sídla prodávajícího, datovou zprávou dle příslušného právního předpisu či e-mailem na níže uvedenou e-mailovou adresu, přičemž volba způsobu přísluší kupujícímu. V reklamaci bude vada popsána včetně toho, jak se projevuje. Kupující je povinen předat prodávajícímu reklamaci zjištěné závady, která je předmětem záruky, ihned po jejím zjištění na adresu: </w:t>
      </w:r>
      <w:proofErr w:type="spellStart"/>
      <w:r w:rsidR="000F2377">
        <w:rPr>
          <w:rFonts w:ascii="Arial" w:hAnsi="Arial"/>
          <w:sz w:val="20"/>
        </w:rPr>
        <w:t>xxxx</w:t>
      </w:r>
      <w:proofErr w:type="spellEnd"/>
      <w:r w:rsidRPr="009C325A">
        <w:rPr>
          <w:rFonts w:ascii="Arial" w:hAnsi="Arial"/>
          <w:sz w:val="20"/>
        </w:rPr>
        <w:t>, v době od 8:00 – 16:00 hod. v pracovní dny.</w:t>
      </w:r>
    </w:p>
    <w:p w:rsidR="009C325A" w:rsidRPr="009C325A" w:rsidRDefault="009C325A" w:rsidP="009C325A">
      <w:pPr>
        <w:pStyle w:val="Bod"/>
        <w:numPr>
          <w:ilvl w:val="1"/>
          <w:numId w:val="3"/>
        </w:numPr>
        <w:rPr>
          <w:rFonts w:ascii="Arial" w:hAnsi="Arial"/>
          <w:sz w:val="20"/>
        </w:rPr>
      </w:pPr>
      <w:r w:rsidRPr="009C325A">
        <w:rPr>
          <w:rFonts w:ascii="Arial" w:hAnsi="Arial"/>
          <w:sz w:val="20"/>
        </w:rPr>
        <w:t>K reklamované vadě kryté zárukou je prodávající povinen reagovat do 36 hodin a provést servisní zásah do 36 hodin od doručení reklamace, přičemž reklamovanou vadu je povinen odstranit (nedohodnou-li se strany písemně jinak) v nejkratší možné lhůtě vzhledem k povaze dané vady, nejdéle však do 15 dnů od nahlášení reklamace, přičemž pro vyloučení pochybností spolu strany přesnou délku takové lhůty dohodnou. O odstranění vady sepíší smluvní strany zápis.</w:t>
      </w:r>
    </w:p>
    <w:p w:rsidR="009C325A" w:rsidRPr="009C325A" w:rsidRDefault="009C325A" w:rsidP="009C325A">
      <w:pPr>
        <w:pStyle w:val="Bod"/>
        <w:numPr>
          <w:ilvl w:val="1"/>
          <w:numId w:val="3"/>
        </w:numPr>
        <w:rPr>
          <w:rFonts w:ascii="Arial" w:hAnsi="Arial"/>
          <w:sz w:val="20"/>
        </w:rPr>
      </w:pPr>
      <w:r w:rsidRPr="009C325A">
        <w:rPr>
          <w:rFonts w:ascii="Arial" w:hAnsi="Arial"/>
          <w:sz w:val="20"/>
        </w:rPr>
        <w:lastRenderedPageBreak/>
        <w:t>Za provedení záruční opravy nepřísluší prodávajícímu jakákoliv kompenzace souvisejících nákladů.</w:t>
      </w:r>
    </w:p>
    <w:p w:rsidR="009C325A" w:rsidRPr="009C325A" w:rsidRDefault="009C325A" w:rsidP="009C325A">
      <w:pPr>
        <w:pStyle w:val="Bod"/>
        <w:numPr>
          <w:ilvl w:val="1"/>
          <w:numId w:val="3"/>
        </w:numPr>
        <w:rPr>
          <w:rFonts w:ascii="Arial" w:hAnsi="Arial"/>
          <w:sz w:val="20"/>
        </w:rPr>
      </w:pPr>
      <w:r w:rsidRPr="009C325A">
        <w:rPr>
          <w:rFonts w:ascii="Arial" w:hAnsi="Arial"/>
          <w:sz w:val="20"/>
        </w:rPr>
        <w:t>Prodávající zajistí min. 7 let pozáruční servis.</w:t>
      </w:r>
    </w:p>
    <w:p w:rsidR="009C325A" w:rsidRPr="00946BCA" w:rsidRDefault="009C325A" w:rsidP="009C325A">
      <w:pPr>
        <w:pStyle w:val="Bod"/>
        <w:numPr>
          <w:ilvl w:val="1"/>
          <w:numId w:val="3"/>
        </w:numPr>
        <w:rPr>
          <w:rFonts w:ascii="Arial" w:hAnsi="Arial"/>
          <w:sz w:val="20"/>
        </w:rPr>
      </w:pPr>
      <w:r w:rsidRPr="009C325A">
        <w:rPr>
          <w:rFonts w:ascii="Arial" w:hAnsi="Arial"/>
          <w:sz w:val="20"/>
        </w:rPr>
        <w:t>Smluvní strany se dále dohodly, že vady zboží, na které se nevztahuje záruka, je prodávající povinen na žádost kupujícího odstranit, a to v přiměřeném termínu a za svých standardních cenových podmínek.</w:t>
      </w:r>
    </w:p>
    <w:p w:rsidR="00770426" w:rsidRPr="00D04F37" w:rsidRDefault="00770426" w:rsidP="000B0571">
      <w:pPr>
        <w:rPr>
          <w:sz w:val="20"/>
          <w:szCs w:val="20"/>
        </w:rPr>
      </w:pPr>
    </w:p>
    <w:p w:rsidR="00D04F37" w:rsidRPr="00D04F37" w:rsidRDefault="00D04F37" w:rsidP="00D04F37">
      <w:pPr>
        <w:pStyle w:val="Bod"/>
        <w:rPr>
          <w:rFonts w:ascii="Arial" w:hAnsi="Arial"/>
          <w:sz w:val="20"/>
        </w:rPr>
      </w:pPr>
    </w:p>
    <w:p w:rsidR="00C868C2" w:rsidRPr="00D04F37" w:rsidRDefault="00C868C2" w:rsidP="00946BCA">
      <w:pPr>
        <w:pStyle w:val="Hlava"/>
        <w:rPr>
          <w:sz w:val="20"/>
        </w:rPr>
      </w:pPr>
      <w:r w:rsidRPr="00D04F37">
        <w:rPr>
          <w:sz w:val="20"/>
        </w:rPr>
        <w:t>Smluvní pokuty</w:t>
      </w:r>
    </w:p>
    <w:p w:rsidR="00770426" w:rsidRPr="00D04F37" w:rsidRDefault="00770426" w:rsidP="00770426">
      <w:pPr>
        <w:pStyle w:val="Zkladntext"/>
        <w:spacing w:before="0" w:after="0"/>
        <w:ind w:left="420"/>
        <w:rPr>
          <w:rFonts w:ascii="Arial" w:hAnsi="Arial" w:cs="Arial"/>
          <w:b/>
          <w:bCs/>
        </w:rPr>
      </w:pPr>
    </w:p>
    <w:p w:rsidR="00365E9E" w:rsidRPr="00D04F37" w:rsidRDefault="00C868C2" w:rsidP="00365E9E">
      <w:pPr>
        <w:pStyle w:val="Bod"/>
        <w:numPr>
          <w:ilvl w:val="1"/>
          <w:numId w:val="3"/>
        </w:numPr>
        <w:rPr>
          <w:rFonts w:ascii="Arial" w:hAnsi="Arial"/>
          <w:sz w:val="20"/>
        </w:rPr>
      </w:pPr>
      <w:r w:rsidRPr="00D04F37">
        <w:rPr>
          <w:rFonts w:ascii="Arial" w:hAnsi="Arial" w:cs="Arial"/>
          <w:sz w:val="20"/>
        </w:rPr>
        <w:t>Kupující v případě prodlení s placením faktury zaplatí prodávajícímu úrok z prodlení ve výši 0,05% dlužné částky za každý započatý den prodlení.</w:t>
      </w:r>
      <w:r w:rsidR="00365E9E" w:rsidRPr="00D04F37">
        <w:rPr>
          <w:rFonts w:ascii="Arial" w:hAnsi="Arial" w:cs="Arial"/>
          <w:sz w:val="20"/>
        </w:rPr>
        <w:t xml:space="preserve"> </w:t>
      </w:r>
    </w:p>
    <w:p w:rsidR="00C868C2" w:rsidRPr="00D04F37" w:rsidRDefault="00C868C2" w:rsidP="00365E9E">
      <w:pPr>
        <w:pStyle w:val="Bod"/>
        <w:numPr>
          <w:ilvl w:val="1"/>
          <w:numId w:val="3"/>
        </w:numPr>
        <w:rPr>
          <w:rFonts w:ascii="Arial" w:hAnsi="Arial"/>
          <w:sz w:val="20"/>
        </w:rPr>
      </w:pPr>
      <w:r w:rsidRPr="00D04F37">
        <w:rPr>
          <w:rFonts w:ascii="Arial" w:hAnsi="Arial" w:cs="Arial"/>
          <w:sz w:val="20"/>
        </w:rPr>
        <w:t>Prodávající v případě prodlení s termínem dodávky zboží zaplatí kupujícímu smluvní pokutu ve výši 0,05% z celkové ceny nedodaného zboží (včetně DPH) za každý i započatý den prodlení s jeho dodáním.</w:t>
      </w:r>
    </w:p>
    <w:p w:rsidR="00946BCA" w:rsidRPr="00D04F37" w:rsidRDefault="00946BCA" w:rsidP="00946BCA">
      <w:pPr>
        <w:pStyle w:val="Zkladntext"/>
        <w:spacing w:before="0" w:after="0"/>
        <w:ind w:left="540"/>
        <w:rPr>
          <w:rFonts w:ascii="Arial" w:hAnsi="Arial" w:cs="Arial"/>
        </w:rPr>
      </w:pPr>
    </w:p>
    <w:p w:rsidR="00770426" w:rsidRPr="00770426" w:rsidRDefault="00770426" w:rsidP="000B0571"/>
    <w:p w:rsidR="00C868C2" w:rsidRDefault="00C868C2" w:rsidP="00946BCA">
      <w:pPr>
        <w:pStyle w:val="Hlava"/>
      </w:pPr>
      <w:r w:rsidRPr="00770426">
        <w:t>Ostatní a závěrečná ustanovení</w:t>
      </w:r>
    </w:p>
    <w:p w:rsidR="00770426" w:rsidRPr="00770426" w:rsidRDefault="00770426" w:rsidP="000B0571"/>
    <w:p w:rsidR="003A1770" w:rsidRDefault="00C868C2" w:rsidP="003A1770">
      <w:pPr>
        <w:pStyle w:val="Bod"/>
        <w:numPr>
          <w:ilvl w:val="1"/>
          <w:numId w:val="3"/>
        </w:numPr>
        <w:rPr>
          <w:rFonts w:ascii="Arial" w:hAnsi="Arial"/>
          <w:sz w:val="20"/>
        </w:rPr>
      </w:pPr>
      <w:r w:rsidRPr="000B0571">
        <w:rPr>
          <w:rFonts w:ascii="Arial" w:hAnsi="Arial"/>
          <w:sz w:val="20"/>
        </w:rPr>
        <w:t>Vlastnické právo ke zboží a nebezpečí škody na něm přechází na kupujícího dnem úspěšného protokolárního předání a převzetí díla. Zodpovědnost za zboží přechází na kupujícího okamžikem podepsání předávacích dokladů. Vadná dodávka je podstatným porušením této smlouvy.</w:t>
      </w:r>
    </w:p>
    <w:p w:rsidR="003A1770" w:rsidRDefault="00C868C2" w:rsidP="003547B5">
      <w:pPr>
        <w:pStyle w:val="Bod"/>
        <w:numPr>
          <w:ilvl w:val="1"/>
          <w:numId w:val="3"/>
        </w:numPr>
        <w:rPr>
          <w:rFonts w:ascii="Arial" w:hAnsi="Arial"/>
          <w:sz w:val="20"/>
        </w:rPr>
      </w:pPr>
      <w:r w:rsidRPr="003A1770">
        <w:rPr>
          <w:rFonts w:ascii="Arial" w:hAnsi="Arial"/>
          <w:sz w:val="20"/>
        </w:rPr>
        <w:t xml:space="preserve">Prodávající prohlašuje ve smyslu </w:t>
      </w:r>
      <w:r w:rsidR="00AA5AD7" w:rsidRPr="003A1770">
        <w:rPr>
          <w:rFonts w:ascii="Arial" w:hAnsi="Arial"/>
          <w:sz w:val="20"/>
        </w:rPr>
        <w:t>zákona č.89/2012 Sb., občanského zákoníku, v platném znění</w:t>
      </w:r>
      <w:r w:rsidRPr="003A1770">
        <w:rPr>
          <w:rFonts w:ascii="Arial" w:hAnsi="Arial"/>
          <w:sz w:val="20"/>
        </w:rPr>
        <w:t>, že zboží nemá patentní ani jiné právní vady. Uplatní-li třetí osoba vůči kupujícímu nároky plynoucí z právních vad, prodávající se zavazuje škodu tímto vzniklou kupujícímu bezodkladně nahradit.</w:t>
      </w:r>
      <w:r w:rsidR="003A1770">
        <w:rPr>
          <w:rFonts w:ascii="Arial" w:hAnsi="Arial"/>
          <w:sz w:val="20"/>
        </w:rPr>
        <w:t xml:space="preserve"> </w:t>
      </w:r>
    </w:p>
    <w:p w:rsidR="003A1770" w:rsidRDefault="00C868C2" w:rsidP="00AA090D">
      <w:pPr>
        <w:pStyle w:val="Bod"/>
        <w:numPr>
          <w:ilvl w:val="1"/>
          <w:numId w:val="3"/>
        </w:numPr>
        <w:rPr>
          <w:rFonts w:ascii="Arial" w:hAnsi="Arial"/>
          <w:sz w:val="20"/>
        </w:rPr>
      </w:pPr>
      <w:r w:rsidRPr="003A1770">
        <w:rPr>
          <w:rFonts w:ascii="Arial" w:hAnsi="Arial"/>
          <w:sz w:val="20"/>
        </w:rPr>
        <w:t>Smluvní strany jsou povinny se vzájemně a neodkladně informovat o změně údajů týkajících se jejich identifikace, jakož i ostatních údajů nutných pro plnění dle této smlouvy.</w:t>
      </w:r>
    </w:p>
    <w:p w:rsidR="003A1770" w:rsidRDefault="00C868C2" w:rsidP="004B03CD">
      <w:pPr>
        <w:pStyle w:val="Bod"/>
        <w:numPr>
          <w:ilvl w:val="1"/>
          <w:numId w:val="3"/>
        </w:numPr>
        <w:rPr>
          <w:rFonts w:ascii="Arial" w:hAnsi="Arial"/>
          <w:sz w:val="20"/>
        </w:rPr>
      </w:pPr>
      <w:r w:rsidRPr="003A1770">
        <w:rPr>
          <w:rFonts w:ascii="Arial" w:hAnsi="Arial"/>
          <w:sz w:val="20"/>
        </w:rPr>
        <w:t xml:space="preserve">Práva a závazky touto smlouvou neupravené se řídí ustanoveními </w:t>
      </w:r>
      <w:r w:rsidR="00511646" w:rsidRPr="003A1770">
        <w:rPr>
          <w:rFonts w:ascii="Arial" w:hAnsi="Arial"/>
          <w:sz w:val="20"/>
        </w:rPr>
        <w:t>zákona č.89/2012 Sb., občanského zákoníku, v platném znění,</w:t>
      </w:r>
      <w:r w:rsidRPr="003A1770">
        <w:rPr>
          <w:rFonts w:ascii="Arial" w:hAnsi="Arial"/>
          <w:sz w:val="20"/>
        </w:rPr>
        <w:t xml:space="preserve"> neboť na podřízenosti této smlouvy obchodněprávní úpravě se smluvní strany dohodly.</w:t>
      </w:r>
      <w:r w:rsidR="000B0571" w:rsidRPr="003A1770">
        <w:rPr>
          <w:rFonts w:ascii="Arial" w:hAnsi="Arial"/>
          <w:sz w:val="20"/>
        </w:rPr>
        <w:t xml:space="preserve"> </w:t>
      </w:r>
    </w:p>
    <w:p w:rsidR="003A1770" w:rsidRDefault="00936B67" w:rsidP="00BE11BB">
      <w:pPr>
        <w:pStyle w:val="Bod"/>
        <w:numPr>
          <w:ilvl w:val="1"/>
          <w:numId w:val="3"/>
        </w:numPr>
        <w:rPr>
          <w:rFonts w:ascii="Arial" w:hAnsi="Arial"/>
          <w:sz w:val="20"/>
        </w:rPr>
      </w:pPr>
      <w:r w:rsidRPr="003A1770">
        <w:rPr>
          <w:rFonts w:ascii="Arial" w:hAnsi="Arial"/>
          <w:sz w:val="20"/>
        </w:rPr>
        <w:t>Smluvní strany berou na vědomí a souhlasí, že tato smlouva bude uveřejněna v registru smluv, a to v</w:t>
      </w:r>
      <w:r w:rsidR="00073DB7">
        <w:rPr>
          <w:rFonts w:ascii="Arial" w:hAnsi="Arial"/>
          <w:sz w:val="20"/>
        </w:rPr>
        <w:t> </w:t>
      </w:r>
      <w:r w:rsidRPr="003A1770">
        <w:rPr>
          <w:rFonts w:ascii="Arial" w:hAnsi="Arial"/>
          <w:sz w:val="20"/>
        </w:rPr>
        <w:t>souladu se zákonem č. 340/2015 Sb., o registru smluv v platném znění. Smluvní strany si tímto sjednávají, že správci registru smluv zašle tuto smlouvu k uveřejnění kupující.</w:t>
      </w:r>
    </w:p>
    <w:p w:rsidR="003A1770" w:rsidRDefault="00936B67" w:rsidP="00687116">
      <w:pPr>
        <w:pStyle w:val="Bod"/>
        <w:numPr>
          <w:ilvl w:val="1"/>
          <w:numId w:val="3"/>
        </w:numPr>
        <w:rPr>
          <w:rFonts w:ascii="Arial" w:hAnsi="Arial"/>
          <w:sz w:val="20"/>
        </w:rPr>
      </w:pPr>
      <w:r w:rsidRPr="003A1770">
        <w:rPr>
          <w:rFonts w:ascii="Arial" w:hAnsi="Arial"/>
          <w:sz w:val="20"/>
        </w:rPr>
        <w:t>Smlouvu je možno měnit pouze na základě dohody formou písemných dodatků potvrzených smluvními zástupci obou stran.</w:t>
      </w:r>
    </w:p>
    <w:p w:rsidR="003A1770" w:rsidRDefault="00936B67" w:rsidP="00764D91">
      <w:pPr>
        <w:pStyle w:val="Bod"/>
        <w:numPr>
          <w:ilvl w:val="1"/>
          <w:numId w:val="3"/>
        </w:numPr>
        <w:rPr>
          <w:rFonts w:ascii="Arial" w:hAnsi="Arial"/>
          <w:sz w:val="20"/>
        </w:rPr>
      </w:pPr>
      <w:r w:rsidRPr="003A1770">
        <w:rPr>
          <w:rFonts w:ascii="Arial" w:hAnsi="Arial"/>
          <w:sz w:val="20"/>
        </w:rPr>
        <w:t>Obě smluvní strany prohlašují, že tuto smlouvu uzavřely na základě vzájemné dohody, podle své pravé a</w:t>
      </w:r>
      <w:r w:rsidR="00073DB7">
        <w:rPr>
          <w:rFonts w:ascii="Arial" w:hAnsi="Arial"/>
          <w:sz w:val="20"/>
        </w:rPr>
        <w:t> </w:t>
      </w:r>
      <w:r w:rsidRPr="003A1770">
        <w:rPr>
          <w:rFonts w:ascii="Arial" w:hAnsi="Arial"/>
          <w:sz w:val="20"/>
        </w:rPr>
        <w:t xml:space="preserve">svobodné vůle. </w:t>
      </w:r>
    </w:p>
    <w:p w:rsidR="003A1770" w:rsidRDefault="00936B67" w:rsidP="00A97B34">
      <w:pPr>
        <w:pStyle w:val="Bod"/>
        <w:numPr>
          <w:ilvl w:val="1"/>
          <w:numId w:val="3"/>
        </w:numPr>
        <w:rPr>
          <w:rFonts w:ascii="Arial" w:hAnsi="Arial"/>
          <w:sz w:val="20"/>
        </w:rPr>
      </w:pPr>
      <w:r w:rsidRPr="003A1770">
        <w:rPr>
          <w:rFonts w:ascii="Arial" w:hAnsi="Arial"/>
          <w:sz w:val="20"/>
        </w:rPr>
        <w:t>Kupní smlouva nabývá platnosti a účinnosti dnem podpisu oprávněnými zástupci obou smluvních stran.</w:t>
      </w:r>
    </w:p>
    <w:p w:rsidR="00936B67" w:rsidRPr="003A1770" w:rsidRDefault="00936B67" w:rsidP="00A97B34">
      <w:pPr>
        <w:pStyle w:val="Bod"/>
        <w:numPr>
          <w:ilvl w:val="1"/>
          <w:numId w:val="3"/>
        </w:numPr>
        <w:rPr>
          <w:rFonts w:ascii="Arial" w:hAnsi="Arial"/>
          <w:sz w:val="20"/>
        </w:rPr>
      </w:pPr>
      <w:r w:rsidRPr="003A1770">
        <w:rPr>
          <w:rFonts w:ascii="Arial" w:hAnsi="Arial"/>
          <w:sz w:val="20"/>
        </w:rPr>
        <w:t>Smlouva je vyhotovena ve dvou stejnopisech, z nichž po jednom obdrží každá ze smluvních stran.</w:t>
      </w:r>
    </w:p>
    <w:p w:rsidR="00C868C2" w:rsidRPr="000B0571" w:rsidRDefault="00C868C2" w:rsidP="000B0571">
      <w:pPr>
        <w:pStyle w:val="Bod"/>
        <w:rPr>
          <w:rFonts w:ascii="Arial" w:hAnsi="Arial" w:cs="Arial"/>
          <w:sz w:val="20"/>
        </w:rPr>
      </w:pPr>
    </w:p>
    <w:p w:rsidR="00343EB6" w:rsidRPr="00770426" w:rsidRDefault="00343EB6" w:rsidP="00DC4092">
      <w:pPr>
        <w:tabs>
          <w:tab w:val="left" w:pos="1080"/>
        </w:tabs>
        <w:rPr>
          <w:rFonts w:cs="Arial"/>
          <w:sz w:val="20"/>
          <w:szCs w:val="20"/>
        </w:rPr>
      </w:pPr>
    </w:p>
    <w:p w:rsidR="00343EB6" w:rsidRPr="00770426" w:rsidRDefault="00343EB6" w:rsidP="00DC4092">
      <w:pPr>
        <w:tabs>
          <w:tab w:val="left" w:pos="1080"/>
        </w:tabs>
        <w:rPr>
          <w:rFonts w:cs="Arial"/>
          <w:sz w:val="20"/>
          <w:szCs w:val="20"/>
        </w:rPr>
      </w:pPr>
    </w:p>
    <w:p w:rsidR="00C868C2" w:rsidRPr="00770426" w:rsidRDefault="00C868C2" w:rsidP="00DC4092">
      <w:pPr>
        <w:tabs>
          <w:tab w:val="left" w:pos="1080"/>
        </w:tabs>
        <w:rPr>
          <w:rFonts w:cs="Arial"/>
          <w:sz w:val="20"/>
          <w:szCs w:val="20"/>
        </w:rPr>
      </w:pPr>
      <w:r w:rsidRPr="00770426">
        <w:rPr>
          <w:rFonts w:cs="Arial"/>
          <w:sz w:val="20"/>
          <w:szCs w:val="20"/>
        </w:rPr>
        <w:t>V </w:t>
      </w:r>
      <w:r w:rsidR="00DC4092" w:rsidRPr="00770426">
        <w:rPr>
          <w:rFonts w:cs="Arial"/>
          <w:sz w:val="20"/>
          <w:szCs w:val="20"/>
        </w:rPr>
        <w:t>............</w:t>
      </w:r>
      <w:r w:rsidRPr="00770426">
        <w:rPr>
          <w:rFonts w:cs="Arial"/>
          <w:sz w:val="20"/>
          <w:szCs w:val="20"/>
        </w:rPr>
        <w:t xml:space="preserve"> dne </w:t>
      </w:r>
      <w:r w:rsidR="00DC4092" w:rsidRPr="00770426">
        <w:rPr>
          <w:rFonts w:cs="Arial"/>
          <w:sz w:val="20"/>
          <w:szCs w:val="20"/>
        </w:rPr>
        <w:t>...........</w:t>
      </w:r>
      <w:r w:rsidR="0067353C" w:rsidRPr="00770426">
        <w:rPr>
          <w:rFonts w:cs="Arial"/>
          <w:sz w:val="20"/>
          <w:szCs w:val="20"/>
        </w:rPr>
        <w:t xml:space="preserve">. </w:t>
      </w:r>
      <w:r w:rsidRPr="00770426">
        <w:rPr>
          <w:rFonts w:cs="Arial"/>
          <w:sz w:val="20"/>
          <w:szCs w:val="20"/>
        </w:rPr>
        <w:t>20</w:t>
      </w:r>
      <w:r w:rsidR="000B0571">
        <w:rPr>
          <w:rFonts w:cs="Arial"/>
          <w:sz w:val="20"/>
          <w:szCs w:val="20"/>
        </w:rPr>
        <w:t>20</w:t>
      </w:r>
      <w:r w:rsidRPr="00770426">
        <w:rPr>
          <w:rFonts w:cs="Arial"/>
          <w:sz w:val="20"/>
          <w:szCs w:val="20"/>
        </w:rPr>
        <w:tab/>
      </w:r>
      <w:r w:rsidR="00DC4092" w:rsidRPr="00770426">
        <w:rPr>
          <w:rFonts w:cs="Arial"/>
          <w:sz w:val="20"/>
          <w:szCs w:val="20"/>
        </w:rPr>
        <w:tab/>
      </w:r>
      <w:r w:rsidR="00DC4092" w:rsidRPr="00770426">
        <w:rPr>
          <w:rFonts w:cs="Arial"/>
          <w:sz w:val="20"/>
          <w:szCs w:val="20"/>
        </w:rPr>
        <w:tab/>
      </w:r>
      <w:r w:rsidR="00DC4092" w:rsidRPr="00770426">
        <w:rPr>
          <w:rFonts w:cs="Arial"/>
          <w:sz w:val="20"/>
          <w:szCs w:val="20"/>
        </w:rPr>
        <w:tab/>
      </w:r>
      <w:r w:rsidR="000B0571">
        <w:rPr>
          <w:rFonts w:cs="Arial"/>
          <w:sz w:val="20"/>
          <w:szCs w:val="20"/>
        </w:rPr>
        <w:tab/>
      </w:r>
      <w:r w:rsidRPr="00770426">
        <w:rPr>
          <w:rFonts w:cs="Arial"/>
          <w:sz w:val="20"/>
          <w:szCs w:val="20"/>
        </w:rPr>
        <w:t>V Brně dne</w:t>
      </w:r>
      <w:r w:rsidR="00CD2278" w:rsidRPr="00770426">
        <w:rPr>
          <w:rFonts w:cs="Arial"/>
          <w:sz w:val="20"/>
          <w:szCs w:val="20"/>
        </w:rPr>
        <w:t xml:space="preserve"> </w:t>
      </w:r>
      <w:r w:rsidR="00837505" w:rsidRPr="00770426">
        <w:rPr>
          <w:rFonts w:cs="Arial"/>
          <w:sz w:val="20"/>
          <w:szCs w:val="20"/>
        </w:rPr>
        <w:t>……………. 20</w:t>
      </w:r>
      <w:r w:rsidR="000B0571">
        <w:rPr>
          <w:rFonts w:cs="Arial"/>
          <w:sz w:val="20"/>
          <w:szCs w:val="20"/>
        </w:rPr>
        <w:t>20</w:t>
      </w:r>
    </w:p>
    <w:p w:rsidR="00C868C2" w:rsidRPr="00770426" w:rsidRDefault="00C868C2" w:rsidP="00C868C2">
      <w:pPr>
        <w:pStyle w:val="Zkladntext"/>
        <w:tabs>
          <w:tab w:val="left" w:pos="5040"/>
        </w:tabs>
        <w:ind w:left="567" w:hanging="567"/>
        <w:jc w:val="left"/>
        <w:rPr>
          <w:rFonts w:ascii="Arial" w:hAnsi="Arial" w:cs="Arial"/>
        </w:rPr>
      </w:pPr>
      <w:r w:rsidRPr="00770426">
        <w:rPr>
          <w:rFonts w:ascii="Arial" w:hAnsi="Arial" w:cs="Arial"/>
        </w:rPr>
        <w:t>Kupující:</w:t>
      </w:r>
      <w:r w:rsidRPr="00770426">
        <w:rPr>
          <w:rFonts w:ascii="Arial" w:hAnsi="Arial" w:cs="Arial"/>
        </w:rPr>
        <w:tab/>
      </w:r>
      <w:r w:rsidR="000B0571">
        <w:rPr>
          <w:rFonts w:ascii="Arial" w:hAnsi="Arial" w:cs="Arial"/>
        </w:rPr>
        <w:tab/>
      </w:r>
      <w:r w:rsidRPr="00770426">
        <w:rPr>
          <w:rFonts w:ascii="Arial" w:hAnsi="Arial" w:cs="Arial"/>
        </w:rPr>
        <w:t>Prodávající:</w:t>
      </w:r>
    </w:p>
    <w:p w:rsidR="00C868C2" w:rsidRDefault="00C868C2" w:rsidP="00C868C2">
      <w:pPr>
        <w:pStyle w:val="Zhlav"/>
        <w:tabs>
          <w:tab w:val="clear" w:pos="4536"/>
          <w:tab w:val="clear" w:pos="9072"/>
          <w:tab w:val="left" w:pos="709"/>
          <w:tab w:val="left" w:pos="5670"/>
        </w:tabs>
        <w:ind w:left="567" w:hanging="567"/>
        <w:rPr>
          <w:rFonts w:cs="Arial"/>
          <w:b/>
          <w:sz w:val="20"/>
          <w:szCs w:val="20"/>
        </w:rPr>
      </w:pPr>
    </w:p>
    <w:p w:rsidR="00770426" w:rsidRDefault="00770426" w:rsidP="00C868C2">
      <w:pPr>
        <w:pStyle w:val="Zhlav"/>
        <w:tabs>
          <w:tab w:val="clear" w:pos="4536"/>
          <w:tab w:val="clear" w:pos="9072"/>
          <w:tab w:val="left" w:pos="709"/>
          <w:tab w:val="left" w:pos="5670"/>
        </w:tabs>
        <w:ind w:left="567" w:hanging="567"/>
        <w:rPr>
          <w:rFonts w:cs="Arial"/>
          <w:b/>
          <w:sz w:val="20"/>
          <w:szCs w:val="20"/>
        </w:rPr>
      </w:pPr>
    </w:p>
    <w:p w:rsidR="00770426" w:rsidRPr="00770426" w:rsidRDefault="00770426" w:rsidP="00C868C2">
      <w:pPr>
        <w:pStyle w:val="Zhlav"/>
        <w:tabs>
          <w:tab w:val="clear" w:pos="4536"/>
          <w:tab w:val="clear" w:pos="9072"/>
          <w:tab w:val="left" w:pos="709"/>
          <w:tab w:val="left" w:pos="5670"/>
        </w:tabs>
        <w:ind w:left="567" w:hanging="567"/>
        <w:rPr>
          <w:rFonts w:cs="Arial"/>
          <w:b/>
          <w:sz w:val="20"/>
          <w:szCs w:val="20"/>
        </w:rPr>
      </w:pPr>
    </w:p>
    <w:p w:rsidR="00C868C2" w:rsidRPr="00770426" w:rsidRDefault="00C868C2" w:rsidP="00C868C2">
      <w:pPr>
        <w:tabs>
          <w:tab w:val="left" w:pos="709"/>
          <w:tab w:val="left" w:pos="5670"/>
        </w:tabs>
        <w:rPr>
          <w:rFonts w:cs="Arial"/>
          <w:sz w:val="20"/>
          <w:szCs w:val="20"/>
        </w:rPr>
      </w:pPr>
    </w:p>
    <w:p w:rsidR="00C868C2" w:rsidRPr="00770426" w:rsidRDefault="00C868C2" w:rsidP="00C868C2">
      <w:pPr>
        <w:tabs>
          <w:tab w:val="left" w:pos="709"/>
          <w:tab w:val="left" w:pos="5670"/>
        </w:tabs>
        <w:rPr>
          <w:rFonts w:cs="Arial"/>
          <w:sz w:val="20"/>
          <w:szCs w:val="20"/>
        </w:rPr>
      </w:pPr>
    </w:p>
    <w:p w:rsidR="00DC4092" w:rsidRPr="00770426" w:rsidRDefault="000B0571" w:rsidP="00DC4092">
      <w:pPr>
        <w:tabs>
          <w:tab w:val="left" w:pos="709"/>
          <w:tab w:val="left" w:pos="4962"/>
        </w:tabs>
        <w:rPr>
          <w:rFonts w:cs="Arial"/>
          <w:sz w:val="20"/>
          <w:szCs w:val="20"/>
        </w:rPr>
      </w:pPr>
      <w:r>
        <w:rPr>
          <w:rFonts w:cs="Arial"/>
          <w:sz w:val="20"/>
          <w:szCs w:val="20"/>
        </w:rPr>
        <w:t>..………………………………………</w:t>
      </w:r>
      <w:r>
        <w:rPr>
          <w:rFonts w:cs="Arial"/>
          <w:sz w:val="20"/>
          <w:szCs w:val="20"/>
        </w:rPr>
        <w:tab/>
      </w:r>
      <w:r>
        <w:rPr>
          <w:rFonts w:cs="Arial"/>
          <w:sz w:val="20"/>
          <w:szCs w:val="20"/>
        </w:rPr>
        <w:tab/>
      </w:r>
      <w:r w:rsidR="00C868C2" w:rsidRPr="00770426">
        <w:rPr>
          <w:rFonts w:cs="Arial"/>
          <w:sz w:val="20"/>
          <w:szCs w:val="20"/>
        </w:rPr>
        <w:t>..…………………………………</w:t>
      </w:r>
      <w:r w:rsidR="00B44D14">
        <w:rPr>
          <w:rFonts w:cs="Arial"/>
          <w:sz w:val="20"/>
          <w:szCs w:val="20"/>
        </w:rPr>
        <w:t>………..</w:t>
      </w:r>
      <w:r w:rsidR="00C868C2" w:rsidRPr="00770426">
        <w:rPr>
          <w:rFonts w:cs="Arial"/>
          <w:sz w:val="20"/>
          <w:szCs w:val="20"/>
        </w:rPr>
        <w:t>…</w:t>
      </w:r>
      <w:r w:rsidR="00C868C2" w:rsidRPr="00770426">
        <w:rPr>
          <w:rFonts w:cs="Arial"/>
          <w:sz w:val="20"/>
          <w:szCs w:val="20"/>
        </w:rPr>
        <w:tab/>
      </w:r>
    </w:p>
    <w:p w:rsidR="00C868C2" w:rsidRDefault="000B0571" w:rsidP="00DC4092">
      <w:pPr>
        <w:tabs>
          <w:tab w:val="left" w:pos="709"/>
          <w:tab w:val="left" w:pos="4962"/>
        </w:tabs>
        <w:rPr>
          <w:rFonts w:cs="Arial"/>
          <w:sz w:val="20"/>
          <w:szCs w:val="20"/>
        </w:rPr>
      </w:pPr>
      <w:r>
        <w:rPr>
          <w:rFonts w:cs="Arial"/>
          <w:sz w:val="20"/>
          <w:szCs w:val="20"/>
        </w:rPr>
        <w:tab/>
      </w:r>
      <w:r w:rsidR="00A32596">
        <w:rPr>
          <w:rFonts w:cs="Arial"/>
          <w:sz w:val="20"/>
          <w:szCs w:val="20"/>
        </w:rPr>
        <w:tab/>
      </w:r>
      <w:r w:rsidR="00A32596">
        <w:rPr>
          <w:rFonts w:cs="Arial"/>
          <w:sz w:val="20"/>
          <w:szCs w:val="20"/>
        </w:rPr>
        <w:tab/>
      </w:r>
      <w:r w:rsidR="00C868C2" w:rsidRPr="00770426">
        <w:rPr>
          <w:rFonts w:cs="Arial"/>
          <w:sz w:val="20"/>
          <w:szCs w:val="20"/>
        </w:rPr>
        <w:t>Ing. Vítězslav Mach, člen představenstva</w:t>
      </w:r>
    </w:p>
    <w:p w:rsidR="00B44D14" w:rsidRDefault="00B44D14" w:rsidP="00DC4092">
      <w:pPr>
        <w:tabs>
          <w:tab w:val="left" w:pos="709"/>
          <w:tab w:val="left" w:pos="4962"/>
        </w:tabs>
        <w:rPr>
          <w:rFonts w:cs="Arial"/>
          <w:sz w:val="20"/>
          <w:szCs w:val="20"/>
        </w:rPr>
      </w:pPr>
    </w:p>
    <w:p w:rsidR="00B44D14" w:rsidRDefault="00B44D14" w:rsidP="00DC4092">
      <w:pPr>
        <w:tabs>
          <w:tab w:val="left" w:pos="709"/>
          <w:tab w:val="left" w:pos="4962"/>
        </w:tabs>
        <w:rPr>
          <w:rFonts w:cs="Arial"/>
          <w:sz w:val="20"/>
          <w:szCs w:val="20"/>
        </w:rPr>
      </w:pPr>
    </w:p>
    <w:p w:rsidR="00B44D14" w:rsidRDefault="00B44D14" w:rsidP="00DC4092">
      <w:pPr>
        <w:tabs>
          <w:tab w:val="left" w:pos="709"/>
          <w:tab w:val="left" w:pos="4962"/>
        </w:tabs>
        <w:rPr>
          <w:rFonts w:cs="Arial"/>
          <w:sz w:val="20"/>
          <w:szCs w:val="20"/>
        </w:rPr>
      </w:pPr>
    </w:p>
    <w:p w:rsidR="00B44D14" w:rsidRDefault="00B44D14" w:rsidP="00DC4092">
      <w:pPr>
        <w:tabs>
          <w:tab w:val="left" w:pos="709"/>
          <w:tab w:val="left" w:pos="4962"/>
        </w:tabs>
        <w:rPr>
          <w:rFonts w:cs="Arial"/>
          <w:sz w:val="20"/>
          <w:szCs w:val="20"/>
        </w:rPr>
      </w:pPr>
    </w:p>
    <w:p w:rsidR="00B44D14" w:rsidRDefault="00B44D14" w:rsidP="00DC4092">
      <w:pPr>
        <w:tabs>
          <w:tab w:val="left" w:pos="709"/>
          <w:tab w:val="left" w:pos="4962"/>
        </w:tabs>
        <w:rPr>
          <w:rFonts w:cs="Arial"/>
          <w:sz w:val="20"/>
          <w:szCs w:val="20"/>
        </w:rPr>
      </w:pPr>
    </w:p>
    <w:p w:rsidR="00B44D14" w:rsidRDefault="00B44D14" w:rsidP="00DC4092">
      <w:pPr>
        <w:tabs>
          <w:tab w:val="left" w:pos="709"/>
          <w:tab w:val="left" w:pos="4962"/>
        </w:tabs>
        <w:rPr>
          <w:rFonts w:cs="Arial"/>
          <w:sz w:val="20"/>
          <w:szCs w:val="20"/>
        </w:rPr>
      </w:pPr>
    </w:p>
    <w:p w:rsidR="008A34C3" w:rsidRDefault="008A34C3" w:rsidP="00C868C2">
      <w:pPr>
        <w:tabs>
          <w:tab w:val="left" w:pos="709"/>
          <w:tab w:val="left" w:pos="5580"/>
        </w:tabs>
        <w:rPr>
          <w:rFonts w:cs="Arial"/>
          <w:b/>
          <w:sz w:val="20"/>
          <w:szCs w:val="20"/>
        </w:rPr>
      </w:pPr>
    </w:p>
    <w:p w:rsidR="00B44D14" w:rsidRDefault="00B44D14" w:rsidP="00C868C2">
      <w:pPr>
        <w:tabs>
          <w:tab w:val="left" w:pos="709"/>
          <w:tab w:val="left" w:pos="5580"/>
        </w:tabs>
        <w:rPr>
          <w:rFonts w:cs="Arial"/>
          <w:b/>
          <w:sz w:val="20"/>
          <w:szCs w:val="20"/>
        </w:rPr>
      </w:pPr>
    </w:p>
    <w:p w:rsidR="00B44D14" w:rsidRDefault="00B44D14" w:rsidP="00C868C2">
      <w:pPr>
        <w:tabs>
          <w:tab w:val="left" w:pos="709"/>
          <w:tab w:val="left" w:pos="5580"/>
        </w:tabs>
        <w:rPr>
          <w:rFonts w:cs="Arial"/>
          <w:b/>
          <w:sz w:val="20"/>
          <w:szCs w:val="20"/>
        </w:rPr>
      </w:pPr>
    </w:p>
    <w:p w:rsidR="00C868C2" w:rsidRPr="00770426" w:rsidRDefault="00C868C2" w:rsidP="00C868C2">
      <w:pPr>
        <w:tabs>
          <w:tab w:val="left" w:pos="709"/>
          <w:tab w:val="left" w:pos="5580"/>
        </w:tabs>
        <w:rPr>
          <w:rFonts w:cs="Arial"/>
          <w:b/>
          <w:sz w:val="20"/>
          <w:szCs w:val="20"/>
        </w:rPr>
      </w:pPr>
      <w:r w:rsidRPr="000B0571">
        <w:rPr>
          <w:rFonts w:cs="Arial"/>
          <w:b/>
          <w:sz w:val="20"/>
          <w:szCs w:val="20"/>
        </w:rPr>
        <w:t>Příloha: Technická a cenová kalkulace</w:t>
      </w:r>
      <w:r w:rsidRPr="00770426">
        <w:rPr>
          <w:rFonts w:cs="Arial"/>
          <w:b/>
          <w:sz w:val="20"/>
          <w:szCs w:val="20"/>
        </w:rPr>
        <w:t xml:space="preserve"> </w:t>
      </w:r>
    </w:p>
    <w:p w:rsidR="00C868C2" w:rsidRPr="00770426" w:rsidRDefault="00C868C2" w:rsidP="00C868C2">
      <w:pPr>
        <w:rPr>
          <w:rFonts w:cs="Arial"/>
          <w:sz w:val="20"/>
          <w:szCs w:val="20"/>
        </w:rPr>
      </w:pPr>
    </w:p>
    <w:tbl>
      <w:tblPr>
        <w:tblW w:w="10196" w:type="dxa"/>
        <w:tblLayout w:type="fixed"/>
        <w:tblCellMar>
          <w:left w:w="70" w:type="dxa"/>
          <w:right w:w="70" w:type="dxa"/>
        </w:tblCellMar>
        <w:tblLook w:val="04A0" w:firstRow="1" w:lastRow="0" w:firstColumn="1" w:lastColumn="0" w:noHBand="0" w:noVBand="1"/>
      </w:tblPr>
      <w:tblGrid>
        <w:gridCol w:w="557"/>
        <w:gridCol w:w="1134"/>
        <w:gridCol w:w="2835"/>
        <w:gridCol w:w="1134"/>
        <w:gridCol w:w="1134"/>
        <w:gridCol w:w="709"/>
        <w:gridCol w:w="1276"/>
        <w:gridCol w:w="1417"/>
      </w:tblGrid>
      <w:tr w:rsidR="00B44D14" w:rsidRPr="00B44D14" w:rsidTr="00B44D14">
        <w:trPr>
          <w:trHeight w:val="525"/>
        </w:trPr>
        <w:tc>
          <w:tcPr>
            <w:tcW w:w="557" w:type="dxa"/>
            <w:tcBorders>
              <w:top w:val="single" w:sz="8" w:space="0" w:color="auto"/>
              <w:left w:val="single" w:sz="8" w:space="0" w:color="auto"/>
              <w:bottom w:val="single" w:sz="8" w:space="0" w:color="auto"/>
              <w:right w:val="nil"/>
            </w:tcBorders>
            <w:shd w:val="clear" w:color="auto" w:fill="auto"/>
            <w:noWrap/>
            <w:vAlign w:val="bottom"/>
            <w:hideMark/>
          </w:tcPr>
          <w:p w:rsidR="00B44D14" w:rsidRPr="00B44D14" w:rsidRDefault="00B44D14" w:rsidP="00B44D14">
            <w:pPr>
              <w:jc w:val="center"/>
              <w:rPr>
                <w:rFonts w:cs="Arial"/>
                <w:sz w:val="16"/>
                <w:szCs w:val="16"/>
              </w:rPr>
            </w:pPr>
            <w:r>
              <w:rPr>
                <w:rFonts w:cs="Arial"/>
                <w:sz w:val="16"/>
                <w:szCs w:val="16"/>
              </w:rPr>
              <w:t>ks</w:t>
            </w:r>
          </w:p>
        </w:tc>
        <w:tc>
          <w:tcPr>
            <w:tcW w:w="1134" w:type="dxa"/>
            <w:tcBorders>
              <w:top w:val="single" w:sz="8" w:space="0" w:color="auto"/>
              <w:left w:val="single" w:sz="4" w:space="0" w:color="auto"/>
              <w:bottom w:val="single" w:sz="8" w:space="0" w:color="auto"/>
              <w:right w:val="nil"/>
            </w:tcBorders>
            <w:shd w:val="clear" w:color="auto" w:fill="auto"/>
            <w:noWrap/>
            <w:vAlign w:val="bottom"/>
            <w:hideMark/>
          </w:tcPr>
          <w:p w:rsidR="00B44D14" w:rsidRPr="00B44D14" w:rsidRDefault="00B44D14" w:rsidP="00B44D14">
            <w:pPr>
              <w:jc w:val="center"/>
              <w:rPr>
                <w:rFonts w:cs="Arial"/>
                <w:sz w:val="16"/>
                <w:szCs w:val="16"/>
              </w:rPr>
            </w:pPr>
            <w:r w:rsidRPr="00B44D14">
              <w:rPr>
                <w:rFonts w:cs="Arial"/>
                <w:sz w:val="16"/>
                <w:szCs w:val="16"/>
              </w:rPr>
              <w:t>P/N</w:t>
            </w:r>
          </w:p>
        </w:tc>
        <w:tc>
          <w:tcPr>
            <w:tcW w:w="283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B44D14" w:rsidRPr="00B44D14" w:rsidRDefault="00B44D14" w:rsidP="00B44D14">
            <w:pPr>
              <w:jc w:val="center"/>
              <w:rPr>
                <w:rFonts w:cs="Arial"/>
                <w:sz w:val="16"/>
                <w:szCs w:val="16"/>
              </w:rPr>
            </w:pPr>
            <w:r w:rsidRPr="00B44D14">
              <w:rPr>
                <w:rFonts w:cs="Arial"/>
                <w:sz w:val="16"/>
                <w:szCs w:val="16"/>
              </w:rPr>
              <w:t>Název</w:t>
            </w:r>
          </w:p>
        </w:tc>
        <w:tc>
          <w:tcPr>
            <w:tcW w:w="1134" w:type="dxa"/>
            <w:tcBorders>
              <w:top w:val="single" w:sz="8" w:space="0" w:color="auto"/>
              <w:left w:val="nil"/>
              <w:bottom w:val="single" w:sz="8" w:space="0" w:color="auto"/>
              <w:right w:val="nil"/>
            </w:tcBorders>
            <w:shd w:val="clear" w:color="auto" w:fill="auto"/>
            <w:vAlign w:val="bottom"/>
            <w:hideMark/>
          </w:tcPr>
          <w:p w:rsidR="00B44D14" w:rsidRPr="00B44D14" w:rsidRDefault="00B44D14" w:rsidP="00B44D14">
            <w:pPr>
              <w:jc w:val="center"/>
              <w:rPr>
                <w:rFonts w:cs="Arial"/>
                <w:sz w:val="16"/>
                <w:szCs w:val="16"/>
              </w:rPr>
            </w:pPr>
            <w:r w:rsidRPr="00B44D14">
              <w:rPr>
                <w:rFonts w:cs="Arial"/>
                <w:sz w:val="16"/>
                <w:szCs w:val="16"/>
              </w:rPr>
              <w:t>Cena / ks</w:t>
            </w:r>
          </w:p>
        </w:tc>
        <w:tc>
          <w:tcPr>
            <w:tcW w:w="113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B44D14" w:rsidRPr="00B44D14" w:rsidRDefault="00B44D14" w:rsidP="00B44D14">
            <w:pPr>
              <w:jc w:val="center"/>
              <w:rPr>
                <w:rFonts w:cs="Arial"/>
                <w:sz w:val="16"/>
                <w:szCs w:val="16"/>
              </w:rPr>
            </w:pPr>
            <w:r w:rsidRPr="00B44D14">
              <w:rPr>
                <w:rFonts w:cs="Arial"/>
                <w:sz w:val="16"/>
                <w:szCs w:val="16"/>
              </w:rPr>
              <w:t>Cena celkem</w:t>
            </w:r>
          </w:p>
        </w:tc>
        <w:tc>
          <w:tcPr>
            <w:tcW w:w="709" w:type="dxa"/>
            <w:tcBorders>
              <w:top w:val="single" w:sz="8" w:space="0" w:color="auto"/>
              <w:left w:val="nil"/>
              <w:bottom w:val="single" w:sz="8" w:space="0" w:color="auto"/>
              <w:right w:val="nil"/>
            </w:tcBorders>
            <w:shd w:val="clear" w:color="000000" w:fill="CCFFCC"/>
            <w:vAlign w:val="bottom"/>
            <w:hideMark/>
          </w:tcPr>
          <w:p w:rsidR="00B44D14" w:rsidRPr="00B44D14" w:rsidRDefault="00B44D14" w:rsidP="00B44D14">
            <w:pPr>
              <w:jc w:val="center"/>
              <w:rPr>
                <w:rFonts w:cs="Arial"/>
                <w:sz w:val="16"/>
                <w:szCs w:val="16"/>
              </w:rPr>
            </w:pPr>
            <w:r w:rsidRPr="00B44D14">
              <w:rPr>
                <w:rFonts w:cs="Arial"/>
                <w:sz w:val="16"/>
                <w:szCs w:val="16"/>
              </w:rPr>
              <w:t>Sazba DPH</w:t>
            </w:r>
          </w:p>
        </w:tc>
        <w:tc>
          <w:tcPr>
            <w:tcW w:w="1276" w:type="dxa"/>
            <w:tcBorders>
              <w:top w:val="single" w:sz="8" w:space="0" w:color="auto"/>
              <w:left w:val="single" w:sz="4" w:space="0" w:color="auto"/>
              <w:bottom w:val="single" w:sz="8" w:space="0" w:color="auto"/>
              <w:right w:val="nil"/>
            </w:tcBorders>
            <w:shd w:val="clear" w:color="000000" w:fill="CCFFCC"/>
            <w:noWrap/>
            <w:vAlign w:val="bottom"/>
            <w:hideMark/>
          </w:tcPr>
          <w:p w:rsidR="00B44D14" w:rsidRPr="00B44D14" w:rsidRDefault="00B44D14" w:rsidP="00B44D14">
            <w:pPr>
              <w:jc w:val="center"/>
              <w:rPr>
                <w:rFonts w:cs="Arial"/>
                <w:sz w:val="16"/>
                <w:szCs w:val="16"/>
              </w:rPr>
            </w:pPr>
            <w:r w:rsidRPr="00B44D14">
              <w:rPr>
                <w:rFonts w:cs="Arial"/>
                <w:sz w:val="16"/>
                <w:szCs w:val="16"/>
              </w:rPr>
              <w:t>DPH</w:t>
            </w:r>
          </w:p>
        </w:tc>
        <w:tc>
          <w:tcPr>
            <w:tcW w:w="1417" w:type="dxa"/>
            <w:tcBorders>
              <w:top w:val="single" w:sz="8" w:space="0" w:color="auto"/>
              <w:left w:val="single" w:sz="4" w:space="0" w:color="auto"/>
              <w:bottom w:val="single" w:sz="8" w:space="0" w:color="auto"/>
              <w:right w:val="single" w:sz="8" w:space="0" w:color="auto"/>
            </w:tcBorders>
            <w:shd w:val="clear" w:color="000000" w:fill="CCFFCC"/>
            <w:noWrap/>
            <w:vAlign w:val="bottom"/>
            <w:hideMark/>
          </w:tcPr>
          <w:p w:rsidR="00B44D14" w:rsidRPr="00B44D14" w:rsidRDefault="00B44D14" w:rsidP="00B44D14">
            <w:pPr>
              <w:jc w:val="center"/>
              <w:rPr>
                <w:rFonts w:cs="Arial"/>
                <w:sz w:val="16"/>
                <w:szCs w:val="16"/>
              </w:rPr>
            </w:pPr>
            <w:r w:rsidRPr="00B44D14">
              <w:rPr>
                <w:rFonts w:cs="Arial"/>
                <w:sz w:val="16"/>
                <w:szCs w:val="16"/>
              </w:rPr>
              <w:t>Cena s DPH</w:t>
            </w:r>
          </w:p>
        </w:tc>
      </w:tr>
      <w:tr w:rsidR="00B44D14" w:rsidRPr="00B44D14" w:rsidTr="00B44D14">
        <w:trPr>
          <w:trHeight w:val="315"/>
        </w:trPr>
        <w:tc>
          <w:tcPr>
            <w:tcW w:w="1691" w:type="dxa"/>
            <w:gridSpan w:val="2"/>
            <w:tcBorders>
              <w:top w:val="single" w:sz="8" w:space="0" w:color="auto"/>
              <w:left w:val="single" w:sz="8" w:space="0" w:color="auto"/>
              <w:bottom w:val="single" w:sz="8" w:space="0" w:color="auto"/>
              <w:right w:val="nil"/>
            </w:tcBorders>
            <w:shd w:val="clear" w:color="auto" w:fill="auto"/>
            <w:noWrap/>
            <w:vAlign w:val="bottom"/>
            <w:hideMark/>
          </w:tcPr>
          <w:p w:rsidR="00B44D14" w:rsidRPr="00B44D14" w:rsidRDefault="00B44D14" w:rsidP="00B44D14">
            <w:pPr>
              <w:rPr>
                <w:rFonts w:cs="Arial"/>
                <w:b/>
                <w:bCs/>
                <w:i/>
                <w:iCs/>
                <w:sz w:val="16"/>
                <w:szCs w:val="16"/>
              </w:rPr>
            </w:pPr>
            <w:proofErr w:type="spellStart"/>
            <w:r w:rsidRPr="00B44D14">
              <w:rPr>
                <w:rFonts w:cs="Arial"/>
                <w:b/>
                <w:bCs/>
                <w:i/>
                <w:iCs/>
                <w:sz w:val="16"/>
                <w:szCs w:val="16"/>
              </w:rPr>
              <w:t>WiFi</w:t>
            </w:r>
            <w:proofErr w:type="spellEnd"/>
            <w:r w:rsidRPr="00B44D14">
              <w:rPr>
                <w:rFonts w:cs="Arial"/>
                <w:b/>
                <w:bCs/>
                <w:i/>
                <w:iCs/>
                <w:sz w:val="16"/>
                <w:szCs w:val="16"/>
              </w:rPr>
              <w:t xml:space="preserve"> </w:t>
            </w:r>
            <w:proofErr w:type="spellStart"/>
            <w:r w:rsidRPr="00B44D14">
              <w:rPr>
                <w:rFonts w:cs="Arial"/>
                <w:b/>
                <w:bCs/>
                <w:i/>
                <w:iCs/>
                <w:sz w:val="16"/>
                <w:szCs w:val="16"/>
              </w:rPr>
              <w:t>access</w:t>
            </w:r>
            <w:proofErr w:type="spellEnd"/>
            <w:r w:rsidRPr="00B44D14">
              <w:rPr>
                <w:rFonts w:cs="Arial"/>
                <w:b/>
                <w:bCs/>
                <w:i/>
                <w:iCs/>
                <w:sz w:val="16"/>
                <w:szCs w:val="16"/>
              </w:rPr>
              <w:t xml:space="preserve"> pointy</w:t>
            </w:r>
          </w:p>
        </w:tc>
        <w:tc>
          <w:tcPr>
            <w:tcW w:w="2835" w:type="dxa"/>
            <w:tcBorders>
              <w:top w:val="nil"/>
              <w:left w:val="nil"/>
              <w:bottom w:val="single" w:sz="8" w:space="0" w:color="auto"/>
              <w:right w:val="nil"/>
            </w:tcBorders>
            <w:shd w:val="clear" w:color="auto" w:fill="auto"/>
            <w:noWrap/>
            <w:vAlign w:val="bottom"/>
            <w:hideMark/>
          </w:tcPr>
          <w:p w:rsidR="00B44D14" w:rsidRPr="00B44D14" w:rsidRDefault="00B44D14" w:rsidP="00B44D14">
            <w:pPr>
              <w:rPr>
                <w:rFonts w:cs="Arial"/>
                <w:sz w:val="16"/>
                <w:szCs w:val="16"/>
              </w:rPr>
            </w:pPr>
            <w:r w:rsidRPr="00B44D14">
              <w:rPr>
                <w:rFonts w:cs="Arial"/>
                <w:sz w:val="16"/>
                <w:szCs w:val="16"/>
              </w:rPr>
              <w:t> </w:t>
            </w:r>
          </w:p>
        </w:tc>
        <w:tc>
          <w:tcPr>
            <w:tcW w:w="1134" w:type="dxa"/>
            <w:tcBorders>
              <w:top w:val="nil"/>
              <w:left w:val="single" w:sz="4" w:space="0" w:color="auto"/>
              <w:bottom w:val="single" w:sz="8" w:space="0" w:color="auto"/>
              <w:right w:val="nil"/>
            </w:tcBorders>
            <w:shd w:val="clear" w:color="auto" w:fill="auto"/>
            <w:noWrap/>
            <w:vAlign w:val="bottom"/>
            <w:hideMark/>
          </w:tcPr>
          <w:p w:rsidR="00B44D14" w:rsidRPr="00B44D14" w:rsidRDefault="00B44D14" w:rsidP="00B44D14">
            <w:pPr>
              <w:jc w:val="center"/>
              <w:rPr>
                <w:rFonts w:cs="Arial"/>
                <w:i/>
                <w:iCs/>
                <w:sz w:val="16"/>
                <w:szCs w:val="16"/>
              </w:rPr>
            </w:pPr>
            <w:r w:rsidRPr="00B44D14">
              <w:rPr>
                <w:rFonts w:cs="Arial"/>
                <w:i/>
                <w:iCs/>
                <w:sz w:val="16"/>
                <w:szCs w:val="16"/>
              </w:rPr>
              <w:t>Kč / ks</w:t>
            </w:r>
          </w:p>
        </w:tc>
        <w:tc>
          <w:tcPr>
            <w:tcW w:w="1134" w:type="dxa"/>
            <w:tcBorders>
              <w:top w:val="nil"/>
              <w:left w:val="single" w:sz="4" w:space="0" w:color="auto"/>
              <w:bottom w:val="single" w:sz="8" w:space="0" w:color="auto"/>
              <w:right w:val="single" w:sz="8" w:space="0" w:color="auto"/>
            </w:tcBorders>
            <w:shd w:val="clear" w:color="auto" w:fill="auto"/>
            <w:noWrap/>
            <w:vAlign w:val="bottom"/>
            <w:hideMark/>
          </w:tcPr>
          <w:p w:rsidR="00B44D14" w:rsidRPr="00B44D14" w:rsidRDefault="00B44D14" w:rsidP="00B44D14">
            <w:pPr>
              <w:jc w:val="center"/>
              <w:rPr>
                <w:rFonts w:cs="Arial"/>
                <w:i/>
                <w:iCs/>
                <w:sz w:val="16"/>
                <w:szCs w:val="16"/>
              </w:rPr>
            </w:pPr>
            <w:r w:rsidRPr="00B44D14">
              <w:rPr>
                <w:rFonts w:cs="Arial"/>
                <w:i/>
                <w:iCs/>
                <w:sz w:val="16"/>
                <w:szCs w:val="16"/>
              </w:rPr>
              <w:t>Kč</w:t>
            </w:r>
          </w:p>
        </w:tc>
        <w:tc>
          <w:tcPr>
            <w:tcW w:w="709" w:type="dxa"/>
            <w:tcBorders>
              <w:top w:val="nil"/>
              <w:left w:val="nil"/>
              <w:bottom w:val="single" w:sz="8" w:space="0" w:color="auto"/>
              <w:right w:val="nil"/>
            </w:tcBorders>
            <w:shd w:val="clear" w:color="000000" w:fill="CCFFCC"/>
            <w:noWrap/>
            <w:vAlign w:val="bottom"/>
            <w:hideMark/>
          </w:tcPr>
          <w:p w:rsidR="00B44D14" w:rsidRPr="00B44D14" w:rsidRDefault="00B44D14" w:rsidP="00B44D14">
            <w:pPr>
              <w:jc w:val="center"/>
              <w:rPr>
                <w:rFonts w:cs="Arial"/>
                <w:i/>
                <w:iCs/>
                <w:sz w:val="16"/>
                <w:szCs w:val="16"/>
              </w:rPr>
            </w:pPr>
            <w:r w:rsidRPr="00B44D14">
              <w:rPr>
                <w:rFonts w:cs="Arial"/>
                <w:i/>
                <w:iCs/>
                <w:sz w:val="16"/>
                <w:szCs w:val="16"/>
              </w:rPr>
              <w:t>%</w:t>
            </w:r>
          </w:p>
        </w:tc>
        <w:tc>
          <w:tcPr>
            <w:tcW w:w="1276" w:type="dxa"/>
            <w:tcBorders>
              <w:top w:val="nil"/>
              <w:left w:val="single" w:sz="4" w:space="0" w:color="auto"/>
              <w:bottom w:val="single" w:sz="8" w:space="0" w:color="auto"/>
              <w:right w:val="nil"/>
            </w:tcBorders>
            <w:shd w:val="clear" w:color="000000" w:fill="CCFFCC"/>
            <w:noWrap/>
            <w:vAlign w:val="bottom"/>
            <w:hideMark/>
          </w:tcPr>
          <w:p w:rsidR="00B44D14" w:rsidRPr="00B44D14" w:rsidRDefault="00B44D14" w:rsidP="00B44D14">
            <w:pPr>
              <w:jc w:val="center"/>
              <w:rPr>
                <w:rFonts w:cs="Arial"/>
                <w:i/>
                <w:iCs/>
                <w:sz w:val="16"/>
                <w:szCs w:val="16"/>
              </w:rPr>
            </w:pPr>
            <w:r w:rsidRPr="00B44D14">
              <w:rPr>
                <w:rFonts w:cs="Arial"/>
                <w:i/>
                <w:iCs/>
                <w:sz w:val="16"/>
                <w:szCs w:val="16"/>
              </w:rPr>
              <w:t>Kč</w:t>
            </w:r>
          </w:p>
        </w:tc>
        <w:tc>
          <w:tcPr>
            <w:tcW w:w="1417" w:type="dxa"/>
            <w:tcBorders>
              <w:top w:val="nil"/>
              <w:left w:val="single" w:sz="4" w:space="0" w:color="auto"/>
              <w:bottom w:val="single" w:sz="8" w:space="0" w:color="auto"/>
              <w:right w:val="single" w:sz="8" w:space="0" w:color="auto"/>
            </w:tcBorders>
            <w:shd w:val="clear" w:color="000000" w:fill="CCFFCC"/>
            <w:noWrap/>
            <w:vAlign w:val="bottom"/>
            <w:hideMark/>
          </w:tcPr>
          <w:p w:rsidR="00B44D14" w:rsidRPr="00B44D14" w:rsidRDefault="00B44D14" w:rsidP="00B44D14">
            <w:pPr>
              <w:jc w:val="center"/>
              <w:rPr>
                <w:rFonts w:cs="Arial"/>
                <w:i/>
                <w:iCs/>
                <w:sz w:val="16"/>
                <w:szCs w:val="16"/>
              </w:rPr>
            </w:pPr>
            <w:r w:rsidRPr="00B44D14">
              <w:rPr>
                <w:rFonts w:cs="Arial"/>
                <w:i/>
                <w:iCs/>
                <w:sz w:val="16"/>
                <w:szCs w:val="16"/>
              </w:rPr>
              <w:t>Kč</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b/>
                <w:bCs/>
                <w:sz w:val="16"/>
                <w:szCs w:val="16"/>
              </w:rPr>
            </w:pPr>
            <w:r w:rsidRPr="00B44D14">
              <w:rPr>
                <w:rFonts w:cs="Arial"/>
                <w:b/>
                <w:bCs/>
                <w:sz w:val="16"/>
                <w:szCs w:val="16"/>
              </w:rPr>
              <w:t>nový Wi-Fi 6 (802.11ax)</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r>
      <w:tr w:rsidR="00B44D14" w:rsidRPr="00B44D14" w:rsidTr="00B44D14">
        <w:trPr>
          <w:trHeight w:val="1020"/>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2</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C9120AXI-E_BDL3y</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Cisco </w:t>
            </w:r>
            <w:proofErr w:type="spellStart"/>
            <w:r w:rsidRPr="00B44D14">
              <w:rPr>
                <w:rFonts w:cs="Arial"/>
                <w:sz w:val="16"/>
                <w:szCs w:val="16"/>
              </w:rPr>
              <w:t>Catalyst</w:t>
            </w:r>
            <w:proofErr w:type="spellEnd"/>
            <w:r w:rsidRPr="00B44D14">
              <w:rPr>
                <w:rFonts w:cs="Arial"/>
                <w:sz w:val="16"/>
                <w:szCs w:val="16"/>
              </w:rPr>
              <w:t xml:space="preserve"> 9120AX </w:t>
            </w:r>
            <w:proofErr w:type="spellStart"/>
            <w:r w:rsidRPr="00B44D14">
              <w:rPr>
                <w:rFonts w:cs="Arial"/>
                <w:sz w:val="16"/>
                <w:szCs w:val="16"/>
              </w:rPr>
              <w:t>Series</w:t>
            </w:r>
            <w:proofErr w:type="spellEnd"/>
            <w:r w:rsidRPr="00B44D14">
              <w:rPr>
                <w:rFonts w:cs="Arial"/>
                <w:sz w:val="16"/>
                <w:szCs w:val="16"/>
              </w:rPr>
              <w:t xml:space="preserve"> </w:t>
            </w:r>
            <w:proofErr w:type="spellStart"/>
            <w:r w:rsidRPr="00B44D14">
              <w:rPr>
                <w:rFonts w:cs="Arial"/>
                <w:sz w:val="16"/>
                <w:szCs w:val="16"/>
              </w:rPr>
              <w:t>Bundle</w:t>
            </w:r>
            <w:proofErr w:type="spellEnd"/>
            <w:r w:rsidRPr="00B44D14">
              <w:rPr>
                <w:rFonts w:cs="Arial"/>
                <w:sz w:val="16"/>
                <w:szCs w:val="16"/>
              </w:rPr>
              <w:t xml:space="preserve"> 3y DNA - </w:t>
            </w:r>
            <w:proofErr w:type="spellStart"/>
            <w:r w:rsidRPr="00B44D14">
              <w:rPr>
                <w:rFonts w:cs="Arial"/>
                <w:sz w:val="16"/>
                <w:szCs w:val="16"/>
              </w:rPr>
              <w:t>Four</w:t>
            </w:r>
            <w:proofErr w:type="spellEnd"/>
            <w:r w:rsidRPr="00B44D14">
              <w:rPr>
                <w:rFonts w:cs="Arial"/>
                <w:sz w:val="16"/>
                <w:szCs w:val="16"/>
              </w:rPr>
              <w:t xml:space="preserve"> </w:t>
            </w:r>
            <w:proofErr w:type="spellStart"/>
            <w:r w:rsidRPr="00B44D14">
              <w:rPr>
                <w:rFonts w:cs="Arial"/>
                <w:sz w:val="16"/>
                <w:szCs w:val="16"/>
              </w:rPr>
              <w:t>radios</w:t>
            </w:r>
            <w:proofErr w:type="spellEnd"/>
            <w:r w:rsidRPr="00B44D14">
              <w:rPr>
                <w:rFonts w:cs="Arial"/>
                <w:sz w:val="16"/>
                <w:szCs w:val="16"/>
              </w:rPr>
              <w:t>: 2.4 GHz (4x4), 5 GHz (4x4), Cisco RF ASIC and BLE/</w:t>
            </w:r>
            <w:proofErr w:type="spellStart"/>
            <w:r w:rsidRPr="00B44D14">
              <w:rPr>
                <w:rFonts w:cs="Arial"/>
                <w:sz w:val="16"/>
                <w:szCs w:val="16"/>
              </w:rPr>
              <w:t>IoT</w:t>
            </w:r>
            <w:proofErr w:type="spellEnd"/>
            <w:r w:rsidRPr="00B44D14">
              <w:rPr>
                <w:rFonts w:cs="Arial"/>
                <w:sz w:val="16"/>
                <w:szCs w:val="16"/>
              </w:rPr>
              <w:t xml:space="preserve">, Cisco </w:t>
            </w:r>
            <w:proofErr w:type="spellStart"/>
            <w:r w:rsidRPr="00B44D14">
              <w:rPr>
                <w:rFonts w:cs="Arial"/>
                <w:sz w:val="16"/>
                <w:szCs w:val="16"/>
              </w:rPr>
              <w:t>Flexible</w:t>
            </w:r>
            <w:proofErr w:type="spellEnd"/>
            <w:r w:rsidRPr="00B44D14">
              <w:rPr>
                <w:rFonts w:cs="Arial"/>
                <w:sz w:val="16"/>
                <w:szCs w:val="16"/>
              </w:rPr>
              <w:t xml:space="preserve"> </w:t>
            </w:r>
            <w:proofErr w:type="spellStart"/>
            <w:r w:rsidRPr="00B44D14">
              <w:rPr>
                <w:rFonts w:cs="Arial"/>
                <w:sz w:val="16"/>
                <w:szCs w:val="16"/>
              </w:rPr>
              <w:t>Radio</w:t>
            </w:r>
            <w:proofErr w:type="spellEnd"/>
            <w:r w:rsidRPr="00B44D14">
              <w:rPr>
                <w:rFonts w:cs="Arial"/>
                <w:sz w:val="16"/>
                <w:szCs w:val="16"/>
              </w:rPr>
              <w:t xml:space="preserve"> </w:t>
            </w:r>
            <w:proofErr w:type="spellStart"/>
            <w:r w:rsidRPr="00B44D14">
              <w:rPr>
                <w:rFonts w:cs="Arial"/>
                <w:sz w:val="16"/>
                <w:szCs w:val="16"/>
              </w:rPr>
              <w:t>Assignment</w:t>
            </w:r>
            <w:proofErr w:type="spellEnd"/>
            <w:r w:rsidRPr="00B44D14">
              <w:rPr>
                <w:rFonts w:cs="Arial"/>
                <w:sz w:val="16"/>
                <w:szCs w:val="16"/>
              </w:rPr>
              <w:t xml:space="preserve"> and Cisco </w:t>
            </w:r>
            <w:proofErr w:type="spellStart"/>
            <w:r w:rsidRPr="00B44D14">
              <w:rPr>
                <w:rFonts w:cs="Arial"/>
                <w:sz w:val="16"/>
                <w:szCs w:val="16"/>
              </w:rPr>
              <w:t>CleanAir</w:t>
            </w:r>
            <w:proofErr w:type="spellEnd"/>
            <w:r w:rsidRPr="00B44D14">
              <w:rPr>
                <w:rFonts w:cs="Arial"/>
                <w:sz w:val="16"/>
                <w:szCs w:val="16"/>
              </w:rPr>
              <w:t xml:space="preserve"> Technology</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18 803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37 606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7 897,3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45 503,3 Kč</w:t>
            </w:r>
          </w:p>
        </w:tc>
      </w:tr>
      <w:tr w:rsidR="00B44D14" w:rsidRPr="00B44D14" w:rsidTr="00B44D14">
        <w:trPr>
          <w:trHeight w:val="510"/>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10</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C9115AXI-E_BDL3y</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Cisco </w:t>
            </w:r>
            <w:proofErr w:type="spellStart"/>
            <w:r w:rsidRPr="00B44D14">
              <w:rPr>
                <w:rFonts w:cs="Arial"/>
                <w:sz w:val="16"/>
                <w:szCs w:val="16"/>
              </w:rPr>
              <w:t>Catalyst</w:t>
            </w:r>
            <w:proofErr w:type="spellEnd"/>
            <w:r w:rsidRPr="00B44D14">
              <w:rPr>
                <w:rFonts w:cs="Arial"/>
                <w:sz w:val="16"/>
                <w:szCs w:val="16"/>
              </w:rPr>
              <w:t xml:space="preserve"> 9115AX </w:t>
            </w:r>
            <w:proofErr w:type="spellStart"/>
            <w:r w:rsidRPr="00B44D14">
              <w:rPr>
                <w:rFonts w:cs="Arial"/>
                <w:sz w:val="16"/>
                <w:szCs w:val="16"/>
              </w:rPr>
              <w:t>Series</w:t>
            </w:r>
            <w:proofErr w:type="spellEnd"/>
            <w:r w:rsidRPr="00B44D14">
              <w:rPr>
                <w:rFonts w:cs="Arial"/>
                <w:sz w:val="16"/>
                <w:szCs w:val="16"/>
              </w:rPr>
              <w:t xml:space="preserve"> </w:t>
            </w:r>
            <w:proofErr w:type="spellStart"/>
            <w:r w:rsidRPr="00B44D14">
              <w:rPr>
                <w:rFonts w:cs="Arial"/>
                <w:sz w:val="16"/>
                <w:szCs w:val="16"/>
              </w:rPr>
              <w:t>Bundle</w:t>
            </w:r>
            <w:proofErr w:type="spellEnd"/>
            <w:r w:rsidRPr="00B44D14">
              <w:rPr>
                <w:rFonts w:cs="Arial"/>
                <w:sz w:val="16"/>
                <w:szCs w:val="16"/>
              </w:rPr>
              <w:t xml:space="preserve"> 3y DNA - </w:t>
            </w:r>
            <w:proofErr w:type="spellStart"/>
            <w:r w:rsidRPr="00B44D14">
              <w:rPr>
                <w:rFonts w:cs="Arial"/>
                <w:sz w:val="16"/>
                <w:szCs w:val="16"/>
              </w:rPr>
              <w:t>Three</w:t>
            </w:r>
            <w:proofErr w:type="spellEnd"/>
            <w:r w:rsidRPr="00B44D14">
              <w:rPr>
                <w:rFonts w:cs="Arial"/>
                <w:sz w:val="16"/>
                <w:szCs w:val="16"/>
              </w:rPr>
              <w:t xml:space="preserve"> </w:t>
            </w:r>
            <w:proofErr w:type="spellStart"/>
            <w:r w:rsidRPr="00B44D14">
              <w:rPr>
                <w:rFonts w:cs="Arial"/>
                <w:sz w:val="16"/>
                <w:szCs w:val="16"/>
              </w:rPr>
              <w:t>radios</w:t>
            </w:r>
            <w:proofErr w:type="spellEnd"/>
            <w:r w:rsidRPr="00B44D14">
              <w:rPr>
                <w:rFonts w:cs="Arial"/>
                <w:sz w:val="16"/>
                <w:szCs w:val="16"/>
              </w:rPr>
              <w:t>: 2.4GHz (4x4), 5GHz (4x4), and BLE</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14 372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143 720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30 181,2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173 901,2 Kč</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12</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Montáž AP na strop</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1 000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12 000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2 520,0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14 520,0 Kč</w:t>
            </w:r>
          </w:p>
        </w:tc>
      </w:tr>
      <w:tr w:rsidR="00B44D14" w:rsidRPr="00B44D14" w:rsidTr="00B44D14">
        <w:trPr>
          <w:trHeight w:val="510"/>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16</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Konfigurace - základní nastavení AP a vestavěného </w:t>
            </w:r>
            <w:proofErr w:type="spellStart"/>
            <w:r w:rsidRPr="00B44D14">
              <w:rPr>
                <w:rFonts w:cs="Arial"/>
                <w:sz w:val="16"/>
                <w:szCs w:val="16"/>
              </w:rPr>
              <w:t>kontroleru</w:t>
            </w:r>
            <w:proofErr w:type="spellEnd"/>
            <w:r w:rsidRPr="00B44D14">
              <w:rPr>
                <w:rFonts w:cs="Arial"/>
                <w:sz w:val="16"/>
                <w:szCs w:val="16"/>
              </w:rPr>
              <w:t xml:space="preserve"> (</w:t>
            </w:r>
            <w:proofErr w:type="spellStart"/>
            <w:proofErr w:type="gramStart"/>
            <w:r w:rsidRPr="00B44D14">
              <w:rPr>
                <w:rFonts w:cs="Arial"/>
                <w:sz w:val="16"/>
                <w:szCs w:val="16"/>
              </w:rPr>
              <w:t>hod.sazba</w:t>
            </w:r>
            <w:proofErr w:type="spellEnd"/>
            <w:proofErr w:type="gramEnd"/>
            <w:r w:rsidRPr="00B44D14">
              <w:rPr>
                <w:rFonts w:cs="Arial"/>
                <w:sz w:val="16"/>
                <w:szCs w:val="16"/>
              </w:rPr>
              <w:t>)</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1 300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20 800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4 368,0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25 168,0 Kč</w:t>
            </w:r>
          </w:p>
        </w:tc>
      </w:tr>
      <w:tr w:rsidR="00B44D14" w:rsidRPr="00B44D14" w:rsidTr="00B44D14">
        <w:trPr>
          <w:trHeight w:val="510"/>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0</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Konfigurace - uživatelské nastavení podle požadavku zákazníka (</w:t>
            </w:r>
            <w:proofErr w:type="spellStart"/>
            <w:proofErr w:type="gramStart"/>
            <w:r w:rsidRPr="00B44D14">
              <w:rPr>
                <w:rFonts w:cs="Arial"/>
                <w:sz w:val="16"/>
                <w:szCs w:val="16"/>
              </w:rPr>
              <w:t>hod.sazba</w:t>
            </w:r>
            <w:proofErr w:type="spellEnd"/>
            <w:proofErr w:type="gramEnd"/>
            <w:r w:rsidRPr="00B44D14">
              <w:rPr>
                <w:rFonts w:cs="Arial"/>
                <w:sz w:val="16"/>
                <w:szCs w:val="16"/>
              </w:rPr>
              <w:t>)</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Pr>
                <w:rFonts w:cs="Arial"/>
                <w:sz w:val="16"/>
                <w:szCs w:val="16"/>
              </w:rPr>
              <w:t>1 30</w:t>
            </w:r>
            <w:r w:rsidRPr="00B44D14">
              <w:rPr>
                <w:rFonts w:cs="Arial"/>
                <w:sz w:val="16"/>
                <w:szCs w:val="16"/>
              </w:rPr>
              <w:t>0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0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0,0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0,0 Kč</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1</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JL356A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Aruba 2540 24G </w:t>
            </w:r>
            <w:proofErr w:type="spellStart"/>
            <w:r w:rsidRPr="00B44D14">
              <w:rPr>
                <w:rFonts w:cs="Arial"/>
                <w:sz w:val="16"/>
                <w:szCs w:val="16"/>
              </w:rPr>
              <w:t>PoE</w:t>
            </w:r>
            <w:proofErr w:type="spellEnd"/>
            <w:r w:rsidRPr="00B44D14">
              <w:rPr>
                <w:rFonts w:cs="Arial"/>
                <w:sz w:val="16"/>
                <w:szCs w:val="16"/>
              </w:rPr>
              <w:t xml:space="preserve">+ 4SFP+ </w:t>
            </w:r>
            <w:proofErr w:type="spellStart"/>
            <w:r w:rsidRPr="00B44D14">
              <w:rPr>
                <w:rFonts w:cs="Arial"/>
                <w:sz w:val="16"/>
                <w:szCs w:val="16"/>
              </w:rPr>
              <w:t>Switch</w:t>
            </w:r>
            <w:proofErr w:type="spellEnd"/>
            <w:r w:rsidRPr="00B44D14">
              <w:rPr>
                <w:rFonts w:cs="Arial"/>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28 711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28 711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6 029,3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34 740,3 Kč</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1</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J9281D</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Aruba 10G SFP+ to SFP+ 1m DAC </w:t>
            </w:r>
            <w:proofErr w:type="spellStart"/>
            <w:r w:rsidRPr="00B44D14">
              <w:rPr>
                <w:rFonts w:cs="Arial"/>
                <w:sz w:val="16"/>
                <w:szCs w:val="16"/>
              </w:rPr>
              <w:t>Cable</w:t>
            </w:r>
            <w:proofErr w:type="spellEnd"/>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1 644 Kč</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1 644 Kč</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345,2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1 989,2 Kč</w:t>
            </w:r>
          </w:p>
        </w:tc>
      </w:tr>
      <w:tr w:rsidR="009C325A" w:rsidRPr="00073DB7" w:rsidTr="00BE28F6">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9C325A" w:rsidRPr="00073DB7" w:rsidRDefault="009C325A" w:rsidP="00BE28F6">
            <w:pPr>
              <w:jc w:val="center"/>
              <w:outlineLvl w:val="0"/>
              <w:rPr>
                <w:rFonts w:cs="Arial"/>
                <w:sz w:val="16"/>
                <w:szCs w:val="16"/>
              </w:rPr>
            </w:pPr>
            <w:r w:rsidRPr="00073DB7">
              <w:rPr>
                <w:rFonts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9C325A" w:rsidRPr="00073DB7" w:rsidRDefault="009C325A" w:rsidP="00BE28F6">
            <w:pPr>
              <w:outlineLvl w:val="0"/>
              <w:rPr>
                <w:rFonts w:cs="Arial"/>
                <w:sz w:val="16"/>
                <w:szCs w:val="16"/>
              </w:rPr>
            </w:pPr>
            <w:r w:rsidRPr="00073DB7">
              <w:rPr>
                <w:rFonts w:cs="Arial"/>
                <w:sz w:val="16"/>
                <w:szCs w:val="16"/>
              </w:rPr>
              <w:t> </w:t>
            </w:r>
          </w:p>
        </w:tc>
        <w:tc>
          <w:tcPr>
            <w:tcW w:w="2835" w:type="dxa"/>
            <w:tcBorders>
              <w:top w:val="nil"/>
              <w:left w:val="nil"/>
              <w:bottom w:val="single" w:sz="4" w:space="0" w:color="auto"/>
              <w:right w:val="nil"/>
            </w:tcBorders>
            <w:shd w:val="clear" w:color="auto" w:fill="auto"/>
            <w:hideMark/>
          </w:tcPr>
          <w:p w:rsidR="009C325A" w:rsidRPr="00073DB7" w:rsidRDefault="009C325A" w:rsidP="00BE28F6">
            <w:pPr>
              <w:outlineLvl w:val="0"/>
              <w:rPr>
                <w:rFonts w:cs="Arial"/>
                <w:sz w:val="16"/>
                <w:szCs w:val="16"/>
              </w:rPr>
            </w:pPr>
            <w:r w:rsidRPr="00073DB7">
              <w:rPr>
                <w:rFonts w:cs="Arial"/>
                <w:sz w:val="16"/>
                <w:szCs w:val="16"/>
              </w:rPr>
              <w:t> </w:t>
            </w:r>
          </w:p>
        </w:tc>
        <w:tc>
          <w:tcPr>
            <w:tcW w:w="1134" w:type="dxa"/>
            <w:tcBorders>
              <w:top w:val="nil"/>
              <w:left w:val="single" w:sz="4" w:space="0" w:color="auto"/>
              <w:bottom w:val="single" w:sz="4" w:space="0" w:color="auto"/>
              <w:right w:val="single" w:sz="4" w:space="0" w:color="auto"/>
            </w:tcBorders>
            <w:shd w:val="clear" w:color="auto" w:fill="auto"/>
            <w:noWrap/>
            <w:hideMark/>
          </w:tcPr>
          <w:p w:rsidR="009C325A" w:rsidRPr="00073DB7" w:rsidRDefault="009C325A" w:rsidP="00BE28F6">
            <w:pPr>
              <w:jc w:val="right"/>
              <w:outlineLvl w:val="0"/>
              <w:rPr>
                <w:rFonts w:cs="Arial"/>
                <w:sz w:val="16"/>
                <w:szCs w:val="16"/>
              </w:rPr>
            </w:pPr>
            <w:r w:rsidRPr="00073DB7">
              <w:rPr>
                <w:rFonts w:cs="Arial"/>
                <w:sz w:val="16"/>
                <w:szCs w:val="16"/>
              </w:rPr>
              <w:t> </w:t>
            </w:r>
          </w:p>
        </w:tc>
        <w:tc>
          <w:tcPr>
            <w:tcW w:w="1134" w:type="dxa"/>
            <w:tcBorders>
              <w:top w:val="nil"/>
              <w:left w:val="nil"/>
              <w:bottom w:val="single" w:sz="4" w:space="0" w:color="auto"/>
              <w:right w:val="single" w:sz="8" w:space="0" w:color="auto"/>
            </w:tcBorders>
            <w:shd w:val="clear" w:color="auto" w:fill="auto"/>
            <w:noWrap/>
            <w:hideMark/>
          </w:tcPr>
          <w:p w:rsidR="009C325A" w:rsidRPr="00073DB7" w:rsidRDefault="009C325A" w:rsidP="00BE28F6">
            <w:pPr>
              <w:jc w:val="right"/>
              <w:outlineLvl w:val="0"/>
              <w:rPr>
                <w:rFonts w:cs="Arial"/>
                <w:sz w:val="16"/>
                <w:szCs w:val="16"/>
              </w:rPr>
            </w:pPr>
            <w:r w:rsidRPr="00073DB7">
              <w:rPr>
                <w:rFonts w:cs="Arial"/>
                <w:sz w:val="16"/>
                <w:szCs w:val="16"/>
              </w:rPr>
              <w:t> </w:t>
            </w:r>
          </w:p>
        </w:tc>
        <w:tc>
          <w:tcPr>
            <w:tcW w:w="709" w:type="dxa"/>
            <w:tcBorders>
              <w:top w:val="nil"/>
              <w:left w:val="nil"/>
              <w:bottom w:val="single" w:sz="4" w:space="0" w:color="auto"/>
              <w:right w:val="nil"/>
            </w:tcBorders>
            <w:shd w:val="clear" w:color="000000" w:fill="CCFFCC"/>
            <w:noWrap/>
            <w:hideMark/>
          </w:tcPr>
          <w:p w:rsidR="009C325A" w:rsidRPr="00073DB7" w:rsidRDefault="009C325A" w:rsidP="00BE28F6">
            <w:pPr>
              <w:jc w:val="right"/>
              <w:outlineLvl w:val="0"/>
              <w:rPr>
                <w:rFonts w:cs="Arial"/>
                <w:sz w:val="16"/>
                <w:szCs w:val="16"/>
              </w:rPr>
            </w:pPr>
            <w:r w:rsidRPr="00073DB7">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9C325A" w:rsidRPr="00073DB7" w:rsidRDefault="009C325A" w:rsidP="00BE28F6">
            <w:pPr>
              <w:jc w:val="right"/>
              <w:outlineLvl w:val="0"/>
              <w:rPr>
                <w:rFonts w:cs="Arial"/>
                <w:sz w:val="16"/>
                <w:szCs w:val="16"/>
              </w:rPr>
            </w:pPr>
            <w:r w:rsidRPr="00073DB7">
              <w:rPr>
                <w:rFonts w:cs="Arial"/>
                <w:sz w:val="16"/>
                <w:szCs w:val="16"/>
              </w:rPr>
              <w:t> </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9C325A" w:rsidRPr="00073DB7" w:rsidRDefault="009C325A" w:rsidP="00BE28F6">
            <w:pPr>
              <w:jc w:val="right"/>
              <w:outlineLvl w:val="0"/>
              <w:rPr>
                <w:rFonts w:cs="Arial"/>
                <w:sz w:val="16"/>
                <w:szCs w:val="16"/>
              </w:rPr>
            </w:pPr>
            <w:r w:rsidRPr="00073DB7">
              <w:rPr>
                <w:rFonts w:cs="Arial"/>
                <w:sz w:val="16"/>
                <w:szCs w:val="16"/>
              </w:rPr>
              <w:t> </w:t>
            </w:r>
          </w:p>
        </w:tc>
      </w:tr>
      <w:tr w:rsidR="00073DB7" w:rsidRPr="00073DB7" w:rsidTr="00BE28F6">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073DB7" w:rsidRPr="00073DB7" w:rsidRDefault="00073DB7" w:rsidP="00073DB7">
            <w:pPr>
              <w:jc w:val="center"/>
              <w:outlineLvl w:val="0"/>
              <w:rPr>
                <w:rFonts w:cs="Arial"/>
                <w:sz w:val="16"/>
                <w:szCs w:val="16"/>
              </w:rPr>
            </w:pPr>
            <w:r w:rsidRPr="00073DB7">
              <w:rPr>
                <w:rFonts w:cs="Arial"/>
                <w:sz w:val="16"/>
                <w:szCs w:val="16"/>
              </w:rPr>
              <w:t>1</w:t>
            </w:r>
          </w:p>
        </w:tc>
        <w:tc>
          <w:tcPr>
            <w:tcW w:w="1134" w:type="dxa"/>
            <w:tcBorders>
              <w:top w:val="nil"/>
              <w:left w:val="nil"/>
              <w:bottom w:val="single" w:sz="4" w:space="0" w:color="auto"/>
              <w:right w:val="single" w:sz="4" w:space="0" w:color="auto"/>
            </w:tcBorders>
            <w:shd w:val="clear" w:color="auto" w:fill="auto"/>
            <w:hideMark/>
          </w:tcPr>
          <w:p w:rsidR="00073DB7" w:rsidRPr="00073DB7" w:rsidRDefault="00073DB7" w:rsidP="00073DB7">
            <w:pPr>
              <w:outlineLvl w:val="0"/>
              <w:rPr>
                <w:rFonts w:cs="Arial"/>
                <w:sz w:val="16"/>
                <w:szCs w:val="16"/>
              </w:rPr>
            </w:pPr>
            <w:r w:rsidRPr="00073DB7">
              <w:rPr>
                <w:rFonts w:cs="Arial"/>
                <w:sz w:val="16"/>
                <w:szCs w:val="16"/>
              </w:rPr>
              <w:t> </w:t>
            </w:r>
          </w:p>
        </w:tc>
        <w:tc>
          <w:tcPr>
            <w:tcW w:w="2835" w:type="dxa"/>
            <w:tcBorders>
              <w:top w:val="nil"/>
              <w:left w:val="nil"/>
              <w:bottom w:val="single" w:sz="4" w:space="0" w:color="auto"/>
              <w:right w:val="nil"/>
            </w:tcBorders>
            <w:shd w:val="clear" w:color="auto" w:fill="auto"/>
            <w:hideMark/>
          </w:tcPr>
          <w:p w:rsidR="00073DB7" w:rsidRPr="00073DB7" w:rsidRDefault="00073DB7" w:rsidP="00073DB7">
            <w:pPr>
              <w:outlineLvl w:val="0"/>
              <w:rPr>
                <w:rFonts w:cs="Arial"/>
                <w:sz w:val="16"/>
                <w:szCs w:val="16"/>
              </w:rPr>
            </w:pPr>
            <w:r w:rsidRPr="00073DB7">
              <w:rPr>
                <w:rFonts w:cs="Arial"/>
                <w:sz w:val="16"/>
                <w:szCs w:val="16"/>
              </w:rPr>
              <w:t xml:space="preserve">Měření signálu na místě (mapa pokrytí pater budovy </w:t>
            </w:r>
            <w:proofErr w:type="spellStart"/>
            <w:r w:rsidRPr="00073DB7">
              <w:rPr>
                <w:rFonts w:cs="Arial"/>
                <w:sz w:val="16"/>
                <w:szCs w:val="16"/>
              </w:rPr>
              <w:t>wifi</w:t>
            </w:r>
            <w:proofErr w:type="spellEnd"/>
            <w:r w:rsidRPr="00073DB7">
              <w:rPr>
                <w:rFonts w:cs="Arial"/>
                <w:sz w:val="16"/>
                <w:szCs w:val="16"/>
              </w:rPr>
              <w:t xml:space="preserve"> signálem, návrh umístění přístupových bodů v jednotlivých patrech) </w:t>
            </w:r>
          </w:p>
        </w:tc>
        <w:tc>
          <w:tcPr>
            <w:tcW w:w="1134" w:type="dxa"/>
            <w:tcBorders>
              <w:top w:val="nil"/>
              <w:left w:val="single" w:sz="4" w:space="0" w:color="auto"/>
              <w:bottom w:val="single" w:sz="4" w:space="0" w:color="auto"/>
              <w:right w:val="single" w:sz="4" w:space="0" w:color="auto"/>
            </w:tcBorders>
            <w:shd w:val="clear" w:color="auto" w:fill="auto"/>
            <w:noWrap/>
            <w:hideMark/>
          </w:tcPr>
          <w:p w:rsidR="00073DB7" w:rsidRPr="00073DB7" w:rsidRDefault="00073DB7" w:rsidP="00073DB7">
            <w:pPr>
              <w:jc w:val="right"/>
              <w:outlineLvl w:val="0"/>
              <w:rPr>
                <w:rFonts w:cs="Arial"/>
                <w:sz w:val="16"/>
                <w:szCs w:val="16"/>
              </w:rPr>
            </w:pPr>
            <w:r w:rsidRPr="00073DB7">
              <w:rPr>
                <w:rFonts w:cs="Arial"/>
                <w:sz w:val="16"/>
                <w:szCs w:val="16"/>
              </w:rPr>
              <w:t>1 300 Kč</w:t>
            </w:r>
          </w:p>
        </w:tc>
        <w:tc>
          <w:tcPr>
            <w:tcW w:w="1134" w:type="dxa"/>
            <w:tcBorders>
              <w:top w:val="nil"/>
              <w:left w:val="nil"/>
              <w:bottom w:val="single" w:sz="4" w:space="0" w:color="auto"/>
              <w:right w:val="single" w:sz="8" w:space="0" w:color="auto"/>
            </w:tcBorders>
            <w:shd w:val="clear" w:color="auto" w:fill="auto"/>
            <w:noWrap/>
            <w:hideMark/>
          </w:tcPr>
          <w:p w:rsidR="00073DB7" w:rsidRPr="00073DB7" w:rsidRDefault="00073DB7" w:rsidP="00073DB7">
            <w:pPr>
              <w:jc w:val="right"/>
              <w:outlineLvl w:val="0"/>
              <w:rPr>
                <w:rFonts w:cs="Arial"/>
                <w:sz w:val="16"/>
                <w:szCs w:val="16"/>
              </w:rPr>
            </w:pPr>
            <w:r w:rsidRPr="00073DB7">
              <w:rPr>
                <w:rFonts w:cs="Arial"/>
                <w:sz w:val="16"/>
                <w:szCs w:val="16"/>
              </w:rPr>
              <w:t>20 800 Kč</w:t>
            </w:r>
          </w:p>
        </w:tc>
        <w:tc>
          <w:tcPr>
            <w:tcW w:w="709" w:type="dxa"/>
            <w:tcBorders>
              <w:top w:val="nil"/>
              <w:left w:val="nil"/>
              <w:bottom w:val="single" w:sz="4" w:space="0" w:color="auto"/>
              <w:right w:val="nil"/>
            </w:tcBorders>
            <w:shd w:val="clear" w:color="000000" w:fill="CCFFCC"/>
            <w:noWrap/>
            <w:hideMark/>
          </w:tcPr>
          <w:p w:rsidR="00073DB7" w:rsidRPr="00073DB7" w:rsidRDefault="00073DB7" w:rsidP="00073DB7">
            <w:pPr>
              <w:jc w:val="right"/>
              <w:outlineLvl w:val="0"/>
              <w:rPr>
                <w:rFonts w:cs="Arial"/>
                <w:sz w:val="16"/>
                <w:szCs w:val="16"/>
              </w:rPr>
            </w:pPr>
            <w:r w:rsidRPr="00073DB7">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073DB7" w:rsidRPr="00073DB7" w:rsidRDefault="00073DB7" w:rsidP="00073DB7">
            <w:pPr>
              <w:jc w:val="right"/>
              <w:outlineLvl w:val="0"/>
              <w:rPr>
                <w:rFonts w:cs="Arial"/>
                <w:sz w:val="16"/>
                <w:szCs w:val="16"/>
              </w:rPr>
            </w:pPr>
            <w:r w:rsidRPr="00073DB7">
              <w:rPr>
                <w:rFonts w:cs="Arial"/>
                <w:sz w:val="16"/>
                <w:szCs w:val="16"/>
              </w:rPr>
              <w:t>4 368,0 Kč</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073DB7" w:rsidRPr="00073DB7" w:rsidRDefault="00073DB7" w:rsidP="00073DB7">
            <w:pPr>
              <w:jc w:val="right"/>
              <w:outlineLvl w:val="0"/>
              <w:rPr>
                <w:rFonts w:cs="Arial"/>
                <w:sz w:val="16"/>
                <w:szCs w:val="16"/>
              </w:rPr>
            </w:pPr>
            <w:r w:rsidRPr="00073DB7">
              <w:rPr>
                <w:rFonts w:cs="Arial"/>
                <w:sz w:val="16"/>
                <w:szCs w:val="16"/>
              </w:rPr>
              <w:t>25 168,0 Kč</w:t>
            </w:r>
          </w:p>
        </w:tc>
      </w:tr>
      <w:tr w:rsidR="00B44D14" w:rsidRPr="00B44D14" w:rsidTr="00B44D14">
        <w:trPr>
          <w:trHeight w:val="255"/>
        </w:trPr>
        <w:tc>
          <w:tcPr>
            <w:tcW w:w="557" w:type="dxa"/>
            <w:tcBorders>
              <w:top w:val="nil"/>
              <w:left w:val="single" w:sz="8" w:space="0" w:color="auto"/>
              <w:bottom w:val="single" w:sz="4" w:space="0" w:color="auto"/>
              <w:right w:val="single" w:sz="4" w:space="0" w:color="auto"/>
            </w:tcBorders>
            <w:shd w:val="clear" w:color="auto" w:fill="auto"/>
            <w:noWrap/>
            <w:hideMark/>
          </w:tcPr>
          <w:p w:rsidR="00B44D14" w:rsidRPr="00B44D14" w:rsidRDefault="00B44D14" w:rsidP="00B44D14">
            <w:pPr>
              <w:jc w:val="center"/>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4" w:space="0" w:color="auto"/>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w:t>
            </w:r>
          </w:p>
        </w:tc>
        <w:tc>
          <w:tcPr>
            <w:tcW w:w="2835" w:type="dxa"/>
            <w:tcBorders>
              <w:top w:val="nil"/>
              <w:left w:val="nil"/>
              <w:bottom w:val="single" w:sz="4" w:space="0" w:color="auto"/>
              <w:right w:val="nil"/>
            </w:tcBorders>
            <w:shd w:val="clear" w:color="auto" w:fill="auto"/>
            <w:hideMark/>
          </w:tcPr>
          <w:p w:rsidR="00B44D14" w:rsidRPr="00B44D14" w:rsidRDefault="00B44D14" w:rsidP="00B44D14">
            <w:pPr>
              <w:outlineLvl w:val="0"/>
              <w:rPr>
                <w:rFonts w:cs="Arial"/>
                <w:sz w:val="16"/>
                <w:szCs w:val="16"/>
              </w:rPr>
            </w:pPr>
            <w:r w:rsidRPr="00B44D14">
              <w:rPr>
                <w:rFonts w:cs="Arial"/>
                <w:sz w:val="16"/>
                <w:szCs w:val="16"/>
              </w:rPr>
              <w:t xml:space="preserve"> </w:t>
            </w:r>
          </w:p>
        </w:tc>
        <w:tc>
          <w:tcPr>
            <w:tcW w:w="1134" w:type="dxa"/>
            <w:tcBorders>
              <w:top w:val="nil"/>
              <w:left w:val="single" w:sz="4" w:space="0" w:color="auto"/>
              <w:bottom w:val="single" w:sz="4" w:space="0" w:color="auto"/>
              <w:right w:val="single" w:sz="4"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134" w:type="dxa"/>
            <w:tcBorders>
              <w:top w:val="nil"/>
              <w:left w:val="nil"/>
              <w:bottom w:val="single" w:sz="4" w:space="0" w:color="auto"/>
              <w:right w:val="single" w:sz="8" w:space="0" w:color="auto"/>
            </w:tcBorders>
            <w:shd w:val="clear" w:color="auto" w:fill="auto"/>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709" w:type="dxa"/>
            <w:tcBorders>
              <w:top w:val="nil"/>
              <w:left w:val="nil"/>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21%</w:t>
            </w:r>
          </w:p>
        </w:tc>
        <w:tc>
          <w:tcPr>
            <w:tcW w:w="1276" w:type="dxa"/>
            <w:tcBorders>
              <w:top w:val="nil"/>
              <w:left w:val="single" w:sz="4" w:space="0" w:color="auto"/>
              <w:bottom w:val="single" w:sz="4" w:space="0" w:color="auto"/>
              <w:right w:val="nil"/>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c>
          <w:tcPr>
            <w:tcW w:w="1417" w:type="dxa"/>
            <w:tcBorders>
              <w:top w:val="nil"/>
              <w:left w:val="single" w:sz="4" w:space="0" w:color="auto"/>
              <w:bottom w:val="single" w:sz="4" w:space="0" w:color="auto"/>
              <w:right w:val="single" w:sz="8" w:space="0" w:color="auto"/>
            </w:tcBorders>
            <w:shd w:val="clear" w:color="000000" w:fill="CCFFCC"/>
            <w:noWrap/>
            <w:hideMark/>
          </w:tcPr>
          <w:p w:rsidR="00B44D14" w:rsidRPr="00B44D14" w:rsidRDefault="00B44D14" w:rsidP="00B44D14">
            <w:pPr>
              <w:jc w:val="right"/>
              <w:outlineLvl w:val="0"/>
              <w:rPr>
                <w:rFonts w:cs="Arial"/>
                <w:sz w:val="16"/>
                <w:szCs w:val="16"/>
              </w:rPr>
            </w:pPr>
            <w:r w:rsidRPr="00B44D14">
              <w:rPr>
                <w:rFonts w:cs="Arial"/>
                <w:sz w:val="16"/>
                <w:szCs w:val="16"/>
              </w:rPr>
              <w:t> </w:t>
            </w:r>
          </w:p>
        </w:tc>
      </w:tr>
      <w:tr w:rsidR="00B44D14" w:rsidRPr="00073DB7" w:rsidTr="00B44D14">
        <w:trPr>
          <w:trHeight w:val="285"/>
        </w:trPr>
        <w:tc>
          <w:tcPr>
            <w:tcW w:w="1691" w:type="dxa"/>
            <w:gridSpan w:val="2"/>
            <w:tcBorders>
              <w:top w:val="single" w:sz="8" w:space="0" w:color="auto"/>
              <w:left w:val="single" w:sz="8" w:space="0" w:color="auto"/>
              <w:bottom w:val="nil"/>
              <w:right w:val="nil"/>
            </w:tcBorders>
            <w:shd w:val="clear" w:color="auto" w:fill="auto"/>
            <w:noWrap/>
            <w:vAlign w:val="bottom"/>
            <w:hideMark/>
          </w:tcPr>
          <w:p w:rsidR="00B44D14" w:rsidRPr="00073DB7" w:rsidRDefault="00B44D14" w:rsidP="00B44D14">
            <w:pPr>
              <w:rPr>
                <w:rFonts w:cs="Arial"/>
                <w:b/>
                <w:bCs/>
                <w:i/>
                <w:iCs/>
                <w:sz w:val="16"/>
                <w:szCs w:val="16"/>
              </w:rPr>
            </w:pPr>
            <w:r w:rsidRPr="00073DB7">
              <w:rPr>
                <w:rFonts w:cs="Arial"/>
                <w:b/>
                <w:bCs/>
                <w:i/>
                <w:iCs/>
                <w:sz w:val="16"/>
                <w:szCs w:val="16"/>
              </w:rPr>
              <w:t>Základ DPH 15%</w:t>
            </w:r>
          </w:p>
        </w:tc>
        <w:tc>
          <w:tcPr>
            <w:tcW w:w="2835" w:type="dxa"/>
            <w:tcBorders>
              <w:top w:val="single" w:sz="8" w:space="0" w:color="auto"/>
              <w:left w:val="nil"/>
              <w:bottom w:val="nil"/>
              <w:right w:val="nil"/>
            </w:tcBorders>
            <w:shd w:val="clear" w:color="auto" w:fill="auto"/>
            <w:noWrap/>
            <w:vAlign w:val="bottom"/>
            <w:hideMark/>
          </w:tcPr>
          <w:p w:rsidR="00B44D14" w:rsidRPr="00073DB7" w:rsidRDefault="00B44D14" w:rsidP="00B44D14">
            <w:pPr>
              <w:rPr>
                <w:rFonts w:cs="Arial"/>
                <w:sz w:val="16"/>
                <w:szCs w:val="16"/>
              </w:rPr>
            </w:pPr>
            <w:r w:rsidRPr="00073DB7">
              <w:rPr>
                <w:rFonts w:cs="Arial"/>
                <w:sz w:val="16"/>
                <w:szCs w:val="16"/>
              </w:rPr>
              <w:t> </w:t>
            </w:r>
          </w:p>
        </w:tc>
        <w:tc>
          <w:tcPr>
            <w:tcW w:w="1134" w:type="dxa"/>
            <w:tcBorders>
              <w:top w:val="single" w:sz="8" w:space="0" w:color="auto"/>
              <w:left w:val="nil"/>
              <w:bottom w:val="nil"/>
              <w:right w:val="nil"/>
            </w:tcBorders>
            <w:shd w:val="clear" w:color="auto" w:fill="auto"/>
            <w:noWrap/>
            <w:vAlign w:val="bottom"/>
            <w:hideMark/>
          </w:tcPr>
          <w:p w:rsidR="00B44D14" w:rsidRPr="00073DB7" w:rsidRDefault="00B44D14" w:rsidP="00B44D14">
            <w:pPr>
              <w:rPr>
                <w:rFonts w:cs="Arial"/>
                <w:sz w:val="16"/>
                <w:szCs w:val="16"/>
              </w:rPr>
            </w:pPr>
            <w:r w:rsidRPr="00073DB7">
              <w:rPr>
                <w:rFonts w:cs="Arial"/>
                <w:sz w:val="16"/>
                <w:szCs w:val="16"/>
              </w:rPr>
              <w:t> </w:t>
            </w:r>
          </w:p>
        </w:tc>
        <w:tc>
          <w:tcPr>
            <w:tcW w:w="1134" w:type="dxa"/>
            <w:tcBorders>
              <w:top w:val="single" w:sz="8" w:space="0" w:color="auto"/>
              <w:left w:val="nil"/>
              <w:bottom w:val="nil"/>
              <w:right w:val="single" w:sz="8" w:space="0" w:color="auto"/>
            </w:tcBorders>
            <w:shd w:val="clear" w:color="auto" w:fill="auto"/>
            <w:noWrap/>
            <w:vAlign w:val="bottom"/>
            <w:hideMark/>
          </w:tcPr>
          <w:p w:rsidR="00B44D14" w:rsidRPr="00073DB7" w:rsidRDefault="00B44D14" w:rsidP="00B44D14">
            <w:pPr>
              <w:jc w:val="right"/>
              <w:rPr>
                <w:rFonts w:cs="Arial"/>
                <w:b/>
                <w:bCs/>
                <w:i/>
                <w:iCs/>
                <w:sz w:val="16"/>
                <w:szCs w:val="16"/>
              </w:rPr>
            </w:pPr>
            <w:r w:rsidRPr="00073DB7">
              <w:rPr>
                <w:rFonts w:cs="Arial"/>
                <w:b/>
                <w:bCs/>
                <w:i/>
                <w:iCs/>
                <w:sz w:val="16"/>
                <w:szCs w:val="16"/>
              </w:rPr>
              <w:t>0 Kč</w:t>
            </w:r>
          </w:p>
        </w:tc>
        <w:tc>
          <w:tcPr>
            <w:tcW w:w="709" w:type="dxa"/>
            <w:tcBorders>
              <w:top w:val="single" w:sz="8" w:space="0" w:color="auto"/>
              <w:left w:val="nil"/>
              <w:bottom w:val="nil"/>
              <w:right w:val="nil"/>
            </w:tcBorders>
            <w:shd w:val="clear" w:color="000000" w:fill="CCFFCC"/>
            <w:noWrap/>
            <w:vAlign w:val="bottom"/>
            <w:hideMark/>
          </w:tcPr>
          <w:p w:rsidR="00B44D14" w:rsidRPr="00073DB7" w:rsidRDefault="00B44D14" w:rsidP="00B44D14">
            <w:pPr>
              <w:rPr>
                <w:rFonts w:cs="Arial"/>
                <w:b/>
                <w:bCs/>
                <w:i/>
                <w:iCs/>
                <w:sz w:val="16"/>
                <w:szCs w:val="16"/>
              </w:rPr>
            </w:pPr>
            <w:r w:rsidRPr="00073DB7">
              <w:rPr>
                <w:rFonts w:cs="Arial"/>
                <w:b/>
                <w:bCs/>
                <w:i/>
                <w:iCs/>
                <w:sz w:val="16"/>
                <w:szCs w:val="16"/>
              </w:rPr>
              <w:t>DPH</w:t>
            </w:r>
          </w:p>
        </w:tc>
        <w:tc>
          <w:tcPr>
            <w:tcW w:w="1276" w:type="dxa"/>
            <w:tcBorders>
              <w:top w:val="single" w:sz="8" w:space="0" w:color="auto"/>
              <w:left w:val="nil"/>
              <w:bottom w:val="nil"/>
              <w:right w:val="nil"/>
            </w:tcBorders>
            <w:shd w:val="clear" w:color="000000" w:fill="CCFFCC"/>
            <w:noWrap/>
            <w:vAlign w:val="bottom"/>
            <w:hideMark/>
          </w:tcPr>
          <w:p w:rsidR="00B44D14" w:rsidRPr="00073DB7" w:rsidRDefault="00B44D14" w:rsidP="00B44D14">
            <w:pPr>
              <w:rPr>
                <w:rFonts w:cs="Arial"/>
                <w:b/>
                <w:bCs/>
                <w:i/>
                <w:iCs/>
                <w:sz w:val="16"/>
                <w:szCs w:val="16"/>
              </w:rPr>
            </w:pPr>
            <w:r w:rsidRPr="00073DB7">
              <w:rPr>
                <w:rFonts w:cs="Arial"/>
                <w:b/>
                <w:bCs/>
                <w:i/>
                <w:iCs/>
                <w:sz w:val="16"/>
                <w:szCs w:val="16"/>
              </w:rPr>
              <w:t>15%</w:t>
            </w:r>
          </w:p>
        </w:tc>
        <w:tc>
          <w:tcPr>
            <w:tcW w:w="1417" w:type="dxa"/>
            <w:tcBorders>
              <w:top w:val="single" w:sz="8" w:space="0" w:color="auto"/>
              <w:left w:val="single" w:sz="4" w:space="0" w:color="auto"/>
              <w:bottom w:val="nil"/>
              <w:right w:val="single" w:sz="8" w:space="0" w:color="auto"/>
            </w:tcBorders>
            <w:shd w:val="clear" w:color="000000" w:fill="CCFFCC"/>
            <w:noWrap/>
            <w:vAlign w:val="bottom"/>
            <w:hideMark/>
          </w:tcPr>
          <w:p w:rsidR="00B44D14" w:rsidRPr="00073DB7" w:rsidRDefault="00B44D14" w:rsidP="00B44D14">
            <w:pPr>
              <w:jc w:val="right"/>
              <w:rPr>
                <w:rFonts w:cs="Arial"/>
                <w:b/>
                <w:bCs/>
                <w:i/>
                <w:iCs/>
                <w:sz w:val="16"/>
                <w:szCs w:val="16"/>
              </w:rPr>
            </w:pPr>
            <w:r w:rsidRPr="00073DB7">
              <w:rPr>
                <w:rFonts w:cs="Arial"/>
                <w:b/>
                <w:bCs/>
                <w:i/>
                <w:iCs/>
                <w:sz w:val="16"/>
                <w:szCs w:val="16"/>
              </w:rPr>
              <w:t>0,0 Kč</w:t>
            </w:r>
          </w:p>
        </w:tc>
      </w:tr>
      <w:tr w:rsidR="00073DB7" w:rsidRPr="00073DB7" w:rsidTr="00B44D14">
        <w:trPr>
          <w:trHeight w:val="285"/>
        </w:trPr>
        <w:tc>
          <w:tcPr>
            <w:tcW w:w="1691" w:type="dxa"/>
            <w:gridSpan w:val="2"/>
            <w:tcBorders>
              <w:top w:val="nil"/>
              <w:left w:val="single" w:sz="8" w:space="0" w:color="auto"/>
              <w:bottom w:val="nil"/>
              <w:right w:val="nil"/>
            </w:tcBorders>
            <w:shd w:val="clear" w:color="auto" w:fill="auto"/>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Základ DPH 21%</w:t>
            </w:r>
          </w:p>
        </w:tc>
        <w:tc>
          <w:tcPr>
            <w:tcW w:w="2835" w:type="dxa"/>
            <w:tcBorders>
              <w:top w:val="nil"/>
              <w:left w:val="nil"/>
              <w:bottom w:val="nil"/>
              <w:right w:val="nil"/>
            </w:tcBorders>
            <w:shd w:val="clear" w:color="auto" w:fill="auto"/>
            <w:noWrap/>
            <w:vAlign w:val="bottom"/>
            <w:hideMark/>
          </w:tcPr>
          <w:p w:rsidR="00073DB7" w:rsidRPr="00073DB7" w:rsidRDefault="00073DB7" w:rsidP="00073DB7">
            <w:pPr>
              <w:rPr>
                <w:rFonts w:cs="Arial"/>
                <w:b/>
                <w:bCs/>
                <w:i/>
                <w:iCs/>
                <w:sz w:val="16"/>
                <w:szCs w:val="16"/>
              </w:rPr>
            </w:pPr>
          </w:p>
        </w:tc>
        <w:tc>
          <w:tcPr>
            <w:tcW w:w="1134" w:type="dxa"/>
            <w:tcBorders>
              <w:top w:val="nil"/>
              <w:left w:val="nil"/>
              <w:bottom w:val="nil"/>
              <w:right w:val="nil"/>
            </w:tcBorders>
            <w:shd w:val="clear" w:color="auto" w:fill="auto"/>
            <w:noWrap/>
            <w:vAlign w:val="bottom"/>
            <w:hideMark/>
          </w:tcPr>
          <w:p w:rsidR="00073DB7" w:rsidRPr="00073DB7" w:rsidRDefault="00073DB7" w:rsidP="00073DB7">
            <w:pPr>
              <w:rPr>
                <w:rFonts w:cs="Arial"/>
                <w:sz w:val="16"/>
                <w:szCs w:val="16"/>
              </w:rPr>
            </w:pPr>
          </w:p>
        </w:tc>
        <w:tc>
          <w:tcPr>
            <w:tcW w:w="1134" w:type="dxa"/>
            <w:tcBorders>
              <w:top w:val="nil"/>
              <w:left w:val="nil"/>
              <w:bottom w:val="nil"/>
              <w:right w:val="single" w:sz="8" w:space="0" w:color="auto"/>
            </w:tcBorders>
            <w:shd w:val="clear" w:color="auto" w:fill="auto"/>
            <w:noWrap/>
            <w:vAlign w:val="bottom"/>
            <w:hideMark/>
          </w:tcPr>
          <w:p w:rsidR="00073DB7" w:rsidRPr="00073DB7" w:rsidRDefault="00073DB7" w:rsidP="00073DB7">
            <w:pPr>
              <w:jc w:val="right"/>
              <w:rPr>
                <w:rFonts w:cs="Arial"/>
                <w:b/>
                <w:bCs/>
                <w:i/>
                <w:iCs/>
                <w:sz w:val="16"/>
                <w:szCs w:val="16"/>
              </w:rPr>
            </w:pPr>
            <w:r w:rsidRPr="00073DB7">
              <w:rPr>
                <w:rFonts w:cs="Arial"/>
                <w:b/>
                <w:bCs/>
                <w:i/>
                <w:iCs/>
                <w:sz w:val="16"/>
                <w:szCs w:val="16"/>
              </w:rPr>
              <w:t>265 281 Kč</w:t>
            </w:r>
          </w:p>
        </w:tc>
        <w:tc>
          <w:tcPr>
            <w:tcW w:w="709" w:type="dxa"/>
            <w:tcBorders>
              <w:top w:val="nil"/>
              <w:left w:val="nil"/>
              <w:bottom w:val="nil"/>
              <w:right w:val="nil"/>
            </w:tcBorders>
            <w:shd w:val="clear" w:color="000000" w:fill="CCFFCC"/>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DPH</w:t>
            </w:r>
          </w:p>
        </w:tc>
        <w:tc>
          <w:tcPr>
            <w:tcW w:w="1276" w:type="dxa"/>
            <w:tcBorders>
              <w:top w:val="nil"/>
              <w:left w:val="nil"/>
              <w:bottom w:val="nil"/>
              <w:right w:val="nil"/>
            </w:tcBorders>
            <w:shd w:val="clear" w:color="000000" w:fill="CCFFCC"/>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21%</w:t>
            </w:r>
          </w:p>
        </w:tc>
        <w:tc>
          <w:tcPr>
            <w:tcW w:w="1417" w:type="dxa"/>
            <w:tcBorders>
              <w:top w:val="nil"/>
              <w:left w:val="single" w:sz="4" w:space="0" w:color="auto"/>
              <w:bottom w:val="nil"/>
              <w:right w:val="single" w:sz="8" w:space="0" w:color="auto"/>
            </w:tcBorders>
            <w:shd w:val="clear" w:color="000000" w:fill="CCFFCC"/>
            <w:noWrap/>
            <w:vAlign w:val="bottom"/>
            <w:hideMark/>
          </w:tcPr>
          <w:p w:rsidR="00073DB7" w:rsidRPr="00073DB7" w:rsidRDefault="00073DB7" w:rsidP="00073DB7">
            <w:pPr>
              <w:jc w:val="right"/>
              <w:rPr>
                <w:rFonts w:cs="Arial"/>
                <w:b/>
                <w:bCs/>
                <w:i/>
                <w:iCs/>
                <w:sz w:val="16"/>
                <w:szCs w:val="16"/>
              </w:rPr>
            </w:pPr>
            <w:r w:rsidRPr="00073DB7">
              <w:rPr>
                <w:rFonts w:cs="Arial"/>
                <w:b/>
                <w:bCs/>
                <w:i/>
                <w:iCs/>
                <w:sz w:val="16"/>
                <w:szCs w:val="16"/>
              </w:rPr>
              <w:t>55 709,0 Kč</w:t>
            </w:r>
          </w:p>
        </w:tc>
      </w:tr>
      <w:tr w:rsidR="00073DB7" w:rsidRPr="00073DB7" w:rsidTr="00B44D14">
        <w:trPr>
          <w:trHeight w:val="315"/>
        </w:trPr>
        <w:tc>
          <w:tcPr>
            <w:tcW w:w="1691" w:type="dxa"/>
            <w:gridSpan w:val="2"/>
            <w:tcBorders>
              <w:top w:val="nil"/>
              <w:left w:val="single" w:sz="8" w:space="0" w:color="auto"/>
              <w:bottom w:val="single" w:sz="8" w:space="0" w:color="auto"/>
              <w:right w:val="nil"/>
            </w:tcBorders>
            <w:shd w:val="clear" w:color="auto" w:fill="auto"/>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Celkem bez DPH</w:t>
            </w:r>
          </w:p>
        </w:tc>
        <w:tc>
          <w:tcPr>
            <w:tcW w:w="2835" w:type="dxa"/>
            <w:tcBorders>
              <w:top w:val="nil"/>
              <w:left w:val="nil"/>
              <w:bottom w:val="single" w:sz="8" w:space="0" w:color="auto"/>
              <w:right w:val="nil"/>
            </w:tcBorders>
            <w:shd w:val="clear" w:color="auto" w:fill="auto"/>
            <w:noWrap/>
            <w:vAlign w:val="bottom"/>
            <w:hideMark/>
          </w:tcPr>
          <w:p w:rsidR="00073DB7" w:rsidRPr="00073DB7" w:rsidRDefault="00073DB7" w:rsidP="00073DB7">
            <w:pPr>
              <w:rPr>
                <w:rFonts w:cs="Arial"/>
                <w:sz w:val="16"/>
                <w:szCs w:val="16"/>
              </w:rPr>
            </w:pPr>
            <w:r w:rsidRPr="00073DB7">
              <w:rPr>
                <w:rFonts w:cs="Arial"/>
                <w:sz w:val="16"/>
                <w:szCs w:val="16"/>
              </w:rPr>
              <w:t> </w:t>
            </w:r>
          </w:p>
        </w:tc>
        <w:tc>
          <w:tcPr>
            <w:tcW w:w="1134" w:type="dxa"/>
            <w:tcBorders>
              <w:top w:val="nil"/>
              <w:left w:val="nil"/>
              <w:bottom w:val="single" w:sz="8" w:space="0" w:color="auto"/>
              <w:right w:val="nil"/>
            </w:tcBorders>
            <w:shd w:val="clear" w:color="auto" w:fill="auto"/>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 </w:t>
            </w:r>
          </w:p>
        </w:tc>
        <w:tc>
          <w:tcPr>
            <w:tcW w:w="1134" w:type="dxa"/>
            <w:tcBorders>
              <w:top w:val="nil"/>
              <w:left w:val="nil"/>
              <w:bottom w:val="single" w:sz="8" w:space="0" w:color="auto"/>
              <w:right w:val="single" w:sz="8" w:space="0" w:color="auto"/>
            </w:tcBorders>
            <w:shd w:val="clear" w:color="auto" w:fill="auto"/>
            <w:noWrap/>
            <w:vAlign w:val="bottom"/>
            <w:hideMark/>
          </w:tcPr>
          <w:p w:rsidR="00073DB7" w:rsidRPr="00073DB7" w:rsidRDefault="00073DB7" w:rsidP="00073DB7">
            <w:pPr>
              <w:jc w:val="right"/>
              <w:rPr>
                <w:rFonts w:cs="Arial"/>
                <w:b/>
                <w:bCs/>
                <w:i/>
                <w:iCs/>
                <w:sz w:val="16"/>
                <w:szCs w:val="16"/>
              </w:rPr>
            </w:pPr>
            <w:r w:rsidRPr="00073DB7">
              <w:rPr>
                <w:rFonts w:cs="Arial"/>
                <w:b/>
                <w:bCs/>
                <w:i/>
                <w:iCs/>
                <w:sz w:val="16"/>
                <w:szCs w:val="16"/>
              </w:rPr>
              <w:t>265 281 Kč</w:t>
            </w:r>
          </w:p>
        </w:tc>
        <w:tc>
          <w:tcPr>
            <w:tcW w:w="1985" w:type="dxa"/>
            <w:gridSpan w:val="2"/>
            <w:tcBorders>
              <w:top w:val="nil"/>
              <w:left w:val="nil"/>
              <w:bottom w:val="single" w:sz="8" w:space="0" w:color="auto"/>
              <w:right w:val="nil"/>
            </w:tcBorders>
            <w:shd w:val="clear" w:color="000000" w:fill="CCFFCC"/>
            <w:noWrap/>
            <w:vAlign w:val="bottom"/>
            <w:hideMark/>
          </w:tcPr>
          <w:p w:rsidR="00073DB7" w:rsidRPr="00073DB7" w:rsidRDefault="00073DB7" w:rsidP="00073DB7">
            <w:pPr>
              <w:rPr>
                <w:rFonts w:cs="Arial"/>
                <w:b/>
                <w:bCs/>
                <w:i/>
                <w:iCs/>
                <w:sz w:val="16"/>
                <w:szCs w:val="16"/>
              </w:rPr>
            </w:pPr>
            <w:r w:rsidRPr="00073DB7">
              <w:rPr>
                <w:rFonts w:cs="Arial"/>
                <w:b/>
                <w:bCs/>
                <w:i/>
                <w:iCs/>
                <w:sz w:val="16"/>
                <w:szCs w:val="16"/>
              </w:rPr>
              <w:t>Celkem s DPH</w:t>
            </w:r>
          </w:p>
        </w:tc>
        <w:tc>
          <w:tcPr>
            <w:tcW w:w="1417" w:type="dxa"/>
            <w:tcBorders>
              <w:top w:val="nil"/>
              <w:left w:val="single" w:sz="4" w:space="0" w:color="auto"/>
              <w:bottom w:val="single" w:sz="8" w:space="0" w:color="auto"/>
              <w:right w:val="single" w:sz="8" w:space="0" w:color="auto"/>
            </w:tcBorders>
            <w:shd w:val="clear" w:color="000000" w:fill="CCFFCC"/>
            <w:noWrap/>
            <w:vAlign w:val="bottom"/>
            <w:hideMark/>
          </w:tcPr>
          <w:p w:rsidR="00073DB7" w:rsidRPr="00073DB7" w:rsidRDefault="00073DB7" w:rsidP="00073DB7">
            <w:pPr>
              <w:jc w:val="right"/>
              <w:rPr>
                <w:rFonts w:cs="Arial"/>
                <w:b/>
                <w:bCs/>
                <w:i/>
                <w:iCs/>
                <w:sz w:val="16"/>
                <w:szCs w:val="16"/>
              </w:rPr>
            </w:pPr>
            <w:r w:rsidRPr="00073DB7">
              <w:rPr>
                <w:rFonts w:cs="Arial"/>
                <w:b/>
                <w:bCs/>
                <w:i/>
                <w:iCs/>
                <w:sz w:val="16"/>
                <w:szCs w:val="16"/>
              </w:rPr>
              <w:t>320 990,0 Kč</w:t>
            </w:r>
          </w:p>
        </w:tc>
      </w:tr>
    </w:tbl>
    <w:p w:rsidR="0006306D" w:rsidRDefault="0006306D">
      <w:pPr>
        <w:rPr>
          <w:rFonts w:cs="Arial"/>
          <w:sz w:val="20"/>
          <w:szCs w:val="20"/>
        </w:rPr>
      </w:pPr>
    </w:p>
    <w:p w:rsidR="00A32596" w:rsidRPr="00770426" w:rsidRDefault="00D04F37">
      <w:pPr>
        <w:rPr>
          <w:rFonts w:cs="Arial"/>
          <w:sz w:val="20"/>
          <w:szCs w:val="20"/>
        </w:rPr>
      </w:pPr>
      <w:r>
        <w:rPr>
          <w:rFonts w:cs="Arial"/>
          <w:sz w:val="20"/>
          <w:szCs w:val="20"/>
        </w:rPr>
        <w:t>Prodáv</w:t>
      </w:r>
      <w:r w:rsidR="00042A2A">
        <w:rPr>
          <w:rFonts w:cs="Arial"/>
          <w:sz w:val="20"/>
          <w:szCs w:val="20"/>
        </w:rPr>
        <w:t>a</w:t>
      </w:r>
      <w:r>
        <w:rPr>
          <w:rFonts w:cs="Arial"/>
          <w:sz w:val="20"/>
          <w:szCs w:val="20"/>
        </w:rPr>
        <w:t>jí</w:t>
      </w:r>
      <w:r w:rsidR="00042A2A">
        <w:rPr>
          <w:rFonts w:cs="Arial"/>
          <w:sz w:val="20"/>
          <w:szCs w:val="20"/>
        </w:rPr>
        <w:t>cí doloží v rámci předávacího řízení měřící protokoly síly signálu. Montáž jednotlivých zařízení bude prováděna tak, aby byly pokryty primárně veškeré kancelářské p</w:t>
      </w:r>
      <w:bookmarkStart w:id="0" w:name="_GoBack"/>
      <w:bookmarkEnd w:id="0"/>
      <w:r w:rsidR="00042A2A">
        <w:rPr>
          <w:rFonts w:cs="Arial"/>
          <w:sz w:val="20"/>
          <w:szCs w:val="20"/>
        </w:rPr>
        <w:t>rostory.</w:t>
      </w:r>
    </w:p>
    <w:sectPr w:rsidR="00A32596" w:rsidRPr="00770426" w:rsidSect="0077282D">
      <w:headerReference w:type="default" r:id="rId9"/>
      <w:footerReference w:type="default" r:id="rId10"/>
      <w:headerReference w:type="first" r:id="rId11"/>
      <w:footerReference w:type="first" r:id="rId12"/>
      <w:pgSz w:w="11906" w:h="16838" w:code="9"/>
      <w:pgMar w:top="1985" w:right="964" w:bottom="1701" w:left="964" w:header="680"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864" w:rsidRDefault="00FB3864">
      <w:r>
        <w:separator/>
      </w:r>
    </w:p>
  </w:endnote>
  <w:endnote w:type="continuationSeparator" w:id="0">
    <w:p w:rsidR="00FB3864" w:rsidRDefault="00FB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362241"/>
      <w:docPartObj>
        <w:docPartGallery w:val="Page Numbers (Bottom of Page)"/>
        <w:docPartUnique/>
      </w:docPartObj>
    </w:sdtPr>
    <w:sdtEndPr/>
    <w:sdtContent>
      <w:p w:rsidR="0077282D" w:rsidRDefault="0077282D">
        <w:pPr>
          <w:pStyle w:val="Zpat"/>
          <w:jc w:val="center"/>
        </w:pPr>
        <w:r>
          <w:fldChar w:fldCharType="begin"/>
        </w:r>
        <w:r>
          <w:instrText>PAGE   \* MERGEFORMAT</w:instrText>
        </w:r>
        <w:r>
          <w:fldChar w:fldCharType="separate"/>
        </w:r>
        <w:r w:rsidR="00073DB7">
          <w:rPr>
            <w:noProof/>
          </w:rPr>
          <w:t>- 4 -</w:t>
        </w:r>
        <w:r>
          <w:fldChar w:fldCharType="end"/>
        </w:r>
      </w:p>
    </w:sdtContent>
  </w:sdt>
  <w:p w:rsidR="0077282D" w:rsidRDefault="007728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E27" w:rsidRDefault="00093E27">
    <w:pPr>
      <w:pStyle w:val="Zpat"/>
    </w:pPr>
    <w:r>
      <w:rPr>
        <w:noProof/>
      </w:rPr>
      <mc:AlternateContent>
        <mc:Choice Requires="wps">
          <w:drawing>
            <wp:anchor distT="45720" distB="45720" distL="114300" distR="114300" simplePos="0" relativeHeight="251662336" behindDoc="0" locked="0" layoutInCell="1" allowOverlap="1" wp14:anchorId="597EC264" wp14:editId="6EF44A05">
              <wp:simplePos x="0" y="0"/>
              <wp:positionH relativeFrom="margin">
                <wp:align>center</wp:align>
              </wp:positionH>
              <wp:positionV relativeFrom="paragraph">
                <wp:posOffset>-99060</wp:posOffset>
              </wp:positionV>
              <wp:extent cx="7029450" cy="4762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76250"/>
                      </a:xfrm>
                      <a:prstGeom prst="rect">
                        <a:avLst/>
                      </a:prstGeom>
                      <a:noFill/>
                      <a:ln w="9525">
                        <a:noFill/>
                        <a:miter lim="800000"/>
                        <a:headEnd/>
                        <a:tailEnd/>
                      </a:ln>
                    </wps:spPr>
                    <wps:txbx>
                      <w:txbxContent>
                        <w:p w:rsidR="00093E27" w:rsidRDefault="000F23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7EC264" id="_x0000_t202" coordsize="21600,21600" o:spt="202" path="m,l,21600r21600,l21600,xe">
              <v:stroke joinstyle="miter"/>
              <v:path gradientshapeok="t" o:connecttype="rect"/>
            </v:shapetype>
            <v:shape id="Textové pole 2" o:spid="_x0000_s1026" type="#_x0000_t202" style="position:absolute;margin-left:0;margin-top:-7.8pt;width:553.5pt;height:3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" filled="f" stroked="f">
              <v:textbox>
                <w:txbxContent>
                  <w:p w:rsidR="00093E27" w:rsidRDefault="000F2377">
                    <w:r>
                      <w:t>x</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864" w:rsidRDefault="00FB3864">
      <w:r>
        <w:separator/>
      </w:r>
    </w:p>
  </w:footnote>
  <w:footnote w:type="continuationSeparator" w:id="0">
    <w:p w:rsidR="00FB3864" w:rsidRDefault="00FB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791" w:rsidRDefault="00396791">
    <w:pPr>
      <w:pStyle w:val="Zhlav"/>
    </w:pPr>
    <w:r>
      <w:rPr>
        <w:noProof/>
      </w:rPr>
      <w:drawing>
        <wp:anchor distT="0" distB="0" distL="114300" distR="114300" simplePos="0" relativeHeight="251660288" behindDoc="1" locked="0" layoutInCell="1" allowOverlap="1" wp14:anchorId="138250B7" wp14:editId="095F3581">
          <wp:simplePos x="0" y="0"/>
          <wp:positionH relativeFrom="page">
            <wp:posOffset>0</wp:posOffset>
          </wp:positionH>
          <wp:positionV relativeFrom="page">
            <wp:posOffset>0</wp:posOffset>
          </wp:positionV>
          <wp:extent cx="7560000" cy="10692000"/>
          <wp:effectExtent l="0" t="0" r="317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s_hlavickovy_papir_Bez_paticky.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791" w:rsidRDefault="00396791">
    <w:pPr>
      <w:pStyle w:val="Zhlav"/>
    </w:pPr>
    <w:r>
      <w:rPr>
        <w:noProof/>
      </w:rPr>
      <w:drawing>
        <wp:anchor distT="0" distB="0" distL="114300" distR="114300" simplePos="0" relativeHeight="251659264" behindDoc="1" locked="0" layoutInCell="1" allowOverlap="1" wp14:anchorId="2494521C" wp14:editId="691EB125">
          <wp:simplePos x="0" y="0"/>
          <wp:positionH relativeFrom="page">
            <wp:posOffset>0</wp:posOffset>
          </wp:positionH>
          <wp:positionV relativeFrom="page">
            <wp:posOffset>0</wp:posOffset>
          </wp:positionV>
          <wp:extent cx="7560000" cy="10692000"/>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s-hlavickovy-papir.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698B"/>
    <w:multiLevelType w:val="multilevel"/>
    <w:tmpl w:val="20E65B9C"/>
    <w:lvl w:ilvl="0">
      <w:start w:val="1"/>
      <w:numFmt w:val="decimal"/>
      <w:pStyle w:val="Hlava"/>
      <w:lvlText w:val="%1"/>
      <w:lvlJc w:val="left"/>
      <w:pPr>
        <w:ind w:left="900" w:hanging="54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A6324B"/>
    <w:multiLevelType w:val="hybridMultilevel"/>
    <w:tmpl w:val="6A00D94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2C1303FE"/>
    <w:multiLevelType w:val="hybridMultilevel"/>
    <w:tmpl w:val="C31CB0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0695AE5"/>
    <w:multiLevelType w:val="multilevel"/>
    <w:tmpl w:val="7706ABC8"/>
    <w:lvl w:ilvl="0">
      <w:start w:val="2"/>
      <w:numFmt w:val="decimal"/>
      <w:pStyle w:val="Bod-n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B2C5582"/>
    <w:multiLevelType w:val="hybridMultilevel"/>
    <w:tmpl w:val="24D4282C"/>
    <w:lvl w:ilvl="0" w:tplc="368CF9F8">
      <w:start w:val="1"/>
      <w:numFmt w:val="decimal"/>
      <w:lvlText w:val="%1)"/>
      <w:lvlJc w:val="left"/>
      <w:pPr>
        <w:tabs>
          <w:tab w:val="num" w:pos="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302BED"/>
    <w:multiLevelType w:val="hybridMultilevel"/>
    <w:tmpl w:val="B6EE5D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1A90558"/>
    <w:multiLevelType w:val="hybridMultilevel"/>
    <w:tmpl w:val="F11E8B4A"/>
    <w:lvl w:ilvl="0" w:tplc="08E0E508">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E01129"/>
    <w:multiLevelType w:val="multilevel"/>
    <w:tmpl w:val="2EBC59C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8" w15:restartNumberingAfterBreak="0">
    <w:nsid w:val="7577314F"/>
    <w:multiLevelType w:val="multilevel"/>
    <w:tmpl w:val="9B92B48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0"/>
  </w:num>
  <w:num w:numId="4">
    <w:abstractNumId w:val="8"/>
  </w:num>
  <w:num w:numId="5">
    <w:abstractNumId w:val="6"/>
  </w:num>
  <w:num w:numId="6">
    <w:abstractNumId w:val="0"/>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C2"/>
    <w:rsid w:val="0001694E"/>
    <w:rsid w:val="00042A2A"/>
    <w:rsid w:val="0005647A"/>
    <w:rsid w:val="00057A8B"/>
    <w:rsid w:val="0006306D"/>
    <w:rsid w:val="00073DB7"/>
    <w:rsid w:val="000801F4"/>
    <w:rsid w:val="00081F53"/>
    <w:rsid w:val="00086366"/>
    <w:rsid w:val="00093E27"/>
    <w:rsid w:val="000B0571"/>
    <w:rsid w:val="000B6CAB"/>
    <w:rsid w:val="000C2DB2"/>
    <w:rsid w:val="000D2702"/>
    <w:rsid w:val="000E759E"/>
    <w:rsid w:val="000F2377"/>
    <w:rsid w:val="00122F3E"/>
    <w:rsid w:val="00160B84"/>
    <w:rsid w:val="001C11DE"/>
    <w:rsid w:val="001C1915"/>
    <w:rsid w:val="001E2D69"/>
    <w:rsid w:val="001E4512"/>
    <w:rsid w:val="001F2C80"/>
    <w:rsid w:val="001F4B6F"/>
    <w:rsid w:val="00200F0D"/>
    <w:rsid w:val="002133A8"/>
    <w:rsid w:val="002621A5"/>
    <w:rsid w:val="002C0265"/>
    <w:rsid w:val="002C24FE"/>
    <w:rsid w:val="002C68F7"/>
    <w:rsid w:val="002E1B8F"/>
    <w:rsid w:val="00343EB6"/>
    <w:rsid w:val="00363266"/>
    <w:rsid w:val="00365E9E"/>
    <w:rsid w:val="00396791"/>
    <w:rsid w:val="003A1770"/>
    <w:rsid w:val="00401038"/>
    <w:rsid w:val="00427EC2"/>
    <w:rsid w:val="00465C43"/>
    <w:rsid w:val="00467697"/>
    <w:rsid w:val="0047654A"/>
    <w:rsid w:val="004E1E54"/>
    <w:rsid w:val="004E5D33"/>
    <w:rsid w:val="004F309F"/>
    <w:rsid w:val="00511646"/>
    <w:rsid w:val="005139D6"/>
    <w:rsid w:val="00560750"/>
    <w:rsid w:val="005A3122"/>
    <w:rsid w:val="005B40F5"/>
    <w:rsid w:val="005B5E13"/>
    <w:rsid w:val="005F7B0D"/>
    <w:rsid w:val="00612F91"/>
    <w:rsid w:val="00616FC6"/>
    <w:rsid w:val="00623B00"/>
    <w:rsid w:val="00624A9E"/>
    <w:rsid w:val="0064772D"/>
    <w:rsid w:val="0065305D"/>
    <w:rsid w:val="006616F6"/>
    <w:rsid w:val="00661853"/>
    <w:rsid w:val="0067133B"/>
    <w:rsid w:val="0067353C"/>
    <w:rsid w:val="006B27E7"/>
    <w:rsid w:val="006C7FF9"/>
    <w:rsid w:val="006D2EF4"/>
    <w:rsid w:val="00710E52"/>
    <w:rsid w:val="00711051"/>
    <w:rsid w:val="00717C81"/>
    <w:rsid w:val="007660FF"/>
    <w:rsid w:val="00770426"/>
    <w:rsid w:val="00770CCA"/>
    <w:rsid w:val="0077282D"/>
    <w:rsid w:val="00775FB7"/>
    <w:rsid w:val="007937C8"/>
    <w:rsid w:val="00794F44"/>
    <w:rsid w:val="008275A1"/>
    <w:rsid w:val="00837505"/>
    <w:rsid w:val="00843B1B"/>
    <w:rsid w:val="00896839"/>
    <w:rsid w:val="008A34C3"/>
    <w:rsid w:val="008F70C1"/>
    <w:rsid w:val="00911559"/>
    <w:rsid w:val="0092440B"/>
    <w:rsid w:val="009268C3"/>
    <w:rsid w:val="00936B67"/>
    <w:rsid w:val="00946034"/>
    <w:rsid w:val="00946BCA"/>
    <w:rsid w:val="00981EA9"/>
    <w:rsid w:val="009966F8"/>
    <w:rsid w:val="009970DA"/>
    <w:rsid w:val="009A4C33"/>
    <w:rsid w:val="009C1005"/>
    <w:rsid w:val="009C325A"/>
    <w:rsid w:val="00A000FF"/>
    <w:rsid w:val="00A247AC"/>
    <w:rsid w:val="00A32596"/>
    <w:rsid w:val="00A34EAE"/>
    <w:rsid w:val="00A56C9A"/>
    <w:rsid w:val="00A62DF4"/>
    <w:rsid w:val="00A63096"/>
    <w:rsid w:val="00A85B8F"/>
    <w:rsid w:val="00AA5AD7"/>
    <w:rsid w:val="00AC5AC5"/>
    <w:rsid w:val="00AF6296"/>
    <w:rsid w:val="00B44D14"/>
    <w:rsid w:val="00B467A4"/>
    <w:rsid w:val="00B505D0"/>
    <w:rsid w:val="00B5201E"/>
    <w:rsid w:val="00B65A98"/>
    <w:rsid w:val="00B95B2F"/>
    <w:rsid w:val="00BB4ABC"/>
    <w:rsid w:val="00BD6CD1"/>
    <w:rsid w:val="00BE207A"/>
    <w:rsid w:val="00BF102D"/>
    <w:rsid w:val="00BF4E10"/>
    <w:rsid w:val="00C0778B"/>
    <w:rsid w:val="00C10710"/>
    <w:rsid w:val="00C43E97"/>
    <w:rsid w:val="00C5327B"/>
    <w:rsid w:val="00C8111B"/>
    <w:rsid w:val="00C868C2"/>
    <w:rsid w:val="00C92729"/>
    <w:rsid w:val="00CA6781"/>
    <w:rsid w:val="00CB318E"/>
    <w:rsid w:val="00CC561B"/>
    <w:rsid w:val="00CC6C86"/>
    <w:rsid w:val="00CD2278"/>
    <w:rsid w:val="00CD6BC8"/>
    <w:rsid w:val="00CE0449"/>
    <w:rsid w:val="00CF462E"/>
    <w:rsid w:val="00CF5E35"/>
    <w:rsid w:val="00D04F37"/>
    <w:rsid w:val="00D27C09"/>
    <w:rsid w:val="00D3165B"/>
    <w:rsid w:val="00D63999"/>
    <w:rsid w:val="00D75911"/>
    <w:rsid w:val="00D8507E"/>
    <w:rsid w:val="00D85FF2"/>
    <w:rsid w:val="00D92441"/>
    <w:rsid w:val="00D979D8"/>
    <w:rsid w:val="00DA6C8C"/>
    <w:rsid w:val="00DC2365"/>
    <w:rsid w:val="00DC4092"/>
    <w:rsid w:val="00E02488"/>
    <w:rsid w:val="00E047FD"/>
    <w:rsid w:val="00E1365F"/>
    <w:rsid w:val="00E321DC"/>
    <w:rsid w:val="00E916DB"/>
    <w:rsid w:val="00EC0225"/>
    <w:rsid w:val="00ED4074"/>
    <w:rsid w:val="00F13533"/>
    <w:rsid w:val="00F359A0"/>
    <w:rsid w:val="00F73C8B"/>
    <w:rsid w:val="00FB3864"/>
    <w:rsid w:val="00FB4D85"/>
    <w:rsid w:val="00FC135B"/>
    <w:rsid w:val="00FC76E2"/>
    <w:rsid w:val="00FF2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573A7DC"/>
  <w15:docId w15:val="{698A697E-610F-4B67-9C59-83632305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868C2"/>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Char">
    <w:name w:val="Char Char Char Char"/>
    <w:basedOn w:val="Normln"/>
    <w:rsid w:val="00C868C2"/>
    <w:pPr>
      <w:spacing w:after="160" w:line="240" w:lineRule="exact"/>
      <w:jc w:val="both"/>
    </w:pPr>
    <w:rPr>
      <w:rFonts w:ascii="Times New Roman Bold" w:hAnsi="Times New Roman Bold" w:cs="Times New Roman Bold"/>
      <w:sz w:val="22"/>
      <w:szCs w:val="22"/>
      <w:lang w:val="sk-SK" w:eastAsia="en-US"/>
    </w:rPr>
  </w:style>
  <w:style w:type="paragraph" w:styleId="Zhlav">
    <w:name w:val="header"/>
    <w:basedOn w:val="Normln"/>
    <w:rsid w:val="00C868C2"/>
    <w:pPr>
      <w:tabs>
        <w:tab w:val="center" w:pos="4536"/>
        <w:tab w:val="right" w:pos="9072"/>
      </w:tabs>
    </w:pPr>
  </w:style>
  <w:style w:type="character" w:styleId="Hypertextovodkaz">
    <w:name w:val="Hyperlink"/>
    <w:rsid w:val="00C868C2"/>
    <w:rPr>
      <w:color w:val="0000FF"/>
      <w:u w:val="single"/>
    </w:rPr>
  </w:style>
  <w:style w:type="paragraph" w:customStyle="1" w:styleId="Bod">
    <w:name w:val="Bod"/>
    <w:basedOn w:val="Normln"/>
    <w:autoRedefine/>
    <w:rsid w:val="00C868C2"/>
    <w:pPr>
      <w:ind w:left="540" w:hanging="540"/>
      <w:jc w:val="both"/>
    </w:pPr>
    <w:rPr>
      <w:rFonts w:ascii="Times New Roman" w:hAnsi="Times New Roman"/>
      <w:sz w:val="22"/>
      <w:szCs w:val="20"/>
    </w:rPr>
  </w:style>
  <w:style w:type="paragraph" w:customStyle="1" w:styleId="Nadpis">
    <w:name w:val="Nadpis"/>
    <w:basedOn w:val="Normln"/>
    <w:rsid w:val="00C868C2"/>
    <w:pPr>
      <w:spacing w:before="60" w:after="60"/>
      <w:jc w:val="center"/>
    </w:pPr>
    <w:rPr>
      <w:rFonts w:ascii="Verdana" w:hAnsi="Verdana"/>
      <w:b/>
      <w:sz w:val="40"/>
      <w:szCs w:val="20"/>
    </w:rPr>
  </w:style>
  <w:style w:type="paragraph" w:customStyle="1" w:styleId="Hlava">
    <w:name w:val="Hlava"/>
    <w:basedOn w:val="Normln"/>
    <w:autoRedefine/>
    <w:rsid w:val="00946BCA"/>
    <w:pPr>
      <w:numPr>
        <w:numId w:val="3"/>
      </w:numPr>
      <w:jc w:val="center"/>
    </w:pPr>
    <w:rPr>
      <w:b/>
      <w:bCs/>
      <w:sz w:val="22"/>
      <w:szCs w:val="20"/>
    </w:rPr>
  </w:style>
  <w:style w:type="character" w:customStyle="1" w:styleId="Identifikace-leftChar">
    <w:name w:val="Identifikace - left Char"/>
    <w:rsid w:val="00C868C2"/>
    <w:rPr>
      <w:rFonts w:ascii="Verdana" w:hAnsi="Verdana"/>
      <w:b/>
      <w:i/>
      <w:lang w:val="cs-CZ" w:eastAsia="cs-CZ" w:bidi="ar-SA"/>
    </w:rPr>
  </w:style>
  <w:style w:type="paragraph" w:customStyle="1" w:styleId="Identifikace-right">
    <w:name w:val="Identifikace - right"/>
    <w:basedOn w:val="Normln"/>
    <w:rsid w:val="00C868C2"/>
    <w:pPr>
      <w:spacing w:before="60" w:after="60"/>
      <w:ind w:left="567"/>
      <w:jc w:val="both"/>
    </w:pPr>
    <w:rPr>
      <w:rFonts w:ascii="Verdana" w:hAnsi="Verdana"/>
      <w:sz w:val="20"/>
      <w:szCs w:val="20"/>
    </w:rPr>
  </w:style>
  <w:style w:type="paragraph" w:styleId="Zkladntext">
    <w:name w:val="Body Text"/>
    <w:basedOn w:val="Normln"/>
    <w:rsid w:val="00C868C2"/>
    <w:pPr>
      <w:spacing w:before="60" w:after="60"/>
      <w:jc w:val="both"/>
    </w:pPr>
    <w:rPr>
      <w:rFonts w:ascii="Verdana" w:hAnsi="Verdana"/>
      <w:sz w:val="20"/>
      <w:szCs w:val="20"/>
    </w:rPr>
  </w:style>
  <w:style w:type="paragraph" w:customStyle="1" w:styleId="Bod-next">
    <w:name w:val="Bod - next"/>
    <w:basedOn w:val="Normln"/>
    <w:rsid w:val="00C868C2"/>
    <w:pPr>
      <w:numPr>
        <w:numId w:val="1"/>
      </w:numPr>
      <w:suppressAutoHyphens/>
      <w:spacing w:before="60" w:after="60"/>
      <w:ind w:left="0" w:firstLine="0"/>
      <w:jc w:val="both"/>
    </w:pPr>
    <w:rPr>
      <w:rFonts w:ascii="Verdana" w:hAnsi="Verdana"/>
      <w:sz w:val="16"/>
      <w:szCs w:val="20"/>
    </w:rPr>
  </w:style>
  <w:style w:type="paragraph" w:styleId="Zpat">
    <w:name w:val="footer"/>
    <w:basedOn w:val="Normln"/>
    <w:link w:val="ZpatChar"/>
    <w:uiPriority w:val="99"/>
    <w:rsid w:val="00C868C2"/>
    <w:pPr>
      <w:tabs>
        <w:tab w:val="center" w:pos="4536"/>
        <w:tab w:val="right" w:pos="9072"/>
      </w:tabs>
    </w:pPr>
  </w:style>
  <w:style w:type="paragraph" w:customStyle="1" w:styleId="technickpopis">
    <w:name w:val="technický_popis"/>
    <w:basedOn w:val="Normln"/>
    <w:rsid w:val="00467697"/>
    <w:pPr>
      <w:keepLines/>
      <w:tabs>
        <w:tab w:val="left" w:pos="1134"/>
        <w:tab w:val="left" w:pos="1418"/>
      </w:tabs>
      <w:jc w:val="both"/>
    </w:pPr>
    <w:rPr>
      <w:sz w:val="18"/>
      <w:szCs w:val="20"/>
    </w:rPr>
  </w:style>
  <w:style w:type="paragraph" w:styleId="Odstavecseseznamem">
    <w:name w:val="List Paragraph"/>
    <w:basedOn w:val="Normln"/>
    <w:uiPriority w:val="34"/>
    <w:qFormat/>
    <w:rsid w:val="00936B67"/>
    <w:pPr>
      <w:ind w:left="720"/>
      <w:contextualSpacing/>
    </w:pPr>
  </w:style>
  <w:style w:type="character" w:customStyle="1" w:styleId="ZpatChar">
    <w:name w:val="Zápatí Char"/>
    <w:basedOn w:val="Standardnpsmoodstavce"/>
    <w:link w:val="Zpat"/>
    <w:uiPriority w:val="99"/>
    <w:rsid w:val="0077282D"/>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62983">
      <w:bodyDiv w:val="1"/>
      <w:marLeft w:val="0"/>
      <w:marRight w:val="0"/>
      <w:marTop w:val="0"/>
      <w:marBottom w:val="0"/>
      <w:divBdr>
        <w:top w:val="none" w:sz="0" w:space="0" w:color="auto"/>
        <w:left w:val="none" w:sz="0" w:space="0" w:color="auto"/>
        <w:bottom w:val="none" w:sz="0" w:space="0" w:color="auto"/>
        <w:right w:val="none" w:sz="0" w:space="0" w:color="auto"/>
      </w:divBdr>
    </w:div>
    <w:div w:id="1386678086">
      <w:bodyDiv w:val="1"/>
      <w:marLeft w:val="0"/>
      <w:marRight w:val="0"/>
      <w:marTop w:val="0"/>
      <w:marBottom w:val="0"/>
      <w:divBdr>
        <w:top w:val="none" w:sz="0" w:space="0" w:color="auto"/>
        <w:left w:val="none" w:sz="0" w:space="0" w:color="auto"/>
        <w:bottom w:val="none" w:sz="0" w:space="0" w:color="auto"/>
        <w:right w:val="none" w:sz="0" w:space="0" w:color="auto"/>
      </w:divBdr>
    </w:div>
    <w:div w:id="19155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y@gjb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5608-B568-40E8-A14D-13BF8114C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1445</Words>
  <Characters>8051</Characters>
  <Application>Microsoft Office Word</Application>
  <DocSecurity>0</DocSecurity>
  <Lines>322</Lines>
  <Paragraphs>287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name</Company>
  <LinksUpToDate>false</LinksUpToDate>
  <CharactersWithSpaces>9209</CharactersWithSpaces>
  <SharedDoc>false</SharedDoc>
  <HLinks>
    <vt:vector size="18" baseType="variant">
      <vt:variant>
        <vt:i4>4063246</vt:i4>
      </vt:variant>
      <vt:variant>
        <vt:i4>6</vt:i4>
      </vt:variant>
      <vt:variant>
        <vt:i4>0</vt:i4>
      </vt:variant>
      <vt:variant>
        <vt:i4>5</vt:i4>
      </vt:variant>
      <vt:variant>
        <vt:lpwstr>mailto:net@uniscomp.cz</vt:lpwstr>
      </vt:variant>
      <vt:variant>
        <vt:lpwstr/>
      </vt:variant>
      <vt:variant>
        <vt:i4>4391037</vt:i4>
      </vt:variant>
      <vt:variant>
        <vt:i4>3</vt:i4>
      </vt:variant>
      <vt:variant>
        <vt:i4>0</vt:i4>
      </vt:variant>
      <vt:variant>
        <vt:i4>5</vt:i4>
      </vt:variant>
      <vt:variant>
        <vt:lpwstr>mailto:sery@gjbi.cz</vt:lpwstr>
      </vt:variant>
      <vt:variant>
        <vt:lpwstr/>
      </vt:variant>
      <vt:variant>
        <vt:i4>3997706</vt:i4>
      </vt:variant>
      <vt:variant>
        <vt:i4>0</vt:i4>
      </vt:variant>
      <vt:variant>
        <vt:i4>0</vt:i4>
      </vt:variant>
      <vt:variant>
        <vt:i4>5</vt:i4>
      </vt:variant>
      <vt:variant>
        <vt:lpwstr>mailto:placina@uniscomp.cz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name</dc:creator>
  <cp:keywords/>
  <cp:lastModifiedBy>Uživatel systému Windows</cp:lastModifiedBy>
  <cp:revision>3</cp:revision>
  <cp:lastPrinted>2014-10-30T14:23:00Z</cp:lastPrinted>
  <dcterms:created xsi:type="dcterms:W3CDTF">2020-11-06T12:00:00Z</dcterms:created>
  <dcterms:modified xsi:type="dcterms:W3CDTF">2020-11-06T12:02:00Z</dcterms:modified>
</cp:coreProperties>
</file>