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228D29A7"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4639D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5332950B" w14:textId="48635A19" w:rsidR="00830CBE"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4751854C" w14:textId="77777777" w:rsidR="00A51383" w:rsidRPr="00A51383" w:rsidRDefault="00A51383" w:rsidP="00A51383">
      <w:pPr>
        <w:jc w:val="both"/>
        <w:rPr>
          <w:rFonts w:ascii="Cambria" w:hAnsi="Cambria" w:cs="Tahoma"/>
          <w:b/>
          <w:bCs/>
        </w:rPr>
      </w:pPr>
      <w:r w:rsidRPr="00A51383">
        <w:rPr>
          <w:rFonts w:ascii="Cambria" w:hAnsi="Cambria" w:cs="Tahoma"/>
          <w:b/>
          <w:bCs/>
        </w:rPr>
        <w:t xml:space="preserve">Národní zemědělské muzeum, s. p. o. </w:t>
      </w:r>
    </w:p>
    <w:p w14:paraId="1D7381CA" w14:textId="790DC4F6" w:rsidR="00A51383" w:rsidRPr="00A51383" w:rsidRDefault="00A51383" w:rsidP="00A51383">
      <w:pPr>
        <w:jc w:val="both"/>
        <w:rPr>
          <w:rFonts w:ascii="Cambria" w:hAnsi="Cambria" w:cs="Tahoma"/>
          <w:bCs/>
        </w:rPr>
      </w:pPr>
      <w:r w:rsidRPr="00A51383">
        <w:rPr>
          <w:rFonts w:ascii="Cambria" w:hAnsi="Cambria" w:cs="Tahoma"/>
          <w:bCs/>
        </w:rPr>
        <w:t>Se sídlem:</w:t>
      </w:r>
      <w:r w:rsidRPr="00A51383">
        <w:rPr>
          <w:rFonts w:ascii="Cambria" w:hAnsi="Cambria" w:cs="Tahoma"/>
          <w:bCs/>
        </w:rPr>
        <w:tab/>
      </w:r>
      <w:r w:rsidRPr="00A51383">
        <w:rPr>
          <w:rFonts w:ascii="Cambria" w:hAnsi="Cambria" w:cs="Tahoma"/>
          <w:bCs/>
        </w:rPr>
        <w:tab/>
        <w:t xml:space="preserve">Kostelní 1300/44, 170 00 </w:t>
      </w:r>
      <w:r w:rsidR="00D27FEF">
        <w:rPr>
          <w:rFonts w:ascii="Cambria" w:hAnsi="Cambria" w:cs="Tahoma"/>
          <w:bCs/>
        </w:rPr>
        <w:t xml:space="preserve"> </w:t>
      </w:r>
      <w:r w:rsidRPr="00A51383">
        <w:rPr>
          <w:rFonts w:ascii="Cambria" w:hAnsi="Cambria" w:cs="Tahoma"/>
          <w:bCs/>
        </w:rPr>
        <w:t>Praha 7</w:t>
      </w:r>
    </w:p>
    <w:p w14:paraId="7346D94D" w14:textId="46912CD1" w:rsidR="00A51383" w:rsidRPr="00A51383" w:rsidRDefault="00A51383" w:rsidP="00A51383">
      <w:pPr>
        <w:jc w:val="both"/>
        <w:rPr>
          <w:rFonts w:ascii="Cambria" w:hAnsi="Cambria" w:cs="Tahoma"/>
          <w:bCs/>
        </w:rPr>
      </w:pPr>
      <w:r w:rsidRPr="00A51383">
        <w:rPr>
          <w:rFonts w:ascii="Cambria" w:hAnsi="Cambria" w:cs="Tahoma"/>
          <w:bCs/>
        </w:rPr>
        <w:t xml:space="preserve">Právní forma: </w:t>
      </w:r>
      <w:r w:rsidRPr="00A51383">
        <w:rPr>
          <w:rFonts w:ascii="Cambria" w:hAnsi="Cambria" w:cs="Tahoma"/>
          <w:bCs/>
        </w:rPr>
        <w:tab/>
        <w:t>Příspěvková organizace Ministerstva zemědělství ČR</w:t>
      </w:r>
    </w:p>
    <w:p w14:paraId="000B64A6" w14:textId="77777777" w:rsidR="00A51383" w:rsidRPr="00A51383" w:rsidRDefault="00A51383" w:rsidP="00A51383">
      <w:pPr>
        <w:jc w:val="both"/>
        <w:rPr>
          <w:rFonts w:ascii="Cambria" w:hAnsi="Cambria" w:cs="Tahoma"/>
          <w:bCs/>
        </w:rPr>
      </w:pPr>
      <w:r w:rsidRPr="00A51383">
        <w:rPr>
          <w:rFonts w:ascii="Cambria" w:hAnsi="Cambria" w:cs="Tahoma"/>
          <w:bCs/>
        </w:rPr>
        <w:t xml:space="preserve">IČO: </w:t>
      </w:r>
      <w:r w:rsidRPr="00A51383">
        <w:rPr>
          <w:rFonts w:ascii="Cambria" w:hAnsi="Cambria" w:cs="Tahoma"/>
          <w:bCs/>
        </w:rPr>
        <w:tab/>
      </w:r>
      <w:r w:rsidRPr="00A51383">
        <w:rPr>
          <w:rFonts w:ascii="Cambria" w:hAnsi="Cambria" w:cs="Tahoma"/>
          <w:bCs/>
        </w:rPr>
        <w:tab/>
      </w:r>
      <w:r w:rsidRPr="00A51383">
        <w:rPr>
          <w:rFonts w:ascii="Cambria" w:hAnsi="Cambria" w:cs="Tahoma"/>
          <w:bCs/>
        </w:rPr>
        <w:tab/>
        <w:t>75075741</w:t>
      </w:r>
    </w:p>
    <w:p w14:paraId="5020E994" w14:textId="77777777" w:rsidR="00A51383" w:rsidRPr="00A51383" w:rsidRDefault="00A51383" w:rsidP="00A51383">
      <w:pPr>
        <w:jc w:val="both"/>
        <w:rPr>
          <w:rFonts w:ascii="Cambria" w:hAnsi="Cambria" w:cs="Tahoma"/>
          <w:bCs/>
        </w:rPr>
      </w:pPr>
      <w:r w:rsidRPr="00A51383">
        <w:rPr>
          <w:rFonts w:ascii="Cambria" w:hAnsi="Cambria" w:cs="Tahoma"/>
          <w:bCs/>
        </w:rPr>
        <w:t xml:space="preserve">DIČ: </w:t>
      </w:r>
      <w:r w:rsidRPr="00A51383">
        <w:rPr>
          <w:rFonts w:ascii="Cambria" w:hAnsi="Cambria" w:cs="Tahoma"/>
          <w:bCs/>
        </w:rPr>
        <w:tab/>
      </w:r>
      <w:r w:rsidRPr="00A51383">
        <w:rPr>
          <w:rFonts w:ascii="Cambria" w:hAnsi="Cambria" w:cs="Tahoma"/>
          <w:bCs/>
        </w:rPr>
        <w:tab/>
      </w:r>
      <w:r w:rsidRPr="00A51383">
        <w:rPr>
          <w:rFonts w:ascii="Cambria" w:hAnsi="Cambria" w:cs="Tahoma"/>
          <w:bCs/>
        </w:rPr>
        <w:tab/>
        <w:t>CZ75075741</w:t>
      </w:r>
    </w:p>
    <w:p w14:paraId="19ADB23A" w14:textId="30D4A9F8" w:rsidR="00A51383" w:rsidRPr="00A51383" w:rsidRDefault="00A51383" w:rsidP="00A51383">
      <w:pPr>
        <w:jc w:val="both"/>
        <w:rPr>
          <w:rFonts w:ascii="Cambria" w:hAnsi="Cambria" w:cs="Tahoma"/>
          <w:bCs/>
        </w:rPr>
      </w:pPr>
      <w:r w:rsidRPr="00A51383">
        <w:rPr>
          <w:rFonts w:ascii="Cambria" w:hAnsi="Cambria" w:cs="Tahoma"/>
          <w:bCs/>
        </w:rPr>
        <w:t xml:space="preserve">Bankovní spojení: </w:t>
      </w:r>
      <w:r w:rsidRPr="00A51383">
        <w:rPr>
          <w:rFonts w:ascii="Cambria" w:hAnsi="Cambria" w:cs="Tahoma"/>
          <w:bCs/>
        </w:rPr>
        <w:tab/>
      </w:r>
      <w:proofErr w:type="spellStart"/>
      <w:r w:rsidR="00A10BFD">
        <w:rPr>
          <w:rFonts w:ascii="Cambria" w:hAnsi="Cambria" w:cs="Tahoma"/>
          <w:bCs/>
        </w:rPr>
        <w:t>xxx</w:t>
      </w:r>
      <w:proofErr w:type="spellEnd"/>
    </w:p>
    <w:p w14:paraId="379B2BEB" w14:textId="025B10D3" w:rsidR="00A51383" w:rsidRPr="00A51383" w:rsidRDefault="00A51383" w:rsidP="00A51383">
      <w:pPr>
        <w:jc w:val="both"/>
        <w:rPr>
          <w:rFonts w:ascii="Cambria" w:hAnsi="Cambria" w:cs="Tahoma"/>
          <w:bCs/>
        </w:rPr>
      </w:pPr>
      <w:r w:rsidRPr="00A51383">
        <w:rPr>
          <w:rFonts w:ascii="Cambria" w:hAnsi="Cambria" w:cs="Tahoma"/>
          <w:bCs/>
        </w:rPr>
        <w:t xml:space="preserve">Číslo účtu: </w:t>
      </w:r>
      <w:r w:rsidRPr="00A51383">
        <w:rPr>
          <w:rFonts w:ascii="Cambria" w:hAnsi="Cambria" w:cs="Tahoma"/>
          <w:bCs/>
        </w:rPr>
        <w:tab/>
      </w:r>
      <w:r w:rsidRPr="00A51383">
        <w:rPr>
          <w:rFonts w:ascii="Cambria" w:hAnsi="Cambria" w:cs="Tahoma"/>
          <w:bCs/>
        </w:rPr>
        <w:tab/>
      </w:r>
      <w:proofErr w:type="spellStart"/>
      <w:r w:rsidR="00A10BFD">
        <w:rPr>
          <w:rFonts w:ascii="Cambria" w:hAnsi="Cambria" w:cs="Tahoma"/>
          <w:bCs/>
        </w:rPr>
        <w:t>xxx</w:t>
      </w:r>
      <w:proofErr w:type="spellEnd"/>
    </w:p>
    <w:p w14:paraId="56F0AFD6" w14:textId="20B7619F" w:rsidR="00A51383" w:rsidRPr="00A51383" w:rsidRDefault="00A51383" w:rsidP="00A51383">
      <w:pPr>
        <w:jc w:val="both"/>
        <w:rPr>
          <w:rFonts w:ascii="Cambria" w:hAnsi="Cambria" w:cs="Tahoma"/>
          <w:bCs/>
        </w:rPr>
      </w:pPr>
      <w:r w:rsidRPr="00A51383">
        <w:rPr>
          <w:rFonts w:ascii="Cambria" w:hAnsi="Cambria" w:cs="Tahoma"/>
          <w:bCs/>
        </w:rPr>
        <w:t>Zastoupený:</w:t>
      </w:r>
      <w:r w:rsidRPr="00A51383">
        <w:rPr>
          <w:rFonts w:ascii="Cambria" w:hAnsi="Cambria" w:cs="Tahoma"/>
          <w:bCs/>
        </w:rPr>
        <w:tab/>
      </w:r>
      <w:r w:rsidR="00937EB1">
        <w:rPr>
          <w:rFonts w:ascii="Cambria" w:hAnsi="Cambria" w:cs="Tahoma"/>
          <w:bCs/>
        </w:rPr>
        <w:tab/>
      </w:r>
      <w:proofErr w:type="spellStart"/>
      <w:r w:rsidR="00A10BFD">
        <w:rPr>
          <w:rFonts w:ascii="Cambria" w:hAnsi="Cambria" w:cs="Tahoma"/>
          <w:bCs/>
        </w:rPr>
        <w:t>xxx</w:t>
      </w:r>
      <w:proofErr w:type="spellEnd"/>
    </w:p>
    <w:p w14:paraId="6A9679EF" w14:textId="345A0DB3" w:rsidR="00A51383" w:rsidRPr="00A51383" w:rsidRDefault="00A51383" w:rsidP="00937EB1">
      <w:pPr>
        <w:ind w:left="2124" w:hanging="2124"/>
        <w:jc w:val="both"/>
        <w:rPr>
          <w:rFonts w:ascii="Cambria" w:hAnsi="Cambria" w:cs="Tahoma"/>
          <w:bCs/>
        </w:rPr>
      </w:pPr>
      <w:r w:rsidRPr="00A51383">
        <w:rPr>
          <w:rFonts w:ascii="Cambria" w:hAnsi="Cambria" w:cs="Tahoma"/>
          <w:bCs/>
        </w:rPr>
        <w:t>Kontaktní osoba:</w:t>
      </w:r>
      <w:r w:rsidRPr="00A51383">
        <w:rPr>
          <w:rFonts w:ascii="Cambria" w:hAnsi="Cambria" w:cs="Tahoma"/>
          <w:bCs/>
        </w:rPr>
        <w:tab/>
      </w:r>
      <w:proofErr w:type="spellStart"/>
      <w:r w:rsidR="00A10BFD">
        <w:rPr>
          <w:rFonts w:ascii="Cambria" w:hAnsi="Cambria" w:cs="Tahoma"/>
          <w:bCs/>
        </w:rPr>
        <w:t>xxx</w:t>
      </w:r>
      <w:proofErr w:type="spellEnd"/>
    </w:p>
    <w:p w14:paraId="29D0B3D2" w14:textId="167BBFD4" w:rsidR="00A51383" w:rsidRPr="00A51383" w:rsidRDefault="00A51383" w:rsidP="00A51383">
      <w:pPr>
        <w:jc w:val="both"/>
        <w:rPr>
          <w:rFonts w:ascii="Cambria" w:hAnsi="Cambria" w:cs="Tahoma"/>
          <w:bCs/>
        </w:rPr>
      </w:pPr>
      <w:r w:rsidRPr="00A51383">
        <w:rPr>
          <w:rFonts w:ascii="Cambria" w:hAnsi="Cambria" w:cs="Tahoma"/>
          <w:bCs/>
        </w:rPr>
        <w:t xml:space="preserve">Email, telefonní kontakt: </w:t>
      </w:r>
      <w:proofErr w:type="spellStart"/>
      <w:r w:rsidR="00A10BFD">
        <w:t>xxx</w:t>
      </w:r>
      <w:proofErr w:type="spellEnd"/>
    </w:p>
    <w:p w14:paraId="5D0AC672" w14:textId="77777777" w:rsidR="00A51383" w:rsidRDefault="00A51383" w:rsidP="00A51383">
      <w:pPr>
        <w:jc w:val="both"/>
        <w:rPr>
          <w:rFonts w:ascii="Cambria" w:hAnsi="Cambria" w:cs="Tahoma"/>
          <w:bCs/>
        </w:rPr>
      </w:pPr>
    </w:p>
    <w:p w14:paraId="468F4BA4" w14:textId="60F61EDC" w:rsidR="00A51383" w:rsidRPr="00A51383" w:rsidRDefault="00A51383" w:rsidP="00A51383">
      <w:pPr>
        <w:jc w:val="both"/>
        <w:rPr>
          <w:rFonts w:ascii="Cambria" w:hAnsi="Cambria" w:cs="Tahoma"/>
          <w:bCs/>
        </w:rPr>
      </w:pPr>
      <w:r w:rsidRPr="00A51383">
        <w:rPr>
          <w:rFonts w:ascii="Cambria" w:hAnsi="Cambria" w:cs="Tahoma"/>
          <w:bCs/>
        </w:rPr>
        <w:t>(dále jen „NZM“ či „kupující“)</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68A0C8FE" w14:textId="77777777" w:rsidR="00D27FEF" w:rsidRDefault="00D27FEF" w:rsidP="00830CBE">
      <w:pPr>
        <w:tabs>
          <w:tab w:val="left" w:pos="2268"/>
        </w:tabs>
        <w:spacing w:line="240" w:lineRule="atLeast"/>
        <w:rPr>
          <w:rFonts w:ascii="Cambria" w:hAnsi="Cambria" w:cs="Tahoma"/>
          <w:b/>
          <w:bCs/>
        </w:rPr>
      </w:pPr>
      <w:r w:rsidRPr="00D27FEF">
        <w:rPr>
          <w:rFonts w:ascii="Cambria" w:hAnsi="Cambria" w:cs="Tahoma"/>
          <w:b/>
          <w:bCs/>
        </w:rPr>
        <w:t>COPY GENERAL TECHNOLOGY, s.r.o.</w:t>
      </w:r>
    </w:p>
    <w:p w14:paraId="11C480C3" w14:textId="6B660B8D" w:rsidR="00830CBE" w:rsidRPr="00D27FEF" w:rsidRDefault="00830CBE" w:rsidP="00830CBE">
      <w:pPr>
        <w:tabs>
          <w:tab w:val="left" w:pos="2268"/>
        </w:tabs>
        <w:spacing w:line="240" w:lineRule="atLeast"/>
        <w:rPr>
          <w:rFonts w:ascii="Cambria" w:hAnsi="Cambria" w:cs="Tahoma"/>
        </w:rPr>
      </w:pPr>
      <w:r w:rsidRPr="00D27FEF">
        <w:rPr>
          <w:rFonts w:ascii="Cambria" w:hAnsi="Cambria" w:cs="Tahoma"/>
        </w:rPr>
        <w:t>sídlo/místo podnikání:</w:t>
      </w:r>
      <w:r w:rsidRPr="00D27FEF">
        <w:rPr>
          <w:rFonts w:ascii="Cambria" w:hAnsi="Cambria" w:cs="Tahoma"/>
        </w:rPr>
        <w:tab/>
      </w:r>
      <w:r w:rsidR="00206BF5">
        <w:rPr>
          <w:rFonts w:ascii="Cambria" w:hAnsi="Cambria" w:cs="Tahoma"/>
        </w:rPr>
        <w:tab/>
      </w:r>
      <w:r w:rsidR="00D27FEF" w:rsidRPr="00D27FEF">
        <w:rPr>
          <w:rFonts w:ascii="Cambria" w:hAnsi="Cambria" w:cs="Tahoma"/>
        </w:rPr>
        <w:t>Křížová 2598/4, 150 00  Praha 5 - Smíchov</w:t>
      </w:r>
    </w:p>
    <w:p w14:paraId="5D24E6F5" w14:textId="77777777" w:rsidR="00753890" w:rsidRDefault="00830CBE" w:rsidP="00206BF5">
      <w:pPr>
        <w:tabs>
          <w:tab w:val="left" w:pos="1134"/>
          <w:tab w:val="left" w:pos="2268"/>
        </w:tabs>
        <w:spacing w:line="240" w:lineRule="atLeast"/>
        <w:ind w:left="3540" w:hanging="3540"/>
        <w:rPr>
          <w:rFonts w:ascii="Cambria" w:hAnsi="Cambria" w:cs="Tahoma"/>
        </w:rPr>
      </w:pPr>
      <w:r w:rsidRPr="00D27FEF">
        <w:rPr>
          <w:rFonts w:ascii="Cambria" w:hAnsi="Cambria" w:cs="Tahoma"/>
        </w:rPr>
        <w:t>zápis v obchodním rejstříku</w:t>
      </w:r>
      <w:r w:rsidR="00206BF5">
        <w:rPr>
          <w:rFonts w:ascii="Cambria" w:hAnsi="Cambria" w:cs="Tahoma"/>
        </w:rPr>
        <w:t>:</w:t>
      </w:r>
      <w:r w:rsidR="00206BF5">
        <w:rPr>
          <w:rFonts w:ascii="Cambria" w:hAnsi="Cambria" w:cs="Tahoma"/>
        </w:rPr>
        <w:tab/>
      </w:r>
      <w:r w:rsidR="00753890">
        <w:rPr>
          <w:rFonts w:ascii="Cambria" w:hAnsi="Cambria" w:cs="Tahoma"/>
        </w:rPr>
        <w:t>vedeném Městským soudem v Praze,</w:t>
      </w:r>
    </w:p>
    <w:p w14:paraId="3A8C7C0D" w14:textId="7BE112CE" w:rsidR="00830CBE" w:rsidRPr="00CC2D7A" w:rsidRDefault="00753890" w:rsidP="00206BF5">
      <w:pPr>
        <w:tabs>
          <w:tab w:val="left" w:pos="1134"/>
          <w:tab w:val="left" w:pos="2268"/>
        </w:tabs>
        <w:spacing w:line="240" w:lineRule="atLeast"/>
        <w:ind w:left="3540" w:hanging="3540"/>
        <w:rPr>
          <w:rFonts w:ascii="Cambria" w:hAnsi="Cambria" w:cs="Tahoma"/>
          <w:shd w:val="clear" w:color="auto" w:fill="FFFF00"/>
        </w:rPr>
      </w:pPr>
      <w:r>
        <w:rPr>
          <w:rFonts w:ascii="Cambria" w:hAnsi="Cambria" w:cs="Tahoma"/>
        </w:rPr>
        <w:tab/>
      </w:r>
      <w:r>
        <w:rPr>
          <w:rFonts w:ascii="Cambria" w:hAnsi="Cambria" w:cs="Tahoma"/>
        </w:rPr>
        <w:tab/>
      </w:r>
      <w:r>
        <w:rPr>
          <w:rFonts w:ascii="Cambria" w:hAnsi="Cambria" w:cs="Tahoma"/>
        </w:rPr>
        <w:tab/>
        <w:t>oddíl C, vložka č. 238662</w:t>
      </w:r>
    </w:p>
    <w:p w14:paraId="3A7FD5F1" w14:textId="27F82896" w:rsidR="00830CBE" w:rsidRPr="00D27FEF" w:rsidRDefault="00830CBE" w:rsidP="00830CBE">
      <w:pPr>
        <w:tabs>
          <w:tab w:val="left" w:pos="2268"/>
        </w:tabs>
        <w:rPr>
          <w:rFonts w:ascii="Cambria" w:hAnsi="Cambria" w:cs="Tahoma"/>
        </w:rPr>
      </w:pPr>
      <w:r w:rsidRPr="00CC2D7A">
        <w:rPr>
          <w:rFonts w:ascii="Cambria" w:hAnsi="Cambria" w:cs="Tahoma"/>
        </w:rPr>
        <w:t>zastoupena:</w:t>
      </w:r>
      <w:r w:rsidRPr="00CC2D7A">
        <w:rPr>
          <w:rFonts w:ascii="Cambria" w:hAnsi="Cambria" w:cs="Tahoma"/>
        </w:rPr>
        <w:tab/>
      </w:r>
      <w:r>
        <w:rPr>
          <w:rFonts w:ascii="Cambria" w:hAnsi="Cambria" w:cs="Tahoma"/>
        </w:rPr>
        <w:tab/>
      </w:r>
      <w:r w:rsidR="00206BF5">
        <w:rPr>
          <w:rFonts w:ascii="Cambria" w:hAnsi="Cambria" w:cs="Tahoma"/>
        </w:rPr>
        <w:tab/>
      </w:r>
      <w:proofErr w:type="spellStart"/>
      <w:r w:rsidR="00BF1CD2">
        <w:rPr>
          <w:rFonts w:ascii="Cambria" w:hAnsi="Cambria" w:cs="Tahoma"/>
        </w:rPr>
        <w:t>xxx</w:t>
      </w:r>
      <w:proofErr w:type="spellEnd"/>
    </w:p>
    <w:p w14:paraId="1DF87A78" w14:textId="789174B5" w:rsidR="00D27FEF" w:rsidRPr="00D27FEF" w:rsidRDefault="00830CBE" w:rsidP="00D27FEF">
      <w:pPr>
        <w:tabs>
          <w:tab w:val="left" w:pos="2268"/>
        </w:tabs>
        <w:rPr>
          <w:rFonts w:ascii="Cambria" w:hAnsi="Cambria" w:cs="Tahoma"/>
        </w:rPr>
      </w:pPr>
      <w:r w:rsidRPr="00D27FEF">
        <w:rPr>
          <w:rFonts w:ascii="Cambria" w:hAnsi="Cambria" w:cs="Tahoma"/>
        </w:rPr>
        <w:t>IČO:</w:t>
      </w:r>
      <w:r w:rsidRPr="00D27FEF">
        <w:rPr>
          <w:rFonts w:ascii="Cambria" w:hAnsi="Cambria" w:cs="Tahoma"/>
        </w:rPr>
        <w:tab/>
      </w:r>
      <w:r w:rsidRPr="00D27FEF">
        <w:rPr>
          <w:rFonts w:ascii="Cambria" w:hAnsi="Cambria" w:cs="Tahoma"/>
        </w:rPr>
        <w:tab/>
      </w:r>
      <w:r w:rsidR="00206BF5">
        <w:rPr>
          <w:rFonts w:ascii="Cambria" w:hAnsi="Cambria" w:cs="Tahoma"/>
        </w:rPr>
        <w:tab/>
      </w:r>
      <w:r w:rsidR="00D27FEF" w:rsidRPr="00D27FEF">
        <w:rPr>
          <w:rFonts w:ascii="Cambria" w:hAnsi="Cambria" w:cs="Tahoma"/>
        </w:rPr>
        <w:t>03846440</w:t>
      </w:r>
    </w:p>
    <w:p w14:paraId="682B3585" w14:textId="44445BED" w:rsidR="001D07B5" w:rsidRPr="001D07B5" w:rsidRDefault="00830CBE" w:rsidP="00830CBE">
      <w:pPr>
        <w:tabs>
          <w:tab w:val="left" w:pos="2268"/>
        </w:tabs>
        <w:rPr>
          <w:rFonts w:ascii="Cambria" w:hAnsi="Cambria" w:cs="Tahoma"/>
        </w:rPr>
      </w:pPr>
      <w:r w:rsidRPr="00CC2D7A">
        <w:rPr>
          <w:rFonts w:ascii="Cambria" w:hAnsi="Cambria" w:cs="Tahoma"/>
        </w:rPr>
        <w:t>DIČ:</w:t>
      </w:r>
      <w:r w:rsidRPr="00CC2D7A">
        <w:rPr>
          <w:rFonts w:ascii="Cambria" w:hAnsi="Cambria" w:cs="Tahoma"/>
        </w:rPr>
        <w:tab/>
      </w:r>
      <w:r>
        <w:rPr>
          <w:rFonts w:ascii="Cambria" w:hAnsi="Cambria" w:cs="Tahoma"/>
        </w:rPr>
        <w:tab/>
      </w:r>
      <w:r w:rsidR="00206BF5">
        <w:rPr>
          <w:rFonts w:ascii="Cambria" w:hAnsi="Cambria" w:cs="Tahoma"/>
        </w:rPr>
        <w:tab/>
      </w:r>
      <w:r w:rsidR="001D07B5" w:rsidRPr="001D07B5">
        <w:rPr>
          <w:rFonts w:ascii="Cambria" w:hAnsi="Cambria" w:cs="Tahoma"/>
        </w:rPr>
        <w:t>CZ03846440</w:t>
      </w:r>
    </w:p>
    <w:p w14:paraId="6FD9C495" w14:textId="4E964504" w:rsidR="007E34E9" w:rsidRDefault="00830CBE" w:rsidP="00830CBE">
      <w:pPr>
        <w:tabs>
          <w:tab w:val="left" w:pos="2268"/>
        </w:tabs>
        <w:rPr>
          <w:rFonts w:ascii="Cambria" w:hAnsi="Cambria" w:cs="Tahoma"/>
        </w:rPr>
      </w:pPr>
      <w:r w:rsidRPr="00CC2D7A">
        <w:rPr>
          <w:rFonts w:ascii="Cambria" w:hAnsi="Cambria" w:cs="Tahoma"/>
        </w:rPr>
        <w:t>bankovní spojení:</w:t>
      </w:r>
      <w:r w:rsidRPr="00CC2D7A">
        <w:rPr>
          <w:rFonts w:ascii="Cambria" w:hAnsi="Cambria" w:cs="Tahoma"/>
        </w:rPr>
        <w:tab/>
      </w:r>
      <w:r>
        <w:rPr>
          <w:rFonts w:ascii="Cambria" w:hAnsi="Cambria" w:cs="Tahoma"/>
        </w:rPr>
        <w:tab/>
      </w:r>
      <w:r w:rsidR="007E34E9">
        <w:rPr>
          <w:rFonts w:ascii="Cambria" w:hAnsi="Cambria" w:cs="Tahoma"/>
        </w:rPr>
        <w:tab/>
      </w:r>
      <w:proofErr w:type="spellStart"/>
      <w:r w:rsidR="00BF1CD2">
        <w:rPr>
          <w:rFonts w:ascii="Cambria" w:hAnsi="Cambria" w:cs="Tahoma"/>
        </w:rPr>
        <w:t>xxx</w:t>
      </w:r>
      <w:proofErr w:type="spellEnd"/>
    </w:p>
    <w:p w14:paraId="44D89A6C" w14:textId="798927AF" w:rsidR="00830CBE" w:rsidRPr="007E34E9" w:rsidRDefault="00830CBE" w:rsidP="00830CBE">
      <w:pPr>
        <w:tabs>
          <w:tab w:val="left" w:pos="2268"/>
        </w:tabs>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Pr>
          <w:rFonts w:ascii="Cambria" w:hAnsi="Cambria" w:cs="Tahoma"/>
        </w:rPr>
        <w:tab/>
      </w:r>
      <w:r w:rsidR="007E34E9">
        <w:rPr>
          <w:rFonts w:ascii="Cambria" w:hAnsi="Cambria" w:cs="Tahoma"/>
        </w:rPr>
        <w:tab/>
      </w:r>
      <w:proofErr w:type="spellStart"/>
      <w:r w:rsidR="00BF1CD2">
        <w:rPr>
          <w:rFonts w:ascii="Cambria" w:hAnsi="Cambria" w:cs="Tahoma"/>
        </w:rPr>
        <w:t>xxx</w:t>
      </w:r>
      <w:proofErr w:type="spellEnd"/>
    </w:p>
    <w:p w14:paraId="44A8EC76" w14:textId="46FC09C1" w:rsidR="00830CBE" w:rsidRDefault="00830CBE" w:rsidP="002415F4">
      <w:pPr>
        <w:tabs>
          <w:tab w:val="left" w:pos="2268"/>
        </w:tabs>
        <w:spacing w:after="240"/>
        <w:ind w:left="3540" w:hanging="3540"/>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proofErr w:type="spellStart"/>
      <w:r w:rsidR="00BF1CD2">
        <w:rPr>
          <w:rFonts w:ascii="Cambria" w:hAnsi="Cambria" w:cs="Tahoma"/>
        </w:rPr>
        <w:t>xxx</w:t>
      </w:r>
      <w:proofErr w:type="spellEnd"/>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30FE1943" w14:textId="5A531105" w:rsidR="00134166" w:rsidRDefault="00134166" w:rsidP="00A51383">
      <w:pPr>
        <w:rPr>
          <w:rFonts w:ascii="Cambria" w:hAnsi="Cambria" w:cs="Tahoma"/>
          <w:b/>
          <w:bCs/>
        </w:rPr>
      </w:pPr>
    </w:p>
    <w:p w14:paraId="3FC0D57E" w14:textId="52469A22" w:rsidR="00182498" w:rsidRDefault="00182498" w:rsidP="00182498">
      <w:pPr>
        <w:jc w:val="center"/>
        <w:rPr>
          <w:rFonts w:ascii="Cambria" w:hAnsi="Cambria" w:cs="Tahoma"/>
          <w:b/>
          <w:bCs/>
        </w:rPr>
      </w:pPr>
      <w:r>
        <w:rPr>
          <w:rFonts w:ascii="Cambria" w:hAnsi="Cambria" w:cs="Tahoma"/>
          <w:b/>
          <w:bCs/>
        </w:rPr>
        <w:t>I.</w:t>
      </w:r>
    </w:p>
    <w:p w14:paraId="7993EB75" w14:textId="5FA66306" w:rsidR="00182498" w:rsidRDefault="00182498" w:rsidP="00182498">
      <w:pPr>
        <w:spacing w:after="240"/>
        <w:jc w:val="center"/>
        <w:rPr>
          <w:rFonts w:ascii="Cambria" w:hAnsi="Cambria" w:cs="Tahoma"/>
          <w:b/>
          <w:bCs/>
        </w:rPr>
      </w:pPr>
      <w:r>
        <w:rPr>
          <w:rFonts w:ascii="Cambria" w:hAnsi="Cambria" w:cs="Tahoma"/>
          <w:b/>
          <w:bCs/>
        </w:rPr>
        <w:t>Úvodní ustanovení</w:t>
      </w:r>
    </w:p>
    <w:p w14:paraId="0D31BFA4" w14:textId="5EC0A333" w:rsidR="00182498" w:rsidRPr="008421E2" w:rsidRDefault="00182498" w:rsidP="00182498">
      <w:pPr>
        <w:pStyle w:val="Odstavecseseznamem"/>
        <w:numPr>
          <w:ilvl w:val="1"/>
          <w:numId w:val="23"/>
        </w:numPr>
        <w:ind w:left="426" w:hanging="710"/>
        <w:jc w:val="both"/>
        <w:rPr>
          <w:rFonts w:ascii="Cambria" w:hAnsi="Cambria" w:cs="Tahoma"/>
          <w:bCs/>
        </w:rPr>
      </w:pPr>
      <w:r w:rsidRPr="008421E2">
        <w:rPr>
          <w:rFonts w:ascii="Cambria" w:hAnsi="Cambria" w:cs="Tahoma"/>
          <w:bCs/>
        </w:rPr>
        <w:t>Na základě výsledků zadávacího řízení pro veřejnou zakázku malého rozsahu s názvem: „</w:t>
      </w:r>
      <w:r w:rsidR="00931DBE">
        <w:rPr>
          <w:rFonts w:ascii="Cambria" w:eastAsia="SimSun" w:hAnsi="Cambria"/>
          <w:b/>
        </w:rPr>
        <w:t>Nákup scanneru pro NZM</w:t>
      </w:r>
      <w:r w:rsidRPr="008421E2">
        <w:rPr>
          <w:rFonts w:ascii="Cambria" w:hAnsi="Cambria" w:cs="Tahoma"/>
          <w:bCs/>
        </w:rPr>
        <w:t xml:space="preserve">“ </w:t>
      </w:r>
      <w:r w:rsidR="00937EB1" w:rsidRPr="008421E2">
        <w:rPr>
          <w:rFonts w:ascii="Cambria" w:hAnsi="Cambria" w:cs="Tahoma"/>
          <w:bCs/>
        </w:rPr>
        <w:t xml:space="preserve"> </w:t>
      </w:r>
      <w:r w:rsidRPr="008421E2">
        <w:rPr>
          <w:rFonts w:ascii="Cambria" w:hAnsi="Cambria" w:cs="Tahoma"/>
          <w:bCs/>
        </w:rPr>
        <w:t>realizovaného v souladu s ustanovením § 27 a § 31 zákona č. 134/2016 Sb., o zadávání veřejných zakázek, v platném znění (dále jen „ZZVZ“) realizovaná mimo režim tohoto zákona, nicméně za dodržení základních zásad zadávání veřejných zakázek uvedených v ustanovení § 6 ZZVZ (dále jen „veřejná zakázka“), v němž prodávající předložil nejvhodnější nabídku z hlediska hodnocených kritérií, uzavírají níže uvedeného dne, měsíce a roku výše uvedené smluvní strany tuto smlouvu (dále jen „smlouva“).</w:t>
      </w:r>
    </w:p>
    <w:p w14:paraId="4A7E8320" w14:textId="7B8F9C6A" w:rsidR="00182498" w:rsidRPr="00182498" w:rsidRDefault="00182498" w:rsidP="00182498">
      <w:pPr>
        <w:pStyle w:val="Odstavecseseznamem"/>
        <w:numPr>
          <w:ilvl w:val="1"/>
          <w:numId w:val="23"/>
        </w:numPr>
        <w:ind w:left="426"/>
        <w:jc w:val="both"/>
        <w:rPr>
          <w:rFonts w:ascii="Cambria" w:hAnsi="Cambria" w:cs="Tahoma"/>
          <w:bCs/>
        </w:rPr>
      </w:pPr>
      <w:r>
        <w:rPr>
          <w:rFonts w:ascii="Cambria" w:hAnsi="Cambria" w:cs="Tahoma"/>
          <w:bCs/>
        </w:rPr>
        <w:t>Prodávající</w:t>
      </w:r>
      <w:r w:rsidRPr="00182498">
        <w:rPr>
          <w:rFonts w:ascii="Cambria" w:hAnsi="Cambria" w:cs="Tahoma"/>
          <w:bCs/>
        </w:rPr>
        <w:t xml:space="preserve"> prohlašuje, že je odborně způsobilý ke splnění všech svých závazků podle této smlouvy, a to s ohledem na předmět plnění, jak je vymezen níže.</w:t>
      </w:r>
    </w:p>
    <w:p w14:paraId="13616414" w14:textId="4E9C626D" w:rsidR="00182498" w:rsidRPr="008C1E5E" w:rsidRDefault="00182498" w:rsidP="00182498">
      <w:pPr>
        <w:pStyle w:val="Odstavecseseznamem"/>
        <w:numPr>
          <w:ilvl w:val="1"/>
          <w:numId w:val="23"/>
        </w:numPr>
        <w:ind w:left="426"/>
        <w:jc w:val="both"/>
        <w:rPr>
          <w:rFonts w:ascii="Cambria" w:hAnsi="Cambria" w:cs="Tahoma"/>
          <w:bCs/>
        </w:rPr>
      </w:pPr>
      <w:r>
        <w:rPr>
          <w:rFonts w:ascii="Cambria" w:hAnsi="Cambria" w:cs="Tahoma"/>
          <w:bCs/>
        </w:rPr>
        <w:t>Prodávající</w:t>
      </w:r>
      <w:r w:rsidRPr="00182498">
        <w:rPr>
          <w:rFonts w:ascii="Cambria" w:hAnsi="Cambria" w:cs="Tahoma"/>
          <w:bCs/>
        </w:rPr>
        <w:t xml:space="preserve"> prohlašuje, že se detailně seznámil s rozsahem dodávek a služeb, které jsou předmětem plnění dle této smlouvy, jsou mu známy veškeré technické, </w:t>
      </w:r>
      <w:r w:rsidRPr="00182498">
        <w:rPr>
          <w:rFonts w:ascii="Cambria" w:hAnsi="Cambria" w:cs="Tahoma"/>
          <w:bCs/>
        </w:rPr>
        <w:lastRenderedPageBreak/>
        <w:t>kvalitativní a jiné podmínky nezbytné k jejich poskytnutí a disponuje takovými kapacitami a odbornými znalostmi, které jsou nezbytné pro poskytnutí předmětu plněn</w:t>
      </w:r>
      <w:r>
        <w:rPr>
          <w:rFonts w:ascii="Cambria" w:hAnsi="Cambria" w:cs="Tahoma"/>
          <w:bCs/>
        </w:rPr>
        <w:t>í za cenu vymezenou v článku V</w:t>
      </w:r>
      <w:r w:rsidRPr="00182498">
        <w:rPr>
          <w:rFonts w:ascii="Cambria" w:hAnsi="Cambria" w:cs="Tahoma"/>
          <w:bCs/>
        </w:rPr>
        <w:t>. této smlouvy a v termínech dle této smlouvy.</w:t>
      </w:r>
      <w:r w:rsidR="008C1E5E" w:rsidRPr="008C1E5E">
        <w:rPr>
          <w:rFonts w:ascii="Arial" w:hAnsi="Arial" w:cs="Arial"/>
          <w:color w:val="000000"/>
          <w:sz w:val="21"/>
          <w:szCs w:val="21"/>
        </w:rPr>
        <w:t xml:space="preserve"> </w:t>
      </w:r>
      <w:r w:rsidR="008C1E5E" w:rsidRPr="00B34418">
        <w:rPr>
          <w:rFonts w:ascii="Cambria" w:hAnsi="Cambria" w:cs="Arial"/>
          <w:color w:val="000000"/>
        </w:rPr>
        <w:t xml:space="preserve">Dále Prodávající prohlašuje, že </w:t>
      </w:r>
      <w:r w:rsidR="008C1E5E" w:rsidRPr="008C1E5E">
        <w:rPr>
          <w:rFonts w:ascii="Cambria" w:hAnsi="Cambria" w:cs="Tahoma"/>
          <w:bCs/>
        </w:rPr>
        <w:t>na předmětu koupě neváznou práva třetích osob ani jiná omezení.</w:t>
      </w: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31B26E64" w:rsidR="00076128" w:rsidRDefault="00937EB1" w:rsidP="00982A00">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Předmětem smlouvy je dodávka 1 nového </w:t>
      </w:r>
      <w:r w:rsidR="00931DBE">
        <w:rPr>
          <w:rFonts w:ascii="Cambria" w:hAnsi="Cambria" w:cs="Tahoma"/>
          <w:sz w:val="24"/>
          <w:szCs w:val="24"/>
        </w:rPr>
        <w:t>ještě nepoužitého scanneru pro NZM</w:t>
      </w:r>
      <w:r w:rsidR="00982A00">
        <w:rPr>
          <w:rFonts w:ascii="Cambria" w:hAnsi="Cambria" w:cs="Tahoma"/>
          <w:sz w:val="24"/>
          <w:szCs w:val="24"/>
        </w:rPr>
        <w:t>.</w:t>
      </w:r>
      <w:r>
        <w:rPr>
          <w:rFonts w:ascii="Cambria" w:hAnsi="Cambria" w:cs="Tahoma"/>
          <w:sz w:val="24"/>
          <w:szCs w:val="24"/>
        </w:rPr>
        <w:t xml:space="preserve"> </w:t>
      </w:r>
      <w:r w:rsidR="00A15FBE">
        <w:rPr>
          <w:rFonts w:ascii="Cambria" w:hAnsi="Cambria" w:cs="Tahoma"/>
          <w:sz w:val="24"/>
          <w:szCs w:val="24"/>
        </w:rPr>
        <w:t>J</w:t>
      </w:r>
      <w:r w:rsidR="00076128">
        <w:rPr>
          <w:rFonts w:ascii="Cambria" w:hAnsi="Cambria" w:cs="Tahoma"/>
          <w:sz w:val="24"/>
          <w:szCs w:val="24"/>
        </w:rPr>
        <w:t>akost a provedení, jakož i další vlastnosti, jsou specifikovány ve sml</w:t>
      </w:r>
      <w:r w:rsidR="00F11335">
        <w:rPr>
          <w:rFonts w:ascii="Cambria" w:hAnsi="Cambria" w:cs="Tahoma"/>
          <w:sz w:val="24"/>
          <w:szCs w:val="24"/>
        </w:rPr>
        <w:t>ouvě, zejména pak v příloze</w:t>
      </w:r>
      <w:r w:rsidR="00076128">
        <w:rPr>
          <w:rFonts w:ascii="Cambria" w:hAnsi="Cambria" w:cs="Tahoma"/>
          <w:sz w:val="24"/>
          <w:szCs w:val="24"/>
        </w:rPr>
        <w:t xml:space="preserve"> </w:t>
      </w:r>
      <w:r w:rsidR="00E959AE">
        <w:rPr>
          <w:rFonts w:ascii="Cambria" w:hAnsi="Cambria" w:cs="Tahoma"/>
          <w:sz w:val="24"/>
          <w:szCs w:val="24"/>
        </w:rPr>
        <w:t>č. 1 smlouvy</w:t>
      </w:r>
      <w:r w:rsidR="00076128">
        <w:rPr>
          <w:rFonts w:ascii="Cambria" w:hAnsi="Cambria" w:cs="Tahoma"/>
          <w:sz w:val="24"/>
          <w:szCs w:val="24"/>
        </w:rPr>
        <w:t>.</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1B1B6E0D" w14:textId="4884B586" w:rsidR="00D261DC" w:rsidRPr="008421E2" w:rsidRDefault="00D261DC" w:rsidP="00D261DC">
      <w:pPr>
        <w:pStyle w:val="Zkladntextodsazen"/>
        <w:numPr>
          <w:ilvl w:val="0"/>
          <w:numId w:val="5"/>
        </w:numPr>
        <w:spacing w:before="0"/>
        <w:rPr>
          <w:rFonts w:ascii="Cambria" w:hAnsi="Cambria" w:cs="Tahoma"/>
          <w:sz w:val="24"/>
          <w:szCs w:val="24"/>
        </w:rPr>
      </w:pPr>
      <w:r w:rsidRPr="008421E2">
        <w:rPr>
          <w:rFonts w:ascii="Cambria" w:hAnsi="Cambria" w:cs="Tahoma"/>
          <w:sz w:val="24"/>
          <w:szCs w:val="24"/>
        </w:rPr>
        <w:t xml:space="preserve">doprava věci do místa plnění, </w:t>
      </w:r>
      <w:r w:rsidR="007F5AB4" w:rsidRPr="008421E2">
        <w:rPr>
          <w:rFonts w:ascii="Cambria" w:hAnsi="Cambria" w:cs="Tahoma"/>
          <w:sz w:val="24"/>
          <w:szCs w:val="24"/>
        </w:rPr>
        <w:t xml:space="preserve">a </w:t>
      </w:r>
      <w:r w:rsidRPr="008421E2">
        <w:rPr>
          <w:rFonts w:ascii="Cambria" w:hAnsi="Cambria" w:cs="Tahoma"/>
          <w:sz w:val="24"/>
          <w:szCs w:val="24"/>
        </w:rPr>
        <w:t>je</w:t>
      </w:r>
      <w:r w:rsidR="00AF3860" w:rsidRPr="008421E2">
        <w:rPr>
          <w:rFonts w:ascii="Cambria" w:hAnsi="Cambria" w:cs="Tahoma"/>
          <w:sz w:val="24"/>
          <w:szCs w:val="24"/>
        </w:rPr>
        <w:t>jí</w:t>
      </w:r>
      <w:r w:rsidRPr="008421E2">
        <w:rPr>
          <w:rFonts w:ascii="Cambria" w:hAnsi="Cambria" w:cs="Tahoma"/>
          <w:sz w:val="24"/>
          <w:szCs w:val="24"/>
        </w:rPr>
        <w:t xml:space="preserve"> kontrola,</w:t>
      </w:r>
    </w:p>
    <w:p w14:paraId="0659AA37" w14:textId="4A358562"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zpracování a předání instrukcí a návodů k obsluze a údržbě věci v českém jazyce, a to elektronicky a v tištěné podobě,</w:t>
      </w:r>
    </w:p>
    <w:p w14:paraId="38E3AA04" w14:textId="666A926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217F65FE" w14:textId="19C0CE5E" w:rsidR="0025122C" w:rsidRDefault="0025122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předání </w:t>
      </w:r>
      <w:r w:rsidR="009E06F1">
        <w:rPr>
          <w:rFonts w:ascii="Cambria" w:hAnsi="Cambria" w:cs="Tahoma"/>
          <w:sz w:val="24"/>
          <w:szCs w:val="24"/>
        </w:rPr>
        <w:t>protokolu o převzetí a dodání věci</w:t>
      </w:r>
      <w:r>
        <w:rPr>
          <w:rFonts w:ascii="Cambria" w:hAnsi="Cambria" w:cs="Tahoma"/>
          <w:sz w:val="24"/>
          <w:szCs w:val="24"/>
        </w:rPr>
        <w:t>,</w:t>
      </w:r>
    </w:p>
    <w:p w14:paraId="1125021D" w14:textId="2431BD9D" w:rsidR="00D4645A" w:rsidRPr="008421E2" w:rsidRDefault="00D261DC" w:rsidP="004B5725">
      <w:pPr>
        <w:pStyle w:val="Zkladntextodsazen"/>
        <w:numPr>
          <w:ilvl w:val="0"/>
          <w:numId w:val="5"/>
        </w:numPr>
        <w:spacing w:before="0"/>
        <w:rPr>
          <w:rFonts w:ascii="Cambria" w:hAnsi="Cambria" w:cs="Tahoma"/>
          <w:sz w:val="24"/>
          <w:szCs w:val="24"/>
        </w:rPr>
      </w:pPr>
      <w:r w:rsidRPr="008421E2">
        <w:rPr>
          <w:rFonts w:ascii="Cambria" w:hAnsi="Cambria" w:cs="Tahoma"/>
          <w:sz w:val="24"/>
          <w:szCs w:val="24"/>
        </w:rPr>
        <w:t>záruční servis,</w:t>
      </w:r>
    </w:p>
    <w:p w14:paraId="0D63E3BB" w14:textId="447849AD" w:rsidR="00D261DC" w:rsidRPr="00D4645A" w:rsidRDefault="00D261DC" w:rsidP="00D4645A">
      <w:pPr>
        <w:pStyle w:val="Zkladntextodsazen"/>
        <w:numPr>
          <w:ilvl w:val="0"/>
          <w:numId w:val="5"/>
        </w:numPr>
        <w:spacing w:before="0"/>
        <w:rPr>
          <w:rFonts w:ascii="Cambria" w:hAnsi="Cambria" w:cs="Tahoma"/>
          <w:sz w:val="24"/>
          <w:szCs w:val="24"/>
        </w:rPr>
      </w:pPr>
      <w:r w:rsidRPr="00D4645A">
        <w:rPr>
          <w:rFonts w:ascii="Cambria" w:hAnsi="Cambria" w:cs="Tahoma"/>
          <w:sz w:val="24"/>
          <w:szCs w:val="24"/>
        </w:rPr>
        <w:t xml:space="preserve">spolupráce s kupujícím v průběhu realizace </w:t>
      </w:r>
      <w:r w:rsidR="004D1640" w:rsidRPr="00D4645A">
        <w:rPr>
          <w:rFonts w:ascii="Cambria" w:hAnsi="Cambria" w:cs="Tahoma"/>
          <w:sz w:val="24"/>
          <w:szCs w:val="24"/>
        </w:rPr>
        <w:t>předmětu plnění smlouvy</w:t>
      </w:r>
    </w:p>
    <w:p w14:paraId="0DC0631F" w14:textId="40A327B6"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prohlašuje,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59CA26F3" w:rsidR="00076128" w:rsidRDefault="00397B2F"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je nová</w:t>
      </w:r>
      <w:r w:rsidR="00076128">
        <w:rPr>
          <w:rFonts w:ascii="Cambria" w:hAnsi="Cambria" w:cs="Tahoma"/>
          <w:sz w:val="24"/>
          <w:szCs w:val="24"/>
        </w:rPr>
        <w:t xml:space="preserve">, </w:t>
      </w:r>
    </w:p>
    <w:p w14:paraId="36B2EF57" w14:textId="275C3D0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odpovídá smlouvě, </w:t>
      </w:r>
      <w:proofErr w:type="gramStart"/>
      <w:r>
        <w:rPr>
          <w:rFonts w:ascii="Cambria" w:hAnsi="Cambria" w:cs="Tahoma"/>
          <w:sz w:val="24"/>
          <w:szCs w:val="24"/>
        </w:rPr>
        <w:t>tzn. že</w:t>
      </w:r>
      <w:proofErr w:type="gramEnd"/>
      <w:r>
        <w:rPr>
          <w:rFonts w:ascii="Cambria" w:hAnsi="Cambria" w:cs="Tahoma"/>
          <w:sz w:val="24"/>
          <w:szCs w:val="24"/>
        </w:rPr>
        <w:t xml:space="preserv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46FF4FE2"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003F6DBF">
        <w:rPr>
          <w:rFonts w:ascii="Cambria" w:hAnsi="Cambria" w:cs="Tahoma"/>
          <w:sz w:val="24"/>
          <w:szCs w:val="24"/>
        </w:rPr>
        <w:t>, včetně dokumentace,</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056C83A5"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561EA55E" w14:textId="73C98076" w:rsidR="00846DEE" w:rsidRDefault="00EC7C85" w:rsidP="00A15FBE">
      <w:pPr>
        <w:pStyle w:val="Zkladntextodsazen"/>
        <w:numPr>
          <w:ilvl w:val="0"/>
          <w:numId w:val="4"/>
        </w:numPr>
        <w:ind w:left="426" w:hanging="426"/>
        <w:rPr>
          <w:rFonts w:ascii="Cambria" w:hAnsi="Cambria" w:cs="Tahoma"/>
          <w:sz w:val="24"/>
          <w:szCs w:val="24"/>
        </w:rPr>
      </w:pPr>
      <w:r w:rsidRPr="00EC7C85">
        <w:rPr>
          <w:rFonts w:ascii="Cambria" w:hAnsi="Cambria" w:cs="Tahoma"/>
          <w:sz w:val="24"/>
          <w:szCs w:val="24"/>
        </w:rPr>
        <w:t>Prodávající garantuje Kupujícímu, že v případ</w:t>
      </w:r>
      <w:r>
        <w:rPr>
          <w:rFonts w:ascii="Cambria" w:hAnsi="Cambria" w:cs="Tahoma"/>
          <w:sz w:val="24"/>
          <w:szCs w:val="24"/>
        </w:rPr>
        <w:t>ě potřeby bude ochoten předmět</w:t>
      </w:r>
      <w:r w:rsidRPr="00EC7C85">
        <w:rPr>
          <w:rFonts w:ascii="Cambria" w:hAnsi="Cambria" w:cs="Tahoma"/>
          <w:sz w:val="24"/>
          <w:szCs w:val="24"/>
        </w:rPr>
        <w:t xml:space="preserve"> </w:t>
      </w:r>
      <w:r>
        <w:rPr>
          <w:rFonts w:ascii="Cambria" w:hAnsi="Cambria" w:cs="Tahoma"/>
          <w:sz w:val="24"/>
          <w:szCs w:val="24"/>
        </w:rPr>
        <w:t>smlouvy</w:t>
      </w:r>
      <w:r w:rsidRPr="00EC7C85">
        <w:rPr>
          <w:rFonts w:ascii="Cambria" w:hAnsi="Cambria" w:cs="Tahoma"/>
          <w:sz w:val="24"/>
          <w:szCs w:val="24"/>
        </w:rPr>
        <w:t xml:space="preserve"> upravit dle relevantních požadavků Kupujícího. Tyto úpravy však nejsou předmětem této smlouvy, není-li ve Smlouvě uvedeno jinak</w:t>
      </w:r>
      <w:r>
        <w:rPr>
          <w:rFonts w:ascii="Cambria" w:hAnsi="Cambria" w:cs="Tahoma"/>
          <w:sz w:val="24"/>
          <w:szCs w:val="24"/>
        </w:rPr>
        <w:t>.</w:t>
      </w:r>
    </w:p>
    <w:p w14:paraId="14523405" w14:textId="5F11DDCD" w:rsidR="00A15FBE" w:rsidRDefault="00A15FBE" w:rsidP="00A15FBE">
      <w:pPr>
        <w:pStyle w:val="Zkladntextodsazen"/>
        <w:ind w:left="426"/>
        <w:rPr>
          <w:rFonts w:ascii="Cambria" w:hAnsi="Cambria" w:cs="Tahoma"/>
          <w:sz w:val="24"/>
          <w:szCs w:val="24"/>
        </w:rPr>
      </w:pPr>
    </w:p>
    <w:p w14:paraId="4B76F5FC" w14:textId="77777777" w:rsidR="00397B2F" w:rsidRPr="00A15FBE" w:rsidRDefault="00397B2F" w:rsidP="00A15FBE">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lastRenderedPageBreak/>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08C18C2A" w:rsidR="00DC08ED" w:rsidRPr="00F176AC" w:rsidRDefault="00F176AC" w:rsidP="008421E2">
      <w:pPr>
        <w:pStyle w:val="Odstavecseseznamem"/>
        <w:numPr>
          <w:ilvl w:val="0"/>
          <w:numId w:val="6"/>
        </w:numPr>
        <w:ind w:left="426" w:hanging="426"/>
        <w:jc w:val="both"/>
        <w:rPr>
          <w:rFonts w:ascii="Cambria" w:hAnsi="Cambria" w:cs="Tahoma"/>
          <w:lang w:eastAsia="ar-SA"/>
        </w:rPr>
      </w:pPr>
      <w:r w:rsidRPr="00F176AC">
        <w:rPr>
          <w:rFonts w:ascii="Cambria" w:hAnsi="Cambria" w:cs="Tahoma"/>
        </w:rPr>
        <w:t xml:space="preserve">Místem plnění je </w:t>
      </w:r>
      <w:r w:rsidR="00397B2F">
        <w:rPr>
          <w:rFonts w:ascii="Cambria" w:hAnsi="Cambria" w:cs="Tahoma"/>
          <w:lang w:eastAsia="ar-SA"/>
        </w:rPr>
        <w:t>pobočka NZM Praha se sídlem: Kostelní 1300/44, 170 00 Praha 7</w:t>
      </w:r>
      <w:r w:rsidR="00D4645A">
        <w:rPr>
          <w:rFonts w:ascii="Cambria" w:hAnsi="Cambria" w:cs="Tahoma"/>
          <w:lang w:eastAsia="ar-SA"/>
        </w:rPr>
        <w:t xml:space="preserve">, </w:t>
      </w:r>
      <w:r w:rsidR="00F7342C">
        <w:rPr>
          <w:rFonts w:ascii="Cambria" w:hAnsi="Cambria" w:cs="Tahoma"/>
          <w:lang w:eastAsia="ar-SA"/>
        </w:rPr>
        <w:t>neurčí-li kupující jinak</w:t>
      </w:r>
      <w:r w:rsidR="00035A85">
        <w:rPr>
          <w:rFonts w:ascii="Cambria" w:hAnsi="Cambria" w:cs="Tahoma"/>
          <w:lang w:eastAsia="ar-SA"/>
        </w:rPr>
        <w:t>.</w:t>
      </w:r>
    </w:p>
    <w:p w14:paraId="61F8C609" w14:textId="5AD65F5E" w:rsidR="00F176AC" w:rsidRPr="006E1E07" w:rsidRDefault="00C34996" w:rsidP="006E1E07">
      <w:pPr>
        <w:pStyle w:val="Zkladntextodsazen"/>
        <w:numPr>
          <w:ilvl w:val="0"/>
          <w:numId w:val="6"/>
        </w:numPr>
        <w:ind w:left="426" w:hanging="426"/>
        <w:rPr>
          <w:rFonts w:ascii="Cambria" w:hAnsi="Cambria" w:cs="Tahoma"/>
          <w:sz w:val="24"/>
          <w:szCs w:val="24"/>
        </w:rPr>
      </w:pPr>
      <w:r>
        <w:rPr>
          <w:rFonts w:ascii="Cambria" w:hAnsi="Cambria" w:cs="Tahoma"/>
          <w:sz w:val="24"/>
          <w:szCs w:val="24"/>
        </w:rPr>
        <w:t>P</w:t>
      </w:r>
      <w:r w:rsidR="00DC08ED">
        <w:rPr>
          <w:rFonts w:ascii="Cambria" w:hAnsi="Cambria" w:cs="Tahoma"/>
          <w:sz w:val="24"/>
          <w:szCs w:val="24"/>
        </w:rPr>
        <w:t xml:space="preserve">rodávající odevzdá věc kupujícímu </w:t>
      </w:r>
      <w:r w:rsidR="006E1E07">
        <w:rPr>
          <w:rFonts w:ascii="Cambria" w:hAnsi="Cambria" w:cs="Tahoma"/>
          <w:sz w:val="24"/>
          <w:szCs w:val="24"/>
        </w:rPr>
        <w:t xml:space="preserve">v </w:t>
      </w:r>
      <w:r w:rsidR="00F176AC">
        <w:rPr>
          <w:rFonts w:ascii="Cambria" w:hAnsi="Cambria" w:cs="Tahoma"/>
          <w:sz w:val="24"/>
          <w:szCs w:val="24"/>
        </w:rPr>
        <w:t xml:space="preserve">následujících termínech: </w:t>
      </w:r>
      <w:r w:rsidR="006E1E07">
        <w:rPr>
          <w:rFonts w:ascii="Cambria" w:hAnsi="Cambria" w:cs="Tahoma"/>
          <w:sz w:val="24"/>
          <w:szCs w:val="24"/>
        </w:rPr>
        <w:t xml:space="preserve">nejpozději do </w:t>
      </w:r>
      <w:r w:rsidR="00F7342C">
        <w:rPr>
          <w:rFonts w:ascii="Cambria" w:hAnsi="Cambria" w:cs="Tahoma"/>
          <w:sz w:val="24"/>
          <w:szCs w:val="24"/>
        </w:rPr>
        <w:t>30</w:t>
      </w:r>
      <w:r w:rsidR="00F35C3B">
        <w:rPr>
          <w:rFonts w:ascii="Cambria" w:hAnsi="Cambria" w:cs="Tahoma"/>
          <w:sz w:val="24"/>
          <w:szCs w:val="24"/>
        </w:rPr>
        <w:t xml:space="preserve"> dnů od podpisu smlouvy.</w:t>
      </w:r>
    </w:p>
    <w:p w14:paraId="78B0EA57" w14:textId="267051BF"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Prodávající </w:t>
      </w:r>
      <w:r w:rsidR="00D84ABF">
        <w:rPr>
          <w:rFonts w:ascii="Cambria" w:hAnsi="Cambria" w:cs="Tahoma"/>
          <w:sz w:val="24"/>
          <w:szCs w:val="24"/>
        </w:rPr>
        <w:t>j</w:t>
      </w:r>
      <w:r>
        <w:rPr>
          <w:rFonts w:ascii="Cambria" w:hAnsi="Cambria" w:cs="Tahoma"/>
          <w:sz w:val="24"/>
          <w:szCs w:val="24"/>
        </w:rPr>
        <w:t>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1271F887" w14:textId="282902CA" w:rsidR="00611201" w:rsidRPr="00D4645A" w:rsidRDefault="00611201" w:rsidP="00D4645A">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 věci bude kontaktní osobou potvrzeno </w:t>
      </w:r>
      <w:r w:rsidR="006171BE">
        <w:rPr>
          <w:rFonts w:ascii="Cambria" w:hAnsi="Cambria" w:cs="Tahoma"/>
          <w:sz w:val="24"/>
          <w:szCs w:val="24"/>
        </w:rPr>
        <w:t>n</w:t>
      </w:r>
      <w:r>
        <w:rPr>
          <w:rFonts w:ascii="Cambria" w:hAnsi="Cambria" w:cs="Tahoma"/>
          <w:sz w:val="24"/>
          <w:szCs w:val="24"/>
        </w:rPr>
        <w:t xml:space="preserve">a protokolu </w:t>
      </w:r>
      <w:r w:rsidR="006171BE">
        <w:rPr>
          <w:rFonts w:ascii="Cambria" w:hAnsi="Cambria" w:cs="Tahoma"/>
          <w:sz w:val="24"/>
          <w:szCs w:val="24"/>
        </w:rPr>
        <w:t>o</w:t>
      </w:r>
      <w:r>
        <w:rPr>
          <w:rFonts w:ascii="Cambria" w:hAnsi="Cambria" w:cs="Tahoma"/>
          <w:sz w:val="24"/>
          <w:szCs w:val="24"/>
        </w:rPr>
        <w:t xml:space="preserve"> převzetí a předání věci, který bude obsahovat zejména identifikační údaje prodávajícího a kupujícího, identifikaci věci</w:t>
      </w:r>
      <w:r w:rsidR="00522BFA">
        <w:rPr>
          <w:rFonts w:ascii="Cambria" w:hAnsi="Cambria" w:cs="Tahoma"/>
          <w:sz w:val="24"/>
          <w:szCs w:val="24"/>
        </w:rPr>
        <w:t xml:space="preserve">, </w:t>
      </w:r>
      <w:r>
        <w:rPr>
          <w:rFonts w:ascii="Cambria" w:hAnsi="Cambria" w:cs="Tahoma"/>
          <w:sz w:val="24"/>
          <w:szCs w:val="24"/>
        </w:rPr>
        <w:t>seznam dokladů k věci,</w:t>
      </w:r>
      <w:r w:rsidR="00C34996">
        <w:rPr>
          <w:rFonts w:ascii="Cambria" w:hAnsi="Cambria" w:cs="Tahoma"/>
          <w:sz w:val="24"/>
          <w:szCs w:val="24"/>
        </w:rPr>
        <w:t xml:space="preserve"> které byly kupujícímu předány, </w:t>
      </w:r>
      <w:r>
        <w:rPr>
          <w:rFonts w:ascii="Cambria" w:hAnsi="Cambria" w:cs="Tahoma"/>
          <w:sz w:val="24"/>
          <w:szCs w:val="24"/>
        </w:rPr>
        <w:t xml:space="preserve">datované podpisy </w:t>
      </w:r>
      <w:r w:rsidR="005E00AE">
        <w:rPr>
          <w:rFonts w:ascii="Cambria" w:hAnsi="Cambria" w:cs="Tahoma"/>
          <w:sz w:val="24"/>
          <w:szCs w:val="24"/>
        </w:rPr>
        <w:t xml:space="preserve">zástupců </w:t>
      </w:r>
      <w:r>
        <w:rPr>
          <w:rFonts w:ascii="Cambria" w:hAnsi="Cambria" w:cs="Tahoma"/>
          <w:sz w:val="24"/>
          <w:szCs w:val="24"/>
        </w:rPr>
        <w:t>smluv</w:t>
      </w:r>
      <w:r w:rsidR="00313544">
        <w:rPr>
          <w:rFonts w:ascii="Cambria" w:hAnsi="Cambria" w:cs="Tahoma"/>
          <w:sz w:val="24"/>
          <w:szCs w:val="24"/>
        </w:rPr>
        <w:t>ních stran</w:t>
      </w:r>
      <w:r w:rsidR="00D4645A" w:rsidRPr="00D4645A">
        <w:rPr>
          <w:rFonts w:ascii="Cambria" w:hAnsi="Cambria" w:cs="Tahoma"/>
          <w:sz w:val="24"/>
          <w:szCs w:val="24"/>
        </w:rPr>
        <w:t>.</w:t>
      </w:r>
    </w:p>
    <w:p w14:paraId="4D365179" w14:textId="17574733" w:rsidR="0025122C"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Převzetím věci přechází na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03A80808" w14:textId="459FC69A" w:rsidR="00EC7C85" w:rsidRPr="00EC7C85" w:rsidRDefault="003F6913" w:rsidP="00EC7C85">
      <w:pPr>
        <w:pStyle w:val="Zkladntextodsazen"/>
        <w:numPr>
          <w:ilvl w:val="0"/>
          <w:numId w:val="8"/>
        </w:numPr>
        <w:tabs>
          <w:tab w:val="num" w:pos="720"/>
        </w:tabs>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r w:rsidR="00EC7C85" w:rsidRPr="00EC7C85">
        <w:rPr>
          <w:sz w:val="22"/>
        </w:rPr>
        <w:t xml:space="preserve"> </w:t>
      </w:r>
    </w:p>
    <w:p w14:paraId="3C7F505A" w14:textId="1192659D" w:rsidR="00AF6AB9" w:rsidRPr="002D51F2" w:rsidRDefault="00AF6AB9" w:rsidP="002D51F2">
      <w:pPr>
        <w:pStyle w:val="Odstavecseseznamem"/>
        <w:numPr>
          <w:ilvl w:val="0"/>
          <w:numId w:val="8"/>
        </w:numPr>
        <w:spacing w:before="240"/>
        <w:ind w:left="426"/>
        <w:jc w:val="both"/>
        <w:rPr>
          <w:rFonts w:ascii="Cambria" w:hAnsi="Cambria" w:cs="Tahoma"/>
          <w:lang w:eastAsia="ar-SA"/>
        </w:rPr>
      </w:pPr>
      <w:r>
        <w:rPr>
          <w:rFonts w:ascii="Cambria" w:hAnsi="Cambria" w:cs="Tahoma"/>
          <w:lang w:eastAsia="ar-SA"/>
        </w:rPr>
        <w:t>Prodávající</w:t>
      </w:r>
      <w:r w:rsidRPr="00AF6AB9">
        <w:rPr>
          <w:rFonts w:ascii="Cambria" w:hAnsi="Cambria" w:cs="Tahoma"/>
          <w:lang w:eastAsia="ar-SA"/>
        </w:rPr>
        <w:t xml:space="preserve"> se zavazuje, že provedení a kvalita plnění bude odpovídat této smlouvě, obecně závazným právním předpisů</w:t>
      </w:r>
      <w:r w:rsidR="00A15FBE">
        <w:rPr>
          <w:rFonts w:ascii="Cambria" w:hAnsi="Cambria" w:cs="Tahoma"/>
          <w:lang w:eastAsia="ar-SA"/>
        </w:rPr>
        <w:t>m</w:t>
      </w:r>
      <w:r w:rsidRPr="00AF6AB9">
        <w:rPr>
          <w:rFonts w:ascii="Cambria" w:hAnsi="Cambria" w:cs="Tahoma"/>
          <w:lang w:eastAsia="ar-SA"/>
        </w:rPr>
        <w:t xml:space="preserve">, platným českým technickým normám a bude prosté jakýchkoli vad. </w:t>
      </w:r>
      <w:r w:rsidR="00502B35">
        <w:rPr>
          <w:rFonts w:ascii="Cambria" w:hAnsi="Cambria" w:cs="Tahoma"/>
          <w:lang w:eastAsia="ar-SA"/>
        </w:rPr>
        <w:t>Prodávající</w:t>
      </w:r>
      <w:r w:rsidRPr="00AF6AB9">
        <w:rPr>
          <w:rFonts w:ascii="Cambria" w:hAnsi="Cambria" w:cs="Tahoma"/>
          <w:lang w:eastAsia="ar-SA"/>
        </w:rPr>
        <w:t xml:space="preserve"> se dále zavazuje, že k poskytnutí plnění budou použity obvyklé a vyzkoušené technologie, plnění bude poskytnuto s vynaložením odborné péče v profesionální kvalitě a bude odpovídat všeobecně uznávanému s</w:t>
      </w:r>
      <w:r w:rsidR="002D51F2">
        <w:rPr>
          <w:rFonts w:ascii="Cambria" w:hAnsi="Cambria" w:cs="Tahoma"/>
          <w:lang w:eastAsia="ar-SA"/>
        </w:rPr>
        <w:t>tandardu.</w:t>
      </w:r>
    </w:p>
    <w:p w14:paraId="7E5F75E5" w14:textId="3266528A" w:rsidR="008A2055" w:rsidRPr="008C1E5E" w:rsidRDefault="008A2055" w:rsidP="003F6913">
      <w:pPr>
        <w:pStyle w:val="Zkladntextodsazen"/>
        <w:numPr>
          <w:ilvl w:val="0"/>
          <w:numId w:val="8"/>
        </w:numPr>
        <w:ind w:left="426" w:hanging="426"/>
        <w:rPr>
          <w:rFonts w:ascii="Cambria" w:hAnsi="Cambria" w:cs="Tahoma"/>
          <w:sz w:val="24"/>
          <w:szCs w:val="24"/>
        </w:rPr>
      </w:pPr>
      <w:r w:rsidRPr="008C1E5E">
        <w:rPr>
          <w:rFonts w:ascii="Cambria" w:hAnsi="Cambria" w:cs="Tahoma"/>
          <w:sz w:val="24"/>
          <w:szCs w:val="24"/>
        </w:rPr>
        <w:t>Prodávající se zavazuje provést zaškolení obsluhy věci, tj. seznámení pracovníků kupujícího s obsluhou věci, zejména technickými a provozními podmínkami</w:t>
      </w:r>
      <w:r w:rsidR="00502B35" w:rsidRPr="008C1E5E">
        <w:rPr>
          <w:rFonts w:ascii="Cambria" w:hAnsi="Cambria" w:cs="Tahoma"/>
          <w:sz w:val="24"/>
          <w:szCs w:val="24"/>
        </w:rPr>
        <w:t>, údržbou a provozem věci</w:t>
      </w:r>
      <w:r w:rsidRPr="008C1E5E">
        <w:rPr>
          <w:rFonts w:ascii="Cambria" w:hAnsi="Cambria" w:cs="Tahoma"/>
          <w:sz w:val="24"/>
          <w:szCs w:val="24"/>
        </w:rPr>
        <w:t xml:space="preserve"> a veškerými dalšími náležitostmi vyplývajícími z příslušných právních předpisů.</w:t>
      </w:r>
      <w:r w:rsidR="00522BFA" w:rsidRPr="008C1E5E">
        <w:rPr>
          <w:rFonts w:ascii="Cambria" w:hAnsi="Cambria" w:cs="Tahoma"/>
          <w:sz w:val="24"/>
          <w:szCs w:val="24"/>
        </w:rPr>
        <w:t xml:space="preserve"> </w:t>
      </w:r>
      <w:r w:rsidR="0018480C">
        <w:rPr>
          <w:rFonts w:ascii="Cambria" w:hAnsi="Cambria" w:cs="Tahoma"/>
          <w:sz w:val="24"/>
          <w:szCs w:val="24"/>
        </w:rPr>
        <w:t xml:space="preserve">Zaškolení se předpokládá u zaměstnanců </w:t>
      </w:r>
      <w:r w:rsidR="00BB4E4D">
        <w:rPr>
          <w:rFonts w:ascii="Cambria" w:hAnsi="Cambria" w:cs="Tahoma"/>
          <w:sz w:val="24"/>
          <w:szCs w:val="24"/>
        </w:rPr>
        <w:t xml:space="preserve"> </w:t>
      </w:r>
      <w:r w:rsidR="0018480C">
        <w:rPr>
          <w:rFonts w:ascii="Cambria" w:hAnsi="Cambria" w:cs="Tahoma"/>
          <w:sz w:val="24"/>
          <w:szCs w:val="24"/>
        </w:rPr>
        <w:t>NZM</w:t>
      </w:r>
      <w:r w:rsidR="00BA3A45">
        <w:rPr>
          <w:rFonts w:ascii="Cambria" w:hAnsi="Cambria" w:cs="Tahoma"/>
          <w:sz w:val="24"/>
          <w:szCs w:val="24"/>
        </w:rPr>
        <w:t>,</w:t>
      </w:r>
      <w:r w:rsidR="00BB4E4D">
        <w:rPr>
          <w:rFonts w:ascii="Cambria" w:hAnsi="Cambria" w:cs="Tahoma"/>
          <w:sz w:val="24"/>
          <w:szCs w:val="24"/>
        </w:rPr>
        <w:t xml:space="preserve"> a to v místě plnění při předání nebo po dohodě s kupujícím.</w:t>
      </w:r>
    </w:p>
    <w:p w14:paraId="134D3F1D" w14:textId="3A0FB8ED" w:rsidR="003F6913" w:rsidRDefault="003F6913" w:rsidP="003F6913">
      <w:pPr>
        <w:pStyle w:val="Zkladntextodsazen"/>
        <w:numPr>
          <w:ilvl w:val="0"/>
          <w:numId w:val="8"/>
        </w:numPr>
        <w:ind w:left="426" w:hanging="426"/>
        <w:rPr>
          <w:rFonts w:ascii="Cambria" w:hAnsi="Cambria" w:cs="Tahoma"/>
          <w:sz w:val="24"/>
          <w:szCs w:val="24"/>
        </w:rPr>
      </w:pPr>
      <w:r w:rsidRPr="001759E3">
        <w:rPr>
          <w:rFonts w:ascii="Cambria" w:hAnsi="Cambria" w:cs="Tahoma"/>
          <w:sz w:val="24"/>
          <w:szCs w:val="24"/>
        </w:rPr>
        <w:t>Není-li ve smlouvě stanoveno</w:t>
      </w:r>
      <w:r>
        <w:rPr>
          <w:rFonts w:ascii="Cambria" w:hAnsi="Cambria" w:cs="Tahoma"/>
          <w:sz w:val="24"/>
          <w:szCs w:val="24"/>
        </w:rPr>
        <w:t xml:space="preserve">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7462CD79" w14:textId="5A5F80E8" w:rsidR="00C67F66" w:rsidRDefault="00C67F66" w:rsidP="00C67F66">
      <w:pPr>
        <w:jc w:val="center"/>
        <w:rPr>
          <w:rFonts w:ascii="Cambria" w:hAnsi="Cambria" w:cs="Tahoma"/>
          <w:b/>
          <w:bCs/>
        </w:rPr>
      </w:pPr>
      <w:bookmarkStart w:id="0" w:name="_Hlk498525766"/>
    </w:p>
    <w:p w14:paraId="5B88D220" w14:textId="77777777" w:rsidR="002D51F2" w:rsidRDefault="002D51F2" w:rsidP="008421E2">
      <w:pPr>
        <w:rPr>
          <w:rFonts w:ascii="Cambria" w:hAnsi="Cambria" w:cs="Tahoma"/>
          <w:b/>
          <w:bCs/>
        </w:rPr>
      </w:pPr>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0"/>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359171DC" w:rsidR="00C67F66" w:rsidRPr="00DD6CC2" w:rsidRDefault="00C67F66" w:rsidP="00882E3C">
      <w:pPr>
        <w:pStyle w:val="Zkladntextodsazen"/>
        <w:spacing w:before="0"/>
        <w:ind w:left="3540" w:hanging="3114"/>
        <w:jc w:val="left"/>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00882E3C" w:rsidRPr="00882E3C">
        <w:rPr>
          <w:rFonts w:ascii="Cambria" w:hAnsi="Cambria" w:cs="Tahoma"/>
          <w:sz w:val="24"/>
          <w:szCs w:val="24"/>
        </w:rPr>
        <w:t>1</w:t>
      </w:r>
      <w:r w:rsidR="00882E3C">
        <w:rPr>
          <w:rFonts w:ascii="Cambria" w:hAnsi="Cambria" w:cs="Tahoma"/>
          <w:sz w:val="24"/>
          <w:szCs w:val="24"/>
        </w:rPr>
        <w:t xml:space="preserve"> </w:t>
      </w:r>
      <w:r w:rsidR="00882E3C" w:rsidRPr="00882E3C">
        <w:rPr>
          <w:rFonts w:ascii="Cambria" w:hAnsi="Cambria" w:cs="Tahoma"/>
          <w:sz w:val="24"/>
          <w:szCs w:val="24"/>
        </w:rPr>
        <w:t>775</w:t>
      </w:r>
      <w:r w:rsidR="00882E3C">
        <w:rPr>
          <w:rFonts w:ascii="Cambria" w:hAnsi="Cambria" w:cs="Tahoma"/>
          <w:sz w:val="24"/>
          <w:szCs w:val="24"/>
        </w:rPr>
        <w:t> </w:t>
      </w:r>
      <w:r w:rsidR="00882E3C" w:rsidRPr="00882E3C">
        <w:rPr>
          <w:rFonts w:ascii="Cambria" w:hAnsi="Cambria" w:cs="Tahoma"/>
          <w:sz w:val="24"/>
          <w:szCs w:val="24"/>
        </w:rPr>
        <w:t>000</w:t>
      </w:r>
      <w:r w:rsidR="00882E3C">
        <w:rPr>
          <w:rFonts w:ascii="Cambria" w:hAnsi="Cambria" w:cs="Tahoma"/>
          <w:sz w:val="24"/>
          <w:szCs w:val="24"/>
        </w:rPr>
        <w:br/>
      </w:r>
      <w:r>
        <w:rPr>
          <w:rFonts w:ascii="Cambria" w:hAnsi="Cambria" w:cs="Tahoma"/>
          <w:sz w:val="24"/>
          <w:szCs w:val="24"/>
        </w:rPr>
        <w:t>(slovy:</w:t>
      </w:r>
      <w:r w:rsidR="00882E3C">
        <w:rPr>
          <w:rFonts w:ascii="Cambria" w:hAnsi="Cambria" w:cs="Tahoma"/>
          <w:sz w:val="24"/>
          <w:szCs w:val="24"/>
        </w:rPr>
        <w:t xml:space="preserve"> jeden milion sedm set sedm </w:t>
      </w:r>
      <w:proofErr w:type="spellStart"/>
      <w:r w:rsidR="00882E3C">
        <w:rPr>
          <w:rFonts w:ascii="Cambria" w:hAnsi="Cambria" w:cs="Tahoma"/>
          <w:sz w:val="24"/>
          <w:szCs w:val="24"/>
        </w:rPr>
        <w:t>desát</w:t>
      </w:r>
      <w:proofErr w:type="spellEnd"/>
      <w:r w:rsidR="00882E3C">
        <w:rPr>
          <w:rFonts w:ascii="Cambria" w:hAnsi="Cambria" w:cs="Tahoma"/>
          <w:sz w:val="24"/>
          <w:szCs w:val="24"/>
        </w:rPr>
        <w:t xml:space="preserve"> pět tisíc</w:t>
      </w:r>
      <w:r>
        <w:rPr>
          <w:rFonts w:ascii="Cambria" w:hAnsi="Cambria" w:cs="Tahoma"/>
          <w:sz w:val="24"/>
          <w:szCs w:val="24"/>
        </w:rPr>
        <w:t>)</w:t>
      </w:r>
    </w:p>
    <w:p w14:paraId="32FCD97E" w14:textId="3920D67A"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00882E3C">
        <w:rPr>
          <w:rFonts w:ascii="Cambria" w:hAnsi="Cambria" w:cs="Tahoma"/>
          <w:sz w:val="24"/>
          <w:szCs w:val="24"/>
        </w:rPr>
        <w:tab/>
        <w:t>21%</w:t>
      </w:r>
      <w:r>
        <w:rPr>
          <w:rFonts w:ascii="Cambria" w:hAnsi="Cambria" w:cs="Tahoma"/>
          <w:sz w:val="24"/>
          <w:szCs w:val="24"/>
        </w:rPr>
        <w:t xml:space="preserve"> (slovy:</w:t>
      </w:r>
      <w:r w:rsidR="00882E3C">
        <w:rPr>
          <w:rFonts w:ascii="Cambria" w:hAnsi="Cambria" w:cs="Tahoma"/>
          <w:sz w:val="24"/>
          <w:szCs w:val="24"/>
        </w:rPr>
        <w:t xml:space="preserve"> dvacet jedna procent</w:t>
      </w:r>
      <w:r>
        <w:rPr>
          <w:rFonts w:ascii="Cambria" w:hAnsi="Cambria" w:cs="Tahoma"/>
          <w:sz w:val="24"/>
          <w:szCs w:val="24"/>
        </w:rPr>
        <w:t>)</w:t>
      </w:r>
    </w:p>
    <w:p w14:paraId="7334733A" w14:textId="0B9A4563" w:rsidR="006407B0"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882E3C" w:rsidRPr="00882E3C">
        <w:rPr>
          <w:rFonts w:ascii="Cambria" w:hAnsi="Cambria" w:cs="Tahoma"/>
          <w:sz w:val="24"/>
          <w:szCs w:val="24"/>
        </w:rPr>
        <w:t>372</w:t>
      </w:r>
      <w:r w:rsidR="006407B0">
        <w:rPr>
          <w:rFonts w:ascii="Cambria" w:hAnsi="Cambria" w:cs="Tahoma"/>
          <w:sz w:val="24"/>
          <w:szCs w:val="24"/>
        </w:rPr>
        <w:t> </w:t>
      </w:r>
      <w:r w:rsidR="00882E3C" w:rsidRPr="00882E3C">
        <w:rPr>
          <w:rFonts w:ascii="Cambria" w:hAnsi="Cambria" w:cs="Tahoma"/>
          <w:sz w:val="24"/>
          <w:szCs w:val="24"/>
        </w:rPr>
        <w:t>750</w:t>
      </w:r>
    </w:p>
    <w:p w14:paraId="2930952F" w14:textId="1EFB51E7" w:rsidR="00C67F66" w:rsidRPr="00DD6CC2" w:rsidRDefault="00C67F66" w:rsidP="006407B0">
      <w:pPr>
        <w:pStyle w:val="Zkladntextodsazen"/>
        <w:spacing w:before="0"/>
        <w:ind w:left="3258" w:firstLine="282"/>
        <w:rPr>
          <w:rFonts w:ascii="Cambria" w:hAnsi="Cambria" w:cs="Tahoma"/>
          <w:sz w:val="24"/>
          <w:szCs w:val="24"/>
        </w:rPr>
      </w:pPr>
      <w:r>
        <w:rPr>
          <w:rFonts w:ascii="Cambria" w:hAnsi="Cambria" w:cs="Tahoma"/>
          <w:sz w:val="24"/>
          <w:szCs w:val="24"/>
        </w:rPr>
        <w:t>(slovy:</w:t>
      </w:r>
      <w:r w:rsidR="00882E3C">
        <w:rPr>
          <w:rFonts w:ascii="Cambria" w:hAnsi="Cambria" w:cs="Tahoma"/>
          <w:sz w:val="24"/>
          <w:szCs w:val="24"/>
        </w:rPr>
        <w:t xml:space="preserve"> tři sta sedmdesát dva </w:t>
      </w:r>
      <w:r w:rsidR="006407B0">
        <w:rPr>
          <w:rFonts w:ascii="Cambria" w:hAnsi="Cambria" w:cs="Tahoma"/>
          <w:sz w:val="24"/>
          <w:szCs w:val="24"/>
        </w:rPr>
        <w:t xml:space="preserve">tisíc </w:t>
      </w:r>
      <w:r w:rsidR="00882E3C">
        <w:rPr>
          <w:rFonts w:ascii="Cambria" w:hAnsi="Cambria" w:cs="Tahoma"/>
          <w:sz w:val="24"/>
          <w:szCs w:val="24"/>
        </w:rPr>
        <w:t>sedm set</w:t>
      </w:r>
      <w:r w:rsidR="006407B0">
        <w:rPr>
          <w:rFonts w:ascii="Cambria" w:hAnsi="Cambria" w:cs="Tahoma"/>
          <w:sz w:val="24"/>
          <w:szCs w:val="24"/>
        </w:rPr>
        <w:t xml:space="preserve"> padesát</w:t>
      </w:r>
      <w:r w:rsidR="00C34996">
        <w:rPr>
          <w:rFonts w:ascii="Cambria" w:hAnsi="Cambria" w:cs="Tahoma"/>
          <w:sz w:val="24"/>
          <w:szCs w:val="24"/>
        </w:rPr>
        <w:t>)</w:t>
      </w:r>
    </w:p>
    <w:p w14:paraId="00B3DAE2" w14:textId="2E2990ED" w:rsidR="00882E3C" w:rsidRDefault="00C67F66" w:rsidP="006E1E07">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00882E3C">
        <w:rPr>
          <w:rFonts w:ascii="Cambria" w:hAnsi="Cambria" w:cs="Tahoma"/>
          <w:sz w:val="24"/>
          <w:szCs w:val="24"/>
        </w:rPr>
        <w:tab/>
        <w:t>2 </w:t>
      </w:r>
      <w:r w:rsidR="00882E3C" w:rsidRPr="00882E3C">
        <w:rPr>
          <w:rFonts w:ascii="Cambria" w:hAnsi="Cambria" w:cs="Tahoma"/>
          <w:sz w:val="24"/>
          <w:szCs w:val="24"/>
        </w:rPr>
        <w:t>147</w:t>
      </w:r>
      <w:r w:rsidR="00882E3C">
        <w:rPr>
          <w:rFonts w:ascii="Cambria" w:hAnsi="Cambria" w:cs="Tahoma"/>
          <w:sz w:val="24"/>
          <w:szCs w:val="24"/>
        </w:rPr>
        <w:t> </w:t>
      </w:r>
      <w:r w:rsidR="00882E3C" w:rsidRPr="00882E3C">
        <w:rPr>
          <w:rFonts w:ascii="Cambria" w:hAnsi="Cambria" w:cs="Tahoma"/>
          <w:sz w:val="24"/>
          <w:szCs w:val="24"/>
        </w:rPr>
        <w:t>750</w:t>
      </w:r>
    </w:p>
    <w:p w14:paraId="4505FB59" w14:textId="34E66896" w:rsidR="003F48EC" w:rsidRPr="00882E3C" w:rsidRDefault="00C67F66" w:rsidP="00882E3C">
      <w:pPr>
        <w:pStyle w:val="Zkladntextodsazen"/>
        <w:spacing w:before="0"/>
        <w:ind w:left="3258" w:firstLine="282"/>
        <w:rPr>
          <w:rFonts w:ascii="Cambria" w:hAnsi="Cambria" w:cs="Tahoma"/>
          <w:spacing w:val="-10"/>
          <w:sz w:val="24"/>
          <w:szCs w:val="24"/>
        </w:rPr>
      </w:pPr>
      <w:r w:rsidRPr="00882E3C">
        <w:rPr>
          <w:rFonts w:ascii="Cambria" w:hAnsi="Cambria" w:cs="Tahoma"/>
          <w:spacing w:val="-10"/>
          <w:sz w:val="24"/>
          <w:szCs w:val="24"/>
        </w:rPr>
        <w:t>(slovy:</w:t>
      </w:r>
      <w:r w:rsidR="00882E3C" w:rsidRPr="00882E3C">
        <w:rPr>
          <w:rFonts w:ascii="Cambria" w:hAnsi="Cambria" w:cs="Tahoma"/>
          <w:spacing w:val="-10"/>
          <w:sz w:val="24"/>
          <w:szCs w:val="24"/>
        </w:rPr>
        <w:t xml:space="preserve"> dva miliony sto čtyřicet sedm tisíc sedm set padesát</w:t>
      </w:r>
      <w:r w:rsidRPr="00882E3C">
        <w:rPr>
          <w:rFonts w:ascii="Cambria" w:hAnsi="Cambria" w:cs="Tahoma"/>
          <w:spacing w:val="-10"/>
          <w:sz w:val="24"/>
          <w:szCs w:val="24"/>
        </w:rPr>
        <w:t>)</w:t>
      </w:r>
    </w:p>
    <w:p w14:paraId="42ABAD04" w14:textId="5D0220BA" w:rsidR="00B34418" w:rsidRDefault="00822348" w:rsidP="00B34418">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lastRenderedPageBreak/>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schvalovací řízení (je-li relevantní</w:t>
      </w:r>
      <w:r w:rsidR="00DC2DC9" w:rsidRPr="00B34418">
        <w:rPr>
          <w:rFonts w:ascii="Cambria" w:hAnsi="Cambria" w:cs="Tahoma"/>
          <w:sz w:val="24"/>
          <w:szCs w:val="24"/>
        </w:rPr>
        <w:t xml:space="preserve">), </w:t>
      </w:r>
      <w:r w:rsidR="00B34418" w:rsidRPr="00B34418">
        <w:rPr>
          <w:rFonts w:ascii="Cambria" w:hAnsi="Cambria" w:cs="Tahoma"/>
          <w:sz w:val="24"/>
          <w:szCs w:val="24"/>
        </w:rPr>
        <w:t>záruční servis a pravidelné technické prohlídky v požadovaném intervalu (pokud jsou pro správnou funkci zařízení výrobcem či servisní organizací nařízeny nebo doporučeny), včetně ceny měněných náhradních dílů a provozních náplní, vše včetně vystavení protokolu a případný update software, zabezpečení prohlášení o shodě, certifikátů a atestů, převod práv, pojištění apod. a to vše po dobu záruky bez povinnosti kupujícího platit prodávajícímu nad rámec sjednané kupní ceny.</w:t>
      </w:r>
    </w:p>
    <w:p w14:paraId="35AE592F" w14:textId="7CB21A32" w:rsidR="00202588" w:rsidRPr="00FD069B" w:rsidRDefault="00202588" w:rsidP="00B34418">
      <w:pPr>
        <w:pStyle w:val="Zkladntextodsazen"/>
        <w:numPr>
          <w:ilvl w:val="0"/>
          <w:numId w:val="9"/>
        </w:numPr>
        <w:ind w:left="426" w:hanging="426"/>
        <w:rPr>
          <w:rFonts w:ascii="Cambria" w:hAnsi="Cambria" w:cs="Tahoma"/>
          <w:sz w:val="24"/>
          <w:szCs w:val="24"/>
        </w:rPr>
      </w:pPr>
      <w:r w:rsidRPr="00FD069B">
        <w:rPr>
          <w:rFonts w:ascii="Cambria" w:hAnsi="Cambria" w:cs="Tahoma"/>
          <w:sz w:val="24"/>
          <w:szCs w:val="24"/>
        </w:rPr>
        <w:t>Součástí kupní ceny je kromě pořízení zařízení rovněž jeho instalace a zprovoznění v pobočce NZM Praha, dále jeho převezení a instalace v polovině roku 2021 do budovy Ministerstva zemědělství ČR a jeho opětovné převezení a instalace v polovině roku 2022 na pobočku NZ</w:t>
      </w:r>
      <w:r w:rsidR="00FD069B" w:rsidRPr="00FD069B">
        <w:rPr>
          <w:rFonts w:ascii="Cambria" w:hAnsi="Cambria" w:cs="Tahoma"/>
          <w:sz w:val="24"/>
          <w:szCs w:val="24"/>
        </w:rPr>
        <w:t>M Čáslav, pokud kupující neurčí jinak.</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1D569069" w14:textId="21B4BE92" w:rsidR="0064332B" w:rsidRDefault="00F468A3"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w:t>
      </w:r>
      <w:r w:rsidR="0064332B">
        <w:rPr>
          <w:rFonts w:ascii="Cambria" w:hAnsi="Cambria" w:cs="Tahoma"/>
          <w:sz w:val="24"/>
          <w:szCs w:val="24"/>
        </w:rPr>
        <w:t xml:space="preserve">upní cena </w:t>
      </w:r>
      <w:r w:rsidR="001E2ECF">
        <w:rPr>
          <w:rFonts w:ascii="Cambria" w:hAnsi="Cambria" w:cs="Tahoma"/>
          <w:sz w:val="24"/>
          <w:szCs w:val="24"/>
        </w:rPr>
        <w:t xml:space="preserve">dle odst. </w:t>
      </w:r>
      <w:proofErr w:type="gramStart"/>
      <w:r w:rsidR="001E2ECF">
        <w:rPr>
          <w:rFonts w:ascii="Cambria" w:hAnsi="Cambria" w:cs="Tahoma"/>
          <w:sz w:val="24"/>
          <w:szCs w:val="24"/>
        </w:rPr>
        <w:t>5.1.</w:t>
      </w:r>
      <w:r>
        <w:rPr>
          <w:rFonts w:ascii="Cambria" w:hAnsi="Cambria" w:cs="Tahoma"/>
          <w:sz w:val="24"/>
          <w:szCs w:val="24"/>
        </w:rPr>
        <w:t xml:space="preserve"> </w:t>
      </w:r>
      <w:r w:rsidR="0064332B">
        <w:rPr>
          <w:rFonts w:ascii="Cambria" w:hAnsi="Cambria" w:cs="Tahoma"/>
          <w:sz w:val="24"/>
          <w:szCs w:val="24"/>
        </w:rPr>
        <w:t>bude</w:t>
      </w:r>
      <w:proofErr w:type="gramEnd"/>
      <w:r w:rsidR="0064332B">
        <w:rPr>
          <w:rFonts w:ascii="Cambria" w:hAnsi="Cambria" w:cs="Tahoma"/>
          <w:sz w:val="24"/>
          <w:szCs w:val="24"/>
        </w:rPr>
        <w:t xml:space="preserve"> uhrazena jednorázově na základě daňového dokladu.</w:t>
      </w:r>
    </w:p>
    <w:p w14:paraId="2B079F15" w14:textId="249782FE" w:rsidR="00822348" w:rsidRPr="003F48EC" w:rsidRDefault="0097110E" w:rsidP="003F48EC">
      <w:pPr>
        <w:pStyle w:val="Zkladntextodsazen"/>
        <w:numPr>
          <w:ilvl w:val="0"/>
          <w:numId w:val="9"/>
        </w:numPr>
        <w:ind w:left="426" w:hanging="426"/>
        <w:rPr>
          <w:rFonts w:ascii="Cambria" w:hAnsi="Cambria" w:cs="Tahoma"/>
          <w:sz w:val="24"/>
          <w:szCs w:val="24"/>
        </w:rPr>
      </w:pPr>
      <w:r w:rsidRPr="003F48EC">
        <w:rPr>
          <w:rFonts w:ascii="Cambria" w:hAnsi="Cambria" w:cs="Tahoma"/>
          <w:sz w:val="24"/>
          <w:szCs w:val="24"/>
        </w:rPr>
        <w:t>Kupující</w:t>
      </w:r>
      <w:r w:rsidR="00822348" w:rsidRPr="003F48EC">
        <w:rPr>
          <w:rFonts w:ascii="Cambria" w:hAnsi="Cambria" w:cs="Tahoma"/>
          <w:sz w:val="24"/>
          <w:szCs w:val="24"/>
        </w:rPr>
        <w:t xml:space="preserve"> ve smyslu § 26</w:t>
      </w:r>
      <w:r w:rsidR="00822348" w:rsidRPr="003F48EC">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w:t>
      </w:r>
      <w:r w:rsidRPr="003F48EC">
        <w:rPr>
          <w:rFonts w:ascii="Cambria" w:eastAsia="Cambria" w:hAnsi="Cambria" w:cs="Cambria"/>
          <w:sz w:val="24"/>
          <w:szCs w:val="24"/>
        </w:rPr>
        <w:t>ý</w:t>
      </w:r>
      <w:r w:rsidR="00822348" w:rsidRPr="003F48EC">
        <w:rPr>
          <w:rFonts w:ascii="Cambria" w:eastAsia="Cambria" w:hAnsi="Cambria" w:cs="Cambria"/>
          <w:sz w:val="24"/>
          <w:szCs w:val="24"/>
        </w:rPr>
        <w:t xml:space="preserve"> daňov</w:t>
      </w:r>
      <w:r w:rsidRPr="003F48EC">
        <w:rPr>
          <w:rFonts w:ascii="Cambria" w:eastAsia="Cambria" w:hAnsi="Cambria" w:cs="Cambria"/>
          <w:sz w:val="24"/>
          <w:szCs w:val="24"/>
        </w:rPr>
        <w:t xml:space="preserve">ý </w:t>
      </w:r>
      <w:r w:rsidR="00822348" w:rsidRPr="003F48EC">
        <w:rPr>
          <w:rFonts w:ascii="Cambria" w:eastAsia="Cambria" w:hAnsi="Cambria" w:cs="Cambria"/>
          <w:sz w:val="24"/>
          <w:szCs w:val="24"/>
        </w:rPr>
        <w:t>doklad</w:t>
      </w:r>
      <w:r w:rsidR="002F3989" w:rsidRPr="003F48EC">
        <w:rPr>
          <w:rFonts w:ascii="Cambria" w:eastAsia="Cambria" w:hAnsi="Cambria" w:cs="Cambria"/>
          <w:sz w:val="24"/>
          <w:szCs w:val="24"/>
        </w:rPr>
        <w:t xml:space="preserve"> prodávající</w:t>
      </w:r>
      <w:r w:rsidR="00822348" w:rsidRPr="003F48EC">
        <w:rPr>
          <w:rFonts w:ascii="Cambria" w:eastAsia="Cambria" w:hAnsi="Cambria" w:cs="Cambria"/>
          <w:sz w:val="24"/>
          <w:szCs w:val="24"/>
        </w:rPr>
        <w:t xml:space="preserve"> </w:t>
      </w:r>
      <w:r w:rsidRPr="003F48EC">
        <w:rPr>
          <w:rFonts w:ascii="Cambria" w:hAnsi="Cambria" w:cs="Tahoma"/>
          <w:sz w:val="24"/>
          <w:szCs w:val="24"/>
        </w:rPr>
        <w:t xml:space="preserve">vystaví a doručí kupujícímu do 3 dnů ode dne převzetí věci </w:t>
      </w:r>
      <w:r w:rsidR="00822348" w:rsidRPr="003F48EC">
        <w:rPr>
          <w:rFonts w:ascii="Cambria" w:hAnsi="Cambria" w:cs="Tahoma"/>
          <w:sz w:val="24"/>
          <w:szCs w:val="24"/>
        </w:rPr>
        <w:t xml:space="preserve">ve formátu </w:t>
      </w:r>
      <w:proofErr w:type="spellStart"/>
      <w:r w:rsidR="00822348" w:rsidRPr="003F48EC">
        <w:rPr>
          <w:rFonts w:ascii="Cambria" w:hAnsi="Cambria" w:cs="Tahoma"/>
          <w:sz w:val="24"/>
          <w:szCs w:val="24"/>
        </w:rPr>
        <w:t>pdf</w:t>
      </w:r>
      <w:proofErr w:type="spellEnd"/>
      <w:r w:rsidR="00822348" w:rsidRPr="003F48EC">
        <w:rPr>
          <w:rFonts w:ascii="Cambria" w:hAnsi="Cambria" w:cs="Tahoma"/>
          <w:sz w:val="24"/>
          <w:szCs w:val="24"/>
        </w:rPr>
        <w:t xml:space="preserve"> na e-mail kontaktní osoby </w:t>
      </w:r>
      <w:r w:rsidRPr="003F48EC">
        <w:rPr>
          <w:rFonts w:ascii="Cambria" w:hAnsi="Cambria" w:cs="Tahoma"/>
          <w:sz w:val="24"/>
          <w:szCs w:val="24"/>
        </w:rPr>
        <w:t>kupujícího</w:t>
      </w:r>
      <w:r w:rsidR="00822348" w:rsidRPr="003F48EC">
        <w:rPr>
          <w:rFonts w:ascii="Cambria" w:hAnsi="Cambria" w:cs="Tahoma"/>
          <w:sz w:val="24"/>
          <w:szCs w:val="24"/>
        </w:rPr>
        <w:t xml:space="preserve"> uvedený v záhlaví smlouvy.</w:t>
      </w:r>
    </w:p>
    <w:p w14:paraId="5E6EBF05" w14:textId="2638EDCE" w:rsidR="00822348" w:rsidRPr="003D34BB" w:rsidRDefault="003D34BB" w:rsidP="00FD069B">
      <w:pPr>
        <w:pStyle w:val="Odstavecseseznamem"/>
        <w:numPr>
          <w:ilvl w:val="0"/>
          <w:numId w:val="9"/>
        </w:numPr>
        <w:spacing w:before="240"/>
        <w:ind w:left="426"/>
        <w:jc w:val="both"/>
        <w:rPr>
          <w:rFonts w:ascii="Cambria" w:hAnsi="Cambria" w:cs="Tahoma"/>
          <w:lang w:eastAsia="ar-SA"/>
        </w:rPr>
      </w:pPr>
      <w:r w:rsidRPr="003D34BB">
        <w:rPr>
          <w:rFonts w:ascii="Cambria" w:hAnsi="Cambria" w:cs="Tahoma"/>
          <w:lang w:eastAsia="ar-SA"/>
        </w:rPr>
        <w:t>Lhůta s</w:t>
      </w:r>
      <w:r w:rsidR="001E2ECF">
        <w:rPr>
          <w:rFonts w:ascii="Cambria" w:hAnsi="Cambria" w:cs="Tahoma"/>
          <w:lang w:eastAsia="ar-SA"/>
        </w:rPr>
        <w:t>platnosti daňových dokladů je 30</w:t>
      </w:r>
      <w:r w:rsidRPr="003D34BB">
        <w:rPr>
          <w:rFonts w:ascii="Cambria" w:hAnsi="Cambria" w:cs="Tahoma"/>
          <w:lang w:eastAsia="ar-SA"/>
        </w:rPr>
        <w:t xml:space="preserve"> kalendářních dnů od jejich doručení </w:t>
      </w:r>
      <w:r w:rsidR="00502B35">
        <w:rPr>
          <w:rFonts w:ascii="Cambria" w:hAnsi="Cambria" w:cs="Tahoma"/>
          <w:lang w:eastAsia="ar-SA"/>
        </w:rPr>
        <w:t>kupujícímu</w:t>
      </w:r>
      <w:r w:rsidR="001E2ECF">
        <w:rPr>
          <w:rFonts w:ascii="Cambria" w:hAnsi="Cambria" w:cs="Tahoma"/>
          <w:lang w:eastAsia="ar-SA"/>
        </w:rPr>
        <w:t>.</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1438176D" w:rsidR="00822348" w:rsidRDefault="00806504" w:rsidP="00822348">
      <w:pPr>
        <w:pStyle w:val="Zkladntextodsazen"/>
        <w:spacing w:before="0"/>
        <w:ind w:left="426"/>
        <w:rPr>
          <w:rFonts w:ascii="Cambria" w:hAnsi="Cambria" w:cs="Tahoma"/>
          <w:sz w:val="24"/>
          <w:szCs w:val="24"/>
        </w:rPr>
      </w:pPr>
      <w:r>
        <w:rPr>
          <w:rFonts w:ascii="Cambria" w:hAnsi="Cambria" w:cs="Tahoma"/>
          <w:sz w:val="24"/>
          <w:szCs w:val="24"/>
        </w:rPr>
        <w:t>- náležitosti stanovené</w:t>
      </w:r>
      <w:r w:rsidR="00822348">
        <w:rPr>
          <w:rFonts w:ascii="Cambria" w:hAnsi="Cambria" w:cs="Tahoma"/>
          <w:sz w:val="24"/>
          <w:szCs w:val="24"/>
        </w:rPr>
        <w:t> zákonem č. 563/1991 Sb., o účetnictví, ve znění pozdějších      předpisů,</w:t>
      </w:r>
    </w:p>
    <w:p w14:paraId="6D42FEDB" w14:textId="262A61A9" w:rsidR="00822348" w:rsidRDefault="00822348" w:rsidP="00F468A3">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09598B25" w14:textId="4D344A72" w:rsidR="00822348" w:rsidRDefault="00822348" w:rsidP="003F48EC">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p>
    <w:p w14:paraId="4B3BCB8E" w14:textId="7A9434F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w:t>
      </w:r>
      <w:r w:rsidRPr="677E41C1">
        <w:rPr>
          <w:rFonts w:ascii="Cambria" w:hAnsi="Cambria" w:cs="Tahoma"/>
          <w:sz w:val="24"/>
          <w:szCs w:val="24"/>
        </w:rPr>
        <w:lastRenderedPageBreak/>
        <w:t>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 xml:space="preserve">Za okolnosti vylučující odpovědnost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783D2BF8" w:rsidR="00F332AC" w:rsidRPr="00B34418" w:rsidRDefault="00F332AC" w:rsidP="00B34418">
      <w:pPr>
        <w:pStyle w:val="Zkladntextodsazen"/>
        <w:numPr>
          <w:ilvl w:val="0"/>
          <w:numId w:val="11"/>
        </w:numPr>
        <w:rPr>
          <w:rFonts w:ascii="Cambria" w:hAnsi="Cambria" w:cs="Tahoma"/>
          <w:sz w:val="24"/>
          <w:szCs w:val="24"/>
        </w:rPr>
      </w:pPr>
      <w:r w:rsidRPr="00F332AC">
        <w:rPr>
          <w:rFonts w:ascii="Cambria" w:hAnsi="Cambria" w:cs="Tahoma"/>
          <w:sz w:val="24"/>
          <w:szCs w:val="24"/>
        </w:rPr>
        <w:t xml:space="preserve">Záruční doba </w:t>
      </w:r>
      <w:r w:rsidRPr="001759E3">
        <w:rPr>
          <w:rFonts w:ascii="Cambria" w:hAnsi="Cambria" w:cs="Tahoma"/>
          <w:sz w:val="24"/>
          <w:szCs w:val="24"/>
        </w:rPr>
        <w:t xml:space="preserve">činí </w:t>
      </w:r>
      <w:r w:rsidR="007C5AD2">
        <w:rPr>
          <w:rFonts w:ascii="Cambria" w:hAnsi="Cambria" w:cs="Tahoma"/>
          <w:sz w:val="24"/>
          <w:szCs w:val="24"/>
        </w:rPr>
        <w:t>60</w:t>
      </w:r>
      <w:r>
        <w:rPr>
          <w:rFonts w:ascii="Cambria" w:hAnsi="Cambria" w:cs="Tahoma"/>
          <w:sz w:val="24"/>
          <w:szCs w:val="24"/>
        </w:rPr>
        <w:t xml:space="preserve">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w:t>
      </w:r>
      <w:r w:rsidRPr="00B34418">
        <w:rPr>
          <w:rFonts w:ascii="Cambria" w:hAnsi="Cambria" w:cs="Tahoma"/>
          <w:sz w:val="24"/>
          <w:szCs w:val="24"/>
        </w:rPr>
        <w:t>věci.</w:t>
      </w:r>
      <w:r w:rsidR="00B34418" w:rsidRPr="00B34418">
        <w:rPr>
          <w:sz w:val="24"/>
          <w:szCs w:val="24"/>
        </w:rPr>
        <w:t xml:space="preserve"> </w:t>
      </w:r>
      <w:r w:rsidR="00B34418" w:rsidRPr="00B34418">
        <w:rPr>
          <w:rFonts w:ascii="Cambria" w:hAnsi="Cambria" w:cs="Tahoma"/>
          <w:sz w:val="24"/>
          <w:szCs w:val="24"/>
        </w:rPr>
        <w:t xml:space="preserve">Záruční a pozáruční servis se řídí podmínkami uvedenými v záručních listech a servisních knihách. </w:t>
      </w:r>
      <w:r w:rsidR="00B34418">
        <w:rPr>
          <w:rFonts w:ascii="Cambria" w:hAnsi="Cambria" w:cs="Tahoma"/>
          <w:sz w:val="24"/>
          <w:szCs w:val="24"/>
        </w:rPr>
        <w:t>P</w:t>
      </w:r>
      <w:r w:rsidR="00B34418" w:rsidRPr="00B34418">
        <w:rPr>
          <w:rFonts w:ascii="Cambria" w:hAnsi="Cambria" w:cs="Tahoma"/>
          <w:sz w:val="24"/>
          <w:szCs w:val="24"/>
        </w:rPr>
        <w:t xml:space="preserve">rodávající </w:t>
      </w:r>
      <w:r w:rsidR="00B34418">
        <w:rPr>
          <w:rFonts w:ascii="Cambria" w:hAnsi="Cambria" w:cs="Tahoma"/>
          <w:sz w:val="24"/>
          <w:szCs w:val="24"/>
        </w:rPr>
        <w:t xml:space="preserve">je </w:t>
      </w:r>
      <w:r w:rsidR="00B34418" w:rsidRPr="00B34418">
        <w:rPr>
          <w:rFonts w:ascii="Cambria" w:hAnsi="Cambria" w:cs="Tahoma"/>
          <w:sz w:val="24"/>
          <w:szCs w:val="24"/>
        </w:rPr>
        <w:t>povinen poskytovat kupujícímu pravidelný servis, podle výrobcem předepsaných servisních podmínek, a to bezplatně, resp. tyto náklady jsou již zahrnuty v kupní ceně</w:t>
      </w:r>
      <w:r w:rsidR="00B34418">
        <w:rPr>
          <w:rFonts w:ascii="Cambria" w:hAnsi="Cambria" w:cs="Tahoma"/>
          <w:sz w:val="24"/>
          <w:szCs w:val="24"/>
        </w:rPr>
        <w:t>.</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1D4B6CF1" w14:textId="5738AB73" w:rsidR="00EC7C85" w:rsidRPr="00EC7C85" w:rsidRDefault="00CB1CBF" w:rsidP="00EC7C85">
      <w:pPr>
        <w:pStyle w:val="Zkladntextodsazen"/>
        <w:numPr>
          <w:ilvl w:val="0"/>
          <w:numId w:val="11"/>
        </w:numPr>
        <w:ind w:left="426" w:hanging="426"/>
        <w:rPr>
          <w:rFonts w:ascii="Cambria" w:hAnsi="Cambria" w:cs="Tahoma"/>
          <w:sz w:val="24"/>
          <w:szCs w:val="24"/>
        </w:rPr>
      </w:pPr>
      <w:r w:rsidRPr="00EC7C85">
        <w:rPr>
          <w:rFonts w:ascii="Cambria" w:hAnsi="Cambria" w:cs="Tahoma"/>
          <w:sz w:val="24"/>
          <w:szCs w:val="24"/>
        </w:rPr>
        <w:t>Práva z vadného plnění v záruční době uplatní kupující oznámením prodávajícímu (dále jen „reklamace“), a to kdykoli po zjištění vady.</w:t>
      </w:r>
      <w:r w:rsidR="00EC7C85" w:rsidRPr="00EC7C85">
        <w:rPr>
          <w:sz w:val="24"/>
          <w:szCs w:val="24"/>
        </w:rPr>
        <w:t xml:space="preserve"> </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sidRPr="00EC7C85">
        <w:rPr>
          <w:rFonts w:ascii="Cambria" w:hAnsi="Cambria" w:cs="Tahoma"/>
          <w:sz w:val="24"/>
          <w:szCs w:val="24"/>
        </w:rPr>
        <w:t xml:space="preserve"> I reklamace odeslaná kupujícím poslední den záruční</w:t>
      </w:r>
      <w:r>
        <w:rPr>
          <w:rFonts w:ascii="Cambria" w:hAnsi="Cambria" w:cs="Tahoma"/>
          <w:sz w:val="24"/>
          <w:szCs w:val="24"/>
        </w:rPr>
        <w:t xml:space="preserve">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131F3B17"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353B0E83" w:rsidR="007500DB" w:rsidRDefault="007500DB" w:rsidP="008421E2">
      <w:pPr>
        <w:pStyle w:val="Zkladntextodsazen"/>
        <w:numPr>
          <w:ilvl w:val="0"/>
          <w:numId w:val="11"/>
        </w:numPr>
        <w:spacing w:after="240"/>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r w:rsidR="00060B9E" w:rsidRPr="00060B9E">
        <w:rPr>
          <w:rFonts w:ascii="Arial" w:hAnsi="Arial" w:cs="Arial"/>
          <w:sz w:val="22"/>
          <w:szCs w:val="22"/>
          <w:lang w:eastAsia="cs-CZ"/>
        </w:rPr>
        <w:t xml:space="preserve"> </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478ED2DD" w14:textId="0938F384" w:rsidR="002D3DEB" w:rsidRPr="00FD069B" w:rsidRDefault="00A90321" w:rsidP="00FD069B">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V případě, že prodávající vady neodstraní ve lhůtě uvedené v odstavci 7.10 tohoto článku smlouvy, případně ve lhůtě sjednané smluvními stranami, je kupující </w:t>
      </w:r>
      <w:r>
        <w:rPr>
          <w:rFonts w:ascii="Cambria" w:hAnsi="Cambria" w:cs="Tahoma"/>
          <w:sz w:val="24"/>
          <w:szCs w:val="24"/>
        </w:rPr>
        <w:lastRenderedPageBreak/>
        <w:t>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Smluvní strany vylučují použití ustanovení § 1925 OZ, věta za středníkem. </w:t>
      </w:r>
    </w:p>
    <w:p w14:paraId="752BB3B2" w14:textId="70A40E27" w:rsidR="005B28B1" w:rsidRPr="008421E2" w:rsidRDefault="005B28B1" w:rsidP="008421E2">
      <w:pPr>
        <w:pStyle w:val="Zkladntextodsazen"/>
        <w:numPr>
          <w:ilvl w:val="0"/>
          <w:numId w:val="11"/>
        </w:numPr>
        <w:ind w:left="426" w:hanging="426"/>
        <w:rPr>
          <w:rFonts w:ascii="Cambria" w:hAnsi="Cambria" w:cs="Tahoma"/>
          <w:sz w:val="24"/>
          <w:szCs w:val="24"/>
        </w:rPr>
      </w:pPr>
      <w:r w:rsidRPr="008C1E5E">
        <w:rPr>
          <w:rFonts w:ascii="Cambria" w:hAnsi="Cambria" w:cs="Tahoma"/>
          <w:sz w:val="24"/>
          <w:szCs w:val="24"/>
        </w:rPr>
        <w:t xml:space="preserve">Prodávající </w:t>
      </w:r>
      <w:r w:rsidR="005E1132" w:rsidRPr="008C1E5E">
        <w:rPr>
          <w:rFonts w:ascii="Cambria" w:hAnsi="Cambria" w:cs="Tahoma"/>
          <w:sz w:val="24"/>
          <w:szCs w:val="24"/>
        </w:rPr>
        <w:t>j</w:t>
      </w:r>
      <w:r w:rsidRPr="008C1E5E">
        <w:rPr>
          <w:rFonts w:ascii="Cambria" w:hAnsi="Cambria" w:cs="Tahoma"/>
          <w:sz w:val="24"/>
          <w:szCs w:val="24"/>
        </w:rPr>
        <w:t>e povinen v průběhu záruční doby provádět bezplatně veškeré servisní úkony předepsané výrobcem a platnými právními předpisy včetně úkonů ne</w:t>
      </w:r>
      <w:r w:rsidR="005E1132" w:rsidRPr="008C1E5E">
        <w:rPr>
          <w:rFonts w:ascii="Cambria" w:hAnsi="Cambria" w:cs="Tahoma"/>
          <w:sz w:val="24"/>
          <w:szCs w:val="24"/>
        </w:rPr>
        <w:t>z</w:t>
      </w:r>
      <w:r w:rsidRPr="008C1E5E">
        <w:rPr>
          <w:rFonts w:ascii="Cambria" w:hAnsi="Cambria" w:cs="Tahoma"/>
          <w:sz w:val="24"/>
          <w:szCs w:val="24"/>
        </w:rPr>
        <w:t xml:space="preserve">bytných k platnosti záruky. </w:t>
      </w:r>
    </w:p>
    <w:p w14:paraId="5C46933B" w14:textId="0600F3A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002F2D3B" w14:textId="71FC13E7" w:rsidR="00132449" w:rsidRPr="008421E2" w:rsidRDefault="00132449" w:rsidP="00132449">
      <w:pPr>
        <w:pStyle w:val="Zkladntextodsazen"/>
        <w:numPr>
          <w:ilvl w:val="0"/>
          <w:numId w:val="11"/>
        </w:numPr>
        <w:ind w:left="426" w:hanging="426"/>
        <w:rPr>
          <w:rFonts w:ascii="Cambria" w:hAnsi="Cambria" w:cs="Tahoma"/>
          <w:sz w:val="24"/>
          <w:szCs w:val="24"/>
        </w:rPr>
      </w:pPr>
      <w:r w:rsidRPr="008421E2">
        <w:rPr>
          <w:rFonts w:ascii="Cambria" w:hAnsi="Cambria" w:cs="Tahoma"/>
          <w:sz w:val="24"/>
          <w:szCs w:val="24"/>
        </w:rPr>
        <w:t xml:space="preserve">Prodávající se zavazuje po dobu </w:t>
      </w:r>
      <w:r w:rsidR="00682D09">
        <w:rPr>
          <w:rFonts w:ascii="Cambria" w:hAnsi="Cambria" w:cs="Tahoma"/>
          <w:sz w:val="24"/>
          <w:szCs w:val="24"/>
        </w:rPr>
        <w:t>5</w:t>
      </w:r>
      <w:r w:rsidRPr="008421E2">
        <w:rPr>
          <w:rFonts w:ascii="Cambria" w:hAnsi="Cambria" w:cs="Tahoma"/>
          <w:sz w:val="24"/>
          <w:szCs w:val="24"/>
        </w:rPr>
        <w:t xml:space="preserve"> let ode dne uplynutí posledního dne záruční doby na věc zajistit kupujícímu na jeho výzvu pozáruční servis za cenu v místě a čase obvyklou, a to nejpozději do 10 pracovních dnů ode dne doručení písemné výzvy kupujícího, nebude-li ve výzvě uvedena lhůta delší nebo nedohodnou-li se smluvní strany jinak.</w:t>
      </w:r>
    </w:p>
    <w:p w14:paraId="3491E206" w14:textId="59C073F9" w:rsidR="00723C67" w:rsidRDefault="00723C67" w:rsidP="00400A8A">
      <w:pPr>
        <w:spacing w:after="240"/>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77EF2EFA" w:rsidR="00637CB0"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xml:space="preserve">. </w:t>
      </w:r>
      <w:proofErr w:type="gramStart"/>
      <w:r>
        <w:rPr>
          <w:rFonts w:ascii="Cambria" w:hAnsi="Cambria" w:cs="Tahoma"/>
          <w:sz w:val="24"/>
          <w:szCs w:val="24"/>
        </w:rPr>
        <w:t>3.2.</w:t>
      </w:r>
      <w:r w:rsidR="008154C5">
        <w:rPr>
          <w:rFonts w:ascii="Cambria" w:hAnsi="Cambria" w:cs="Tahoma"/>
          <w:sz w:val="24"/>
          <w:szCs w:val="24"/>
        </w:rPr>
        <w:t xml:space="preserve"> smlouvy</w:t>
      </w:r>
      <w:proofErr w:type="gramEnd"/>
      <w:r w:rsidR="008154C5">
        <w:rPr>
          <w:rFonts w:ascii="Cambria" w:hAnsi="Cambria" w:cs="Tahoma"/>
          <w:sz w:val="24"/>
          <w:szCs w:val="24"/>
        </w:rPr>
        <w:t xml:space="preserve"> se prodávající zavazuje zaplatit kupujícímu za každý započatý den prodlení smluvní pokutu ve výši 0,05 </w:t>
      </w:r>
      <w:r w:rsidR="008154C5" w:rsidRPr="008154C5">
        <w:rPr>
          <w:rFonts w:ascii="Cambria" w:hAnsi="Cambria" w:cs="Tahoma"/>
          <w:sz w:val="24"/>
          <w:szCs w:val="24"/>
        </w:rPr>
        <w:t>% z kupní ceny</w:t>
      </w:r>
      <w:r w:rsidR="008154C5">
        <w:rPr>
          <w:rFonts w:ascii="Cambria" w:hAnsi="Cambria" w:cs="Tahoma"/>
          <w:sz w:val="24"/>
          <w:szCs w:val="24"/>
        </w:rPr>
        <w:t xml:space="preserve"> bez DPH, avšak za všechny takové případy nejvýše 20 % z kupní ceny bez DPH. Překročení takto stanovené maximálně přípustné výše smluvní pokuty je považováno za podstatné porušení smlouvy prodávajícím. </w:t>
      </w:r>
    </w:p>
    <w:p w14:paraId="0D8FEFE5" w14:textId="7F55E8DA" w:rsidR="00060B9E" w:rsidRPr="008C1E5E" w:rsidRDefault="00060B9E" w:rsidP="00060B9E">
      <w:pPr>
        <w:numPr>
          <w:ilvl w:val="0"/>
          <w:numId w:val="7"/>
        </w:numPr>
        <w:spacing w:after="120"/>
        <w:jc w:val="both"/>
        <w:rPr>
          <w:rFonts w:ascii="Cambria" w:hAnsi="Cambria" w:cs="Arial"/>
        </w:rPr>
      </w:pPr>
      <w:r w:rsidRPr="008C1E5E">
        <w:rPr>
          <w:rFonts w:ascii="Cambria" w:hAnsi="Cambria" w:cs="Arial"/>
        </w:rPr>
        <w:t xml:space="preserve">Prodávající je povinen uhradit kupujícímu smluvní pokutu ve výši 1.500 Kč za každý započatý den prodlení v případě, že </w:t>
      </w:r>
      <w:r w:rsidR="00285C2E">
        <w:rPr>
          <w:rFonts w:ascii="Cambria" w:hAnsi="Cambria" w:cs="Arial"/>
        </w:rPr>
        <w:t xml:space="preserve"> </w:t>
      </w:r>
    </w:p>
    <w:p w14:paraId="65F2CF33" w14:textId="36EAE090" w:rsidR="00060B9E" w:rsidRPr="00285C2E" w:rsidRDefault="00060B9E" w:rsidP="00285C2E">
      <w:pPr>
        <w:pStyle w:val="Odstavecseseznamem"/>
        <w:numPr>
          <w:ilvl w:val="0"/>
          <w:numId w:val="5"/>
        </w:numPr>
        <w:spacing w:after="120"/>
        <w:jc w:val="both"/>
        <w:rPr>
          <w:rFonts w:ascii="Cambria" w:hAnsi="Cambria" w:cs="Arial"/>
        </w:rPr>
      </w:pPr>
      <w:r w:rsidRPr="00285C2E">
        <w:rPr>
          <w:rFonts w:ascii="Cambria" w:hAnsi="Cambria" w:cs="Arial"/>
        </w:rPr>
        <w:t>nedodrží lhůtu pro odstranění nahlášené vady podle čl. VII. odst. 11 této smlouvy,</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55ADB6DC"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 xml:space="preserve">Pokud kupující neuhradí kupní cenu v termínech stanovených podle smlouvy, zavazuje se uhradit prodávajícímu </w:t>
      </w:r>
      <w:r w:rsidR="00EC7C85">
        <w:rPr>
          <w:rFonts w:ascii="Cambria" w:hAnsi="Cambria" w:cs="Tahoma"/>
          <w:sz w:val="24"/>
          <w:szCs w:val="24"/>
        </w:rPr>
        <w:t>úrok z prodlení v zákonné výši.</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0A2D54A5" w14:textId="1E2EFB10" w:rsidR="00400A8A" w:rsidRDefault="00400A8A" w:rsidP="00052376">
      <w:pPr>
        <w:rPr>
          <w:rFonts w:ascii="Cambria" w:hAnsi="Cambria" w:cs="Tahoma"/>
          <w:b/>
          <w:bCs/>
        </w:rPr>
      </w:pPr>
    </w:p>
    <w:p w14:paraId="0B62442C" w14:textId="2CB0DA5A" w:rsidR="00285C2E" w:rsidRDefault="00285C2E" w:rsidP="00052376">
      <w:pPr>
        <w:rPr>
          <w:rFonts w:ascii="Cambria" w:hAnsi="Cambria" w:cs="Tahoma"/>
          <w:b/>
          <w:bCs/>
        </w:rPr>
      </w:pPr>
    </w:p>
    <w:p w14:paraId="17B57402" w14:textId="3242C3E7" w:rsidR="00285C2E" w:rsidRDefault="00285C2E" w:rsidP="00052376">
      <w:pPr>
        <w:rPr>
          <w:rFonts w:ascii="Cambria" w:hAnsi="Cambria" w:cs="Tahoma"/>
          <w:b/>
          <w:bCs/>
        </w:rPr>
      </w:pPr>
    </w:p>
    <w:p w14:paraId="46625666" w14:textId="203F0DDE" w:rsidR="00285C2E" w:rsidRDefault="00285C2E" w:rsidP="00052376">
      <w:pPr>
        <w:rPr>
          <w:rFonts w:ascii="Cambria" w:hAnsi="Cambria" w:cs="Tahoma"/>
          <w:b/>
          <w:bCs/>
        </w:rPr>
      </w:pPr>
    </w:p>
    <w:p w14:paraId="2E03B360" w14:textId="77777777" w:rsidR="00285C2E" w:rsidRDefault="00285C2E" w:rsidP="00052376">
      <w:pP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lastRenderedPageBreak/>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proofErr w:type="gramStart"/>
      <w:r>
        <w:rPr>
          <w:rFonts w:ascii="Cambria" w:hAnsi="Cambria" w:cs="Tahoma"/>
          <w:sz w:val="24"/>
          <w:szCs w:val="24"/>
        </w:rPr>
        <w:t>s</w:t>
      </w:r>
      <w:r w:rsidRPr="006A7CF8">
        <w:rPr>
          <w:rFonts w:ascii="Cambria" w:hAnsi="Cambria" w:cs="Tahoma"/>
          <w:sz w:val="24"/>
          <w:szCs w:val="24"/>
        </w:rPr>
        <w:t>e</w:t>
      </w:r>
      <w:proofErr w:type="gramEnd"/>
      <w:r w:rsidRPr="006A7CF8">
        <w:rPr>
          <w:rFonts w:ascii="Cambria" w:hAnsi="Cambria" w:cs="Tahoma"/>
          <w:sz w:val="24"/>
          <w:szCs w:val="24"/>
        </w:rPr>
        <w:t xml:space="preserv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2F0D1A37"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 xml:space="preserve">Účinky odstoupení nastávají okamžikem doručení písemného projevu vůle o 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24B388C6" w14:textId="365C943C" w:rsidR="00637CB0" w:rsidRPr="005E3CDF"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lastRenderedPageBreak/>
        <w:t xml:space="preserve">Odstoupením od smlouvy není dotčen nárok </w:t>
      </w:r>
      <w:r w:rsidR="009D2F46">
        <w:rPr>
          <w:rFonts w:ascii="Cambria" w:hAnsi="Cambria" w:cs="Tahoma"/>
          <w:sz w:val="24"/>
          <w:szCs w:val="24"/>
        </w:rPr>
        <w:t>kupujícího</w:t>
      </w:r>
      <w:r>
        <w:rPr>
          <w:rFonts w:ascii="Cambria" w:hAnsi="Cambria" w:cs="Tahoma"/>
          <w:sz w:val="24"/>
          <w:szCs w:val="24"/>
        </w:rPr>
        <w:t xml:space="preserve"> na zaplacení smluvní pokuty.</w:t>
      </w:r>
    </w:p>
    <w:p w14:paraId="1692D0C6" w14:textId="77777777" w:rsidR="00637CB0" w:rsidRPr="00CC2D7A" w:rsidRDefault="00637CB0" w:rsidP="00637CB0">
      <w:pPr>
        <w:rPr>
          <w:rFonts w:ascii="Cambria" w:hAnsi="Cambria" w:cs="Tahoma"/>
          <w:b/>
        </w:rPr>
      </w:pPr>
    </w:p>
    <w:p w14:paraId="6A7EFF34" w14:textId="449DF25D" w:rsidR="00D82783" w:rsidRDefault="00D82783" w:rsidP="00834E55">
      <w:pP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5902ADC4" w14:textId="249EA6D1" w:rsidR="00637CB0" w:rsidRPr="00A542D3" w:rsidRDefault="00637CB0" w:rsidP="00A542D3">
      <w:pPr>
        <w:pStyle w:val="Zkladntextodsazen"/>
        <w:numPr>
          <w:ilvl w:val="0"/>
          <w:numId w:val="13"/>
        </w:numPr>
        <w:rPr>
          <w:rFonts w:ascii="Cambria" w:hAnsi="Cambria" w:cs="Tahoma"/>
          <w:sz w:val="24"/>
          <w:szCs w:val="24"/>
        </w:rPr>
      </w:pPr>
      <w:r>
        <w:rPr>
          <w:rFonts w:ascii="Cambria" w:hAnsi="Cambria" w:cs="Tahoma"/>
          <w:sz w:val="24"/>
          <w:szCs w:val="24"/>
        </w:rPr>
        <w:t xml:space="preserve">strpět uveřejnění smlouvy včetně případných dodatků </w:t>
      </w:r>
      <w:r w:rsidR="00A542D3">
        <w:rPr>
          <w:rFonts w:ascii="Cambria" w:hAnsi="Cambria" w:cs="Tahoma"/>
          <w:sz w:val="24"/>
          <w:szCs w:val="24"/>
        </w:rPr>
        <w:t>kupujícím</w:t>
      </w:r>
      <w:r>
        <w:rPr>
          <w:rFonts w:ascii="Cambria" w:hAnsi="Cambria" w:cs="Tahoma"/>
          <w:sz w:val="24"/>
          <w:szCs w:val="24"/>
        </w:rPr>
        <w:t xml:space="preserve"> podle ustanovení § 219 ZZVZ</w:t>
      </w:r>
      <w:r w:rsidRPr="00A542D3">
        <w:rPr>
          <w:rFonts w:ascii="Cambria" w:hAnsi="Cambria" w:cs="Tahoma"/>
          <w:sz w:val="24"/>
          <w:szCs w:val="24"/>
        </w:rPr>
        <w:t>.</w:t>
      </w:r>
    </w:p>
    <w:p w14:paraId="2FECE7CE" w14:textId="30B5DC29" w:rsidR="00637CB0" w:rsidRPr="003F48EC" w:rsidRDefault="003F48EC" w:rsidP="003F48EC">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00637CB0" w:rsidRPr="003F48EC">
        <w:rPr>
          <w:rFonts w:ascii="Cambria" w:hAnsi="Cambria" w:cs="Tahoma"/>
          <w:sz w:val="24"/>
          <w:szCs w:val="24"/>
        </w:rPr>
        <w:t>mluvní se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lastRenderedPageBreak/>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6323A8F5" w14:textId="77777777" w:rsidR="00260CD5" w:rsidRPr="00260CD5" w:rsidRDefault="00260CD5" w:rsidP="00260CD5">
      <w:pPr>
        <w:pStyle w:val="Zkladntextodsazen"/>
        <w:numPr>
          <w:ilvl w:val="0"/>
          <w:numId w:val="14"/>
        </w:numPr>
        <w:ind w:left="426" w:hanging="426"/>
        <w:rPr>
          <w:rFonts w:ascii="Cambria" w:hAnsi="Cambria" w:cs="Tahoma"/>
          <w:sz w:val="24"/>
          <w:szCs w:val="24"/>
        </w:rPr>
      </w:pPr>
      <w:r w:rsidRPr="00260CD5">
        <w:rPr>
          <w:rFonts w:ascii="Cambria" w:hAnsi="Cambria" w:cs="Tahoma"/>
          <w:sz w:val="24"/>
          <w:szCs w:val="24"/>
        </w:rPr>
        <w:t xml:space="preserve">Tato smlouva bude uzavřena v elektronické nebo listinné podobě, v závislosti na možnostech a dohodě smluvních stran. </w:t>
      </w:r>
    </w:p>
    <w:p w14:paraId="6A15B889" w14:textId="0834E1D3" w:rsidR="00260CD5" w:rsidRPr="00260CD5" w:rsidRDefault="00260CD5" w:rsidP="00260CD5">
      <w:pPr>
        <w:pStyle w:val="Zkladntextodsazen"/>
        <w:numPr>
          <w:ilvl w:val="0"/>
          <w:numId w:val="18"/>
        </w:numPr>
        <w:rPr>
          <w:rFonts w:ascii="Cambria" w:hAnsi="Cambria" w:cs="Tahoma"/>
          <w:sz w:val="24"/>
          <w:szCs w:val="24"/>
          <w:lang w:val="x-none"/>
        </w:rPr>
      </w:pPr>
      <w:r w:rsidRPr="00260CD5">
        <w:rPr>
          <w:rFonts w:ascii="Cambria" w:hAnsi="Cambria" w:cs="Tahoma"/>
          <w:sz w:val="24"/>
          <w:szCs w:val="24"/>
          <w:lang w:val="x-none"/>
        </w:rPr>
        <w:t xml:space="preserve">V případě uzavření v listinné podobě bude vyhotovena ve </w:t>
      </w:r>
      <w:r w:rsidR="00F467D1">
        <w:rPr>
          <w:rFonts w:ascii="Cambria" w:hAnsi="Cambria" w:cs="Tahoma"/>
          <w:sz w:val="24"/>
          <w:szCs w:val="24"/>
        </w:rPr>
        <w:t>čtyřech</w:t>
      </w:r>
      <w:r w:rsidRPr="00260CD5">
        <w:rPr>
          <w:rFonts w:ascii="Cambria" w:hAnsi="Cambria" w:cs="Tahoma"/>
          <w:sz w:val="24"/>
          <w:szCs w:val="24"/>
          <w:lang w:val="x-none"/>
        </w:rPr>
        <w:t xml:space="preserve"> stejnopisech, z nichž každý má platnost originálu a každá smluvní strana obdrží po dvou z nich. </w:t>
      </w:r>
    </w:p>
    <w:p w14:paraId="5E565EF7" w14:textId="77777777" w:rsidR="00260CD5" w:rsidRDefault="00260CD5" w:rsidP="00260CD5">
      <w:pPr>
        <w:pStyle w:val="Zkladntextodsazen"/>
        <w:numPr>
          <w:ilvl w:val="0"/>
          <w:numId w:val="18"/>
        </w:numPr>
        <w:rPr>
          <w:rFonts w:ascii="Cambria" w:hAnsi="Cambria" w:cs="Tahoma"/>
          <w:sz w:val="24"/>
          <w:szCs w:val="24"/>
          <w:lang w:val="x-none"/>
        </w:rPr>
      </w:pPr>
      <w:r w:rsidRPr="00260CD5">
        <w:rPr>
          <w:rFonts w:ascii="Cambria" w:hAnsi="Cambria" w:cs="Tahoma"/>
          <w:sz w:val="24"/>
          <w:szCs w:val="24"/>
          <w:lang w:val="x-none"/>
        </w:rPr>
        <w:t>V případě uzavření v elektronické podobě bude uzavřena připojením zaručených elektronických podpisů obou Smluvních stran.</w:t>
      </w:r>
    </w:p>
    <w:p w14:paraId="2887608B" w14:textId="6FC09271" w:rsidR="003C4FCB" w:rsidRDefault="00260CD5" w:rsidP="00FD069B">
      <w:pPr>
        <w:pStyle w:val="Zkladntextodsazen"/>
        <w:ind w:left="426" w:hanging="993"/>
        <w:rPr>
          <w:rFonts w:ascii="Cambria" w:hAnsi="Cambria" w:cs="Tahoma"/>
          <w:sz w:val="24"/>
          <w:szCs w:val="24"/>
        </w:rPr>
      </w:pPr>
      <w:r>
        <w:rPr>
          <w:rFonts w:ascii="Cambria" w:hAnsi="Cambria" w:cs="Tahoma"/>
          <w:sz w:val="24"/>
          <w:szCs w:val="24"/>
        </w:rPr>
        <w:t xml:space="preserve">10.13. </w:t>
      </w:r>
      <w:r>
        <w:rPr>
          <w:rFonts w:ascii="Cambria" w:hAnsi="Cambria" w:cs="Tahoma"/>
          <w:sz w:val="24"/>
          <w:szCs w:val="24"/>
        </w:rPr>
        <w:tab/>
      </w:r>
      <w:r w:rsidR="00637CB0" w:rsidRPr="00260CD5">
        <w:rPr>
          <w:rFonts w:ascii="Cambria" w:hAnsi="Cambria" w:cs="Tahoma"/>
          <w:sz w:val="24"/>
          <w:szCs w:val="24"/>
        </w:rPr>
        <w:t>Smluvní strany shodně prohlašují, že si smlouvu před jejím podepsáním přečetly, že byla uzavřena podle jejich pravé a svobodné vůle, určitě, vážně a srozumitelně a na důkaz toho připojují své podpisy.</w:t>
      </w:r>
    </w:p>
    <w:p w14:paraId="2029AB94" w14:textId="4C93FABE" w:rsidR="00637CB0" w:rsidRPr="0066778E" w:rsidRDefault="00637CB0" w:rsidP="00723C67">
      <w:pPr>
        <w:pStyle w:val="Zkladntextodsazen"/>
        <w:rPr>
          <w:rFonts w:ascii="Cambria" w:hAnsi="Cambria" w:cs="Tahoma"/>
          <w:sz w:val="24"/>
          <w:szCs w:val="24"/>
        </w:rPr>
      </w:pPr>
      <w:r w:rsidRPr="0066778E">
        <w:rPr>
          <w:rFonts w:ascii="Cambria" w:hAnsi="Cambria" w:cs="Tahoma"/>
          <w:sz w:val="24"/>
          <w:szCs w:val="24"/>
        </w:rPr>
        <w:t>Přílohy:</w:t>
      </w:r>
    </w:p>
    <w:p w14:paraId="79A81777" w14:textId="7220E3D7" w:rsidR="00637CB0" w:rsidRDefault="00BE18CA"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Pr>
          <w:rFonts w:ascii="Cambria" w:hAnsi="Cambria" w:cs="Tahoma"/>
        </w:rPr>
        <w:t>Příloha</w:t>
      </w:r>
      <w:r w:rsidR="00493C2D">
        <w:rPr>
          <w:rFonts w:ascii="Cambria" w:hAnsi="Cambria" w:cs="Tahoma"/>
        </w:rPr>
        <w:t xml:space="preserve"> č.</w:t>
      </w:r>
      <w:r w:rsidR="008421E2">
        <w:rPr>
          <w:rFonts w:ascii="Cambria" w:hAnsi="Cambria" w:cs="Tahoma"/>
        </w:rPr>
        <w:t xml:space="preserve"> 1</w:t>
      </w:r>
      <w:r w:rsidR="00637CB0" w:rsidRPr="00E31821">
        <w:rPr>
          <w:rFonts w:ascii="Cambria" w:hAnsi="Cambria" w:cs="Tahoma"/>
        </w:rPr>
        <w:t xml:space="preserve"> – </w:t>
      </w:r>
      <w:r w:rsidR="00A95F7B">
        <w:rPr>
          <w:rFonts w:ascii="Cambria" w:hAnsi="Cambria" w:cs="Tahoma"/>
        </w:rPr>
        <w:t>Podrobná specifikace věci</w:t>
      </w:r>
    </w:p>
    <w:p w14:paraId="631A4E09" w14:textId="77777777" w:rsidR="00834E55" w:rsidRDefault="00834E55" w:rsidP="00834E55">
      <w:pPr>
        <w:pStyle w:val="Odstavecseseznamem"/>
        <w:tabs>
          <w:tab w:val="left" w:pos="1065"/>
        </w:tabs>
        <w:overflowPunct w:val="0"/>
        <w:autoSpaceDE w:val="0"/>
        <w:autoSpaceDN w:val="0"/>
        <w:adjustRightInd w:val="0"/>
        <w:ind w:left="786"/>
        <w:jc w:val="both"/>
        <w:rPr>
          <w:rFonts w:ascii="Cambria" w:hAnsi="Cambria" w:cs="Tahoma"/>
        </w:rPr>
      </w:pPr>
    </w:p>
    <w:p w14:paraId="5070BDA9" w14:textId="7F5434BE" w:rsidR="00637CB0" w:rsidRPr="00502B35" w:rsidRDefault="00637CB0" w:rsidP="00502B35">
      <w:pPr>
        <w:shd w:val="clear" w:color="auto" w:fill="FFFFFF" w:themeFill="background1"/>
        <w:tabs>
          <w:tab w:val="left" w:pos="1065"/>
        </w:tabs>
        <w:overflowPunct w:val="0"/>
        <w:autoSpaceDE w:val="0"/>
        <w:autoSpaceDN w:val="0"/>
        <w:adjustRightInd w:val="0"/>
        <w:ind w:left="426"/>
        <w:jc w:val="both"/>
        <w:rPr>
          <w:rFonts w:ascii="Cambria" w:hAnsi="Cambria" w:cs="Tahoma"/>
        </w:rPr>
      </w:pPr>
      <w:r w:rsidRPr="00502B35">
        <w:rPr>
          <w:rFonts w:ascii="Cambria" w:hAnsi="Cambria" w:cs="Tahoma"/>
        </w:rPr>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3ABD7E13"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00DD7CBD">
        <w:rPr>
          <w:rFonts w:ascii="Cambria" w:eastAsiaTheme="minorEastAsia" w:hAnsi="Cambria" w:cs="Tahoma"/>
          <w:sz w:val="24"/>
          <w:szCs w:val="24"/>
          <w:lang w:eastAsia="en-US"/>
        </w:rPr>
        <w:t>Praze</w:t>
      </w:r>
      <w:r w:rsidRPr="00CC2D7A">
        <w:rPr>
          <w:rFonts w:ascii="Cambria" w:eastAsiaTheme="minorEastAsia" w:hAnsi="Cambria" w:cs="Tahoma"/>
          <w:sz w:val="24"/>
          <w:szCs w:val="24"/>
          <w:lang w:eastAsia="en-US"/>
        </w:rPr>
        <w:t xml:space="preserve"> dne</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79CE1BCC" w:rsidR="00637CB0" w:rsidRPr="00F41267" w:rsidRDefault="00F41267" w:rsidP="00DD7CBD">
      <w:pPr>
        <w:pStyle w:val="Zkladntextodsazen"/>
        <w:tabs>
          <w:tab w:val="left" w:pos="476"/>
        </w:tabs>
        <w:autoSpaceDE w:val="0"/>
        <w:autoSpaceDN w:val="0"/>
        <w:adjustRightInd w:val="0"/>
        <w:jc w:val="left"/>
        <w:rPr>
          <w:rFonts w:ascii="Cambria" w:eastAsiaTheme="minorEastAsia" w:hAnsi="Cambria" w:cs="Tahoma"/>
          <w:bCs/>
          <w:sz w:val="24"/>
          <w:szCs w:val="24"/>
          <w:lang w:eastAsia="en-US"/>
        </w:rPr>
      </w:pPr>
      <w:bookmarkStart w:id="1" w:name="_GoBack"/>
      <w:bookmarkEnd w:id="1"/>
      <w:r>
        <w:rPr>
          <w:rFonts w:ascii="Cambria" w:eastAsiaTheme="minorEastAsia" w:hAnsi="Cambria" w:cs="Tahoma"/>
          <w:bCs/>
          <w:sz w:val="24"/>
          <w:szCs w:val="24"/>
          <w:lang w:eastAsia="en-US"/>
        </w:rPr>
        <w:t>Národního zemědělského muzea, s.</w:t>
      </w:r>
      <w:r w:rsidR="00DD7CBD">
        <w:rPr>
          <w:rFonts w:ascii="Cambria" w:eastAsiaTheme="minorEastAsia" w:hAnsi="Cambria" w:cs="Tahoma"/>
          <w:bCs/>
          <w:sz w:val="24"/>
          <w:szCs w:val="24"/>
          <w:lang w:eastAsia="en-US"/>
        </w:rPr>
        <w:t xml:space="preserve"> </w:t>
      </w:r>
      <w:r>
        <w:rPr>
          <w:rFonts w:ascii="Cambria" w:eastAsiaTheme="minorEastAsia" w:hAnsi="Cambria" w:cs="Tahoma"/>
          <w:bCs/>
          <w:sz w:val="24"/>
          <w:szCs w:val="24"/>
          <w:lang w:eastAsia="en-US"/>
        </w:rPr>
        <w:t>p.</w:t>
      </w:r>
      <w:r w:rsidR="00DD7CBD">
        <w:rPr>
          <w:rFonts w:ascii="Cambria" w:eastAsiaTheme="minorEastAsia" w:hAnsi="Cambria" w:cs="Tahoma"/>
          <w:bCs/>
          <w:sz w:val="24"/>
          <w:szCs w:val="24"/>
          <w:lang w:eastAsia="en-US"/>
        </w:rPr>
        <w:t xml:space="preserve"> </w:t>
      </w:r>
      <w:r>
        <w:rPr>
          <w:rFonts w:ascii="Cambria" w:eastAsiaTheme="minorEastAsia" w:hAnsi="Cambria" w:cs="Tahoma"/>
          <w:bCs/>
          <w:sz w:val="24"/>
          <w:szCs w:val="24"/>
          <w:lang w:eastAsia="en-US"/>
        </w:rPr>
        <w:t>o.</w:t>
      </w:r>
      <w:r w:rsidR="00DD7CBD">
        <w:rPr>
          <w:rFonts w:ascii="Cambria" w:eastAsiaTheme="minorEastAsia" w:hAnsi="Cambria" w:cs="Tahoma"/>
          <w:bCs/>
          <w:sz w:val="24"/>
          <w:szCs w:val="24"/>
          <w:lang w:eastAsia="en-US"/>
        </w:rPr>
        <w:tab/>
      </w:r>
      <w:r w:rsidR="00DD7CBD">
        <w:rPr>
          <w:rFonts w:ascii="Cambria" w:eastAsiaTheme="minorEastAsia" w:hAnsi="Cambria" w:cs="Tahoma"/>
          <w:bCs/>
          <w:sz w:val="24"/>
          <w:szCs w:val="24"/>
          <w:lang w:eastAsia="en-US"/>
        </w:rPr>
        <w:tab/>
        <w:t>COPY GENERAL TECHNOLOGY, s.r.o.</w:t>
      </w:r>
      <w:r w:rsidR="003F48EC" w:rsidRPr="003F48EC">
        <w:rPr>
          <w:rFonts w:ascii="Cambria" w:eastAsiaTheme="minorEastAsia" w:hAnsi="Cambria" w:cs="Tahoma"/>
          <w:sz w:val="24"/>
          <w:szCs w:val="24"/>
          <w:lang w:eastAsia="en-US"/>
        </w:rPr>
        <w:t xml:space="preserve"> </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3F48EC">
        <w:rPr>
          <w:rFonts w:ascii="Cambria" w:eastAsiaTheme="minorHAnsi" w:hAnsi="Cambria" w:cs="Tahoma"/>
          <w:sz w:val="24"/>
          <w:szCs w:val="24"/>
          <w:lang w:eastAsia="en-US"/>
        </w:rPr>
        <w:tab/>
      </w:r>
    </w:p>
    <w:p w14:paraId="2EE54838" w14:textId="40124594" w:rsidR="00637CB0" w:rsidRPr="00CC2D7A" w:rsidRDefault="00637CB0"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sidR="008901BD">
        <w:rPr>
          <w:rFonts w:ascii="Cambria" w:eastAsiaTheme="minorEastAsia" w:hAnsi="Cambria" w:cs="Tahoma"/>
          <w:sz w:val="24"/>
          <w:szCs w:val="24"/>
          <w:lang w:eastAsia="en-US"/>
        </w:rPr>
        <w:tab/>
      </w:r>
    </w:p>
    <w:p w14:paraId="586127ED" w14:textId="3C5CDE6D" w:rsidR="00334F9D" w:rsidRDefault="00334F9D" w:rsidP="008C1E5E">
      <w:pPr>
        <w:rPr>
          <w:rFonts w:ascii="Cambria" w:hAnsi="Cambria" w:cs="Tahoma"/>
          <w:b/>
          <w:bCs/>
        </w:rPr>
      </w:pPr>
    </w:p>
    <w:sectPr w:rsidR="00334F9D" w:rsidSect="00D27FE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FA3E43" w16cid:durableId="22A49282"/>
  <w16cid:commentId w16cid:paraId="52959786" w16cid:durableId="1DBADA5F"/>
  <w16cid:commentId w16cid:paraId="7F0868D2" w16cid:durableId="22A494FF"/>
  <w16cid:commentId w16cid:paraId="3D671E00" w16cid:durableId="22A4950F"/>
  <w16cid:commentId w16cid:paraId="3E1FB6FB" w16cid:durableId="22A49284"/>
  <w16cid:commentId w16cid:paraId="2E597E55" w16cid:durableId="22A49285"/>
  <w16cid:commentId w16cid:paraId="623A3C24" w16cid:durableId="22A49541"/>
  <w16cid:commentId w16cid:paraId="7BEED0E0" w16cid:durableId="22A497E4"/>
  <w16cid:commentId w16cid:paraId="51ED8042" w16cid:durableId="22A49899"/>
  <w16cid:commentId w16cid:paraId="3628F0B8" w16cid:durableId="1DB978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C48B1" w14:textId="77777777" w:rsidR="00860D90" w:rsidRDefault="00860D90" w:rsidP="002319C2">
      <w:r>
        <w:separator/>
      </w:r>
    </w:p>
  </w:endnote>
  <w:endnote w:type="continuationSeparator" w:id="0">
    <w:p w14:paraId="1903EEE3" w14:textId="77777777" w:rsidR="00860D90" w:rsidRDefault="00860D90" w:rsidP="0023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75C57FD4"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5856F4">
              <w:rPr>
                <w:rFonts w:ascii="Cambria" w:hAnsi="Cambria"/>
                <w:b/>
                <w:bCs/>
                <w:noProof/>
                <w:sz w:val="20"/>
                <w:szCs w:val="20"/>
              </w:rPr>
              <w:t>11</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5856F4">
              <w:rPr>
                <w:rFonts w:ascii="Cambria" w:hAnsi="Cambria"/>
                <w:b/>
                <w:bCs/>
                <w:noProof/>
                <w:sz w:val="20"/>
                <w:szCs w:val="20"/>
              </w:rPr>
              <w:t>11</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FF8F4" w14:textId="77777777" w:rsidR="00860D90" w:rsidRDefault="00860D90" w:rsidP="002319C2">
      <w:r>
        <w:separator/>
      </w:r>
    </w:p>
  </w:footnote>
  <w:footnote w:type="continuationSeparator" w:id="0">
    <w:p w14:paraId="1D87E97A" w14:textId="77777777" w:rsidR="00860D90" w:rsidRDefault="00860D90" w:rsidP="002319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3995" w14:textId="36D73E2A" w:rsidR="00D27FEF" w:rsidRPr="00D27FEF" w:rsidRDefault="00D27FEF" w:rsidP="00D27FEF">
    <w:pPr>
      <w:pStyle w:val="Zhlav"/>
    </w:pPr>
    <w:r w:rsidRPr="00D27FEF">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A5B2" w14:textId="0FB8B14C" w:rsidR="00D27FEF" w:rsidRPr="0039282A" w:rsidRDefault="00D27FEF" w:rsidP="00D27FEF">
    <w:pPr>
      <w:pStyle w:val="Zhlav"/>
      <w:jc w:val="right"/>
      <w:rPr>
        <w:rFonts w:ascii="Cambria" w:hAnsi="Cambria"/>
        <w:b/>
      </w:rPr>
    </w:pPr>
    <w:r w:rsidRPr="0039282A">
      <w:rPr>
        <w:rFonts w:ascii="Cambria" w:hAnsi="Cambria"/>
        <w:b/>
      </w:rPr>
      <w:t>SML</w:t>
    </w:r>
    <w:r w:rsidR="00410EA4">
      <w:rPr>
        <w:rFonts w:ascii="Cambria" w:hAnsi="Cambria"/>
        <w:b/>
      </w:rPr>
      <w:t>352/</w:t>
    </w:r>
    <w:r w:rsidRPr="0039282A">
      <w:rPr>
        <w:rFonts w:ascii="Cambria" w:hAnsi="Cambria"/>
        <w:b/>
      </w:rPr>
      <w:t>010/2020</w:t>
    </w:r>
  </w:p>
  <w:p w14:paraId="5971C089" w14:textId="77777777" w:rsidR="00D27FEF" w:rsidRDefault="00D27FEF" w:rsidP="00D27FEF">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241EF"/>
    <w:multiLevelType w:val="hybridMultilevel"/>
    <w:tmpl w:val="1812A87C"/>
    <w:lvl w:ilvl="0" w:tplc="ED2C328A">
      <w:start w:val="1"/>
      <w:numFmt w:val="decimal"/>
      <w:lvlText w:val="%1."/>
      <w:lvlJc w:val="center"/>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FE21D1"/>
    <w:multiLevelType w:val="hybridMultilevel"/>
    <w:tmpl w:val="E2BA8902"/>
    <w:lvl w:ilvl="0" w:tplc="58344E58">
      <w:start w:val="1"/>
      <w:numFmt w:val="decimal"/>
      <w:lvlText w:val="%1."/>
      <w:lvlJc w:val="left"/>
      <w:pPr>
        <w:tabs>
          <w:tab w:val="num" w:pos="397"/>
        </w:tabs>
        <w:ind w:left="397" w:hanging="284"/>
      </w:pPr>
      <w:rPr>
        <w:b w:val="0"/>
        <w:i w:val="0"/>
      </w:rPr>
    </w:lvl>
    <w:lvl w:ilvl="1" w:tplc="F87EC686">
      <w:start w:val="1"/>
      <w:numFmt w:val="decimal"/>
      <w:lvlText w:val="%2."/>
      <w:lvlJc w:val="left"/>
      <w:pPr>
        <w:tabs>
          <w:tab w:val="num" w:pos="397"/>
        </w:tabs>
        <w:ind w:left="397" w:hanging="284"/>
      </w:pPr>
      <w:rPr>
        <w:b w:val="0"/>
        <w:i w:val="0"/>
      </w:rPr>
    </w:lvl>
    <w:lvl w:ilvl="2" w:tplc="7C6831F0">
      <w:numFmt w:val="bullet"/>
      <w:lvlText w:val="–"/>
      <w:lvlJc w:val="left"/>
      <w:pPr>
        <w:ind w:left="2340" w:hanging="360"/>
      </w:pPr>
      <w:rPr>
        <w:rFonts w:ascii="Verdana" w:eastAsia="Times New Roman" w:hAnsi="Verdana"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8" w15:restartNumberingAfterBreak="0">
    <w:nsid w:val="36E534C3"/>
    <w:multiLevelType w:val="hybridMultilevel"/>
    <w:tmpl w:val="61CAEE4C"/>
    <w:lvl w:ilvl="0" w:tplc="6D54A2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1C26B4"/>
    <w:multiLevelType w:val="hybridMultilevel"/>
    <w:tmpl w:val="2716B980"/>
    <w:lvl w:ilvl="0" w:tplc="4AE81C52">
      <w:start w:val="1"/>
      <w:numFmt w:val="decimal"/>
      <w:lvlText w:val="%1."/>
      <w:lvlJc w:val="right"/>
      <w:pPr>
        <w:ind w:left="720" w:hanging="360"/>
      </w:pPr>
      <w:rPr>
        <w:rFonts w:ascii="Cambria" w:hAnsi="Cambria" w:hint="default"/>
        <w:b w:val="0"/>
        <w:i w:val="0"/>
        <w:color w:val="auto"/>
        <w:sz w:val="24"/>
        <w:szCs w:val="24"/>
      </w:rPr>
    </w:lvl>
    <w:lvl w:ilvl="1" w:tplc="EDD0D7B4">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7D7D53"/>
    <w:multiLevelType w:val="hybridMultilevel"/>
    <w:tmpl w:val="1A327AD0"/>
    <w:lvl w:ilvl="0" w:tplc="FA8A49B0">
      <w:start w:val="1"/>
      <w:numFmt w:val="decimal"/>
      <w:lvlText w:val="5.%1."/>
      <w:lvlJc w:val="right"/>
      <w:pPr>
        <w:ind w:left="6031"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3EF2C67"/>
    <w:multiLevelType w:val="hybridMultilevel"/>
    <w:tmpl w:val="58482254"/>
    <w:lvl w:ilvl="0" w:tplc="EBE451B6">
      <w:start w:val="1"/>
      <w:numFmt w:val="decimal"/>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AE3AC9"/>
    <w:multiLevelType w:val="multilevel"/>
    <w:tmpl w:val="B12EE70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2D3002"/>
    <w:multiLevelType w:val="multilevel"/>
    <w:tmpl w:val="2078143A"/>
    <w:lvl w:ilvl="0">
      <w:start w:val="10"/>
      <w:numFmt w:val="decimal"/>
      <w:lvlText w:val="%1"/>
      <w:lvlJc w:val="left"/>
      <w:pPr>
        <w:ind w:left="585" w:hanging="585"/>
      </w:pPr>
      <w:rPr>
        <w:rFonts w:hint="default"/>
      </w:rPr>
    </w:lvl>
    <w:lvl w:ilvl="1">
      <w:start w:val="13"/>
      <w:numFmt w:val="decimal"/>
      <w:lvlText w:val="%1.%2"/>
      <w:lvlJc w:val="left"/>
      <w:pPr>
        <w:ind w:left="1011" w:hanging="585"/>
      </w:pPr>
      <w:rPr>
        <w:rFonts w:hint="default"/>
      </w:rPr>
    </w:lvl>
    <w:lvl w:ilv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7F573A4"/>
    <w:multiLevelType w:val="hybridMultilevel"/>
    <w:tmpl w:val="9624730E"/>
    <w:lvl w:ilvl="0" w:tplc="736C54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97041AF"/>
    <w:multiLevelType w:val="hybridMultilevel"/>
    <w:tmpl w:val="E9D413D0"/>
    <w:lvl w:ilvl="0" w:tplc="57D85676">
      <w:start w:val="1"/>
      <w:numFmt w:val="decimal"/>
      <w:lvlText w:val="3.%1."/>
      <w:lvlJc w:val="right"/>
      <w:pPr>
        <w:ind w:left="3338"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68036B"/>
    <w:multiLevelType w:val="multilevel"/>
    <w:tmpl w:val="632CFE1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7953F2"/>
    <w:multiLevelType w:val="multilevel"/>
    <w:tmpl w:val="7F9ACFB6"/>
    <w:lvl w:ilvl="0">
      <w:start w:val="6"/>
      <w:numFmt w:val="decimal"/>
      <w:lvlText w:val="%1"/>
      <w:lvlJc w:val="left"/>
      <w:pPr>
        <w:tabs>
          <w:tab w:val="num" w:pos="705"/>
        </w:tabs>
        <w:ind w:left="705" w:hanging="705"/>
      </w:pPr>
      <w:rPr>
        <w:rFonts w:hint="default"/>
        <w:b/>
      </w:rPr>
    </w:lvl>
    <w:lvl w:ilvl="1">
      <w:start w:val="5"/>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72B2572C"/>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765E417D"/>
    <w:multiLevelType w:val="hybridMultilevel"/>
    <w:tmpl w:val="31E6948C"/>
    <w:lvl w:ilvl="0" w:tplc="04050015">
      <w:start w:val="1"/>
      <w:numFmt w:val="upperLetter"/>
      <w:lvlText w:val="%1."/>
      <w:lvlJc w:val="left"/>
      <w:pPr>
        <w:ind w:left="1071" w:hanging="360"/>
      </w:pPr>
    </w:lvl>
    <w:lvl w:ilvl="1" w:tplc="04050019">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6"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7"/>
  </w:num>
  <w:num w:numId="3">
    <w:abstractNumId w:val="7"/>
  </w:num>
  <w:num w:numId="4">
    <w:abstractNumId w:val="15"/>
  </w:num>
  <w:num w:numId="5">
    <w:abstractNumId w:val="26"/>
  </w:num>
  <w:num w:numId="6">
    <w:abstractNumId w:val="20"/>
  </w:num>
  <w:num w:numId="7">
    <w:abstractNumId w:val="5"/>
  </w:num>
  <w:num w:numId="8">
    <w:abstractNumId w:val="3"/>
  </w:num>
  <w:num w:numId="9">
    <w:abstractNumId w:val="11"/>
  </w:num>
  <w:num w:numId="10">
    <w:abstractNumId w:val="1"/>
  </w:num>
  <w:num w:numId="11">
    <w:abstractNumId w:val="9"/>
  </w:num>
  <w:num w:numId="12">
    <w:abstractNumId w:val="4"/>
  </w:num>
  <w:num w:numId="13">
    <w:abstractNumId w:val="27"/>
  </w:num>
  <w:num w:numId="14">
    <w:abstractNumId w:val="21"/>
  </w:num>
  <w:num w:numId="15">
    <w:abstractNumId w:val="12"/>
  </w:num>
  <w:num w:numId="16">
    <w:abstractNumId w:val="10"/>
  </w:num>
  <w:num w:numId="17">
    <w:abstractNumId w:val="25"/>
  </w:num>
  <w:num w:numId="18">
    <w:abstractNumId w:val="19"/>
  </w:num>
  <w:num w:numId="19">
    <w:abstractNumId w:val="18"/>
  </w:num>
  <w:num w:numId="20">
    <w:abstractNumId w:val="8"/>
  </w:num>
  <w:num w:numId="21">
    <w:abstractNumId w:val="23"/>
  </w:num>
  <w:num w:numId="22">
    <w:abstractNumId w:val="16"/>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BE"/>
    <w:rsid w:val="00007986"/>
    <w:rsid w:val="00030EC7"/>
    <w:rsid w:val="000318C8"/>
    <w:rsid w:val="0003574B"/>
    <w:rsid w:val="00035A85"/>
    <w:rsid w:val="000439BE"/>
    <w:rsid w:val="00052376"/>
    <w:rsid w:val="00056A5F"/>
    <w:rsid w:val="00060B9E"/>
    <w:rsid w:val="00074A15"/>
    <w:rsid w:val="00076128"/>
    <w:rsid w:val="0008547B"/>
    <w:rsid w:val="00091C0A"/>
    <w:rsid w:val="000A5D35"/>
    <w:rsid w:val="000A688C"/>
    <w:rsid w:val="000F1038"/>
    <w:rsid w:val="000F215C"/>
    <w:rsid w:val="000F311A"/>
    <w:rsid w:val="000F7A03"/>
    <w:rsid w:val="00113F0C"/>
    <w:rsid w:val="00132449"/>
    <w:rsid w:val="00134166"/>
    <w:rsid w:val="00151961"/>
    <w:rsid w:val="001759E3"/>
    <w:rsid w:val="00182498"/>
    <w:rsid w:val="0018480C"/>
    <w:rsid w:val="001C5BD9"/>
    <w:rsid w:val="001C5D65"/>
    <w:rsid w:val="001D07B5"/>
    <w:rsid w:val="001E2ECF"/>
    <w:rsid w:val="001F0CAC"/>
    <w:rsid w:val="001F23A5"/>
    <w:rsid w:val="00202588"/>
    <w:rsid w:val="00204F54"/>
    <w:rsid w:val="00206BF5"/>
    <w:rsid w:val="00213E44"/>
    <w:rsid w:val="00214B5F"/>
    <w:rsid w:val="002207F3"/>
    <w:rsid w:val="002319C2"/>
    <w:rsid w:val="002415F4"/>
    <w:rsid w:val="0025122C"/>
    <w:rsid w:val="00251B65"/>
    <w:rsid w:val="00253301"/>
    <w:rsid w:val="00254A1C"/>
    <w:rsid w:val="00260A39"/>
    <w:rsid w:val="00260CD5"/>
    <w:rsid w:val="002621F1"/>
    <w:rsid w:val="00285C2E"/>
    <w:rsid w:val="002C17F3"/>
    <w:rsid w:val="002D3DEB"/>
    <w:rsid w:val="002D51F2"/>
    <w:rsid w:val="002F3989"/>
    <w:rsid w:val="00313544"/>
    <w:rsid w:val="00320350"/>
    <w:rsid w:val="0033124B"/>
    <w:rsid w:val="00334F9D"/>
    <w:rsid w:val="0034408A"/>
    <w:rsid w:val="0039282A"/>
    <w:rsid w:val="00397B2F"/>
    <w:rsid w:val="003C4FCB"/>
    <w:rsid w:val="003D34BB"/>
    <w:rsid w:val="003E365D"/>
    <w:rsid w:val="003F48EC"/>
    <w:rsid w:val="003F6913"/>
    <w:rsid w:val="003F6DBF"/>
    <w:rsid w:val="00400A8A"/>
    <w:rsid w:val="004015D0"/>
    <w:rsid w:val="00410EA4"/>
    <w:rsid w:val="004639D5"/>
    <w:rsid w:val="0047683E"/>
    <w:rsid w:val="00493C2D"/>
    <w:rsid w:val="004B5725"/>
    <w:rsid w:val="004D0595"/>
    <w:rsid w:val="004D1640"/>
    <w:rsid w:val="004E13EF"/>
    <w:rsid w:val="004E56FC"/>
    <w:rsid w:val="004F2EC7"/>
    <w:rsid w:val="004F39DA"/>
    <w:rsid w:val="00502B35"/>
    <w:rsid w:val="0051037A"/>
    <w:rsid w:val="0052158A"/>
    <w:rsid w:val="00522BFA"/>
    <w:rsid w:val="0052532B"/>
    <w:rsid w:val="0054376D"/>
    <w:rsid w:val="0054488C"/>
    <w:rsid w:val="00561A40"/>
    <w:rsid w:val="005817C6"/>
    <w:rsid w:val="005856F4"/>
    <w:rsid w:val="00593549"/>
    <w:rsid w:val="005B28B1"/>
    <w:rsid w:val="005B4548"/>
    <w:rsid w:val="005B593C"/>
    <w:rsid w:val="005D1AF3"/>
    <w:rsid w:val="005E00AE"/>
    <w:rsid w:val="005E1034"/>
    <w:rsid w:val="005E1132"/>
    <w:rsid w:val="005F2D1B"/>
    <w:rsid w:val="00600D4E"/>
    <w:rsid w:val="00611201"/>
    <w:rsid w:val="00616255"/>
    <w:rsid w:val="006171BE"/>
    <w:rsid w:val="0062220B"/>
    <w:rsid w:val="00637CB0"/>
    <w:rsid w:val="006407B0"/>
    <w:rsid w:val="0064332B"/>
    <w:rsid w:val="00675425"/>
    <w:rsid w:val="006821C2"/>
    <w:rsid w:val="00682D09"/>
    <w:rsid w:val="006A3371"/>
    <w:rsid w:val="006A523C"/>
    <w:rsid w:val="006E1E07"/>
    <w:rsid w:val="006F30BF"/>
    <w:rsid w:val="006F43D3"/>
    <w:rsid w:val="00723C67"/>
    <w:rsid w:val="0074148B"/>
    <w:rsid w:val="007500DB"/>
    <w:rsid w:val="00753890"/>
    <w:rsid w:val="007626C3"/>
    <w:rsid w:val="007C5AD2"/>
    <w:rsid w:val="007D3D4E"/>
    <w:rsid w:val="007E34E9"/>
    <w:rsid w:val="007F5AB4"/>
    <w:rsid w:val="00806504"/>
    <w:rsid w:val="008154C5"/>
    <w:rsid w:val="008202E6"/>
    <w:rsid w:val="00822348"/>
    <w:rsid w:val="00830CBE"/>
    <w:rsid w:val="00834E55"/>
    <w:rsid w:val="008421E2"/>
    <w:rsid w:val="00846DEE"/>
    <w:rsid w:val="00860D90"/>
    <w:rsid w:val="00874C8B"/>
    <w:rsid w:val="00882E3C"/>
    <w:rsid w:val="00885DD9"/>
    <w:rsid w:val="008901BD"/>
    <w:rsid w:val="008A2055"/>
    <w:rsid w:val="008A32F5"/>
    <w:rsid w:val="008B4F6F"/>
    <w:rsid w:val="008C1E5E"/>
    <w:rsid w:val="008D45A0"/>
    <w:rsid w:val="008F3802"/>
    <w:rsid w:val="00925453"/>
    <w:rsid w:val="00931DBE"/>
    <w:rsid w:val="00937EB1"/>
    <w:rsid w:val="00947C61"/>
    <w:rsid w:val="00967B77"/>
    <w:rsid w:val="0097110E"/>
    <w:rsid w:val="00982A00"/>
    <w:rsid w:val="009A0B4E"/>
    <w:rsid w:val="009A4343"/>
    <w:rsid w:val="009A6E97"/>
    <w:rsid w:val="009C1701"/>
    <w:rsid w:val="009C59A9"/>
    <w:rsid w:val="009C7260"/>
    <w:rsid w:val="009D2B0E"/>
    <w:rsid w:val="009D2F46"/>
    <w:rsid w:val="009E06F1"/>
    <w:rsid w:val="009F482E"/>
    <w:rsid w:val="009F6C85"/>
    <w:rsid w:val="00A02CC5"/>
    <w:rsid w:val="00A10BFD"/>
    <w:rsid w:val="00A15FBE"/>
    <w:rsid w:val="00A32E11"/>
    <w:rsid w:val="00A51383"/>
    <w:rsid w:val="00A52630"/>
    <w:rsid w:val="00A542D3"/>
    <w:rsid w:val="00A54E2B"/>
    <w:rsid w:val="00A90321"/>
    <w:rsid w:val="00A95F7B"/>
    <w:rsid w:val="00AA5054"/>
    <w:rsid w:val="00AF3860"/>
    <w:rsid w:val="00AF6AB9"/>
    <w:rsid w:val="00B30EBC"/>
    <w:rsid w:val="00B34418"/>
    <w:rsid w:val="00B438CA"/>
    <w:rsid w:val="00B45464"/>
    <w:rsid w:val="00BA3A45"/>
    <w:rsid w:val="00BB4E4D"/>
    <w:rsid w:val="00BD03F6"/>
    <w:rsid w:val="00BE18CA"/>
    <w:rsid w:val="00BE1A4B"/>
    <w:rsid w:val="00BF1CD2"/>
    <w:rsid w:val="00C0551C"/>
    <w:rsid w:val="00C16FA0"/>
    <w:rsid w:val="00C22AC5"/>
    <w:rsid w:val="00C344AD"/>
    <w:rsid w:val="00C34996"/>
    <w:rsid w:val="00C558F2"/>
    <w:rsid w:val="00C67F66"/>
    <w:rsid w:val="00C7114C"/>
    <w:rsid w:val="00C80930"/>
    <w:rsid w:val="00C9032F"/>
    <w:rsid w:val="00C950A5"/>
    <w:rsid w:val="00CB1CBF"/>
    <w:rsid w:val="00CE126D"/>
    <w:rsid w:val="00CE74E9"/>
    <w:rsid w:val="00CF3552"/>
    <w:rsid w:val="00D261DC"/>
    <w:rsid w:val="00D27FEF"/>
    <w:rsid w:val="00D35FAC"/>
    <w:rsid w:val="00D4645A"/>
    <w:rsid w:val="00D63FC2"/>
    <w:rsid w:val="00D739A0"/>
    <w:rsid w:val="00D82783"/>
    <w:rsid w:val="00D84ABF"/>
    <w:rsid w:val="00DC08ED"/>
    <w:rsid w:val="00DC2931"/>
    <w:rsid w:val="00DC2DC9"/>
    <w:rsid w:val="00DD7CBD"/>
    <w:rsid w:val="00DF481F"/>
    <w:rsid w:val="00E31EAD"/>
    <w:rsid w:val="00E82706"/>
    <w:rsid w:val="00E959AE"/>
    <w:rsid w:val="00EA30DE"/>
    <w:rsid w:val="00EA5E67"/>
    <w:rsid w:val="00EC6CB5"/>
    <w:rsid w:val="00EC7C85"/>
    <w:rsid w:val="00EE49A6"/>
    <w:rsid w:val="00F03EBC"/>
    <w:rsid w:val="00F11335"/>
    <w:rsid w:val="00F176AC"/>
    <w:rsid w:val="00F224EB"/>
    <w:rsid w:val="00F332AC"/>
    <w:rsid w:val="00F35C3B"/>
    <w:rsid w:val="00F41267"/>
    <w:rsid w:val="00F467D1"/>
    <w:rsid w:val="00F468A3"/>
    <w:rsid w:val="00F7342C"/>
    <w:rsid w:val="00FA671C"/>
    <w:rsid w:val="00FC641F"/>
    <w:rsid w:val="00FD069B"/>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semiHidden/>
    <w:unhideWhenUsed/>
    <w:rsid w:val="00830CBE"/>
    <w:rPr>
      <w:sz w:val="20"/>
      <w:szCs w:val="20"/>
    </w:rPr>
  </w:style>
  <w:style w:type="character" w:customStyle="1" w:styleId="TextkomenteChar">
    <w:name w:val="Text komentáře Char"/>
    <w:basedOn w:val="Standardnpsmoodstavce"/>
    <w:link w:val="Textkomente"/>
    <w:uiPriority w:val="99"/>
    <w:semiHidden/>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51383"/>
    <w:rPr>
      <w:color w:val="0563C1" w:themeColor="hyperlink"/>
      <w:u w:val="single"/>
    </w:rPr>
  </w:style>
  <w:style w:type="table" w:styleId="Mkatabulky">
    <w:name w:val="Table Grid"/>
    <w:basedOn w:val="Normlntabulka"/>
    <w:uiPriority w:val="39"/>
    <w:rsid w:val="00BE18C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semiHidden/>
    <w:unhideWhenUsed/>
    <w:rsid w:val="008421E2"/>
    <w:pPr>
      <w:spacing w:after="120" w:line="480" w:lineRule="auto"/>
    </w:pPr>
  </w:style>
  <w:style w:type="character" w:customStyle="1" w:styleId="Zkladntext2Char">
    <w:name w:val="Základní text 2 Char"/>
    <w:basedOn w:val="Standardnpsmoodstavce"/>
    <w:link w:val="Zkladntext2"/>
    <w:semiHidden/>
    <w:rsid w:val="008421E2"/>
    <w:rPr>
      <w:rFonts w:ascii="Times New Roman" w:eastAsia="Times New Roman" w:hAnsi="Times New Roman"/>
      <w:sz w:val="24"/>
      <w:szCs w:val="24"/>
      <w:lang w:eastAsia="cs-CZ"/>
    </w:rPr>
  </w:style>
  <w:style w:type="character" w:customStyle="1" w:styleId="data">
    <w:name w:val="data"/>
    <w:basedOn w:val="Standardnpsmoodstavce"/>
    <w:rsid w:val="001D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5094">
      <w:bodyDiv w:val="1"/>
      <w:marLeft w:val="0"/>
      <w:marRight w:val="0"/>
      <w:marTop w:val="0"/>
      <w:marBottom w:val="0"/>
      <w:divBdr>
        <w:top w:val="none" w:sz="0" w:space="0" w:color="auto"/>
        <w:left w:val="none" w:sz="0" w:space="0" w:color="auto"/>
        <w:bottom w:val="none" w:sz="0" w:space="0" w:color="auto"/>
        <w:right w:val="none" w:sz="0" w:space="0" w:color="auto"/>
      </w:divBdr>
    </w:div>
    <w:div w:id="464927760">
      <w:bodyDiv w:val="1"/>
      <w:marLeft w:val="0"/>
      <w:marRight w:val="0"/>
      <w:marTop w:val="0"/>
      <w:marBottom w:val="0"/>
      <w:divBdr>
        <w:top w:val="none" w:sz="0" w:space="0" w:color="auto"/>
        <w:left w:val="none" w:sz="0" w:space="0" w:color="auto"/>
        <w:bottom w:val="none" w:sz="0" w:space="0" w:color="auto"/>
        <w:right w:val="none" w:sz="0" w:space="0" w:color="auto"/>
      </w:divBdr>
    </w:div>
    <w:div w:id="925069814">
      <w:bodyDiv w:val="1"/>
      <w:marLeft w:val="0"/>
      <w:marRight w:val="0"/>
      <w:marTop w:val="0"/>
      <w:marBottom w:val="0"/>
      <w:divBdr>
        <w:top w:val="none" w:sz="0" w:space="0" w:color="auto"/>
        <w:left w:val="none" w:sz="0" w:space="0" w:color="auto"/>
        <w:bottom w:val="none" w:sz="0" w:space="0" w:color="auto"/>
        <w:right w:val="none" w:sz="0" w:space="0" w:color="auto"/>
      </w:divBdr>
    </w:div>
    <w:div w:id="1226263753">
      <w:bodyDiv w:val="1"/>
      <w:marLeft w:val="0"/>
      <w:marRight w:val="0"/>
      <w:marTop w:val="0"/>
      <w:marBottom w:val="0"/>
      <w:divBdr>
        <w:top w:val="none" w:sz="0" w:space="0" w:color="auto"/>
        <w:left w:val="none" w:sz="0" w:space="0" w:color="auto"/>
        <w:bottom w:val="none" w:sz="0" w:space="0" w:color="auto"/>
        <w:right w:val="none" w:sz="0" w:space="0" w:color="auto"/>
      </w:divBdr>
    </w:div>
    <w:div w:id="16830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7AD7D01-A2C6-4C9D-A1B5-6766550D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3917</Words>
  <Characters>23114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2020-11-06T11:02:00Z</dcterms:created>
  <dcterms:modified xsi:type="dcterms:W3CDTF">2020-11-06T11:05:00Z</dcterms:modified>
</cp:coreProperties>
</file>