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CF" w:rsidRDefault="00DE3480">
      <w:pPr>
        <w:pStyle w:val="Heading110"/>
        <w:keepNext/>
        <w:keepLines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>Dodatek č. 2 ke Smlouvě o dílo na vypracování projektové</w:t>
      </w:r>
      <w:r>
        <w:br/>
        <w:t>dokumentace</w:t>
      </w:r>
      <w:bookmarkEnd w:id="0"/>
      <w:bookmarkEnd w:id="1"/>
      <w:bookmarkEnd w:id="2"/>
    </w:p>
    <w:p w:rsidR="00AE14CF" w:rsidRDefault="00DE3480">
      <w:pPr>
        <w:pStyle w:val="Bodytext10"/>
        <w:spacing w:after="400" w:line="266" w:lineRule="auto"/>
        <w:jc w:val="center"/>
      </w:pPr>
      <w:r>
        <w:t>č. smlouvy objednatele: SML/125/2018</w:t>
      </w:r>
      <w:r>
        <w:br/>
        <w:t>uzavřený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6216"/>
      </w:tblGrid>
      <w:tr w:rsidR="00AE14CF">
        <w:trPr>
          <w:trHeight w:hRule="exact" w:val="418"/>
          <w:jc w:val="center"/>
        </w:trPr>
        <w:tc>
          <w:tcPr>
            <w:tcW w:w="2510" w:type="dxa"/>
            <w:shd w:val="clear" w:color="auto" w:fill="FFFFFF"/>
          </w:tcPr>
          <w:p w:rsidR="00AE14CF" w:rsidRDefault="00AE14CF">
            <w:pPr>
              <w:rPr>
                <w:sz w:val="10"/>
                <w:szCs w:val="10"/>
              </w:rPr>
            </w:pPr>
          </w:p>
        </w:tc>
        <w:tc>
          <w:tcPr>
            <w:tcW w:w="6216" w:type="dxa"/>
            <w:shd w:val="clear" w:color="auto" w:fill="FFFFFF"/>
          </w:tcPr>
          <w:p w:rsidR="00AE14CF" w:rsidRDefault="00DE3480">
            <w:pPr>
              <w:pStyle w:val="Other10"/>
              <w:spacing w:line="240" w:lineRule="auto"/>
              <w:ind w:left="1120"/>
            </w:pPr>
            <w:r>
              <w:rPr>
                <w:b/>
                <w:bCs/>
              </w:rPr>
              <w:t>1. SMLUVNÍ STRANY</w:t>
            </w:r>
          </w:p>
        </w:tc>
      </w:tr>
      <w:tr w:rsidR="00AE14CF">
        <w:trPr>
          <w:trHeight w:hRule="exact" w:val="398"/>
          <w:jc w:val="center"/>
        </w:trPr>
        <w:tc>
          <w:tcPr>
            <w:tcW w:w="2510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</w:pPr>
            <w:r>
              <w:t>Zhotovitel:</w:t>
            </w:r>
          </w:p>
        </w:tc>
        <w:tc>
          <w:tcPr>
            <w:tcW w:w="6216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  <w:ind w:firstLine="220"/>
            </w:pPr>
            <w:r>
              <w:t>Ing. Jakub Burý- projektová činnost ve výstavbě</w:t>
            </w:r>
          </w:p>
        </w:tc>
      </w:tr>
      <w:tr w:rsidR="00AE14CF">
        <w:trPr>
          <w:trHeight w:hRule="exact" w:val="302"/>
          <w:jc w:val="center"/>
        </w:trPr>
        <w:tc>
          <w:tcPr>
            <w:tcW w:w="2510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  <w:ind w:firstLine="520"/>
            </w:pPr>
            <w:r>
              <w:t>se sídlem:</w:t>
            </w:r>
          </w:p>
        </w:tc>
        <w:tc>
          <w:tcPr>
            <w:tcW w:w="6216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  <w:ind w:firstLine="220"/>
            </w:pPr>
            <w:r>
              <w:t>Tovačovského 2784/24, 767 01 Kroměříž</w:t>
            </w:r>
          </w:p>
        </w:tc>
      </w:tr>
      <w:tr w:rsidR="00AE14CF">
        <w:trPr>
          <w:trHeight w:hRule="exact" w:val="269"/>
          <w:jc w:val="center"/>
        </w:trPr>
        <w:tc>
          <w:tcPr>
            <w:tcW w:w="2510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  <w:ind w:firstLine="520"/>
            </w:pPr>
            <w:r>
              <w:t>bankovní spojení:</w:t>
            </w:r>
          </w:p>
        </w:tc>
        <w:tc>
          <w:tcPr>
            <w:tcW w:w="6216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  <w:ind w:firstLine="220"/>
            </w:pPr>
            <w:r>
              <w:t>FIO Banka, a s.</w:t>
            </w:r>
          </w:p>
        </w:tc>
      </w:tr>
      <w:tr w:rsidR="00AE14CF">
        <w:trPr>
          <w:trHeight w:hRule="exact" w:val="302"/>
          <w:jc w:val="center"/>
        </w:trPr>
        <w:tc>
          <w:tcPr>
            <w:tcW w:w="2510" w:type="dxa"/>
            <w:shd w:val="clear" w:color="auto" w:fill="FFFFFF"/>
          </w:tcPr>
          <w:p w:rsidR="00AE14CF" w:rsidRDefault="00DE3480">
            <w:pPr>
              <w:pStyle w:val="Other10"/>
              <w:spacing w:line="240" w:lineRule="auto"/>
              <w:ind w:firstLine="520"/>
            </w:pPr>
            <w:r>
              <w:t>číslo účtu:</w:t>
            </w:r>
          </w:p>
        </w:tc>
        <w:tc>
          <w:tcPr>
            <w:tcW w:w="6216" w:type="dxa"/>
            <w:shd w:val="clear" w:color="auto" w:fill="FFFFFF"/>
          </w:tcPr>
          <w:p w:rsidR="00AE14CF" w:rsidRDefault="00DE3480">
            <w:pPr>
              <w:pStyle w:val="Other10"/>
              <w:spacing w:line="240" w:lineRule="auto"/>
              <w:ind w:firstLine="220"/>
            </w:pPr>
            <w:r>
              <w:t>č.Ú. 2900515164/2010</w:t>
            </w:r>
          </w:p>
        </w:tc>
      </w:tr>
      <w:tr w:rsidR="00AE14CF">
        <w:trPr>
          <w:trHeight w:hRule="exact" w:val="245"/>
          <w:jc w:val="center"/>
        </w:trPr>
        <w:tc>
          <w:tcPr>
            <w:tcW w:w="2510" w:type="dxa"/>
            <w:shd w:val="clear" w:color="auto" w:fill="FFFFFF"/>
          </w:tcPr>
          <w:p w:rsidR="00AE14CF" w:rsidRDefault="00DE3480">
            <w:pPr>
              <w:pStyle w:val="Other10"/>
              <w:spacing w:line="240" w:lineRule="auto"/>
              <w:ind w:firstLine="520"/>
              <w:jc w:val="both"/>
            </w:pPr>
            <w:r>
              <w:t>IČ:</w:t>
            </w:r>
          </w:p>
        </w:tc>
        <w:tc>
          <w:tcPr>
            <w:tcW w:w="6216" w:type="dxa"/>
            <w:shd w:val="clear" w:color="auto" w:fill="FFFFFF"/>
          </w:tcPr>
          <w:p w:rsidR="00AE14CF" w:rsidRDefault="00DE3480">
            <w:pPr>
              <w:pStyle w:val="Other10"/>
              <w:spacing w:line="240" w:lineRule="auto"/>
              <w:ind w:firstLine="220"/>
            </w:pPr>
            <w:r>
              <w:t>74298445</w:t>
            </w:r>
          </w:p>
        </w:tc>
      </w:tr>
      <w:tr w:rsidR="00AE14CF">
        <w:trPr>
          <w:trHeight w:hRule="exact" w:val="245"/>
          <w:jc w:val="center"/>
        </w:trPr>
        <w:tc>
          <w:tcPr>
            <w:tcW w:w="2510" w:type="dxa"/>
            <w:shd w:val="clear" w:color="auto" w:fill="FFFFFF"/>
          </w:tcPr>
          <w:p w:rsidR="00AE14CF" w:rsidRDefault="00DE3480">
            <w:pPr>
              <w:pStyle w:val="Other10"/>
              <w:spacing w:line="240" w:lineRule="auto"/>
              <w:ind w:firstLine="520"/>
              <w:jc w:val="both"/>
            </w:pPr>
            <w:r>
              <w:t>DIČ:</w:t>
            </w:r>
          </w:p>
        </w:tc>
        <w:tc>
          <w:tcPr>
            <w:tcW w:w="6216" w:type="dxa"/>
            <w:shd w:val="clear" w:color="auto" w:fill="FFFFFF"/>
          </w:tcPr>
          <w:p w:rsidR="00AE14CF" w:rsidRDefault="00DE3480">
            <w:pPr>
              <w:pStyle w:val="Other10"/>
              <w:spacing w:line="240" w:lineRule="auto"/>
              <w:ind w:firstLine="220"/>
            </w:pPr>
            <w:r>
              <w:t>CZ7505234990</w:t>
            </w:r>
          </w:p>
        </w:tc>
      </w:tr>
    </w:tbl>
    <w:p w:rsidR="00AE14CF" w:rsidRDefault="00DE3480">
      <w:pPr>
        <w:pStyle w:val="Tablecaption10"/>
        <w:ind w:left="523"/>
      </w:pPr>
      <w:r>
        <w:t>osoby oprávněné jednat ve věcech: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6221"/>
      </w:tblGrid>
      <w:tr w:rsidR="00AE14CF">
        <w:trPr>
          <w:trHeight w:hRule="exact" w:val="782"/>
          <w:jc w:val="center"/>
        </w:trPr>
        <w:tc>
          <w:tcPr>
            <w:tcW w:w="2510" w:type="dxa"/>
            <w:shd w:val="clear" w:color="auto" w:fill="FFFFFF"/>
          </w:tcPr>
          <w:p w:rsidR="00AE14CF" w:rsidRDefault="00DE3480">
            <w:pPr>
              <w:pStyle w:val="Other10"/>
              <w:spacing w:line="240" w:lineRule="auto"/>
              <w:ind w:firstLine="520"/>
              <w:jc w:val="both"/>
            </w:pPr>
            <w:r>
              <w:t>technických:</w:t>
            </w:r>
          </w:p>
        </w:tc>
        <w:tc>
          <w:tcPr>
            <w:tcW w:w="6221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</w:pPr>
            <w:r>
              <w:t>Ing. Jakub Burý</w:t>
            </w:r>
          </w:p>
          <w:p w:rsidR="00AE14CF" w:rsidRDefault="00DE3480">
            <w:pPr>
              <w:pStyle w:val="Other10"/>
              <w:spacing w:line="240" w:lineRule="auto"/>
            </w:pPr>
            <w:r>
              <w:t xml:space="preserve">tel: mob. </w:t>
            </w:r>
            <w:r w:rsidR="006A0E11">
              <w:t>XXX</w:t>
            </w:r>
            <w:r>
              <w:t xml:space="preserve">, </w:t>
            </w:r>
            <w:r w:rsidR="006A0E11">
              <w:t>e-mail: XXX</w:t>
            </w:r>
          </w:p>
          <w:p w:rsidR="00AE14CF" w:rsidRDefault="00DE3480">
            <w:pPr>
              <w:pStyle w:val="Other10"/>
              <w:spacing w:line="240" w:lineRule="auto"/>
            </w:pPr>
            <w:r>
              <w:t xml:space="preserve">osoba nezapsaná v </w:t>
            </w:r>
            <w:r>
              <w:rPr>
                <w:lang w:val="en-US" w:eastAsia="en-US" w:bidi="en-US"/>
              </w:rPr>
              <w:t xml:space="preserve">OR </w:t>
            </w:r>
            <w:r>
              <w:t>podnikající na základě živn. oprávnění</w:t>
            </w:r>
          </w:p>
        </w:tc>
      </w:tr>
    </w:tbl>
    <w:p w:rsidR="00AE14CF" w:rsidRDefault="00DE3480">
      <w:pPr>
        <w:pStyle w:val="Tablecaption10"/>
        <w:ind w:left="523"/>
      </w:pPr>
      <w:r>
        <w:t>dále jen „Zhotovitel“</w:t>
      </w:r>
    </w:p>
    <w:p w:rsidR="00AE14CF" w:rsidRDefault="00AE14CF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6216"/>
      </w:tblGrid>
      <w:tr w:rsidR="00AE14CF">
        <w:trPr>
          <w:trHeight w:hRule="exact" w:val="254"/>
          <w:jc w:val="center"/>
        </w:trPr>
        <w:tc>
          <w:tcPr>
            <w:tcW w:w="2510" w:type="dxa"/>
            <w:shd w:val="clear" w:color="auto" w:fill="FFFFFF"/>
          </w:tcPr>
          <w:p w:rsidR="00AE14CF" w:rsidRDefault="00DE3480">
            <w:pPr>
              <w:pStyle w:val="Other10"/>
              <w:spacing w:line="240" w:lineRule="auto"/>
            </w:pPr>
            <w:r>
              <w:t>Objednatel:</w:t>
            </w:r>
          </w:p>
        </w:tc>
        <w:tc>
          <w:tcPr>
            <w:tcW w:w="6216" w:type="dxa"/>
            <w:shd w:val="clear" w:color="auto" w:fill="FFFFFF"/>
          </w:tcPr>
          <w:p w:rsidR="00AE14CF" w:rsidRDefault="00DE3480">
            <w:pPr>
              <w:pStyle w:val="Other10"/>
              <w:spacing w:line="240" w:lineRule="auto"/>
            </w:pPr>
            <w:r>
              <w:t>Město Kroměříž</w:t>
            </w:r>
          </w:p>
        </w:tc>
      </w:tr>
      <w:tr w:rsidR="00AE14CF">
        <w:trPr>
          <w:trHeight w:hRule="exact" w:val="240"/>
          <w:jc w:val="center"/>
        </w:trPr>
        <w:tc>
          <w:tcPr>
            <w:tcW w:w="2510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  <w:ind w:firstLine="520"/>
              <w:jc w:val="both"/>
            </w:pPr>
            <w:r>
              <w:t>zastoupené:</w:t>
            </w:r>
          </w:p>
        </w:tc>
        <w:tc>
          <w:tcPr>
            <w:tcW w:w="6216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</w:pPr>
            <w:r>
              <w:t>Mgr. Jaroslavem Němcem, starostou</w:t>
            </w:r>
          </w:p>
        </w:tc>
      </w:tr>
      <w:tr w:rsidR="00AE14CF">
        <w:trPr>
          <w:trHeight w:hRule="exact" w:val="226"/>
          <w:jc w:val="center"/>
        </w:trPr>
        <w:tc>
          <w:tcPr>
            <w:tcW w:w="2510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  <w:ind w:firstLine="520"/>
            </w:pPr>
            <w:r>
              <w:t>se sídlem:</w:t>
            </w:r>
          </w:p>
        </w:tc>
        <w:tc>
          <w:tcPr>
            <w:tcW w:w="6216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</w:pPr>
            <w:r>
              <w:t>Velké náměstí 115/1,767 01 Kroměříž</w:t>
            </w:r>
          </w:p>
        </w:tc>
      </w:tr>
      <w:tr w:rsidR="00AE14CF">
        <w:trPr>
          <w:trHeight w:hRule="exact" w:val="240"/>
          <w:jc w:val="center"/>
        </w:trPr>
        <w:tc>
          <w:tcPr>
            <w:tcW w:w="2510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  <w:ind w:firstLine="520"/>
            </w:pPr>
            <w:r>
              <w:t>bankovní spojení:</w:t>
            </w:r>
          </w:p>
        </w:tc>
        <w:tc>
          <w:tcPr>
            <w:tcW w:w="6216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</w:pPr>
            <w:r>
              <w:t>Komerční banka, a s.</w:t>
            </w:r>
          </w:p>
        </w:tc>
      </w:tr>
      <w:tr w:rsidR="00AE14CF">
        <w:trPr>
          <w:trHeight w:hRule="exact" w:val="245"/>
          <w:jc w:val="center"/>
        </w:trPr>
        <w:tc>
          <w:tcPr>
            <w:tcW w:w="2510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  <w:ind w:firstLine="520"/>
              <w:jc w:val="both"/>
            </w:pPr>
            <w:r>
              <w:t>číslo účtu:</w:t>
            </w:r>
          </w:p>
        </w:tc>
        <w:tc>
          <w:tcPr>
            <w:tcW w:w="6216" w:type="dxa"/>
            <w:shd w:val="clear" w:color="auto" w:fill="FFFFFF"/>
            <w:vAlign w:val="bottom"/>
          </w:tcPr>
          <w:p w:rsidR="00AE14CF" w:rsidRDefault="00DE3480">
            <w:pPr>
              <w:pStyle w:val="Other10"/>
              <w:spacing w:line="240" w:lineRule="auto"/>
            </w:pPr>
            <w:r>
              <w:t>8326340247/0100</w:t>
            </w:r>
          </w:p>
        </w:tc>
      </w:tr>
      <w:tr w:rsidR="00AE14CF">
        <w:trPr>
          <w:trHeight w:hRule="exact" w:val="490"/>
          <w:jc w:val="center"/>
        </w:trPr>
        <w:tc>
          <w:tcPr>
            <w:tcW w:w="2510" w:type="dxa"/>
            <w:shd w:val="clear" w:color="auto" w:fill="FFFFFF"/>
          </w:tcPr>
          <w:p w:rsidR="00AE14CF" w:rsidRDefault="00DE3480">
            <w:pPr>
              <w:pStyle w:val="Other10"/>
              <w:spacing w:line="240" w:lineRule="auto"/>
              <w:ind w:firstLine="520"/>
              <w:jc w:val="both"/>
            </w:pPr>
            <w:r>
              <w:t>IČ:</w:t>
            </w:r>
          </w:p>
          <w:p w:rsidR="00AE14CF" w:rsidRDefault="00DE3480">
            <w:pPr>
              <w:pStyle w:val="Other10"/>
              <w:spacing w:line="226" w:lineRule="auto"/>
              <w:ind w:firstLine="520"/>
              <w:jc w:val="both"/>
            </w:pPr>
            <w:r>
              <w:t>DIČ:</w:t>
            </w:r>
          </w:p>
        </w:tc>
        <w:tc>
          <w:tcPr>
            <w:tcW w:w="6216" w:type="dxa"/>
            <w:shd w:val="clear" w:color="auto" w:fill="FFFFFF"/>
          </w:tcPr>
          <w:p w:rsidR="00AE14CF" w:rsidRDefault="00DE3480">
            <w:pPr>
              <w:pStyle w:val="Other10"/>
              <w:spacing w:line="221" w:lineRule="auto"/>
            </w:pPr>
            <w:r>
              <w:t>00287351 není plátce DPH</w:t>
            </w:r>
          </w:p>
        </w:tc>
      </w:tr>
    </w:tbl>
    <w:p w:rsidR="00AE14CF" w:rsidRDefault="00DE3480">
      <w:pPr>
        <w:pStyle w:val="Tablecaption10"/>
        <w:ind w:left="552"/>
      </w:pPr>
      <w:r>
        <w:t>osoby oprávněné jednat ve věcech: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0"/>
        <w:gridCol w:w="6216"/>
      </w:tblGrid>
      <w:tr w:rsidR="00AE14CF">
        <w:trPr>
          <w:trHeight w:hRule="exact" w:val="1046"/>
          <w:jc w:val="center"/>
        </w:trPr>
        <w:tc>
          <w:tcPr>
            <w:tcW w:w="2510" w:type="dxa"/>
            <w:shd w:val="clear" w:color="auto" w:fill="FFFFFF"/>
          </w:tcPr>
          <w:p w:rsidR="00AE14CF" w:rsidRDefault="00DE3480">
            <w:pPr>
              <w:pStyle w:val="Other10"/>
              <w:spacing w:line="240" w:lineRule="auto"/>
              <w:ind w:firstLine="520"/>
              <w:jc w:val="both"/>
            </w:pPr>
            <w:r>
              <w:t>technických:</w:t>
            </w:r>
          </w:p>
        </w:tc>
        <w:tc>
          <w:tcPr>
            <w:tcW w:w="6216" w:type="dxa"/>
            <w:shd w:val="clear" w:color="auto" w:fill="FFFFFF"/>
          </w:tcPr>
          <w:p w:rsidR="00AE14CF" w:rsidRDefault="006A0E11">
            <w:pPr>
              <w:pStyle w:val="Other10"/>
              <w:spacing w:line="266" w:lineRule="auto"/>
            </w:pPr>
            <w:r>
              <w:t>XXX,</w:t>
            </w:r>
            <w:r w:rsidR="00DE3480">
              <w:t xml:space="preserve"> vedoucí odboru rozvoje</w:t>
            </w:r>
          </w:p>
          <w:p w:rsidR="006A0E11" w:rsidRDefault="006A0E11" w:rsidP="006A0E11">
            <w:pPr>
              <w:pStyle w:val="Other10"/>
              <w:spacing w:line="266" w:lineRule="auto"/>
            </w:pPr>
            <w:r>
              <w:t>Tel.: XXX</w:t>
            </w:r>
            <w:r w:rsidR="00DE3480">
              <w:t xml:space="preserve">, </w:t>
            </w:r>
            <w:r>
              <w:t xml:space="preserve">e-mail: XXX, </w:t>
            </w:r>
          </w:p>
          <w:p w:rsidR="00AE14CF" w:rsidRDefault="006A0E11" w:rsidP="006A0E11">
            <w:pPr>
              <w:pStyle w:val="Other10"/>
              <w:spacing w:line="266" w:lineRule="auto"/>
            </w:pPr>
            <w:r>
              <w:t>XXX</w:t>
            </w:r>
            <w:r w:rsidR="00DE3480">
              <w:t>, referent oddělení investiční výstavby</w:t>
            </w:r>
          </w:p>
        </w:tc>
      </w:tr>
    </w:tbl>
    <w:p w:rsidR="00AE14CF" w:rsidRDefault="00DE3480">
      <w:pPr>
        <w:pStyle w:val="Tablecaption10"/>
        <w:ind w:left="10"/>
      </w:pPr>
      <w:r>
        <w:t>dále jen „Objednatel“</w:t>
      </w:r>
    </w:p>
    <w:p w:rsidR="00AE14CF" w:rsidRDefault="00AE14CF">
      <w:pPr>
        <w:spacing w:after="719" w:line="1" w:lineRule="exact"/>
      </w:pPr>
    </w:p>
    <w:p w:rsidR="00AE14CF" w:rsidRDefault="00DE3480">
      <w:pPr>
        <w:pStyle w:val="Bodytext10"/>
        <w:spacing w:after="480" w:line="262" w:lineRule="auto"/>
        <w:jc w:val="both"/>
      </w:pPr>
      <w:r>
        <w:t>společně též jako „smluvní strany" uzavírají níže uvedeného dne, měsíce a roku v souladu s čl. 9. odst. 9.4 Smlouvy o dílo - č. smlouvy objednatele: SML/125/2018, uzavřené dne 14. 3. 2018 (dále jen „Smlouva“ nebo „SoD“) ve znění Dodatku č. 1 ke Smlouvě ze dne 21. 9. 2018, tento Dodatek č. 2 (dále jen „Dodatek“):</w:t>
      </w:r>
    </w:p>
    <w:p w:rsidR="00AE14CF" w:rsidRDefault="00DE3480">
      <w:pPr>
        <w:pStyle w:val="Heading210"/>
        <w:keepNext/>
        <w:keepLines/>
        <w:numPr>
          <w:ilvl w:val="0"/>
          <w:numId w:val="1"/>
        </w:numPr>
        <w:tabs>
          <w:tab w:val="left" w:pos="424"/>
        </w:tabs>
        <w:spacing w:after="260"/>
      </w:pPr>
      <w:bookmarkStart w:id="4" w:name="bookmark5"/>
      <w:bookmarkStart w:id="5" w:name="bookmark3"/>
      <w:bookmarkStart w:id="6" w:name="bookmark4"/>
      <w:bookmarkStart w:id="7" w:name="bookmark6"/>
      <w:bookmarkEnd w:id="4"/>
      <w:r>
        <w:t>PŘEDMĚT DODATKU</w:t>
      </w:r>
      <w:bookmarkEnd w:id="5"/>
      <w:bookmarkEnd w:id="6"/>
      <w:bookmarkEnd w:id="7"/>
    </w:p>
    <w:p w:rsidR="00AE14CF" w:rsidRDefault="00DE3480">
      <w:pPr>
        <w:pStyle w:val="Bodytext10"/>
        <w:numPr>
          <w:ilvl w:val="1"/>
          <w:numId w:val="1"/>
        </w:numPr>
        <w:tabs>
          <w:tab w:val="left" w:pos="424"/>
        </w:tabs>
        <w:spacing w:after="260" w:line="302" w:lineRule="auto"/>
        <w:jc w:val="both"/>
      </w:pPr>
      <w:bookmarkStart w:id="8" w:name="bookmark7"/>
      <w:bookmarkEnd w:id="8"/>
      <w:r>
        <w:t>Z důvodu nezískání kladného závazného stanoviska Odboru životního prostředí a zemědělství Krajského úřadu Zlínského kraje ( z důvodu nesouhlasného stanoviska majitele dobývacího prostoru v lokalitě k.ú. Vážany) při plnění předmětu díla se v souladu s článkem 9 odstavcem 9.4 Smlouvy se smluvní strany dohodly na ukončení Smlouvy.</w:t>
      </w:r>
    </w:p>
    <w:p w:rsidR="00AE14CF" w:rsidRDefault="00DE3480">
      <w:pPr>
        <w:pStyle w:val="Bodytext10"/>
        <w:numPr>
          <w:ilvl w:val="1"/>
          <w:numId w:val="1"/>
        </w:numPr>
        <w:tabs>
          <w:tab w:val="left" w:pos="424"/>
        </w:tabs>
        <w:spacing w:after="200" w:line="240" w:lineRule="auto"/>
      </w:pPr>
      <w:bookmarkStart w:id="9" w:name="bookmark8"/>
      <w:bookmarkEnd w:id="9"/>
      <w:r>
        <w:t>Smluvní strany stvrzují podpisem tohoto Dodatku, že veškerá práva a povinnosti ze</w:t>
      </w:r>
      <w:r>
        <w:br w:type="page"/>
      </w:r>
      <w:r>
        <w:lastRenderedPageBreak/>
        <w:t>Smlouvy jsou tímto narovnána a objednatel ani zhotovitel po sobě nebudou z titulu Smlouvy ničeho požadovat.</w:t>
      </w:r>
    </w:p>
    <w:p w:rsidR="00AE14CF" w:rsidRDefault="00DE3480">
      <w:pPr>
        <w:pStyle w:val="Heading210"/>
        <w:keepNext/>
        <w:keepLines/>
        <w:numPr>
          <w:ilvl w:val="0"/>
          <w:numId w:val="1"/>
        </w:numPr>
        <w:tabs>
          <w:tab w:val="left" w:pos="451"/>
        </w:tabs>
        <w:spacing w:after="320"/>
      </w:pPr>
      <w:bookmarkStart w:id="10" w:name="bookmark11"/>
      <w:bookmarkStart w:id="11" w:name="bookmark10"/>
      <w:bookmarkStart w:id="12" w:name="bookmark12"/>
      <w:bookmarkStart w:id="13" w:name="bookmark9"/>
      <w:bookmarkEnd w:id="10"/>
      <w:r>
        <w:t>ZÁVĚREČNÁ USTANOVENÍ</w:t>
      </w:r>
      <w:bookmarkEnd w:id="11"/>
      <w:bookmarkEnd w:id="12"/>
      <w:bookmarkEnd w:id="13"/>
    </w:p>
    <w:p w:rsidR="00AE14CF" w:rsidRDefault="00DE3480">
      <w:pPr>
        <w:pStyle w:val="Bodytext10"/>
        <w:numPr>
          <w:ilvl w:val="1"/>
          <w:numId w:val="1"/>
        </w:numPr>
        <w:tabs>
          <w:tab w:val="left" w:pos="598"/>
        </w:tabs>
        <w:spacing w:line="341" w:lineRule="auto"/>
        <w:ind w:left="580" w:hanging="380"/>
        <w:jc w:val="both"/>
      </w:pPr>
      <w:bookmarkStart w:id="14" w:name="bookmark13"/>
      <w:bookmarkEnd w:id="14"/>
      <w:r>
        <w:t>Ostatní ujednání Smlouvy, mimo výše uvedené v čl. 2 tohoto Dodatku, zůstávají beze změn.</w:t>
      </w:r>
    </w:p>
    <w:p w:rsidR="00AE14CF" w:rsidRDefault="00DE3480">
      <w:pPr>
        <w:pStyle w:val="Bodytext10"/>
        <w:numPr>
          <w:ilvl w:val="1"/>
          <w:numId w:val="1"/>
        </w:numPr>
        <w:tabs>
          <w:tab w:val="left" w:pos="598"/>
        </w:tabs>
        <w:ind w:left="580" w:hanging="380"/>
        <w:jc w:val="both"/>
      </w:pPr>
      <w:bookmarkStart w:id="15" w:name="bookmark14"/>
      <w:bookmarkEnd w:id="15"/>
      <w:r>
        <w:t>Tento Dodatek je vyhotoven ve čtyřech (4) stejnopisech shodné právní síly, z nichž dvě (2) vyhotovení obdrží objednatel a dvě (2) vyhotovení obdrží zhotovitel.</w:t>
      </w:r>
    </w:p>
    <w:p w:rsidR="00AE14CF" w:rsidRDefault="00DE3480">
      <w:pPr>
        <w:pStyle w:val="Bodytext10"/>
        <w:numPr>
          <w:ilvl w:val="1"/>
          <w:numId w:val="1"/>
        </w:numPr>
        <w:tabs>
          <w:tab w:val="left" w:pos="598"/>
        </w:tabs>
        <w:ind w:left="580" w:hanging="380"/>
        <w:jc w:val="both"/>
      </w:pPr>
      <w:bookmarkStart w:id="16" w:name="bookmark15"/>
      <w:bookmarkEnd w:id="16"/>
      <w:r>
        <w:t>Tento Dodatek nabývá účinnosti dnem jeho uveřejnění v registru smluv dle zákona č.340/2015 Sb., o zvláštních podmínkách účinnosti některých smluv, uveřejňování těchto smluv a o registru smluv (zákon o registru smluv), ve znění pozdějších předpisů. Smluvní strany dohodly, že Dodatek uveřejní v registru smluv, za podmínek stanovených uvedeným zákonem, Objednatel. Smluvní strany prohlašují, že skutečnosti uvedené v této smlouvě nepovažuji za obchodní tajemství ve smyslu ust. § 504 občanského zákoníku a udělují svolení k jejich užití a zveřejnění bez ustanovení jakýchkoliv dalších podmínek.</w:t>
      </w:r>
    </w:p>
    <w:p w:rsidR="00AE14CF" w:rsidRDefault="00DE3480">
      <w:pPr>
        <w:pStyle w:val="Bodytext10"/>
        <w:numPr>
          <w:ilvl w:val="1"/>
          <w:numId w:val="1"/>
        </w:numPr>
        <w:tabs>
          <w:tab w:val="left" w:pos="599"/>
        </w:tabs>
        <w:ind w:left="580" w:hanging="380"/>
        <w:jc w:val="both"/>
      </w:pPr>
      <w:bookmarkStart w:id="17" w:name="bookmark16"/>
      <w:bookmarkEnd w:id="17"/>
      <w:r>
        <w:t>Účastníci prohlašují, že si tento Dodatek přečetli, že byl sepsán podle jejich pravé a svobodné vůle, nikoliv pod nátlakem či za jednostranně nevýhodných podmínek. Na důkaz toho připojují své podpisy.</w:t>
      </w:r>
    </w:p>
    <w:p w:rsidR="00AE14CF" w:rsidRDefault="00DE3480">
      <w:pPr>
        <w:pStyle w:val="Bodytext10"/>
        <w:numPr>
          <w:ilvl w:val="1"/>
          <w:numId w:val="1"/>
        </w:numPr>
        <w:tabs>
          <w:tab w:val="left" w:pos="599"/>
        </w:tabs>
        <w:ind w:left="580" w:hanging="380"/>
        <w:jc w:val="both"/>
      </w:pPr>
      <w:bookmarkStart w:id="18" w:name="bookmark17"/>
      <w:bookmarkEnd w:id="18"/>
      <w:r>
        <w:t>Zhotovitel podpisem tohoto Dodatku uděluje Objednateli výslovný souhlas k uvedení údajů o uhrazených daňových dokladech Zhotovitele ze strany Objednatele na webových stránkách Objednatele, a to ve formě uvedení názvu Zhotovitele, jeho IČ, výše uhrazené částky a účelu platby.</w:t>
      </w:r>
    </w:p>
    <w:p w:rsidR="00AE14CF" w:rsidRDefault="00DE3480">
      <w:pPr>
        <w:pStyle w:val="Bodytext10"/>
        <w:numPr>
          <w:ilvl w:val="1"/>
          <w:numId w:val="1"/>
        </w:numPr>
        <w:tabs>
          <w:tab w:val="left" w:pos="599"/>
        </w:tabs>
        <w:ind w:left="580" w:hanging="380"/>
        <w:jc w:val="both"/>
        <w:sectPr w:rsidR="00AE14CF">
          <w:pgSz w:w="11900" w:h="16840"/>
          <w:pgMar w:top="1780" w:right="1507" w:bottom="1718" w:left="1369" w:header="1352" w:footer="1290" w:gutter="0"/>
          <w:pgNumType w:start="1"/>
          <w:cols w:space="720"/>
          <w:noEndnote/>
          <w:docGrid w:linePitch="360"/>
        </w:sectPr>
      </w:pPr>
      <w:bookmarkStart w:id="19" w:name="bookmark18"/>
      <w:bookmarkEnd w:id="19"/>
      <w:r>
        <w:t>Tento dodatek byl schválen 60. Radou města Kroměříže pod č. usnesení 1521 ze dne 22. 10. 2020.</w:t>
      </w:r>
    </w:p>
    <w:p w:rsidR="00AE14CF" w:rsidRDefault="00AE14CF">
      <w:pPr>
        <w:spacing w:line="116" w:lineRule="exact"/>
        <w:rPr>
          <w:sz w:val="9"/>
          <w:szCs w:val="9"/>
        </w:rPr>
      </w:pPr>
    </w:p>
    <w:p w:rsidR="00AE14CF" w:rsidRDefault="00AE14CF">
      <w:pPr>
        <w:spacing w:line="1" w:lineRule="exact"/>
        <w:sectPr w:rsidR="00AE14CF">
          <w:type w:val="continuous"/>
          <w:pgSz w:w="11900" w:h="16840"/>
          <w:pgMar w:top="1815" w:right="0" w:bottom="3165" w:left="0" w:header="0" w:footer="3" w:gutter="0"/>
          <w:cols w:space="720"/>
          <w:noEndnote/>
          <w:docGrid w:linePitch="360"/>
        </w:sectPr>
      </w:pPr>
    </w:p>
    <w:p w:rsidR="006A0E11" w:rsidRDefault="006A0E11" w:rsidP="006A0E11">
      <w:pPr>
        <w:pStyle w:val="Bodytext10"/>
        <w:spacing w:line="240" w:lineRule="auto"/>
        <w:ind w:left="1416" w:firstLine="708"/>
      </w:pPr>
    </w:p>
    <w:p w:rsidR="006A0E11" w:rsidRDefault="006A0E11" w:rsidP="006A0E11">
      <w:pPr>
        <w:pStyle w:val="Bodytext10"/>
        <w:spacing w:line="240" w:lineRule="auto"/>
        <w:ind w:left="1416" w:firstLine="708"/>
      </w:pPr>
    </w:p>
    <w:p w:rsidR="006A0E11" w:rsidRDefault="006A0E11" w:rsidP="006A0E11">
      <w:pPr>
        <w:pStyle w:val="Bodytext10"/>
        <w:spacing w:line="240" w:lineRule="auto"/>
        <w:ind w:left="1416" w:firstLine="708"/>
      </w:pPr>
      <w:r>
        <w:t>V Kroměříži, dne 4. 11. 2020</w:t>
      </w:r>
      <w:r>
        <w:tab/>
      </w:r>
      <w:r>
        <w:tab/>
      </w:r>
      <w:r>
        <w:tab/>
      </w:r>
      <w:r>
        <w:tab/>
        <w:t>V Kroměříži, dne 4. 11. 2020</w:t>
      </w:r>
    </w:p>
    <w:p w:rsidR="006A0E11" w:rsidRDefault="006A0E11">
      <w:pPr>
        <w:pStyle w:val="Bodytext10"/>
        <w:spacing w:line="240" w:lineRule="auto"/>
        <w:ind w:firstLine="180"/>
      </w:pPr>
    </w:p>
    <w:p w:rsidR="006A0E11" w:rsidRDefault="006A0E11" w:rsidP="006A0E11">
      <w:pPr>
        <w:pStyle w:val="Bodytext10"/>
        <w:spacing w:line="240" w:lineRule="auto"/>
        <w:ind w:left="1416" w:firstLine="708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6A0E11" w:rsidRDefault="006A0E11">
      <w:pPr>
        <w:pStyle w:val="Bodytext10"/>
        <w:spacing w:line="240" w:lineRule="auto"/>
        <w:ind w:firstLine="180"/>
      </w:pPr>
    </w:p>
    <w:p w:rsidR="006A0E11" w:rsidRDefault="006A0E11">
      <w:pPr>
        <w:pStyle w:val="Bodytext10"/>
        <w:spacing w:line="240" w:lineRule="auto"/>
        <w:ind w:firstLine="180"/>
      </w:pPr>
    </w:p>
    <w:p w:rsidR="006A0E11" w:rsidRDefault="006A0E11">
      <w:pPr>
        <w:pStyle w:val="Bodytext10"/>
        <w:spacing w:line="240" w:lineRule="auto"/>
        <w:ind w:firstLine="180"/>
      </w:pPr>
    </w:p>
    <w:p w:rsidR="006A0E11" w:rsidRDefault="006A0E11">
      <w:pPr>
        <w:pStyle w:val="Bodytext10"/>
        <w:spacing w:line="240" w:lineRule="auto"/>
        <w:ind w:firstLine="180"/>
      </w:pPr>
    </w:p>
    <w:p w:rsidR="006A0E11" w:rsidRDefault="006A0E11">
      <w:pPr>
        <w:pStyle w:val="Bodytext10"/>
        <w:spacing w:line="240" w:lineRule="auto"/>
        <w:ind w:firstLine="180"/>
      </w:pPr>
    </w:p>
    <w:p w:rsidR="006A0E11" w:rsidRDefault="006A0E11" w:rsidP="006A0E11">
      <w:pPr>
        <w:pStyle w:val="Bodytext10"/>
        <w:spacing w:line="240" w:lineRule="auto"/>
        <w:ind w:left="1416" w:firstLine="708"/>
      </w:pPr>
      <w:r>
        <w:t>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AE14CF" w:rsidRDefault="006A0E11">
      <w:pPr>
        <w:spacing w:line="1" w:lineRule="exact"/>
        <w:sectPr w:rsidR="00AE14CF">
          <w:type w:val="continuous"/>
          <w:pgSz w:w="11900" w:h="16840"/>
          <w:pgMar w:top="1815" w:right="0" w:bottom="1815" w:left="0" w:header="0" w:footer="3" w:gutter="0"/>
          <w:cols w:space="720"/>
          <w:noEndnote/>
          <w:docGrid w:linePitch="360"/>
        </w:sectPr>
      </w:pPr>
      <w:r>
        <w:tab/>
      </w:r>
      <w:r>
        <w:tab/>
      </w:r>
    </w:p>
    <w:p w:rsidR="00AE14CF" w:rsidRPr="006A0E11" w:rsidRDefault="006A0E11">
      <w:pPr>
        <w:spacing w:line="360" w:lineRule="exact"/>
        <w:rPr>
          <w:rFonts w:ascii="Arial" w:hAnsi="Arial" w:cs="Arial"/>
          <w:sz w:val="20"/>
          <w:szCs w:val="20"/>
        </w:rPr>
      </w:pPr>
      <w:r>
        <w:t xml:space="preserve">    </w:t>
      </w:r>
      <w:r>
        <w:tab/>
        <w:t xml:space="preserve">     </w:t>
      </w:r>
      <w:r w:rsidRPr="006A0E11">
        <w:rPr>
          <w:rFonts w:ascii="Arial" w:hAnsi="Arial" w:cs="Arial"/>
          <w:sz w:val="20"/>
          <w:szCs w:val="20"/>
        </w:rPr>
        <w:t>Město Kroměříž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Ing. Jakub Burý</w:t>
      </w:r>
    </w:p>
    <w:p w:rsidR="006A0E11" w:rsidRDefault="006A0E11">
      <w:pPr>
        <w:spacing w:line="360" w:lineRule="exact"/>
      </w:pPr>
      <w:r w:rsidRPr="006A0E1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6A0E11">
        <w:rPr>
          <w:rFonts w:ascii="Arial" w:hAnsi="Arial" w:cs="Arial"/>
          <w:sz w:val="20"/>
          <w:szCs w:val="20"/>
        </w:rPr>
        <w:t>Mgr. Jaroslav Němec</w:t>
      </w:r>
    </w:p>
    <w:p w:rsidR="00AE14CF" w:rsidRDefault="00AE14CF">
      <w:pPr>
        <w:spacing w:line="360" w:lineRule="exact"/>
      </w:pPr>
    </w:p>
    <w:p w:rsidR="00AE14CF" w:rsidRDefault="00AE14CF">
      <w:pPr>
        <w:spacing w:line="360" w:lineRule="exact"/>
      </w:pPr>
    </w:p>
    <w:p w:rsidR="00AE14CF" w:rsidRDefault="00AE14CF">
      <w:pPr>
        <w:spacing w:line="360" w:lineRule="exact"/>
      </w:pPr>
    </w:p>
    <w:p w:rsidR="00AE14CF" w:rsidRDefault="00AE14CF">
      <w:pPr>
        <w:spacing w:line="360" w:lineRule="exact"/>
      </w:pPr>
    </w:p>
    <w:p w:rsidR="00AE14CF" w:rsidRDefault="00AE14CF">
      <w:pPr>
        <w:spacing w:line="360" w:lineRule="exact"/>
      </w:pPr>
    </w:p>
    <w:p w:rsidR="00AE14CF" w:rsidRDefault="00AE14CF">
      <w:pPr>
        <w:spacing w:line="360" w:lineRule="exact"/>
      </w:pPr>
    </w:p>
    <w:p w:rsidR="00AE14CF" w:rsidRDefault="00AE14CF">
      <w:pPr>
        <w:spacing w:after="681" w:line="1" w:lineRule="exact"/>
      </w:pPr>
    </w:p>
    <w:p w:rsidR="00AE14CF" w:rsidRDefault="00AE14CF">
      <w:pPr>
        <w:spacing w:line="1" w:lineRule="exact"/>
      </w:pPr>
    </w:p>
    <w:sectPr w:rsidR="00AE14CF">
      <w:type w:val="continuous"/>
      <w:pgSz w:w="11900" w:h="16840"/>
      <w:pgMar w:top="1815" w:right="1552" w:bottom="1815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AA" w:rsidRDefault="004615AA">
      <w:r>
        <w:separator/>
      </w:r>
    </w:p>
  </w:endnote>
  <w:endnote w:type="continuationSeparator" w:id="0">
    <w:p w:rsidR="004615AA" w:rsidRDefault="0046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AA" w:rsidRDefault="004615AA"/>
  </w:footnote>
  <w:footnote w:type="continuationSeparator" w:id="0">
    <w:p w:rsidR="004615AA" w:rsidRDefault="004615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8DE"/>
    <w:multiLevelType w:val="multilevel"/>
    <w:tmpl w:val="1E3E87F2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CF"/>
    <w:rsid w:val="001F09BF"/>
    <w:rsid w:val="004615AA"/>
    <w:rsid w:val="006A0E11"/>
    <w:rsid w:val="00AE14CF"/>
    <w:rsid w:val="00D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E51EE-5952-4FBB-9BC3-E3E56334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ing110">
    <w:name w:val="Heading #1|1"/>
    <w:basedOn w:val="Normln"/>
    <w:link w:val="Heading11"/>
    <w:pPr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10">
    <w:name w:val="Body text|1"/>
    <w:basedOn w:val="Normln"/>
    <w:link w:val="Bodytext1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290"/>
      <w:jc w:val="center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Zezulová</dc:creator>
  <cp:keywords/>
  <cp:lastModifiedBy>Krejčiříková Jaroslava</cp:lastModifiedBy>
  <cp:revision>2</cp:revision>
  <dcterms:created xsi:type="dcterms:W3CDTF">2020-11-06T09:41:00Z</dcterms:created>
  <dcterms:modified xsi:type="dcterms:W3CDTF">2020-11-06T09:41:00Z</dcterms:modified>
</cp:coreProperties>
</file>