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B28" w:rsidRDefault="00FF7B28" w:rsidP="005F5B49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</w:p>
    <w:p w:rsidR="00AB333F" w:rsidRDefault="00AB333F" w:rsidP="005F5B49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Smlouva o dodávce tepelné energie č. </w:t>
      </w:r>
      <w:r w:rsidR="008503B3">
        <w:rPr>
          <w:b/>
          <w:sz w:val="32"/>
          <w:szCs w:val="32"/>
        </w:rPr>
        <w:t>43</w:t>
      </w:r>
      <w:r w:rsidR="00281BD6">
        <w:rPr>
          <w:b/>
          <w:sz w:val="32"/>
          <w:szCs w:val="32"/>
        </w:rPr>
        <w:t>/201</w:t>
      </w:r>
      <w:r w:rsidR="000038F7">
        <w:rPr>
          <w:b/>
          <w:sz w:val="32"/>
          <w:szCs w:val="32"/>
        </w:rPr>
        <w:t>3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>uzavřená podle § 76 odst. 3 zákona č. 458/2000 Sb., energetický zákon ve znění pozdějších předpisů, ( dále jen „</w:t>
      </w:r>
      <w:proofErr w:type="gramStart"/>
      <w:r>
        <w:rPr>
          <w:sz w:val="24"/>
          <w:szCs w:val="24"/>
        </w:rPr>
        <w:t>smlouva“ )</w:t>
      </w:r>
      <w:proofErr w:type="gramEnd"/>
    </w:p>
    <w:p w:rsidR="00E027FD" w:rsidRDefault="00E027FD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:rsidR="001B0882" w:rsidRDefault="001B0882" w:rsidP="001B0882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Bruntál</w:t>
      </w:r>
      <w:r>
        <w:rPr>
          <w:sz w:val="24"/>
          <w:szCs w:val="24"/>
        </w:rPr>
        <w:t xml:space="preserve">, </w:t>
      </w:r>
      <w:r w:rsidRPr="002A48EF">
        <w:rPr>
          <w:sz w:val="24"/>
          <w:szCs w:val="24"/>
        </w:rPr>
        <w:t xml:space="preserve">Šmilovského 659/6, </w:t>
      </w:r>
      <w:r>
        <w:rPr>
          <w:sz w:val="24"/>
          <w:szCs w:val="24"/>
        </w:rPr>
        <w:t xml:space="preserve">PSČ </w:t>
      </w:r>
      <w:r w:rsidRPr="002A48EF">
        <w:rPr>
          <w:sz w:val="24"/>
          <w:szCs w:val="24"/>
        </w:rPr>
        <w:t xml:space="preserve">792 01 </w:t>
      </w:r>
    </w:p>
    <w:p w:rsidR="00AB333F" w:rsidRDefault="00AB333F" w:rsidP="00AB333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zapsaná  v obchodním</w:t>
      </w:r>
      <w:proofErr w:type="gramEnd"/>
      <w:r>
        <w:rPr>
          <w:sz w:val="24"/>
          <w:szCs w:val="24"/>
        </w:rPr>
        <w:t xml:space="preserve"> rejstříku,</w:t>
      </w:r>
      <w:r w:rsidRPr="002A48EF">
        <w:rPr>
          <w:sz w:val="24"/>
          <w:szCs w:val="24"/>
        </w:rPr>
        <w:t xml:space="preserve"> vedeném KS </w:t>
      </w:r>
      <w:r>
        <w:rPr>
          <w:sz w:val="24"/>
          <w:szCs w:val="24"/>
        </w:rPr>
        <w:t xml:space="preserve">v </w:t>
      </w:r>
      <w:r w:rsidRPr="002A48EF">
        <w:rPr>
          <w:sz w:val="24"/>
          <w:szCs w:val="24"/>
        </w:rPr>
        <w:t>Ostrav</w:t>
      </w:r>
      <w:r>
        <w:rPr>
          <w:sz w:val="24"/>
          <w:szCs w:val="24"/>
        </w:rPr>
        <w:t>ě</w:t>
      </w:r>
      <w:r w:rsidRPr="002A48EF">
        <w:rPr>
          <w:sz w:val="24"/>
          <w:szCs w:val="24"/>
        </w:rPr>
        <w:t>, odd</w:t>
      </w:r>
      <w:r>
        <w:rPr>
          <w:sz w:val="24"/>
          <w:szCs w:val="24"/>
        </w:rPr>
        <w:t>íl</w:t>
      </w:r>
      <w:r w:rsidRPr="002A48EF">
        <w:rPr>
          <w:sz w:val="24"/>
          <w:szCs w:val="24"/>
        </w:rPr>
        <w:t xml:space="preserve"> B, vložka 1345</w:t>
      </w:r>
    </w:p>
    <w:p w:rsidR="00AB333F" w:rsidRDefault="00AB333F" w:rsidP="00AB333F">
      <w:pPr>
        <w:rPr>
          <w:sz w:val="24"/>
          <w:szCs w:val="24"/>
        </w:rPr>
      </w:pPr>
      <w:r>
        <w:rPr>
          <w:sz w:val="24"/>
          <w:szCs w:val="24"/>
        </w:rPr>
        <w:t xml:space="preserve">držitel licence k podnikání, ve smyslu zákona č. 458/2000 Sb., energetický </w:t>
      </w:r>
      <w:proofErr w:type="gramStart"/>
      <w:r>
        <w:rPr>
          <w:sz w:val="24"/>
          <w:szCs w:val="24"/>
        </w:rPr>
        <w:t>zákon,             skupin</w:t>
      </w:r>
      <w:proofErr w:type="gramEnd"/>
      <w:r>
        <w:rPr>
          <w:sz w:val="24"/>
          <w:szCs w:val="24"/>
        </w:rPr>
        <w:t>: 31,32,11</w:t>
      </w:r>
    </w:p>
    <w:p w:rsidR="00AB333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>zastoupený: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129CD" w:rsidRPr="003129CD" w:rsidRDefault="003129CD" w:rsidP="003129CD">
      <w:pPr>
        <w:rPr>
          <w:sz w:val="24"/>
          <w:szCs w:val="24"/>
        </w:rPr>
      </w:pPr>
      <w:r w:rsidRPr="003129CD">
        <w:rPr>
          <w:sz w:val="24"/>
          <w:szCs w:val="24"/>
        </w:rPr>
        <w:t>zplnomocnění:</w:t>
      </w:r>
      <w:r w:rsidRPr="003129CD">
        <w:rPr>
          <w:sz w:val="24"/>
          <w:szCs w:val="24"/>
        </w:rPr>
        <w:tab/>
      </w:r>
      <w:r w:rsidRPr="003129CD">
        <w:rPr>
          <w:sz w:val="24"/>
          <w:szCs w:val="24"/>
        </w:rPr>
        <w:tab/>
      </w:r>
    </w:p>
    <w:p w:rsidR="00AB333F" w:rsidRPr="003129CD" w:rsidRDefault="00AB333F" w:rsidP="00AB333F">
      <w:pPr>
        <w:rPr>
          <w:sz w:val="24"/>
          <w:szCs w:val="24"/>
        </w:rPr>
      </w:pPr>
      <w:r w:rsidRPr="003129CD">
        <w:rPr>
          <w:sz w:val="24"/>
          <w:szCs w:val="24"/>
        </w:rPr>
        <w:t>IČ:</w:t>
      </w:r>
      <w:r w:rsidRPr="003129CD">
        <w:rPr>
          <w:sz w:val="24"/>
          <w:szCs w:val="24"/>
        </w:rPr>
        <w:tab/>
      </w:r>
      <w:r w:rsidRPr="003129CD">
        <w:rPr>
          <w:sz w:val="24"/>
          <w:szCs w:val="24"/>
        </w:rPr>
        <w:tab/>
      </w:r>
      <w:r w:rsidRPr="003129CD">
        <w:rPr>
          <w:sz w:val="24"/>
          <w:szCs w:val="24"/>
        </w:rPr>
        <w:tab/>
      </w:r>
      <w:r w:rsidRPr="003129CD">
        <w:rPr>
          <w:sz w:val="24"/>
          <w:szCs w:val="24"/>
        </w:rPr>
        <w:tab/>
      </w:r>
    </w:p>
    <w:p w:rsidR="00AB333F" w:rsidRPr="003129CD" w:rsidRDefault="00AB333F" w:rsidP="00AB333F">
      <w:pPr>
        <w:rPr>
          <w:sz w:val="24"/>
          <w:szCs w:val="24"/>
        </w:rPr>
      </w:pPr>
      <w:r w:rsidRPr="003129CD">
        <w:rPr>
          <w:sz w:val="24"/>
          <w:szCs w:val="24"/>
        </w:rPr>
        <w:t xml:space="preserve">DIČ:                                   </w:t>
      </w:r>
      <w:r w:rsidRPr="003129CD">
        <w:rPr>
          <w:sz w:val="24"/>
          <w:szCs w:val="24"/>
        </w:rPr>
        <w:tab/>
      </w:r>
    </w:p>
    <w:p w:rsidR="008503B3" w:rsidRDefault="008503B3" w:rsidP="008503B3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2A48EF">
        <w:rPr>
          <w:sz w:val="24"/>
          <w:szCs w:val="24"/>
        </w:rPr>
        <w:t xml:space="preserve">ankovní spojení:              </w:t>
      </w:r>
      <w:r>
        <w:rPr>
          <w:sz w:val="24"/>
          <w:szCs w:val="24"/>
        </w:rPr>
        <w:tab/>
      </w:r>
    </w:p>
    <w:p w:rsidR="00AB333F" w:rsidRPr="003129CD" w:rsidRDefault="00AB333F" w:rsidP="00AB333F">
      <w:pPr>
        <w:rPr>
          <w:sz w:val="24"/>
          <w:szCs w:val="24"/>
        </w:rPr>
      </w:pPr>
      <w:r w:rsidRPr="003129CD">
        <w:rPr>
          <w:sz w:val="24"/>
          <w:szCs w:val="24"/>
        </w:rPr>
        <w:t xml:space="preserve">telefon:                             </w:t>
      </w:r>
      <w:r w:rsidRPr="003129CD">
        <w:rPr>
          <w:sz w:val="24"/>
          <w:szCs w:val="24"/>
        </w:rPr>
        <w:tab/>
      </w:r>
    </w:p>
    <w:p w:rsidR="00AB333F" w:rsidRPr="003129CD" w:rsidRDefault="00AB333F" w:rsidP="00AB333F">
      <w:pPr>
        <w:rPr>
          <w:sz w:val="24"/>
          <w:szCs w:val="24"/>
        </w:rPr>
      </w:pPr>
      <w:r w:rsidRPr="003129CD">
        <w:rPr>
          <w:sz w:val="24"/>
          <w:szCs w:val="24"/>
        </w:rPr>
        <w:t xml:space="preserve">fax:                                     </w:t>
      </w:r>
      <w:r w:rsidRPr="003129CD">
        <w:rPr>
          <w:sz w:val="24"/>
          <w:szCs w:val="24"/>
        </w:rPr>
        <w:tab/>
      </w:r>
    </w:p>
    <w:p w:rsidR="003129CD" w:rsidRPr="003129CD" w:rsidRDefault="003129CD" w:rsidP="003129CD">
      <w:pPr>
        <w:rPr>
          <w:sz w:val="24"/>
          <w:szCs w:val="24"/>
        </w:rPr>
      </w:pPr>
      <w:r w:rsidRPr="003129CD">
        <w:rPr>
          <w:sz w:val="24"/>
          <w:szCs w:val="24"/>
        </w:rPr>
        <w:t xml:space="preserve">e-mail:                                 </w:t>
      </w:r>
      <w:r w:rsidRPr="003129CD">
        <w:rPr>
          <w:sz w:val="24"/>
          <w:szCs w:val="24"/>
        </w:rPr>
        <w:tab/>
      </w:r>
      <w:hyperlink r:id="rId8" w:history="1"/>
      <w:r w:rsidRPr="003129CD">
        <w:rPr>
          <w:sz w:val="24"/>
          <w:szCs w:val="24"/>
        </w:rPr>
        <w:t xml:space="preserve">   </w:t>
      </w:r>
    </w:p>
    <w:p w:rsidR="003129CD" w:rsidRPr="003129CD" w:rsidRDefault="003129CD" w:rsidP="003129CD">
      <w:pPr>
        <w:rPr>
          <w:sz w:val="24"/>
          <w:szCs w:val="24"/>
        </w:rPr>
      </w:pPr>
      <w:r w:rsidRPr="003129CD">
        <w:rPr>
          <w:sz w:val="24"/>
          <w:szCs w:val="24"/>
        </w:rPr>
        <w:t>zaměstnanci pověřeni činností:</w:t>
      </w:r>
    </w:p>
    <w:p w:rsidR="003129CD" w:rsidRPr="003129CD" w:rsidRDefault="003129CD" w:rsidP="003129CD">
      <w:pPr>
        <w:rPr>
          <w:sz w:val="24"/>
          <w:szCs w:val="24"/>
        </w:rPr>
      </w:pPr>
      <w:r w:rsidRPr="003129CD">
        <w:rPr>
          <w:sz w:val="24"/>
          <w:szCs w:val="24"/>
        </w:rPr>
        <w:t>ve věcech obchodních:</w:t>
      </w:r>
      <w:r w:rsidRPr="003129CD">
        <w:rPr>
          <w:sz w:val="24"/>
          <w:szCs w:val="24"/>
        </w:rPr>
        <w:tab/>
        <w:t xml:space="preserve"> </w:t>
      </w:r>
    </w:p>
    <w:p w:rsidR="00AB333F" w:rsidRPr="003129CD" w:rsidRDefault="00AB333F" w:rsidP="00AB333F">
      <w:pPr>
        <w:rPr>
          <w:sz w:val="24"/>
          <w:szCs w:val="24"/>
        </w:rPr>
      </w:pPr>
      <w:r w:rsidRPr="003129CD">
        <w:rPr>
          <w:sz w:val="24"/>
          <w:szCs w:val="24"/>
        </w:rPr>
        <w:t>ve věcech technických:</w:t>
      </w:r>
      <w:r w:rsidRPr="003129CD">
        <w:rPr>
          <w:sz w:val="24"/>
          <w:szCs w:val="24"/>
        </w:rPr>
        <w:tab/>
        <w:t xml:space="preserve">      </w:t>
      </w:r>
    </w:p>
    <w:p w:rsidR="00AB333F" w:rsidRPr="00035DBF" w:rsidRDefault="00AB333F" w:rsidP="00AB333F">
      <w:pPr>
        <w:rPr>
          <w:sz w:val="24"/>
          <w:szCs w:val="24"/>
        </w:rPr>
      </w:pPr>
      <w:r w:rsidRPr="003129CD">
        <w:rPr>
          <w:b/>
          <w:sz w:val="24"/>
          <w:szCs w:val="24"/>
        </w:rPr>
        <w:t>(dále jen „dodavatel“)</w:t>
      </w:r>
    </w:p>
    <w:p w:rsidR="00AB333F" w:rsidRDefault="00AB333F" w:rsidP="00AB333F">
      <w:pPr>
        <w:rPr>
          <w:b/>
          <w:sz w:val="24"/>
          <w:szCs w:val="24"/>
        </w:rPr>
      </w:pPr>
    </w:p>
    <w:p w:rsidR="008503B3" w:rsidRPr="00777D6A" w:rsidRDefault="008503B3" w:rsidP="008503B3">
      <w:pPr>
        <w:rPr>
          <w:b/>
          <w:sz w:val="24"/>
          <w:szCs w:val="24"/>
        </w:rPr>
      </w:pPr>
      <w:r w:rsidRPr="00945F0E">
        <w:rPr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45F0E">
        <w:rPr>
          <w:sz w:val="24"/>
          <w:szCs w:val="24"/>
        </w:rPr>
        <w:tab/>
      </w:r>
      <w:r w:rsidRPr="00945F0E">
        <w:rPr>
          <w:sz w:val="24"/>
          <w:szCs w:val="24"/>
        </w:rPr>
        <w:tab/>
      </w:r>
      <w:r>
        <w:rPr>
          <w:b/>
          <w:sz w:val="24"/>
          <w:szCs w:val="24"/>
        </w:rPr>
        <w:t>STORES Bruntál, s.r.o.</w:t>
      </w:r>
    </w:p>
    <w:p w:rsidR="008503B3" w:rsidRPr="00945F0E" w:rsidRDefault="008503B3" w:rsidP="008503B3">
      <w:pPr>
        <w:rPr>
          <w:sz w:val="24"/>
          <w:szCs w:val="24"/>
        </w:rPr>
      </w:pPr>
      <w:r w:rsidRPr="002A48EF">
        <w:rPr>
          <w:sz w:val="24"/>
          <w:szCs w:val="24"/>
        </w:rPr>
        <w:t>se sídlem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Bruntál, </w:t>
      </w:r>
      <w:r w:rsidRPr="0034369B">
        <w:rPr>
          <w:sz w:val="24"/>
          <w:szCs w:val="24"/>
        </w:rPr>
        <w:t>Fügnerova</w:t>
      </w:r>
      <w:r>
        <w:rPr>
          <w:sz w:val="24"/>
          <w:szCs w:val="24"/>
        </w:rPr>
        <w:t xml:space="preserve"> 1969/14</w:t>
      </w:r>
      <w:r w:rsidRPr="0034369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PSČ 792 01 </w:t>
      </w:r>
    </w:p>
    <w:p w:rsidR="008503B3" w:rsidRPr="00945F0E" w:rsidRDefault="008503B3" w:rsidP="008503B3">
      <w:pPr>
        <w:rPr>
          <w:sz w:val="24"/>
          <w:szCs w:val="24"/>
        </w:rPr>
      </w:pPr>
      <w:r w:rsidRPr="00945F0E">
        <w:rPr>
          <w:sz w:val="24"/>
          <w:szCs w:val="24"/>
        </w:rPr>
        <w:t>IČ:</w:t>
      </w:r>
      <w:r w:rsidRPr="00945F0E">
        <w:rPr>
          <w:sz w:val="24"/>
          <w:szCs w:val="24"/>
        </w:rPr>
        <w:tab/>
      </w:r>
      <w:r w:rsidRPr="00945F0E">
        <w:rPr>
          <w:sz w:val="24"/>
          <w:szCs w:val="24"/>
        </w:rPr>
        <w:tab/>
      </w:r>
      <w:r w:rsidRPr="00945F0E">
        <w:rPr>
          <w:sz w:val="24"/>
          <w:szCs w:val="24"/>
        </w:rPr>
        <w:tab/>
      </w:r>
      <w:r w:rsidRPr="00945F0E">
        <w:rPr>
          <w:sz w:val="24"/>
          <w:szCs w:val="24"/>
        </w:rPr>
        <w:tab/>
      </w:r>
    </w:p>
    <w:p w:rsidR="008503B3" w:rsidRDefault="008503B3" w:rsidP="008503B3">
      <w:pPr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503B3" w:rsidRDefault="008503B3" w:rsidP="008503B3">
      <w:pPr>
        <w:rPr>
          <w:sz w:val="24"/>
          <w:szCs w:val="24"/>
        </w:rPr>
      </w:pPr>
      <w:r>
        <w:rPr>
          <w:sz w:val="24"/>
          <w:szCs w:val="24"/>
        </w:rPr>
        <w:t xml:space="preserve">Zastoupený: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503B3" w:rsidRDefault="008503B3" w:rsidP="008503B3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2A48EF">
        <w:rPr>
          <w:sz w:val="24"/>
          <w:szCs w:val="24"/>
        </w:rPr>
        <w:t xml:space="preserve">ankovní spojení:              </w:t>
      </w:r>
      <w:r>
        <w:rPr>
          <w:sz w:val="24"/>
          <w:szCs w:val="24"/>
        </w:rPr>
        <w:tab/>
      </w:r>
    </w:p>
    <w:p w:rsidR="006B1C1D" w:rsidRDefault="008503B3" w:rsidP="008503B3">
      <w:pPr>
        <w:rPr>
          <w:sz w:val="24"/>
          <w:szCs w:val="24"/>
        </w:rPr>
      </w:pPr>
      <w:r w:rsidRPr="00137544">
        <w:rPr>
          <w:sz w:val="24"/>
          <w:szCs w:val="24"/>
        </w:rPr>
        <w:t>telefon:</w:t>
      </w:r>
      <w:r w:rsidRPr="00137544">
        <w:rPr>
          <w:sz w:val="24"/>
          <w:szCs w:val="24"/>
        </w:rPr>
        <w:tab/>
      </w:r>
      <w:r w:rsidRPr="00137544">
        <w:rPr>
          <w:sz w:val="24"/>
          <w:szCs w:val="24"/>
        </w:rPr>
        <w:tab/>
      </w:r>
      <w:r w:rsidRPr="00137544">
        <w:rPr>
          <w:sz w:val="24"/>
          <w:szCs w:val="24"/>
        </w:rPr>
        <w:tab/>
      </w:r>
    </w:p>
    <w:p w:rsidR="008503B3" w:rsidRPr="00223E27" w:rsidRDefault="008503B3" w:rsidP="008503B3">
      <w:pPr>
        <w:rPr>
          <w:sz w:val="24"/>
          <w:szCs w:val="24"/>
        </w:rPr>
      </w:pPr>
      <w:r w:rsidRPr="00427339">
        <w:rPr>
          <w:sz w:val="24"/>
          <w:szCs w:val="24"/>
        </w:rPr>
        <w:t>e-mail: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503B3" w:rsidRDefault="008503B3" w:rsidP="008503B3">
      <w:pPr>
        <w:rPr>
          <w:b/>
          <w:sz w:val="24"/>
          <w:szCs w:val="24"/>
        </w:rPr>
      </w:pPr>
      <w:r w:rsidRPr="00137544">
        <w:rPr>
          <w:b/>
          <w:sz w:val="24"/>
          <w:szCs w:val="24"/>
        </w:rPr>
        <w:t>(dále jen „odběratel“)</w:t>
      </w:r>
    </w:p>
    <w:p w:rsidR="008503B3" w:rsidRDefault="008503B3" w:rsidP="008503B3">
      <w:pPr>
        <w:rPr>
          <w:b/>
          <w:sz w:val="24"/>
          <w:szCs w:val="24"/>
        </w:rPr>
      </w:pPr>
    </w:p>
    <w:p w:rsidR="008503B3" w:rsidRDefault="008503B3" w:rsidP="008503B3">
      <w:pPr>
        <w:rPr>
          <w:b/>
          <w:sz w:val="24"/>
          <w:szCs w:val="24"/>
        </w:rPr>
      </w:pPr>
    </w:p>
    <w:p w:rsidR="008503B3" w:rsidRDefault="008503B3" w:rsidP="008503B3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 odběrné místo: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Fügnerova 1969/14 , Bruntál</w:t>
      </w:r>
    </w:p>
    <w:p w:rsidR="00AB333F" w:rsidRDefault="00AB333F" w:rsidP="00AB333F">
      <w:pPr>
        <w:rPr>
          <w:b/>
          <w:sz w:val="24"/>
          <w:szCs w:val="24"/>
        </w:rPr>
      </w:pPr>
    </w:p>
    <w:p w:rsidR="00AB333F" w:rsidRDefault="00EA4CFE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Článek </w:t>
      </w:r>
      <w:r w:rsidR="00AB333F">
        <w:rPr>
          <w:b/>
          <w:sz w:val="24"/>
          <w:szCs w:val="24"/>
        </w:rPr>
        <w:t>II</w:t>
      </w:r>
    </w:p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:rsidR="005A3C44" w:rsidRPr="005F5B49" w:rsidRDefault="00AB333F" w:rsidP="005F5B49">
      <w:pPr>
        <w:widowControl w:val="0"/>
        <w:autoSpaceDE w:val="0"/>
        <w:spacing w:before="120" w:after="12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Předmětem této smlouvy je závazek dodavatele dodávat tepelnou energii ze zařízení dodavatele do odběrného místa odběratele v souladu s touto smlouvou a závazek odběratele zaplatit za dodanou a odebranou tepelnou energii cenu za podmínek uvedených v této smlouvě.</w:t>
      </w:r>
    </w:p>
    <w:p w:rsidR="002A7136" w:rsidRDefault="002A7136" w:rsidP="00CE0563">
      <w:pPr>
        <w:rPr>
          <w:b/>
          <w:sz w:val="24"/>
          <w:szCs w:val="24"/>
        </w:rPr>
      </w:pPr>
    </w:p>
    <w:p w:rsidR="00AB333F" w:rsidRPr="006D02BF" w:rsidRDefault="00AB333F" w:rsidP="006D02BF">
      <w:pPr>
        <w:jc w:val="center"/>
        <w:rPr>
          <w:b/>
          <w:sz w:val="24"/>
          <w:szCs w:val="24"/>
        </w:rPr>
      </w:pPr>
      <w:r w:rsidRPr="006D02BF">
        <w:rPr>
          <w:b/>
          <w:sz w:val="24"/>
          <w:szCs w:val="24"/>
        </w:rPr>
        <w:lastRenderedPageBreak/>
        <w:t>Článek III</w:t>
      </w:r>
    </w:p>
    <w:p w:rsidR="00AB333F" w:rsidRPr="006D02BF" w:rsidRDefault="00AB333F" w:rsidP="006D02BF">
      <w:pPr>
        <w:jc w:val="center"/>
        <w:rPr>
          <w:b/>
          <w:sz w:val="24"/>
          <w:szCs w:val="24"/>
        </w:rPr>
      </w:pPr>
      <w:r w:rsidRPr="006D02BF">
        <w:rPr>
          <w:b/>
          <w:sz w:val="24"/>
          <w:szCs w:val="24"/>
        </w:rPr>
        <w:t>Charakter a pravidla dodávky tepelné energie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Základní parametry dodávané a vrácené teplonosné látky a další údaje jsou </w:t>
      </w:r>
      <w:r w:rsidRPr="00EA4CFE">
        <w:rPr>
          <w:sz w:val="24"/>
          <w:szCs w:val="24"/>
        </w:rPr>
        <w:t>uvedeny  v příloze č. 2 „Technické parametry odběrného místa“.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2. Upravená voda v topném systému (teplonosná látka) je majetkem dodavatele. V případě že odběratel topnou vodu z jakéhokoliv důvodu vypustí nebo dojde k jejímu úniku, bude mu doplněné množství topné vody vyúčtované v platné ceně pro daný rok .</w:t>
      </w:r>
    </w:p>
    <w:p w:rsidR="00AB333F" w:rsidRPr="00EA4CFE" w:rsidRDefault="00AB333F" w:rsidP="00AB333F">
      <w:pPr>
        <w:jc w:val="both"/>
        <w:rPr>
          <w:sz w:val="24"/>
          <w:szCs w:val="24"/>
        </w:rPr>
      </w:pPr>
      <w:r w:rsidRPr="00EA4CFE">
        <w:rPr>
          <w:sz w:val="24"/>
          <w:szCs w:val="24"/>
        </w:rPr>
        <w:t>3. Dodavatel se zavazuje zabezpečit dodávky tepelné energie pro vytápění (</w:t>
      </w:r>
      <w:r w:rsidRPr="00EA4CFE">
        <w:rPr>
          <w:b/>
          <w:sz w:val="24"/>
          <w:szCs w:val="24"/>
        </w:rPr>
        <w:t>dále jen „ÚT</w:t>
      </w:r>
      <w:r w:rsidRPr="00EA4CFE">
        <w:rPr>
          <w:sz w:val="24"/>
          <w:szCs w:val="24"/>
        </w:rPr>
        <w:t>“) v závislosti na venkovní teplotě (</w:t>
      </w:r>
      <w:proofErr w:type="spellStart"/>
      <w:r w:rsidRPr="00EA4CFE">
        <w:rPr>
          <w:sz w:val="24"/>
          <w:szCs w:val="24"/>
        </w:rPr>
        <w:t>ekvitermní</w:t>
      </w:r>
      <w:proofErr w:type="spellEnd"/>
      <w:r w:rsidRPr="00EA4CFE">
        <w:rPr>
          <w:sz w:val="24"/>
          <w:szCs w:val="24"/>
        </w:rPr>
        <w:t xml:space="preserve"> regulace) s dodržením parametrů a obecných pravidel</w:t>
      </w:r>
      <w:r w:rsidRPr="00EA4CFE">
        <w:rPr>
          <w:color w:val="0000FF"/>
          <w:sz w:val="24"/>
          <w:szCs w:val="24"/>
        </w:rPr>
        <w:t xml:space="preserve"> </w:t>
      </w:r>
      <w:r w:rsidRPr="00EA4CFE">
        <w:rPr>
          <w:sz w:val="24"/>
          <w:szCs w:val="24"/>
        </w:rPr>
        <w:t>danými závaznými právními předpisy a technickými normami</w:t>
      </w:r>
      <w:r w:rsidR="00780AB9">
        <w:rPr>
          <w:sz w:val="24"/>
          <w:szCs w:val="24"/>
        </w:rPr>
        <w:t>,</w:t>
      </w:r>
      <w:r w:rsidRPr="00EA4CFE">
        <w:rPr>
          <w:sz w:val="24"/>
          <w:szCs w:val="24"/>
        </w:rPr>
        <w:t xml:space="preserve"> platnými v době plnění.   </w:t>
      </w:r>
    </w:p>
    <w:p w:rsidR="00AB333F" w:rsidRPr="00EA4CFE" w:rsidRDefault="00AB333F" w:rsidP="009A541E">
      <w:pPr>
        <w:jc w:val="both"/>
        <w:rPr>
          <w:sz w:val="24"/>
          <w:szCs w:val="24"/>
        </w:rPr>
      </w:pPr>
      <w:r w:rsidRPr="00EA4CFE">
        <w:rPr>
          <w:sz w:val="24"/>
          <w:szCs w:val="24"/>
        </w:rPr>
        <w:t>4. Dodavatel je oprávněn omezit či přerušit dodávku tepelné energie pouze z důvodů vymezených v § 76 odst. 4 energetického zákona, ve znění pozdějších předpisů.</w:t>
      </w:r>
    </w:p>
    <w:p w:rsidR="00AB333F" w:rsidRPr="00EA4CFE" w:rsidRDefault="00AB333F" w:rsidP="002A7136"/>
    <w:p w:rsidR="006D02BF" w:rsidRPr="000918EF" w:rsidRDefault="006D02BF" w:rsidP="006D02BF">
      <w:pPr>
        <w:jc w:val="both"/>
        <w:rPr>
          <w:sz w:val="24"/>
          <w:szCs w:val="24"/>
        </w:rPr>
      </w:pPr>
      <w:r w:rsidRPr="00EA4CFE">
        <w:rPr>
          <w:sz w:val="24"/>
          <w:szCs w:val="24"/>
        </w:rPr>
        <w:t>5. Odběratel je povinen předem oznámit dodavateli buď písemně, emailem nebo telefonicky na dispečink dodavatele plánované opravy v</w:t>
      </w:r>
      <w:r>
        <w:rPr>
          <w:sz w:val="24"/>
          <w:szCs w:val="24"/>
        </w:rPr>
        <w:t> </w:t>
      </w:r>
      <w:r w:rsidRPr="00EA4CFE">
        <w:rPr>
          <w:sz w:val="24"/>
          <w:szCs w:val="24"/>
        </w:rPr>
        <w:t>objektu</w:t>
      </w:r>
      <w:r>
        <w:rPr>
          <w:sz w:val="24"/>
          <w:szCs w:val="24"/>
        </w:rPr>
        <w:t>.</w:t>
      </w:r>
      <w:r w:rsidRPr="00EA4CFE">
        <w:rPr>
          <w:sz w:val="24"/>
          <w:szCs w:val="24"/>
        </w:rPr>
        <w:t xml:space="preserve"> </w:t>
      </w:r>
      <w:r w:rsidRPr="000918EF">
        <w:rPr>
          <w:sz w:val="24"/>
          <w:szCs w:val="24"/>
        </w:rPr>
        <w:t xml:space="preserve">Havárii a vzniklé závady na odběrném tepelném zařízení hlásí odběratel na dispečink telefonicky okamžitě po jejich zjištění. </w:t>
      </w:r>
    </w:p>
    <w:p w:rsidR="006D02BF" w:rsidRPr="00EA4CFE" w:rsidRDefault="006D02BF" w:rsidP="006D02BF">
      <w:pPr>
        <w:jc w:val="both"/>
        <w:rPr>
          <w:sz w:val="24"/>
          <w:szCs w:val="24"/>
        </w:rPr>
      </w:pPr>
      <w:r w:rsidRPr="00EA4CFE">
        <w:rPr>
          <w:sz w:val="24"/>
          <w:szCs w:val="24"/>
        </w:rPr>
        <w:t>V případě neohlášeného vypuštění teplonosné látky ze systému ÚT (mimo havárie) bude odběrateli účtován smluvní poplatek ve výši 1 000 Kč.</w:t>
      </w:r>
    </w:p>
    <w:p w:rsidR="006D02BF" w:rsidRPr="00341584" w:rsidRDefault="006D02BF" w:rsidP="006D02B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341584">
        <w:rPr>
          <w:sz w:val="24"/>
          <w:szCs w:val="24"/>
        </w:rPr>
        <w:t xml:space="preserve">6. Odběratel je povinen ochránit zařízení dodavatele před neoprávněnými zásahy, povětrnostními vlivy, zejména před mrazem (zasklená a uzavřená okna). Tato ochrana se týká trubních rozvodů, armatur, </w:t>
      </w:r>
      <w:r w:rsidRPr="00341584">
        <w:rPr>
          <w:b/>
          <w:sz w:val="24"/>
          <w:szCs w:val="24"/>
        </w:rPr>
        <w:t>měřidel, plomb,</w:t>
      </w:r>
      <w:r w:rsidRPr="00341584">
        <w:rPr>
          <w:sz w:val="24"/>
          <w:szCs w:val="24"/>
        </w:rPr>
        <w:t xml:space="preserve"> ovládacích a strojních prvků na zařízení prodávajícího. Případnou vzniklou škodu uhradí odběratel dodavateli na základě vystavené faktury.</w:t>
      </w:r>
    </w:p>
    <w:p w:rsidR="006D02BF" w:rsidRPr="00341584" w:rsidRDefault="006D02BF" w:rsidP="006D02BF">
      <w:pPr>
        <w:widowControl w:val="0"/>
        <w:autoSpaceDE w:val="0"/>
        <w:jc w:val="both"/>
        <w:rPr>
          <w:sz w:val="24"/>
          <w:szCs w:val="24"/>
        </w:rPr>
      </w:pPr>
      <w:r w:rsidRPr="00341584">
        <w:rPr>
          <w:sz w:val="24"/>
          <w:szCs w:val="24"/>
        </w:rPr>
        <w:t>7. Odběratel nesmí k odběrnému tepelnému zařízení připojit nového odběratele a bez předchozího písemného souhlasu dodavatele provádět regulační zásahy do soustavy ÚT (např. vlastní regulace)</w:t>
      </w:r>
      <w:r w:rsidR="0018676A">
        <w:rPr>
          <w:sz w:val="24"/>
          <w:szCs w:val="24"/>
        </w:rPr>
        <w:t>,</w:t>
      </w:r>
      <w:r w:rsidRPr="00341584">
        <w:rPr>
          <w:sz w:val="24"/>
          <w:szCs w:val="24"/>
        </w:rPr>
        <w:t xml:space="preserve"> které mají vliv na chod zařízení dodavatele. </w:t>
      </w:r>
    </w:p>
    <w:p w:rsidR="006D02BF" w:rsidRPr="00341584" w:rsidRDefault="006D02BF" w:rsidP="006D02BF">
      <w:pPr>
        <w:widowControl w:val="0"/>
        <w:autoSpaceDE w:val="0"/>
        <w:jc w:val="both"/>
        <w:rPr>
          <w:sz w:val="24"/>
          <w:szCs w:val="24"/>
        </w:rPr>
      </w:pPr>
      <w:r w:rsidRPr="00341584">
        <w:rPr>
          <w:sz w:val="24"/>
          <w:szCs w:val="24"/>
        </w:rPr>
        <w:t>Pokud odběratel provozem vlastní regulace provozované bez souhlasu dodavatele poškodí zařízení dodavatele, je dodavatel oprávněn náklady</w:t>
      </w:r>
      <w:r w:rsidR="002F7205">
        <w:rPr>
          <w:sz w:val="24"/>
          <w:szCs w:val="24"/>
        </w:rPr>
        <w:t>,</w:t>
      </w:r>
      <w:r w:rsidRPr="00341584">
        <w:rPr>
          <w:sz w:val="24"/>
          <w:szCs w:val="24"/>
        </w:rPr>
        <w:t xml:space="preserve"> vzniklé s opravou poškozeného zařízení</w:t>
      </w:r>
      <w:r w:rsidR="002F7205">
        <w:rPr>
          <w:sz w:val="24"/>
          <w:szCs w:val="24"/>
        </w:rPr>
        <w:t>,</w:t>
      </w:r>
      <w:r w:rsidRPr="00341584">
        <w:rPr>
          <w:sz w:val="24"/>
          <w:szCs w:val="24"/>
        </w:rPr>
        <w:t xml:space="preserve"> přefakturovat odběrateli. </w:t>
      </w:r>
    </w:p>
    <w:p w:rsidR="00FF7B28" w:rsidRDefault="00FF7B28" w:rsidP="008503B3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cs-CZ"/>
        </w:rPr>
      </w:pPr>
    </w:p>
    <w:p w:rsidR="008503B3" w:rsidRPr="005A1192" w:rsidRDefault="008503B3" w:rsidP="008503B3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 xml:space="preserve">8. </w:t>
      </w:r>
      <w:r w:rsidRPr="005A1192">
        <w:rPr>
          <w:sz w:val="24"/>
          <w:szCs w:val="24"/>
          <w:lang w:eastAsia="cs-CZ"/>
        </w:rPr>
        <w:t>Změna způsobu dodávky nebo změna způsobu vytápění může být provedena pouze na</w:t>
      </w:r>
      <w:r>
        <w:rPr>
          <w:sz w:val="24"/>
          <w:szCs w:val="24"/>
          <w:lang w:eastAsia="cs-CZ"/>
        </w:rPr>
        <w:t xml:space="preserve"> </w:t>
      </w:r>
      <w:r w:rsidRPr="005A1192">
        <w:rPr>
          <w:sz w:val="24"/>
          <w:szCs w:val="24"/>
          <w:lang w:eastAsia="cs-CZ"/>
        </w:rPr>
        <w:t>základě stavebního řízení se souhlasem orgánů ochrany životního prostředí a v souladu s</w:t>
      </w:r>
      <w:r>
        <w:rPr>
          <w:sz w:val="24"/>
          <w:szCs w:val="24"/>
          <w:lang w:eastAsia="cs-CZ"/>
        </w:rPr>
        <w:t> </w:t>
      </w:r>
      <w:r w:rsidRPr="005A1192">
        <w:rPr>
          <w:sz w:val="24"/>
          <w:szCs w:val="24"/>
          <w:lang w:eastAsia="cs-CZ"/>
        </w:rPr>
        <w:t>územní</w:t>
      </w:r>
      <w:r>
        <w:rPr>
          <w:sz w:val="24"/>
          <w:szCs w:val="24"/>
          <w:lang w:eastAsia="cs-CZ"/>
        </w:rPr>
        <w:t xml:space="preserve"> </w:t>
      </w:r>
      <w:r w:rsidRPr="005A1192">
        <w:rPr>
          <w:sz w:val="24"/>
          <w:szCs w:val="24"/>
          <w:lang w:eastAsia="cs-CZ"/>
        </w:rPr>
        <w:t>energetickou koncepcí. Veškeré vyvolané jednorázové náklady na provedení těchto změn a</w:t>
      </w:r>
      <w:r>
        <w:rPr>
          <w:sz w:val="24"/>
          <w:szCs w:val="24"/>
          <w:lang w:eastAsia="cs-CZ"/>
        </w:rPr>
        <w:t xml:space="preserve"> </w:t>
      </w:r>
      <w:r w:rsidRPr="005A1192">
        <w:rPr>
          <w:sz w:val="24"/>
          <w:szCs w:val="24"/>
          <w:lang w:eastAsia="cs-CZ"/>
        </w:rPr>
        <w:t>rovněž takové náklady spojené s odpojením od rozvodného tepelného zařízení uhradí ten, kdo</w:t>
      </w:r>
      <w:r>
        <w:rPr>
          <w:sz w:val="24"/>
          <w:szCs w:val="24"/>
          <w:lang w:eastAsia="cs-CZ"/>
        </w:rPr>
        <w:t xml:space="preserve"> </w:t>
      </w:r>
      <w:r w:rsidRPr="005A1192">
        <w:rPr>
          <w:sz w:val="24"/>
          <w:szCs w:val="24"/>
          <w:lang w:eastAsia="cs-CZ"/>
        </w:rPr>
        <w:t>změnu nebo odpojení od rozvodného tepelného zařízení požaduje</w:t>
      </w:r>
      <w:r>
        <w:rPr>
          <w:sz w:val="24"/>
          <w:szCs w:val="24"/>
          <w:lang w:eastAsia="cs-CZ"/>
        </w:rPr>
        <w:t xml:space="preserve"> (§ 77 EZ, bod 5).</w:t>
      </w:r>
    </w:p>
    <w:p w:rsidR="008503B3" w:rsidRDefault="008503B3" w:rsidP="006D02BF">
      <w:pPr>
        <w:jc w:val="center"/>
        <w:rPr>
          <w:b/>
          <w:sz w:val="24"/>
          <w:szCs w:val="24"/>
        </w:rPr>
      </w:pPr>
    </w:p>
    <w:p w:rsidR="00AB333F" w:rsidRPr="006D02BF" w:rsidRDefault="00AB333F" w:rsidP="006D02BF">
      <w:pPr>
        <w:jc w:val="center"/>
        <w:rPr>
          <w:b/>
          <w:sz w:val="24"/>
          <w:szCs w:val="24"/>
        </w:rPr>
      </w:pPr>
      <w:r w:rsidRPr="006D02BF">
        <w:rPr>
          <w:b/>
          <w:sz w:val="24"/>
          <w:szCs w:val="24"/>
        </w:rPr>
        <w:t>Článek IV</w:t>
      </w:r>
    </w:p>
    <w:p w:rsidR="00AB333F" w:rsidRPr="006D02BF" w:rsidRDefault="00AB333F" w:rsidP="006D02BF">
      <w:pPr>
        <w:jc w:val="center"/>
        <w:rPr>
          <w:b/>
          <w:sz w:val="24"/>
          <w:szCs w:val="24"/>
        </w:rPr>
      </w:pPr>
      <w:r w:rsidRPr="006D02BF">
        <w:rPr>
          <w:b/>
          <w:sz w:val="24"/>
          <w:szCs w:val="24"/>
        </w:rPr>
        <w:t>Místo předání, místo a způsob měření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1. Dodávka tepelné energie je uskutečněna přechodem tepelné energie o sjednaných parametrech ze zařízení dodavatele do zařízení odběratele. Konkrétní místo plnění předmětu smlouvy je specifikováno v příloze č. 2 „Technické parametry odběrného místa“.</w:t>
      </w:r>
    </w:p>
    <w:p w:rsidR="00AB333F" w:rsidRPr="00EA4CFE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>2. Dodavatel je povinen na svůj náklad osadit, zapojit, udržovat a pravidelně ověřovat správnost měření.</w:t>
      </w:r>
    </w:p>
    <w:p w:rsidR="00AB333F" w:rsidRPr="003129CD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EA4CFE">
        <w:rPr>
          <w:sz w:val="24"/>
          <w:szCs w:val="24"/>
        </w:rPr>
        <w:t xml:space="preserve">3. Odběratel je povinen umožnit dodavateli osadit měřící zařízení a zajistit ho proti neoprávněné manipulaci. Zjistí-li odběratel porušení měřícího zařízení nebo jeho zajištění, je </w:t>
      </w:r>
      <w:r w:rsidRPr="003129CD">
        <w:rPr>
          <w:sz w:val="24"/>
          <w:szCs w:val="24"/>
        </w:rPr>
        <w:t>povinen to ihned oznámit dodavateli a to telefonicky i písemně.</w:t>
      </w:r>
    </w:p>
    <w:p w:rsidR="00AB333F" w:rsidRPr="003129CD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3129CD">
        <w:rPr>
          <w:sz w:val="24"/>
          <w:szCs w:val="24"/>
        </w:rPr>
        <w:lastRenderedPageBreak/>
        <w:t>4. Dodavatel je povinen dodávku tepelné energie měřit, vyhodnocovat a účtovat podle skutečných parametrů teplonosné látky a údajů vlastního měřícího zařízení.</w:t>
      </w:r>
    </w:p>
    <w:p w:rsidR="00AB333F" w:rsidRPr="003129CD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3129CD">
        <w:rPr>
          <w:sz w:val="24"/>
          <w:szCs w:val="24"/>
        </w:rPr>
        <w:t xml:space="preserve">5. Odběratel se zavazuje umožnit dodavateli volný a bezpečný přístup k měřícímu a strojnímu zařízení dodavatele a předá dodavateli příslušné funkční klíče od vstupů do budovy a místností s tímto zařízením za účelem jejich odečtů, kontroly, výměny a údržby prováděné zaměstnanci dodavatele. </w:t>
      </w:r>
    </w:p>
    <w:p w:rsidR="00AB333F" w:rsidRPr="003129CD" w:rsidRDefault="00AB333F" w:rsidP="00AB333F">
      <w:pPr>
        <w:widowControl w:val="0"/>
        <w:autoSpaceDE w:val="0"/>
        <w:spacing w:before="120" w:after="120"/>
        <w:jc w:val="both"/>
        <w:rPr>
          <w:color w:val="FF0000"/>
          <w:sz w:val="24"/>
          <w:szCs w:val="24"/>
        </w:rPr>
      </w:pPr>
      <w:r w:rsidRPr="003129CD">
        <w:rPr>
          <w:sz w:val="24"/>
          <w:szCs w:val="24"/>
        </w:rPr>
        <w:t>6. Množství dodané/odebrané tepelné energie zjišťuje dodavatel pravidelným odečtem stavu číselníku měřícího zařízení měsíčně</w:t>
      </w:r>
      <w:r w:rsidRPr="003129CD">
        <w:rPr>
          <w:color w:val="FF0000"/>
          <w:sz w:val="24"/>
          <w:szCs w:val="24"/>
        </w:rPr>
        <w:t>,</w:t>
      </w:r>
      <w:r w:rsidRPr="003129CD">
        <w:rPr>
          <w:sz w:val="24"/>
          <w:szCs w:val="24"/>
        </w:rPr>
        <w:t xml:space="preserve"> a to koncem běžného měsíce, případně začátkem následujícího měsíce.</w:t>
      </w:r>
      <w:r w:rsidRPr="003129CD">
        <w:rPr>
          <w:color w:val="FF0000"/>
          <w:sz w:val="24"/>
          <w:szCs w:val="24"/>
        </w:rPr>
        <w:t xml:space="preserve">  </w:t>
      </w:r>
    </w:p>
    <w:p w:rsidR="00AB333F" w:rsidRPr="003129CD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3129CD">
        <w:rPr>
          <w:sz w:val="24"/>
          <w:szCs w:val="24"/>
        </w:rPr>
        <w:t>Odběratel má právo na ověření správnosti odečtu naměřených hodnot nahlédnutím do evidence dodavatele.</w:t>
      </w:r>
    </w:p>
    <w:p w:rsidR="00AB333F" w:rsidRPr="003129CD" w:rsidRDefault="00634610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3129CD">
        <w:rPr>
          <w:sz w:val="24"/>
          <w:szCs w:val="24"/>
        </w:rPr>
        <w:t>7. V případě poruchy měřícího zařízení bude odebrané množství pro vyhodnocení dodané tepelné energie stanoveno náhradním způsobem, a to technickým výpočtem poměru  množství dodávek se srovnatelným objektem v řádně měřeném období a přepočtem na neměřené období</w:t>
      </w:r>
      <w:r w:rsidRPr="003129CD">
        <w:rPr>
          <w:i/>
          <w:sz w:val="24"/>
          <w:szCs w:val="24"/>
        </w:rPr>
        <w:t>,</w:t>
      </w:r>
      <w:r w:rsidRPr="003129CD">
        <w:rPr>
          <w:sz w:val="24"/>
          <w:szCs w:val="24"/>
        </w:rPr>
        <w:t xml:space="preserve"> nebo jiným dohodnutým způsobem. Pokud bude množství tepelné energie stanoveno náhradním způsobem, bude tato skutečnost uvedena v podkladech pro vyúčtování.</w:t>
      </w:r>
    </w:p>
    <w:p w:rsidR="007179B4" w:rsidRPr="003129CD" w:rsidRDefault="007179B4" w:rsidP="002A7136"/>
    <w:p w:rsidR="00AB333F" w:rsidRPr="003129CD" w:rsidRDefault="00AB333F" w:rsidP="00AB333F">
      <w:pPr>
        <w:jc w:val="center"/>
        <w:rPr>
          <w:b/>
          <w:bCs/>
          <w:sz w:val="24"/>
          <w:szCs w:val="24"/>
        </w:rPr>
      </w:pPr>
      <w:r w:rsidRPr="003129CD">
        <w:rPr>
          <w:b/>
          <w:bCs/>
          <w:sz w:val="24"/>
          <w:szCs w:val="24"/>
        </w:rPr>
        <w:t>Článek V</w:t>
      </w:r>
    </w:p>
    <w:p w:rsidR="00AB333F" w:rsidRPr="003129CD" w:rsidRDefault="00AB333F" w:rsidP="00AB333F">
      <w:pPr>
        <w:jc w:val="center"/>
        <w:rPr>
          <w:b/>
          <w:bCs/>
          <w:sz w:val="24"/>
          <w:szCs w:val="24"/>
        </w:rPr>
      </w:pPr>
      <w:r w:rsidRPr="003129CD">
        <w:rPr>
          <w:b/>
          <w:bCs/>
          <w:sz w:val="24"/>
          <w:szCs w:val="24"/>
        </w:rPr>
        <w:t>Výše a způsob stanovení ceny a platební podmínky</w:t>
      </w:r>
    </w:p>
    <w:p w:rsidR="002F7205" w:rsidRPr="00EA4CFE" w:rsidRDefault="002F7205" w:rsidP="002F7205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2F7205">
        <w:rPr>
          <w:sz w:val="24"/>
          <w:szCs w:val="24"/>
        </w:rPr>
        <w:t>1. Cena tepelné energie je tvořena v souladu se zákonem č. 526/1990 Sb., o cenách, ve znění pozdějších předpisů, prováděcí vyhláškou č. 450/2009 Sb., ve znění pozdějších předpisů, vyhláškou 59/2012 Sb., o regulačním výkaznictví, ve znění pozdějších předpisů a v souladu s platnými cenovými rozhodnutími Energetického regulačního úřadu.</w:t>
      </w:r>
    </w:p>
    <w:p w:rsidR="00AB333F" w:rsidRPr="002F7205" w:rsidRDefault="00AB333F" w:rsidP="00AB333F">
      <w:pPr>
        <w:spacing w:before="120" w:after="120"/>
        <w:jc w:val="both"/>
        <w:rPr>
          <w:sz w:val="24"/>
          <w:szCs w:val="24"/>
        </w:rPr>
      </w:pPr>
      <w:r w:rsidRPr="002F7205">
        <w:rPr>
          <w:sz w:val="24"/>
          <w:szCs w:val="24"/>
        </w:rPr>
        <w:t>2. Cena tepelné energie</w:t>
      </w:r>
      <w:r w:rsidR="009A541E" w:rsidRPr="002F7205">
        <w:rPr>
          <w:sz w:val="24"/>
          <w:szCs w:val="24"/>
        </w:rPr>
        <w:t xml:space="preserve"> </w:t>
      </w:r>
      <w:r w:rsidRPr="002F7205">
        <w:rPr>
          <w:sz w:val="24"/>
          <w:szCs w:val="24"/>
        </w:rPr>
        <w:t>a</w:t>
      </w:r>
      <w:r w:rsidR="009A541E" w:rsidRPr="002F7205">
        <w:rPr>
          <w:sz w:val="24"/>
          <w:szCs w:val="24"/>
        </w:rPr>
        <w:t xml:space="preserve"> cena </w:t>
      </w:r>
      <w:r w:rsidRPr="002F7205">
        <w:rPr>
          <w:sz w:val="24"/>
          <w:szCs w:val="24"/>
        </w:rPr>
        <w:t>topné vody, způsob jejího stanovení a způsob platby za odebranou tepelnou energii a je obsahem přílohy č. 1 „Cenové ujednání“.</w:t>
      </w:r>
    </w:p>
    <w:p w:rsidR="00AB333F" w:rsidRPr="002F7205" w:rsidRDefault="00AB333F" w:rsidP="00AB333F">
      <w:pPr>
        <w:spacing w:before="120" w:after="120"/>
        <w:jc w:val="both"/>
        <w:rPr>
          <w:sz w:val="24"/>
          <w:szCs w:val="24"/>
        </w:rPr>
      </w:pPr>
      <w:r w:rsidRPr="002F7205">
        <w:rPr>
          <w:sz w:val="24"/>
          <w:szCs w:val="24"/>
        </w:rPr>
        <w:t>3. Dodavatel se zavazuje zúčtovat dílčí platby (zálohy) a vystavit potřebné platební doklady řádně, včas a ve lhůtách dohodnutých v příloze č. 1 „Cenové ujednání“.</w:t>
      </w:r>
    </w:p>
    <w:p w:rsidR="007179B4" w:rsidRPr="002F7205" w:rsidRDefault="00AB333F" w:rsidP="007179B4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2F7205">
        <w:rPr>
          <w:sz w:val="24"/>
          <w:szCs w:val="24"/>
        </w:rPr>
        <w:t xml:space="preserve">4. Odběratel se zavazuje zaplatit dodavateli cenu za dodávku tepelné energie na výše uvedený účet dodavatele řádně a včas. </w:t>
      </w:r>
      <w:r w:rsidR="007179B4" w:rsidRPr="002F7205">
        <w:rPr>
          <w:sz w:val="24"/>
          <w:szCs w:val="24"/>
        </w:rPr>
        <w:t>Zaplacením se rozumí datum připsání částky na účet dodavatele.</w:t>
      </w:r>
    </w:p>
    <w:p w:rsidR="00AB333F" w:rsidRPr="002F7205" w:rsidRDefault="00AB333F" w:rsidP="002A7136"/>
    <w:p w:rsidR="00AB333F" w:rsidRPr="002F7205" w:rsidRDefault="00AB333F" w:rsidP="00AB333F">
      <w:pPr>
        <w:jc w:val="center"/>
        <w:rPr>
          <w:b/>
          <w:bCs/>
          <w:sz w:val="24"/>
          <w:szCs w:val="24"/>
        </w:rPr>
      </w:pPr>
      <w:r w:rsidRPr="002F7205">
        <w:rPr>
          <w:b/>
          <w:bCs/>
          <w:sz w:val="24"/>
          <w:szCs w:val="24"/>
        </w:rPr>
        <w:t>Článek VI</w:t>
      </w:r>
    </w:p>
    <w:p w:rsidR="00AB333F" w:rsidRPr="002F7205" w:rsidRDefault="00AB333F" w:rsidP="00AB333F">
      <w:pPr>
        <w:jc w:val="center"/>
        <w:rPr>
          <w:b/>
          <w:bCs/>
          <w:sz w:val="24"/>
          <w:szCs w:val="24"/>
        </w:rPr>
      </w:pPr>
      <w:r w:rsidRPr="002F7205">
        <w:rPr>
          <w:b/>
          <w:bCs/>
          <w:sz w:val="24"/>
          <w:szCs w:val="24"/>
        </w:rPr>
        <w:t>Doba trvání smlouvy a způsoby jejího ukončení</w:t>
      </w:r>
    </w:p>
    <w:p w:rsidR="002F7205" w:rsidRPr="002F7205" w:rsidRDefault="002F7205" w:rsidP="002F7205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2F7205">
        <w:rPr>
          <w:sz w:val="24"/>
          <w:szCs w:val="24"/>
        </w:rPr>
        <w:t xml:space="preserve">1. Smlouva se uzavírá na dobu </w:t>
      </w:r>
      <w:r w:rsidR="006B1C1D">
        <w:rPr>
          <w:sz w:val="24"/>
          <w:szCs w:val="24"/>
        </w:rPr>
        <w:t xml:space="preserve">určitou od </w:t>
      </w:r>
      <w:proofErr w:type="gramStart"/>
      <w:r w:rsidR="006B1C1D">
        <w:rPr>
          <w:sz w:val="24"/>
          <w:szCs w:val="24"/>
        </w:rPr>
        <w:t>1.1.2014</w:t>
      </w:r>
      <w:proofErr w:type="gramEnd"/>
      <w:r w:rsidR="006B1C1D">
        <w:rPr>
          <w:sz w:val="24"/>
          <w:szCs w:val="24"/>
        </w:rPr>
        <w:t xml:space="preserve"> do </w:t>
      </w:r>
      <w:proofErr w:type="spellStart"/>
      <w:r w:rsidR="006B1C1D">
        <w:rPr>
          <w:sz w:val="24"/>
          <w:szCs w:val="24"/>
        </w:rPr>
        <w:t>xxxxx</w:t>
      </w:r>
      <w:proofErr w:type="spellEnd"/>
      <w:r w:rsidRPr="002F7205">
        <w:rPr>
          <w:sz w:val="24"/>
          <w:szCs w:val="24"/>
        </w:rPr>
        <w:t xml:space="preserve">. Smluvní strany se dohodly, že po dobu trvání této smlouvy tuto smlouvu nelze vypovědět. Rovněž se smluvní strany dohodly, že s výjimkou případných zákonných důvodů nelze od této smlouvy ani odstoupit. </w:t>
      </w:r>
    </w:p>
    <w:p w:rsidR="002F7205" w:rsidRPr="002F7205" w:rsidRDefault="002F7205" w:rsidP="002F7205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2F7205">
        <w:rPr>
          <w:sz w:val="24"/>
          <w:szCs w:val="24"/>
        </w:rPr>
        <w:t xml:space="preserve">2. Smluvní strany se dohodly, že tato smlouva nabývá platnosti dnem podpisu oběma smluvními stranami a účinnosti od </w:t>
      </w:r>
      <w:proofErr w:type="gramStart"/>
      <w:r w:rsidRPr="002F7205">
        <w:rPr>
          <w:sz w:val="24"/>
          <w:szCs w:val="24"/>
        </w:rPr>
        <w:t>1.1.2014</w:t>
      </w:r>
      <w:proofErr w:type="gramEnd"/>
      <w:r w:rsidRPr="002F7205">
        <w:rPr>
          <w:sz w:val="24"/>
          <w:szCs w:val="24"/>
        </w:rPr>
        <w:t xml:space="preserve">. Účinnost této smlouvy končí v případech uvedených v bodě </w:t>
      </w:r>
      <w:proofErr w:type="gramStart"/>
      <w:r w:rsidRPr="002F7205">
        <w:rPr>
          <w:sz w:val="24"/>
          <w:szCs w:val="24"/>
        </w:rPr>
        <w:t>VI.3. této</w:t>
      </w:r>
      <w:proofErr w:type="gramEnd"/>
      <w:r w:rsidRPr="002F7205">
        <w:rPr>
          <w:sz w:val="24"/>
          <w:szCs w:val="24"/>
        </w:rPr>
        <w:t xml:space="preserve"> smlouvy.</w:t>
      </w:r>
    </w:p>
    <w:p w:rsidR="002F7205" w:rsidRPr="002F7205" w:rsidRDefault="002F7205" w:rsidP="002F7205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2F7205">
        <w:rPr>
          <w:sz w:val="24"/>
          <w:szCs w:val="24"/>
        </w:rPr>
        <w:t>3. Smluvní strany se dohodly, že smlouva může být ukončena:</w:t>
      </w:r>
    </w:p>
    <w:p w:rsidR="002F7205" w:rsidRPr="002F7205" w:rsidRDefault="002F7205" w:rsidP="002F7205">
      <w:pPr>
        <w:widowControl w:val="0"/>
        <w:numPr>
          <w:ilvl w:val="0"/>
          <w:numId w:val="1"/>
        </w:numPr>
        <w:autoSpaceDE w:val="0"/>
        <w:spacing w:before="120" w:after="120"/>
        <w:jc w:val="both"/>
        <w:rPr>
          <w:sz w:val="24"/>
          <w:szCs w:val="24"/>
        </w:rPr>
      </w:pPr>
      <w:r w:rsidRPr="002F7205">
        <w:rPr>
          <w:sz w:val="24"/>
          <w:szCs w:val="24"/>
        </w:rPr>
        <w:t xml:space="preserve">písemnou dohodou obou smluvních stran, a to ke dni uvedenému v této dohodě, </w:t>
      </w:r>
    </w:p>
    <w:p w:rsidR="002F7205" w:rsidRPr="002F7205" w:rsidRDefault="002F7205" w:rsidP="002F7205">
      <w:pPr>
        <w:widowControl w:val="0"/>
        <w:numPr>
          <w:ilvl w:val="0"/>
          <w:numId w:val="1"/>
        </w:numPr>
        <w:autoSpaceDE w:val="0"/>
        <w:spacing w:before="120" w:after="120"/>
        <w:jc w:val="both"/>
        <w:rPr>
          <w:sz w:val="24"/>
          <w:szCs w:val="24"/>
        </w:rPr>
      </w:pPr>
      <w:r w:rsidRPr="002F7205">
        <w:rPr>
          <w:sz w:val="24"/>
          <w:szCs w:val="24"/>
        </w:rPr>
        <w:t>jednostranným písemným odstoupením od této smlouvy ze strany dodavatele (dále i jen odstoupení) pro případ neoprávněného odběru dle Energetického zákona § 89,</w:t>
      </w:r>
      <w:r w:rsidRPr="002F7205">
        <w:rPr>
          <w:color w:val="FF0000"/>
          <w:sz w:val="24"/>
          <w:szCs w:val="24"/>
        </w:rPr>
        <w:t xml:space="preserve"> </w:t>
      </w:r>
      <w:r w:rsidRPr="002F7205">
        <w:rPr>
          <w:sz w:val="24"/>
          <w:szCs w:val="24"/>
        </w:rPr>
        <w:t>kdy tato smlouva tímto odstoupením zaniká, není-li v odstoupení samotném uvedeno něco jiného, okamžikem doručení odstoupení odběrateli. Odstoupením dodavatele od smlouvy není dotčeno právo dodavatele na náhradu škody.</w:t>
      </w:r>
    </w:p>
    <w:p w:rsidR="002F7205" w:rsidRPr="002F7205" w:rsidRDefault="002F7205" w:rsidP="002F7205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2F7205">
        <w:rPr>
          <w:sz w:val="24"/>
          <w:szCs w:val="24"/>
        </w:rPr>
        <w:lastRenderedPageBreak/>
        <w:t xml:space="preserve">4. K datu ukončení smluvního vztahu se obě strany zavazují vyrovnat vzájemně své splatné závazky a pohledávky, jejichž konečné vyrovnání bude provedeno v souladu s cenovým ujednáním, viz Příloha </w:t>
      </w:r>
      <w:proofErr w:type="gramStart"/>
      <w:r w:rsidRPr="002F7205">
        <w:rPr>
          <w:sz w:val="24"/>
          <w:szCs w:val="24"/>
        </w:rPr>
        <w:t>č.1.</w:t>
      </w:r>
      <w:proofErr w:type="gramEnd"/>
    </w:p>
    <w:p w:rsidR="002F7205" w:rsidRPr="002F7205" w:rsidRDefault="002F7205" w:rsidP="002F7205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2F7205">
        <w:rPr>
          <w:sz w:val="24"/>
          <w:szCs w:val="24"/>
        </w:rPr>
        <w:t>5. V případě zániku jedné ze smluvních stran přechází práva a povinnosti sjednané v této smlouvě v plném rozsahu na právního nástupce, nedohodnou-li se smluvní strany před zánikem jinak.</w:t>
      </w:r>
    </w:p>
    <w:p w:rsidR="008503B3" w:rsidRPr="004C319F" w:rsidRDefault="008503B3" w:rsidP="008503B3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4C319F">
        <w:rPr>
          <w:sz w:val="24"/>
          <w:szCs w:val="24"/>
        </w:rPr>
        <w:t>. Odběratel se dále zejména zavazuje, že:</w:t>
      </w:r>
    </w:p>
    <w:p w:rsidR="008503B3" w:rsidRPr="004C319F" w:rsidRDefault="008503B3" w:rsidP="008503B3">
      <w:pPr>
        <w:widowControl w:val="0"/>
        <w:numPr>
          <w:ilvl w:val="0"/>
          <w:numId w:val="8"/>
        </w:numPr>
        <w:autoSpaceDE w:val="0"/>
        <w:spacing w:before="120" w:after="120"/>
        <w:jc w:val="both"/>
        <w:rPr>
          <w:sz w:val="24"/>
          <w:szCs w:val="24"/>
        </w:rPr>
      </w:pPr>
      <w:r w:rsidRPr="004C319F">
        <w:rPr>
          <w:sz w:val="24"/>
          <w:szCs w:val="24"/>
        </w:rPr>
        <w:t xml:space="preserve">předloží písemně dodavateli nejpozději do okamžiku účinnosti této smlouvy ověřenou kopii nabývacího titulu k nemovitostem či jejich části včetně výpisu z katastru nemovitostí, na  kterých  vyplývá oprávnění odběratele užívat nemovitosti či jejich části, do </w:t>
      </w:r>
      <w:proofErr w:type="gramStart"/>
      <w:r w:rsidRPr="004C319F">
        <w:rPr>
          <w:sz w:val="24"/>
          <w:szCs w:val="24"/>
        </w:rPr>
        <w:t>kterých  je</w:t>
      </w:r>
      <w:proofErr w:type="gramEnd"/>
      <w:r w:rsidRPr="004C319F">
        <w:rPr>
          <w:sz w:val="24"/>
          <w:szCs w:val="24"/>
        </w:rPr>
        <w:t xml:space="preserve"> či bude ze strany dodavatele na základě této smlouvy dodávána tepelná energie, </w:t>
      </w:r>
    </w:p>
    <w:p w:rsidR="008503B3" w:rsidRPr="004C319F" w:rsidRDefault="008503B3" w:rsidP="008503B3">
      <w:pPr>
        <w:widowControl w:val="0"/>
        <w:numPr>
          <w:ilvl w:val="0"/>
          <w:numId w:val="8"/>
        </w:numPr>
        <w:autoSpaceDE w:val="0"/>
        <w:spacing w:before="120" w:after="120"/>
        <w:jc w:val="both"/>
        <w:rPr>
          <w:sz w:val="24"/>
          <w:szCs w:val="24"/>
        </w:rPr>
      </w:pPr>
      <w:r w:rsidRPr="004C319F">
        <w:rPr>
          <w:sz w:val="24"/>
          <w:szCs w:val="24"/>
        </w:rPr>
        <w:t>neučiní žádné faktické ani právní kroky, které by směřovaly k faktickému nebo právnímu ukončení odběru tepelné energie dle této smlouvy</w:t>
      </w:r>
      <w:r>
        <w:rPr>
          <w:sz w:val="24"/>
          <w:szCs w:val="24"/>
        </w:rPr>
        <w:t>,</w:t>
      </w:r>
      <w:r w:rsidRPr="004C319F">
        <w:rPr>
          <w:sz w:val="24"/>
          <w:szCs w:val="24"/>
        </w:rPr>
        <w:t xml:space="preserve"> </w:t>
      </w:r>
    </w:p>
    <w:p w:rsidR="008503B3" w:rsidRPr="004C319F" w:rsidRDefault="008503B3" w:rsidP="008503B3">
      <w:pPr>
        <w:widowControl w:val="0"/>
        <w:numPr>
          <w:ilvl w:val="0"/>
          <w:numId w:val="8"/>
        </w:numPr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 prodeje nebo pronájmu nemovitosti zajistí smluvně s kupujícím nebo nájemcem povinnost dodržet podmínky této smlouvy do data uvedeného v čl. 6 bod 1. </w:t>
      </w:r>
    </w:p>
    <w:p w:rsidR="008503B3" w:rsidRPr="008503B3" w:rsidRDefault="008503B3" w:rsidP="008503B3">
      <w:pPr>
        <w:pStyle w:val="Bezmezer"/>
        <w:jc w:val="both"/>
        <w:rPr>
          <w:sz w:val="24"/>
          <w:szCs w:val="24"/>
        </w:rPr>
      </w:pPr>
      <w:r w:rsidRPr="008503B3">
        <w:rPr>
          <w:sz w:val="24"/>
          <w:szCs w:val="24"/>
        </w:rPr>
        <w:t xml:space="preserve">7. Odběratel se dodavateli zavazuje, na případ porušení povinností vyplývající z této smlouvy zejména čl. VI. Bod 1, zaplatit smluvní pokutu ve výši 100 000,- Kč. (slovy: </w:t>
      </w:r>
      <w:proofErr w:type="spellStart"/>
      <w:r w:rsidRPr="008503B3">
        <w:rPr>
          <w:sz w:val="24"/>
          <w:szCs w:val="24"/>
        </w:rPr>
        <w:t>jednostotisíckorun</w:t>
      </w:r>
      <w:proofErr w:type="spellEnd"/>
      <w:r w:rsidRPr="008503B3">
        <w:rPr>
          <w:sz w:val="24"/>
          <w:szCs w:val="24"/>
        </w:rPr>
        <w:t>). Úhradou smluvní pokuty není dotčeno právo dodavatele na náhradu škody.</w:t>
      </w:r>
    </w:p>
    <w:p w:rsidR="008503B3" w:rsidRDefault="008503B3" w:rsidP="008503B3">
      <w:pPr>
        <w:pStyle w:val="Bezmezer"/>
        <w:jc w:val="center"/>
        <w:rPr>
          <w:b/>
          <w:bCs/>
          <w:sz w:val="24"/>
          <w:szCs w:val="24"/>
        </w:rPr>
      </w:pPr>
    </w:p>
    <w:p w:rsidR="002F7205" w:rsidRPr="008503B3" w:rsidRDefault="002F7205" w:rsidP="008503B3">
      <w:pPr>
        <w:pStyle w:val="Bezmezer"/>
        <w:jc w:val="center"/>
        <w:rPr>
          <w:sz w:val="24"/>
          <w:szCs w:val="24"/>
        </w:rPr>
      </w:pPr>
      <w:r w:rsidRPr="008503B3">
        <w:rPr>
          <w:b/>
          <w:bCs/>
          <w:sz w:val="24"/>
          <w:szCs w:val="24"/>
        </w:rPr>
        <w:t>Článek VII</w:t>
      </w:r>
    </w:p>
    <w:p w:rsidR="00AB333F" w:rsidRPr="008503B3" w:rsidRDefault="00AB333F" w:rsidP="008503B3">
      <w:pPr>
        <w:pStyle w:val="Bezmezer"/>
        <w:jc w:val="center"/>
        <w:rPr>
          <w:b/>
          <w:bCs/>
          <w:sz w:val="24"/>
          <w:szCs w:val="24"/>
        </w:rPr>
      </w:pPr>
      <w:r w:rsidRPr="008503B3">
        <w:rPr>
          <w:b/>
          <w:bCs/>
          <w:sz w:val="24"/>
          <w:szCs w:val="24"/>
        </w:rPr>
        <w:t>Ostatní a závěrečná ujednání</w:t>
      </w:r>
    </w:p>
    <w:p w:rsidR="00AB333F" w:rsidRDefault="00AB333F" w:rsidP="00AB333F">
      <w:pPr>
        <w:pStyle w:val="Prosttext1"/>
        <w:spacing w:before="120" w:line="280" w:lineRule="exact"/>
        <w:jc w:val="both"/>
      </w:pPr>
      <w:r w:rsidRPr="00526A34">
        <w:rPr>
          <w:rFonts w:ascii="Times New Roman" w:hAnsi="Times New Roman"/>
          <w:b w:val="0"/>
          <w:sz w:val="24"/>
          <w:szCs w:val="24"/>
        </w:rPr>
        <w:t>1. Právní smluvní vztahy mezi smluvními stranami se řídí českým právním řádem. Tato smlouva podléhá režimu zákona č. 458/2000 Sb., energetický zákon, ve znění pozdějších právních předpisů. Případné spory budou rozhodovány v rozhodčím řízení s vyloučením pravomoci obecných soudů, jak to umožňuje zákon č. 216/1994 Sb., o rozhodčím řízení a výkonu rozhodčích nálezů.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567914">
        <w:rPr>
          <w:rFonts w:ascii="Times New Roman" w:hAnsi="Times New Roman"/>
          <w:b w:val="0"/>
          <w:sz w:val="24"/>
          <w:szCs w:val="24"/>
        </w:rPr>
        <w:t>Smluvní strany se dohod</w:t>
      </w:r>
      <w:r>
        <w:rPr>
          <w:rFonts w:ascii="Times New Roman" w:hAnsi="Times New Roman"/>
          <w:b w:val="0"/>
          <w:sz w:val="24"/>
          <w:szCs w:val="24"/>
        </w:rPr>
        <w:t>ly</w:t>
      </w:r>
      <w:r w:rsidRPr="00567914">
        <w:rPr>
          <w:rFonts w:ascii="Times New Roman" w:hAnsi="Times New Roman"/>
          <w:b w:val="0"/>
          <w:sz w:val="24"/>
          <w:szCs w:val="24"/>
        </w:rPr>
        <w:t>, že všechny spory</w:t>
      </w:r>
      <w:r>
        <w:rPr>
          <w:rFonts w:ascii="Times New Roman" w:hAnsi="Times New Roman"/>
          <w:b w:val="0"/>
          <w:sz w:val="24"/>
          <w:szCs w:val="24"/>
        </w:rPr>
        <w:t>,</w:t>
      </w:r>
      <w:r w:rsidRPr="00567914">
        <w:rPr>
          <w:rFonts w:ascii="Times New Roman" w:hAnsi="Times New Roman"/>
          <w:b w:val="0"/>
          <w:sz w:val="24"/>
          <w:szCs w:val="24"/>
        </w:rPr>
        <w:t xml:space="preserve"> vznikající z této smlouvy a v souvislosti s</w:t>
      </w:r>
      <w:r>
        <w:rPr>
          <w:rFonts w:ascii="Times New Roman" w:hAnsi="Times New Roman"/>
          <w:b w:val="0"/>
          <w:sz w:val="24"/>
          <w:szCs w:val="24"/>
        </w:rPr>
        <w:t> </w:t>
      </w:r>
      <w:r w:rsidRPr="00567914">
        <w:rPr>
          <w:rFonts w:ascii="Times New Roman" w:hAnsi="Times New Roman"/>
          <w:b w:val="0"/>
          <w:sz w:val="24"/>
          <w:szCs w:val="24"/>
        </w:rPr>
        <w:t>ní</w:t>
      </w:r>
      <w:r>
        <w:rPr>
          <w:rFonts w:ascii="Times New Roman" w:hAnsi="Times New Roman"/>
          <w:b w:val="0"/>
          <w:sz w:val="24"/>
          <w:szCs w:val="24"/>
        </w:rPr>
        <w:t>,</w:t>
      </w:r>
      <w:r w:rsidRPr="00567914">
        <w:rPr>
          <w:rFonts w:ascii="Times New Roman" w:hAnsi="Times New Roman"/>
          <w:b w:val="0"/>
          <w:sz w:val="24"/>
          <w:szCs w:val="24"/>
        </w:rPr>
        <w:t xml:space="preserve"> budou rozhodovány s konečnou platností u Rozhodčího soudu při Hospodářské komoře České republiky a Agrární komoře České republiky podle jeho Řádu a Pravidel jedním rozhodcem jmenovaným předsedou Rozhodčího soudu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Ustanovení, zde výslovně neupravená, podléhají zákonu č. 513/1991 Sb., obchodní </w:t>
      </w:r>
      <w:r w:rsidRPr="00EA4CFE">
        <w:rPr>
          <w:sz w:val="24"/>
          <w:szCs w:val="24"/>
        </w:rPr>
        <w:t>zákoník, ve znění pozdějších předpisů, nebo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zákonu č. 40/1964 Sb., občanský zákoník, ve znění pozdějších právních předpisů.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3. Jakákoli změna smluvních podmínek, dohodnutých touto smlouvou včetně příloh, může být provedena pouze formou písemného</w:t>
      </w:r>
      <w:r w:rsidR="002F7205">
        <w:rPr>
          <w:sz w:val="24"/>
          <w:szCs w:val="24"/>
        </w:rPr>
        <w:t>,</w:t>
      </w:r>
      <w:r>
        <w:rPr>
          <w:sz w:val="24"/>
          <w:szCs w:val="24"/>
        </w:rPr>
        <w:t xml:space="preserve"> oboustranně odsouhlaseného, podepsaného a očíslovaného dodatku.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Smlouva je sepsána ve 2 vyhotoveních, z nichž 1 </w:t>
      </w:r>
      <w:r>
        <w:rPr>
          <w:color w:val="0000FF"/>
          <w:sz w:val="24"/>
          <w:szCs w:val="24"/>
        </w:rPr>
        <w:t xml:space="preserve"> </w:t>
      </w:r>
      <w:r>
        <w:rPr>
          <w:sz w:val="24"/>
          <w:szCs w:val="24"/>
        </w:rPr>
        <w:t>vyhotovení obdrží dodavatel a 1 vyhotovení obdrží odběratel.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5. Smluvní strany shodně prohlašují, že si smlouvu řádně přečetly, jejímu obsahu rozum</w:t>
      </w:r>
      <w:r w:rsidR="002F7205">
        <w:rPr>
          <w:sz w:val="24"/>
          <w:szCs w:val="24"/>
        </w:rPr>
        <w:t>í</w:t>
      </w:r>
      <w:r>
        <w:rPr>
          <w:sz w:val="24"/>
          <w:szCs w:val="24"/>
        </w:rPr>
        <w:t xml:space="preserve"> a svými podpisy potvrzují, že smlouvu uzavřely dobrovolně a vážně, určitě a srozumitelně podle své pravé a svobodné vůle, nikoliv v tísni nebo za nápadně nevýhodných podmínek.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6 Podpisem této smlouvy pozbývají platnost všechny předchozí smlouvy včetně jejich dodatků</w:t>
      </w:r>
      <w:r w:rsidR="002E7C01">
        <w:rPr>
          <w:sz w:val="24"/>
          <w:szCs w:val="24"/>
        </w:rPr>
        <w:t xml:space="preserve"> a dohod.</w:t>
      </w:r>
    </w:p>
    <w:p w:rsidR="007179B4" w:rsidRPr="007179B4" w:rsidRDefault="007179B4" w:rsidP="007179B4">
      <w:pPr>
        <w:jc w:val="both"/>
        <w:rPr>
          <w:sz w:val="24"/>
          <w:szCs w:val="24"/>
        </w:rPr>
      </w:pPr>
      <w:r w:rsidRPr="007179B4">
        <w:rPr>
          <w:sz w:val="24"/>
          <w:szCs w:val="24"/>
        </w:rPr>
        <w:lastRenderedPageBreak/>
        <w:t xml:space="preserve">7. V případě, že tato smlouva bude smluvními stranami uzavřena až </w:t>
      </w:r>
      <w:r w:rsidRPr="00416BCD">
        <w:rPr>
          <w:sz w:val="24"/>
          <w:szCs w:val="24"/>
        </w:rPr>
        <w:t xml:space="preserve">po </w:t>
      </w:r>
      <w:proofErr w:type="gramStart"/>
      <w:r w:rsidRPr="00416BCD">
        <w:rPr>
          <w:sz w:val="24"/>
          <w:szCs w:val="24"/>
        </w:rPr>
        <w:t>1.1.201</w:t>
      </w:r>
      <w:r w:rsidR="003129CD">
        <w:rPr>
          <w:sz w:val="24"/>
          <w:szCs w:val="24"/>
        </w:rPr>
        <w:t>4</w:t>
      </w:r>
      <w:proofErr w:type="gramEnd"/>
      <w:r w:rsidRPr="00416BCD">
        <w:rPr>
          <w:sz w:val="24"/>
          <w:szCs w:val="24"/>
        </w:rPr>
        <w:t>,</w:t>
      </w:r>
      <w:r w:rsidRPr="007179B4">
        <w:rPr>
          <w:b/>
          <w:sz w:val="24"/>
          <w:szCs w:val="24"/>
        </w:rPr>
        <w:t xml:space="preserve"> </w:t>
      </w:r>
      <w:r w:rsidRPr="007179B4">
        <w:rPr>
          <w:sz w:val="24"/>
          <w:szCs w:val="24"/>
        </w:rPr>
        <w:t xml:space="preserve"> narovnávají tímto smluvní strany a mají mezi sebou za nesporné, že od data uvedeného v tomto bodě 7. byly smluvní strany mezi sebou zavázány v obsahu a rozsahu daném touto smlouvou.</w:t>
      </w:r>
    </w:p>
    <w:p w:rsidR="00870CD8" w:rsidRDefault="00870CD8" w:rsidP="0018676A">
      <w:pPr>
        <w:jc w:val="center"/>
        <w:rPr>
          <w:b/>
          <w:sz w:val="24"/>
          <w:szCs w:val="24"/>
        </w:rPr>
      </w:pPr>
    </w:p>
    <w:p w:rsidR="00AB333F" w:rsidRPr="0018676A" w:rsidRDefault="00AB333F" w:rsidP="0018676A">
      <w:pPr>
        <w:jc w:val="center"/>
        <w:rPr>
          <w:b/>
          <w:sz w:val="24"/>
          <w:szCs w:val="24"/>
        </w:rPr>
      </w:pPr>
      <w:r w:rsidRPr="0018676A">
        <w:rPr>
          <w:b/>
          <w:sz w:val="24"/>
          <w:szCs w:val="24"/>
        </w:rPr>
        <w:t>Článek VIII</w:t>
      </w:r>
    </w:p>
    <w:p w:rsidR="00AB333F" w:rsidRPr="0018676A" w:rsidRDefault="00AB333F" w:rsidP="0018676A">
      <w:pPr>
        <w:jc w:val="center"/>
        <w:rPr>
          <w:b/>
          <w:sz w:val="24"/>
          <w:szCs w:val="24"/>
        </w:rPr>
      </w:pPr>
      <w:r w:rsidRPr="0018676A">
        <w:rPr>
          <w:b/>
          <w:sz w:val="24"/>
          <w:szCs w:val="24"/>
        </w:rPr>
        <w:t>Přílohy</w:t>
      </w:r>
    </w:p>
    <w:p w:rsidR="00AB333F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Nedílnou součástí této smlouvy jsou přílohy:</w:t>
      </w:r>
    </w:p>
    <w:p w:rsidR="00AB333F" w:rsidRDefault="00AB333F" w:rsidP="00AB333F">
      <w:pPr>
        <w:pStyle w:val="WW-Zkladntextodsazen2"/>
        <w:spacing w:after="0" w:line="240" w:lineRule="auto"/>
        <w:ind w:left="1260" w:hanging="1260"/>
        <w:rPr>
          <w:i/>
          <w:sz w:val="24"/>
          <w:szCs w:val="24"/>
        </w:rPr>
      </w:pPr>
      <w:r>
        <w:rPr>
          <w:sz w:val="24"/>
          <w:szCs w:val="24"/>
        </w:rPr>
        <w:t>Příloha č. 1: Cenové ujednání</w:t>
      </w:r>
      <w:r w:rsidRPr="00A32F3C">
        <w:rPr>
          <w:sz w:val="24"/>
          <w:szCs w:val="24"/>
        </w:rPr>
        <w:t>, dohoda o zálohách, odběrový diagram</w:t>
      </w:r>
      <w:r>
        <w:rPr>
          <w:sz w:val="24"/>
          <w:szCs w:val="24"/>
        </w:rPr>
        <w:t>.</w:t>
      </w:r>
      <w:r>
        <w:rPr>
          <w:i/>
          <w:sz w:val="24"/>
          <w:szCs w:val="24"/>
        </w:rPr>
        <w:t xml:space="preserve"> </w:t>
      </w:r>
    </w:p>
    <w:p w:rsidR="00AB333F" w:rsidRDefault="00AB333F" w:rsidP="00AB333F">
      <w:pPr>
        <w:pStyle w:val="WW-Zkladntextodsazen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Příloha č. 2: Technické parametry odběrného místa </w:t>
      </w:r>
    </w:p>
    <w:p w:rsidR="00634610" w:rsidRDefault="00634610" w:rsidP="00AB333F">
      <w:pPr>
        <w:pStyle w:val="WW-Zkladntextodsazen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Příloha č. </w:t>
      </w:r>
      <w:r w:rsidR="002A7136">
        <w:rPr>
          <w:sz w:val="24"/>
          <w:szCs w:val="24"/>
        </w:rPr>
        <w:t>3</w:t>
      </w:r>
      <w:r>
        <w:rPr>
          <w:sz w:val="24"/>
          <w:szCs w:val="24"/>
        </w:rPr>
        <w:t>: Přehled regulačních stupňů</w:t>
      </w:r>
    </w:p>
    <w:p w:rsidR="00910567" w:rsidRDefault="00910567" w:rsidP="00AB333F">
      <w:pPr>
        <w:spacing w:line="360" w:lineRule="auto"/>
        <w:rPr>
          <w:sz w:val="24"/>
          <w:szCs w:val="24"/>
        </w:rPr>
      </w:pPr>
    </w:p>
    <w:p w:rsidR="005A3C44" w:rsidRDefault="00AB333F" w:rsidP="00AB333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Bruntále dne</w:t>
      </w:r>
      <w:r w:rsidR="006B1C1D">
        <w:rPr>
          <w:sz w:val="24"/>
          <w:szCs w:val="24"/>
        </w:rPr>
        <w:tab/>
      </w:r>
      <w:r w:rsidR="005A3C44">
        <w:rPr>
          <w:sz w:val="24"/>
          <w:szCs w:val="24"/>
        </w:rPr>
        <w:tab/>
      </w:r>
      <w:r w:rsidR="005A3C44">
        <w:rPr>
          <w:sz w:val="24"/>
          <w:szCs w:val="24"/>
        </w:rPr>
        <w:tab/>
      </w:r>
      <w:r w:rsidR="005A3C44">
        <w:rPr>
          <w:sz w:val="24"/>
          <w:szCs w:val="24"/>
        </w:rPr>
        <w:tab/>
      </w:r>
      <w:r w:rsidR="005A3C44">
        <w:rPr>
          <w:sz w:val="24"/>
          <w:szCs w:val="24"/>
        </w:rPr>
        <w:tab/>
      </w:r>
      <w:r w:rsidR="00572B61">
        <w:rPr>
          <w:sz w:val="24"/>
          <w:szCs w:val="24"/>
        </w:rPr>
        <w:tab/>
      </w:r>
      <w:r w:rsidR="005A3C44">
        <w:rPr>
          <w:sz w:val="24"/>
          <w:szCs w:val="24"/>
        </w:rPr>
        <w:t xml:space="preserve">V Bruntále dne </w:t>
      </w:r>
    </w:p>
    <w:p w:rsidR="00910567" w:rsidRDefault="00910567" w:rsidP="007179B4">
      <w:pPr>
        <w:rPr>
          <w:sz w:val="24"/>
          <w:szCs w:val="24"/>
        </w:rPr>
      </w:pPr>
    </w:p>
    <w:p w:rsidR="00AB333F" w:rsidRPr="002B21EB" w:rsidRDefault="007179B4" w:rsidP="007179B4">
      <w:pPr>
        <w:rPr>
          <w:sz w:val="24"/>
          <w:szCs w:val="24"/>
        </w:rPr>
      </w:pPr>
      <w:r>
        <w:rPr>
          <w:sz w:val="24"/>
          <w:szCs w:val="24"/>
        </w:rPr>
        <w:t>Za d</w:t>
      </w:r>
      <w:r w:rsidR="00AB333F">
        <w:rPr>
          <w:sz w:val="24"/>
          <w:szCs w:val="24"/>
        </w:rPr>
        <w:t>odavatel</w:t>
      </w:r>
      <w:r>
        <w:rPr>
          <w:sz w:val="24"/>
          <w:szCs w:val="24"/>
        </w:rPr>
        <w:t>e</w:t>
      </w:r>
      <w:r w:rsidR="00AB333F">
        <w:rPr>
          <w:sz w:val="24"/>
          <w:szCs w:val="24"/>
        </w:rPr>
        <w:t>:</w:t>
      </w:r>
      <w:r w:rsidR="00AB333F">
        <w:rPr>
          <w:sz w:val="24"/>
          <w:szCs w:val="24"/>
        </w:rPr>
        <w:tab/>
      </w:r>
      <w:r w:rsidR="00AB333F">
        <w:rPr>
          <w:sz w:val="24"/>
          <w:szCs w:val="24"/>
        </w:rPr>
        <w:tab/>
      </w:r>
      <w:r w:rsidR="00AB333F">
        <w:rPr>
          <w:sz w:val="24"/>
          <w:szCs w:val="24"/>
        </w:rPr>
        <w:tab/>
      </w:r>
      <w:r w:rsidR="00AB333F">
        <w:rPr>
          <w:sz w:val="24"/>
          <w:szCs w:val="24"/>
        </w:rPr>
        <w:tab/>
      </w:r>
      <w:r w:rsidR="00AB333F">
        <w:rPr>
          <w:sz w:val="24"/>
          <w:szCs w:val="24"/>
        </w:rPr>
        <w:tab/>
      </w:r>
      <w:r w:rsidR="00572B61">
        <w:rPr>
          <w:sz w:val="24"/>
          <w:szCs w:val="24"/>
        </w:rPr>
        <w:tab/>
      </w:r>
      <w:r w:rsidR="00AB333F">
        <w:rPr>
          <w:sz w:val="24"/>
          <w:szCs w:val="24"/>
        </w:rPr>
        <w:t>Za odběratele:</w:t>
      </w:r>
      <w:r w:rsidR="00AB333F">
        <w:rPr>
          <w:sz w:val="24"/>
          <w:szCs w:val="24"/>
        </w:rPr>
        <w:tab/>
      </w:r>
      <w:r w:rsidR="00AB333F">
        <w:rPr>
          <w:sz w:val="24"/>
          <w:szCs w:val="24"/>
        </w:rPr>
        <w:tab/>
      </w:r>
      <w:r w:rsidR="00AB333F">
        <w:rPr>
          <w:sz w:val="24"/>
          <w:szCs w:val="24"/>
        </w:rPr>
        <w:tab/>
      </w:r>
    </w:p>
    <w:p w:rsidR="003F74A4" w:rsidRDefault="003F74A4" w:rsidP="007179B4">
      <w:pPr>
        <w:rPr>
          <w:b/>
          <w:sz w:val="24"/>
          <w:szCs w:val="24"/>
        </w:rPr>
      </w:pPr>
    </w:p>
    <w:p w:rsidR="00670819" w:rsidRPr="002D42E3" w:rsidRDefault="00670819" w:rsidP="00670819">
      <w:pPr>
        <w:jc w:val="both"/>
        <w:rPr>
          <w:sz w:val="24"/>
          <w:szCs w:val="24"/>
        </w:rPr>
      </w:pPr>
      <w:r>
        <w:rPr>
          <w:sz w:val="24"/>
          <w:szCs w:val="24"/>
        </w:rPr>
        <w:t>….……</w:t>
      </w:r>
      <w:r w:rsidRPr="002D42E3">
        <w:rPr>
          <w:sz w:val="24"/>
          <w:szCs w:val="24"/>
        </w:rPr>
        <w:t xml:space="preserve">………………………..                              </w:t>
      </w:r>
      <w:r w:rsidR="00572B61">
        <w:rPr>
          <w:sz w:val="24"/>
          <w:szCs w:val="24"/>
        </w:rPr>
        <w:tab/>
      </w:r>
      <w:r w:rsidR="00572B61">
        <w:rPr>
          <w:sz w:val="24"/>
          <w:szCs w:val="24"/>
        </w:rPr>
        <w:tab/>
      </w:r>
      <w:r>
        <w:rPr>
          <w:sz w:val="24"/>
          <w:szCs w:val="24"/>
        </w:rPr>
        <w:t>.</w:t>
      </w:r>
      <w:r w:rsidRPr="002D42E3">
        <w:rPr>
          <w:sz w:val="24"/>
          <w:szCs w:val="24"/>
        </w:rPr>
        <w:t xml:space="preserve">…………………………….. </w:t>
      </w:r>
    </w:p>
    <w:p w:rsidR="008503B3" w:rsidRDefault="008503B3" w:rsidP="007179B4">
      <w:pPr>
        <w:spacing w:before="120" w:after="120"/>
        <w:jc w:val="center"/>
        <w:rPr>
          <w:b/>
          <w:bCs/>
          <w:sz w:val="22"/>
          <w:szCs w:val="24"/>
        </w:rPr>
      </w:pPr>
    </w:p>
    <w:p w:rsidR="008503B3" w:rsidRDefault="008503B3" w:rsidP="007179B4">
      <w:pPr>
        <w:spacing w:before="120" w:after="120"/>
        <w:jc w:val="center"/>
        <w:rPr>
          <w:b/>
          <w:bCs/>
          <w:sz w:val="22"/>
          <w:szCs w:val="24"/>
        </w:rPr>
      </w:pPr>
    </w:p>
    <w:p w:rsidR="008503B3" w:rsidRDefault="008503B3" w:rsidP="007179B4">
      <w:pPr>
        <w:spacing w:before="120" w:after="120"/>
        <w:jc w:val="center"/>
        <w:rPr>
          <w:b/>
          <w:bCs/>
          <w:sz w:val="22"/>
          <w:szCs w:val="24"/>
        </w:rPr>
      </w:pPr>
    </w:p>
    <w:p w:rsidR="008503B3" w:rsidRDefault="008503B3" w:rsidP="007179B4">
      <w:pPr>
        <w:spacing w:before="120" w:after="120"/>
        <w:jc w:val="center"/>
        <w:rPr>
          <w:b/>
          <w:bCs/>
          <w:sz w:val="22"/>
          <w:szCs w:val="24"/>
        </w:rPr>
      </w:pPr>
    </w:p>
    <w:p w:rsidR="008503B3" w:rsidRDefault="008503B3" w:rsidP="007179B4">
      <w:pPr>
        <w:spacing w:before="120" w:after="120"/>
        <w:jc w:val="center"/>
        <w:rPr>
          <w:b/>
          <w:bCs/>
          <w:sz w:val="22"/>
          <w:szCs w:val="24"/>
        </w:rPr>
      </w:pPr>
    </w:p>
    <w:p w:rsidR="008503B3" w:rsidRDefault="008503B3" w:rsidP="007179B4">
      <w:pPr>
        <w:spacing w:before="120" w:after="120"/>
        <w:jc w:val="center"/>
        <w:rPr>
          <w:b/>
          <w:bCs/>
          <w:sz w:val="22"/>
          <w:szCs w:val="24"/>
        </w:rPr>
      </w:pPr>
    </w:p>
    <w:p w:rsidR="008503B3" w:rsidRDefault="008503B3" w:rsidP="007179B4">
      <w:pPr>
        <w:spacing w:before="120" w:after="120"/>
        <w:jc w:val="center"/>
        <w:rPr>
          <w:b/>
          <w:bCs/>
          <w:sz w:val="22"/>
          <w:szCs w:val="24"/>
        </w:rPr>
      </w:pPr>
    </w:p>
    <w:p w:rsidR="008503B3" w:rsidRDefault="008503B3" w:rsidP="007179B4">
      <w:pPr>
        <w:spacing w:before="120" w:after="120"/>
        <w:jc w:val="center"/>
        <w:rPr>
          <w:b/>
          <w:bCs/>
          <w:sz w:val="22"/>
          <w:szCs w:val="24"/>
        </w:rPr>
      </w:pPr>
    </w:p>
    <w:p w:rsidR="008503B3" w:rsidRDefault="008503B3" w:rsidP="007179B4">
      <w:pPr>
        <w:spacing w:before="120" w:after="120"/>
        <w:jc w:val="center"/>
        <w:rPr>
          <w:b/>
          <w:bCs/>
          <w:sz w:val="22"/>
          <w:szCs w:val="24"/>
        </w:rPr>
      </w:pPr>
    </w:p>
    <w:p w:rsidR="008503B3" w:rsidRDefault="008503B3" w:rsidP="007179B4">
      <w:pPr>
        <w:spacing w:before="120" w:after="120"/>
        <w:jc w:val="center"/>
        <w:rPr>
          <w:b/>
          <w:bCs/>
          <w:sz w:val="22"/>
          <w:szCs w:val="24"/>
        </w:rPr>
      </w:pPr>
    </w:p>
    <w:p w:rsidR="008503B3" w:rsidRDefault="008503B3" w:rsidP="007179B4">
      <w:pPr>
        <w:spacing w:before="120" w:after="120"/>
        <w:jc w:val="center"/>
        <w:rPr>
          <w:b/>
          <w:bCs/>
          <w:sz w:val="22"/>
          <w:szCs w:val="24"/>
        </w:rPr>
      </w:pPr>
    </w:p>
    <w:p w:rsidR="008503B3" w:rsidRDefault="008503B3" w:rsidP="007179B4">
      <w:pPr>
        <w:spacing w:before="120" w:after="120"/>
        <w:jc w:val="center"/>
        <w:rPr>
          <w:b/>
          <w:bCs/>
          <w:sz w:val="22"/>
          <w:szCs w:val="24"/>
        </w:rPr>
      </w:pPr>
    </w:p>
    <w:p w:rsidR="008503B3" w:rsidRDefault="008503B3" w:rsidP="007179B4">
      <w:pPr>
        <w:spacing w:before="120" w:after="120"/>
        <w:jc w:val="center"/>
        <w:rPr>
          <w:b/>
          <w:bCs/>
          <w:sz w:val="22"/>
          <w:szCs w:val="24"/>
        </w:rPr>
      </w:pPr>
    </w:p>
    <w:p w:rsidR="008503B3" w:rsidRDefault="008503B3" w:rsidP="007179B4">
      <w:pPr>
        <w:spacing w:before="120" w:after="120"/>
        <w:jc w:val="center"/>
        <w:rPr>
          <w:b/>
          <w:bCs/>
          <w:sz w:val="22"/>
          <w:szCs w:val="24"/>
        </w:rPr>
      </w:pPr>
    </w:p>
    <w:p w:rsidR="008503B3" w:rsidRDefault="008503B3" w:rsidP="007179B4">
      <w:pPr>
        <w:spacing w:before="120" w:after="120"/>
        <w:jc w:val="center"/>
        <w:rPr>
          <w:b/>
          <w:bCs/>
          <w:sz w:val="22"/>
          <w:szCs w:val="24"/>
        </w:rPr>
      </w:pPr>
    </w:p>
    <w:p w:rsidR="008503B3" w:rsidRDefault="008503B3" w:rsidP="007179B4">
      <w:pPr>
        <w:spacing w:before="120" w:after="120"/>
        <w:jc w:val="center"/>
        <w:rPr>
          <w:b/>
          <w:bCs/>
          <w:sz w:val="22"/>
          <w:szCs w:val="24"/>
        </w:rPr>
      </w:pPr>
    </w:p>
    <w:p w:rsidR="008503B3" w:rsidRDefault="008503B3" w:rsidP="007179B4">
      <w:pPr>
        <w:spacing w:before="120" w:after="120"/>
        <w:jc w:val="center"/>
        <w:rPr>
          <w:b/>
          <w:bCs/>
          <w:sz w:val="22"/>
          <w:szCs w:val="24"/>
        </w:rPr>
      </w:pPr>
    </w:p>
    <w:p w:rsidR="008503B3" w:rsidRDefault="008503B3" w:rsidP="007179B4">
      <w:pPr>
        <w:spacing w:before="120" w:after="120"/>
        <w:jc w:val="center"/>
        <w:rPr>
          <w:b/>
          <w:bCs/>
          <w:sz w:val="22"/>
          <w:szCs w:val="24"/>
        </w:rPr>
      </w:pPr>
    </w:p>
    <w:p w:rsidR="008503B3" w:rsidRDefault="008503B3" w:rsidP="007179B4">
      <w:pPr>
        <w:spacing w:before="120" w:after="120"/>
        <w:jc w:val="center"/>
        <w:rPr>
          <w:b/>
          <w:bCs/>
          <w:sz w:val="22"/>
          <w:szCs w:val="24"/>
        </w:rPr>
      </w:pPr>
    </w:p>
    <w:p w:rsidR="008503B3" w:rsidRDefault="008503B3" w:rsidP="007179B4">
      <w:pPr>
        <w:spacing w:before="120" w:after="120"/>
        <w:jc w:val="center"/>
        <w:rPr>
          <w:b/>
          <w:bCs/>
          <w:sz w:val="22"/>
          <w:szCs w:val="24"/>
        </w:rPr>
      </w:pPr>
    </w:p>
    <w:p w:rsidR="008503B3" w:rsidRDefault="008503B3" w:rsidP="007179B4">
      <w:pPr>
        <w:spacing w:before="120" w:after="120"/>
        <w:jc w:val="center"/>
        <w:rPr>
          <w:b/>
          <w:bCs/>
          <w:sz w:val="22"/>
          <w:szCs w:val="24"/>
        </w:rPr>
      </w:pPr>
    </w:p>
    <w:p w:rsidR="008503B3" w:rsidRDefault="008503B3" w:rsidP="007179B4">
      <w:pPr>
        <w:spacing w:before="120" w:after="120"/>
        <w:jc w:val="center"/>
        <w:rPr>
          <w:b/>
          <w:bCs/>
          <w:sz w:val="22"/>
          <w:szCs w:val="24"/>
        </w:rPr>
      </w:pPr>
    </w:p>
    <w:p w:rsidR="006B1C1D" w:rsidRDefault="006B1C1D" w:rsidP="007179B4">
      <w:pPr>
        <w:spacing w:before="120" w:after="120"/>
        <w:jc w:val="center"/>
        <w:rPr>
          <w:b/>
          <w:bCs/>
          <w:sz w:val="22"/>
          <w:szCs w:val="24"/>
        </w:rPr>
      </w:pPr>
    </w:p>
    <w:p w:rsidR="008503B3" w:rsidRDefault="008503B3" w:rsidP="007179B4">
      <w:pPr>
        <w:spacing w:before="120" w:after="120"/>
        <w:jc w:val="center"/>
        <w:rPr>
          <w:b/>
          <w:bCs/>
          <w:sz w:val="22"/>
          <w:szCs w:val="24"/>
        </w:rPr>
      </w:pPr>
    </w:p>
    <w:p w:rsidR="00AB333F" w:rsidRPr="00A91417" w:rsidRDefault="00AB333F" w:rsidP="007179B4">
      <w:pPr>
        <w:spacing w:before="120" w:after="120"/>
        <w:jc w:val="center"/>
        <w:rPr>
          <w:b/>
          <w:bCs/>
          <w:sz w:val="22"/>
          <w:szCs w:val="24"/>
        </w:rPr>
      </w:pPr>
      <w:r w:rsidRPr="00A91417">
        <w:rPr>
          <w:b/>
          <w:bCs/>
          <w:sz w:val="22"/>
          <w:szCs w:val="24"/>
        </w:rPr>
        <w:lastRenderedPageBreak/>
        <w:t>Příloha č. 1 ke smlouvě o dodávce tepelné energie č.</w:t>
      </w:r>
      <w:r>
        <w:rPr>
          <w:b/>
          <w:bCs/>
          <w:sz w:val="22"/>
          <w:szCs w:val="24"/>
        </w:rPr>
        <w:t xml:space="preserve"> </w:t>
      </w:r>
      <w:r w:rsidR="008503B3">
        <w:rPr>
          <w:b/>
          <w:bCs/>
          <w:sz w:val="22"/>
          <w:szCs w:val="24"/>
        </w:rPr>
        <w:t>43</w:t>
      </w:r>
      <w:r w:rsidR="00DA4D2D">
        <w:rPr>
          <w:b/>
          <w:bCs/>
          <w:sz w:val="22"/>
          <w:szCs w:val="24"/>
        </w:rPr>
        <w:t>/</w:t>
      </w:r>
      <w:r w:rsidRPr="00A91417">
        <w:rPr>
          <w:b/>
          <w:bCs/>
          <w:sz w:val="22"/>
          <w:szCs w:val="24"/>
        </w:rPr>
        <w:t>20</w:t>
      </w:r>
      <w:r>
        <w:rPr>
          <w:b/>
          <w:bCs/>
          <w:sz w:val="22"/>
          <w:szCs w:val="24"/>
        </w:rPr>
        <w:t>1</w:t>
      </w:r>
      <w:r w:rsidR="000038F7">
        <w:rPr>
          <w:b/>
          <w:bCs/>
          <w:sz w:val="22"/>
          <w:szCs w:val="24"/>
        </w:rPr>
        <w:t>3</w:t>
      </w:r>
    </w:p>
    <w:p w:rsidR="00AB333F" w:rsidRPr="00A91417" w:rsidRDefault="00AB333F" w:rsidP="00AB333F">
      <w:pPr>
        <w:pStyle w:val="WW-Zkladntextodsazen2"/>
        <w:spacing w:after="0" w:line="240" w:lineRule="auto"/>
        <w:ind w:left="0"/>
        <w:jc w:val="center"/>
        <w:rPr>
          <w:b/>
          <w:bCs/>
          <w:sz w:val="32"/>
          <w:szCs w:val="32"/>
        </w:rPr>
      </w:pPr>
      <w:r w:rsidRPr="00A91417">
        <w:rPr>
          <w:b/>
          <w:bCs/>
          <w:sz w:val="32"/>
          <w:szCs w:val="32"/>
        </w:rPr>
        <w:t xml:space="preserve">Cenové ujednání </w:t>
      </w:r>
    </w:p>
    <w:p w:rsidR="00AB333F" w:rsidRDefault="00AB333F" w:rsidP="00AB333F">
      <w:pPr>
        <w:pStyle w:val="WW-Zkladntextodsazen2"/>
        <w:spacing w:after="0" w:line="240" w:lineRule="auto"/>
        <w:ind w:left="0"/>
        <w:jc w:val="center"/>
        <w:rPr>
          <w:b/>
          <w:bCs/>
          <w:sz w:val="24"/>
          <w:szCs w:val="24"/>
        </w:rPr>
      </w:pPr>
      <w:r w:rsidRPr="00A91417">
        <w:rPr>
          <w:b/>
          <w:bCs/>
          <w:sz w:val="24"/>
          <w:szCs w:val="24"/>
        </w:rPr>
        <w:t>mezi smluvními stranami</w:t>
      </w:r>
    </w:p>
    <w:p w:rsidR="00AB333F" w:rsidRPr="00A91417" w:rsidRDefault="00AB333F" w:rsidP="00AB333F">
      <w:pPr>
        <w:pStyle w:val="WW-Zkladntextodsazen2"/>
        <w:spacing w:after="0" w:line="240" w:lineRule="auto"/>
        <w:ind w:left="0"/>
        <w:jc w:val="center"/>
        <w:rPr>
          <w:b/>
          <w:bCs/>
          <w:sz w:val="24"/>
          <w:szCs w:val="24"/>
        </w:rPr>
      </w:pPr>
    </w:p>
    <w:p w:rsidR="001B0882" w:rsidRDefault="001B0882" w:rsidP="001B0882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Šmilovského 659/6, 792 01 Bruntál</w:t>
      </w:r>
    </w:p>
    <w:p w:rsidR="00AB333F" w:rsidRPr="00035DBF" w:rsidRDefault="00AB333F" w:rsidP="00AB333F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AB333F" w:rsidRDefault="00AB333F" w:rsidP="00AB333F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8503B3" w:rsidRPr="00777D6A" w:rsidRDefault="008503B3" w:rsidP="008503B3">
      <w:pPr>
        <w:rPr>
          <w:b/>
          <w:sz w:val="24"/>
          <w:szCs w:val="24"/>
        </w:rPr>
      </w:pPr>
      <w:r w:rsidRPr="00945F0E">
        <w:rPr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45F0E">
        <w:rPr>
          <w:sz w:val="24"/>
          <w:szCs w:val="24"/>
        </w:rPr>
        <w:tab/>
      </w:r>
      <w:r w:rsidRPr="00945F0E">
        <w:rPr>
          <w:sz w:val="24"/>
          <w:szCs w:val="24"/>
        </w:rPr>
        <w:tab/>
      </w:r>
      <w:r>
        <w:rPr>
          <w:b/>
          <w:sz w:val="24"/>
          <w:szCs w:val="24"/>
        </w:rPr>
        <w:t>STORES Bruntál, s.r.o.</w:t>
      </w:r>
    </w:p>
    <w:p w:rsidR="008503B3" w:rsidRPr="00945F0E" w:rsidRDefault="008503B3" w:rsidP="008503B3">
      <w:pPr>
        <w:rPr>
          <w:sz w:val="24"/>
          <w:szCs w:val="24"/>
        </w:rPr>
      </w:pPr>
      <w:r w:rsidRPr="002A48EF">
        <w:rPr>
          <w:sz w:val="24"/>
          <w:szCs w:val="24"/>
        </w:rPr>
        <w:t>se sídlem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Bruntál, </w:t>
      </w:r>
      <w:r w:rsidRPr="0034369B">
        <w:rPr>
          <w:sz w:val="24"/>
          <w:szCs w:val="24"/>
        </w:rPr>
        <w:t>Fügnerova</w:t>
      </w:r>
      <w:r>
        <w:rPr>
          <w:sz w:val="24"/>
          <w:szCs w:val="24"/>
        </w:rPr>
        <w:t xml:space="preserve"> 1969/14</w:t>
      </w:r>
      <w:r w:rsidRPr="0034369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PSČ 792 01 </w:t>
      </w:r>
    </w:p>
    <w:p w:rsidR="009A4218" w:rsidRDefault="009A4218" w:rsidP="008503B3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:rsidR="00FE33B7" w:rsidRDefault="00FE33B7" w:rsidP="00FE33B7">
      <w:pPr>
        <w:rPr>
          <w:sz w:val="24"/>
          <w:szCs w:val="24"/>
        </w:rPr>
      </w:pPr>
    </w:p>
    <w:p w:rsidR="008503B3" w:rsidRDefault="008503B3" w:rsidP="008503B3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 odběrné místo: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Fügnerova 1969/14 , Bruntál</w:t>
      </w:r>
    </w:p>
    <w:p w:rsidR="008C4568" w:rsidRDefault="008C4568" w:rsidP="009A4218"/>
    <w:p w:rsidR="00AB333F" w:rsidRDefault="00AB333F" w:rsidP="00AB333F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AB333F" w:rsidRPr="00B811DE" w:rsidRDefault="00AB333F" w:rsidP="00AB333F">
      <w:pPr>
        <w:jc w:val="center"/>
        <w:rPr>
          <w:b/>
          <w:sz w:val="24"/>
          <w:szCs w:val="24"/>
        </w:rPr>
      </w:pPr>
      <w:r w:rsidRPr="00B811DE">
        <w:rPr>
          <w:b/>
          <w:sz w:val="24"/>
          <w:szCs w:val="24"/>
        </w:rPr>
        <w:t>Cena tepelné energie</w:t>
      </w:r>
    </w:p>
    <w:p w:rsidR="002F7205" w:rsidRPr="00EA4CFE" w:rsidRDefault="002F7205" w:rsidP="002F7205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2F7205">
        <w:rPr>
          <w:sz w:val="24"/>
          <w:szCs w:val="24"/>
        </w:rPr>
        <w:t>1. Cena tepelné energie je tvořena v souladu se zákonem č. 526/1990 Sb., o cenách, ve znění pozdějších předpisů, prováděcí vyhláškou č. 450/2009 Sb., ve znění pozdějších předpisů, vyhláškou 59/2012 Sb., o regulačním výkaznictví a v souladu s platnými cenovými rozhodnutími Energetického regulačního úřadu.</w:t>
      </w:r>
    </w:p>
    <w:p w:rsidR="00AB333F" w:rsidRPr="00734D89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734D89">
        <w:rPr>
          <w:sz w:val="24"/>
          <w:szCs w:val="24"/>
        </w:rPr>
        <w:t xml:space="preserve">2. </w:t>
      </w:r>
      <w:r>
        <w:rPr>
          <w:sz w:val="24"/>
          <w:szCs w:val="24"/>
        </w:rPr>
        <w:t>Předběžná c</w:t>
      </w:r>
      <w:r w:rsidRPr="00734D89">
        <w:rPr>
          <w:sz w:val="24"/>
          <w:szCs w:val="24"/>
        </w:rPr>
        <w:t>ena za tepelnou energii pro rok 20</w:t>
      </w:r>
      <w:r>
        <w:rPr>
          <w:sz w:val="24"/>
          <w:szCs w:val="24"/>
        </w:rPr>
        <w:t>1</w:t>
      </w:r>
      <w:r w:rsidR="003129CD">
        <w:rPr>
          <w:sz w:val="24"/>
          <w:szCs w:val="24"/>
        </w:rPr>
        <w:t>4</w:t>
      </w:r>
      <w:r w:rsidRPr="00734D89">
        <w:rPr>
          <w:sz w:val="24"/>
          <w:szCs w:val="24"/>
        </w:rPr>
        <w:t xml:space="preserve"> se účtuje formou jednosložkové </w:t>
      </w:r>
      <w:proofErr w:type="gramStart"/>
      <w:r w:rsidRPr="00734D89">
        <w:rPr>
          <w:sz w:val="24"/>
          <w:szCs w:val="24"/>
        </w:rPr>
        <w:t xml:space="preserve">ceny </w:t>
      </w:r>
      <w:r>
        <w:rPr>
          <w:sz w:val="24"/>
          <w:szCs w:val="24"/>
        </w:rPr>
        <w:t>.</w:t>
      </w:r>
      <w:proofErr w:type="gramEnd"/>
    </w:p>
    <w:p w:rsidR="003129CD" w:rsidRDefault="008503B3" w:rsidP="003129CD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za tepelnou </w:t>
      </w:r>
      <w:proofErr w:type="gramStart"/>
      <w:r>
        <w:rPr>
          <w:sz w:val="24"/>
          <w:szCs w:val="24"/>
        </w:rPr>
        <w:t>energii  (bez</w:t>
      </w:r>
      <w:proofErr w:type="gramEnd"/>
      <w:r w:rsidR="003129CD">
        <w:rPr>
          <w:sz w:val="24"/>
          <w:szCs w:val="24"/>
        </w:rPr>
        <w:t xml:space="preserve"> DPH) činí:</w:t>
      </w:r>
      <w:r w:rsidR="003129CD">
        <w:rPr>
          <w:sz w:val="24"/>
          <w:szCs w:val="24"/>
        </w:rPr>
        <w:tab/>
      </w:r>
      <w:r w:rsidR="003129CD">
        <w:rPr>
          <w:sz w:val="24"/>
          <w:szCs w:val="24"/>
        </w:rPr>
        <w:tab/>
      </w:r>
      <w:r w:rsidR="003129CD">
        <w:rPr>
          <w:sz w:val="24"/>
          <w:szCs w:val="24"/>
        </w:rPr>
        <w:tab/>
        <w:t xml:space="preserve">     </w:t>
      </w:r>
      <w:r w:rsidR="003129CD">
        <w:rPr>
          <w:sz w:val="24"/>
          <w:szCs w:val="24"/>
        </w:rPr>
        <w:tab/>
      </w:r>
      <w:r>
        <w:rPr>
          <w:sz w:val="24"/>
          <w:szCs w:val="24"/>
        </w:rPr>
        <w:tab/>
        <w:t>488,80</w:t>
      </w:r>
      <w:r w:rsidR="003129CD">
        <w:rPr>
          <w:sz w:val="24"/>
          <w:szCs w:val="24"/>
        </w:rPr>
        <w:t xml:space="preserve"> Kč/GJ</w:t>
      </w:r>
    </w:p>
    <w:p w:rsidR="003129CD" w:rsidRDefault="003129CD" w:rsidP="003129CD">
      <w:pPr>
        <w:widowControl w:val="0"/>
        <w:autoSpaceDE w:val="0"/>
        <w:spacing w:before="120" w:after="120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Cena teplonosné látky </w:t>
      </w:r>
      <w:r w:rsidR="008503B3">
        <w:rPr>
          <w:sz w:val="24"/>
          <w:szCs w:val="24"/>
        </w:rPr>
        <w:t>(bez DPH) činí: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503B3"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="008503B3">
        <w:rPr>
          <w:sz w:val="24"/>
          <w:szCs w:val="24"/>
        </w:rPr>
        <w:t>28</w:t>
      </w:r>
      <w:r>
        <w:rPr>
          <w:sz w:val="24"/>
          <w:szCs w:val="24"/>
        </w:rPr>
        <w:t>,</w:t>
      </w:r>
      <w:r w:rsidR="008503B3">
        <w:rPr>
          <w:sz w:val="24"/>
          <w:szCs w:val="24"/>
        </w:rPr>
        <w:t>72</w:t>
      </w:r>
      <w:r>
        <w:rPr>
          <w:sz w:val="24"/>
          <w:szCs w:val="24"/>
        </w:rPr>
        <w:t xml:space="preserve">  Kč/m</w:t>
      </w:r>
      <w:r>
        <w:rPr>
          <w:sz w:val="24"/>
          <w:szCs w:val="24"/>
          <w:vertAlign w:val="superscript"/>
        </w:rPr>
        <w:t>3</w:t>
      </w:r>
    </w:p>
    <w:p w:rsidR="00AB333F" w:rsidRPr="00734D89" w:rsidRDefault="00AB333F" w:rsidP="00AB333F">
      <w:pPr>
        <w:widowControl w:val="0"/>
        <w:autoSpaceDE w:val="0"/>
        <w:spacing w:before="120" w:after="120"/>
        <w:rPr>
          <w:sz w:val="24"/>
          <w:szCs w:val="24"/>
        </w:rPr>
      </w:pPr>
      <w:r w:rsidRPr="00734D89">
        <w:rPr>
          <w:sz w:val="24"/>
          <w:szCs w:val="24"/>
        </w:rPr>
        <w:t>Způsob platby: měsíční zálohy</w:t>
      </w:r>
    </w:p>
    <w:p w:rsidR="00AB333F" w:rsidRDefault="00AB333F" w:rsidP="00AB333F">
      <w:pPr>
        <w:widowControl w:val="0"/>
        <w:autoSpaceDE w:val="0"/>
        <w:spacing w:before="120" w:after="120"/>
        <w:rPr>
          <w:sz w:val="24"/>
          <w:szCs w:val="24"/>
        </w:rPr>
      </w:pPr>
      <w:r w:rsidRPr="00734D89">
        <w:rPr>
          <w:sz w:val="24"/>
          <w:szCs w:val="24"/>
        </w:rPr>
        <w:t>Splatnost: 20. dne v</w:t>
      </w:r>
      <w:r>
        <w:rPr>
          <w:sz w:val="24"/>
          <w:szCs w:val="24"/>
        </w:rPr>
        <w:t> </w:t>
      </w:r>
      <w:r w:rsidRPr="00734D89">
        <w:rPr>
          <w:sz w:val="24"/>
          <w:szCs w:val="24"/>
        </w:rPr>
        <w:t>měsíci</w:t>
      </w:r>
    </w:p>
    <w:p w:rsidR="008503B3" w:rsidRPr="00945F0E" w:rsidRDefault="008503B3" w:rsidP="008503B3">
      <w:pPr>
        <w:rPr>
          <w:sz w:val="24"/>
          <w:szCs w:val="24"/>
        </w:rPr>
      </w:pPr>
      <w:r w:rsidRPr="00107D00">
        <w:rPr>
          <w:sz w:val="24"/>
          <w:szCs w:val="24"/>
        </w:rPr>
        <w:t xml:space="preserve">Adresa pro zaslání faktury:  </w:t>
      </w:r>
      <w:r>
        <w:rPr>
          <w:sz w:val="24"/>
          <w:szCs w:val="24"/>
        </w:rPr>
        <w:t xml:space="preserve">Bruntál, </w:t>
      </w:r>
      <w:r w:rsidRPr="0034369B">
        <w:rPr>
          <w:sz w:val="24"/>
          <w:szCs w:val="24"/>
        </w:rPr>
        <w:t>Fügnerova</w:t>
      </w:r>
      <w:r>
        <w:rPr>
          <w:sz w:val="24"/>
          <w:szCs w:val="24"/>
        </w:rPr>
        <w:t xml:space="preserve"> 1969/14</w:t>
      </w:r>
      <w:r w:rsidRPr="0034369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PSČ 792 01 </w:t>
      </w:r>
    </w:p>
    <w:p w:rsidR="008503B3" w:rsidRDefault="008503B3" w:rsidP="005F5B49">
      <w:pPr>
        <w:rPr>
          <w:sz w:val="24"/>
          <w:szCs w:val="24"/>
        </w:rPr>
      </w:pPr>
    </w:p>
    <w:p w:rsidR="00AB333F" w:rsidRPr="00734D89" w:rsidRDefault="00AB333F" w:rsidP="005F5B49">
      <w:pPr>
        <w:rPr>
          <w:sz w:val="24"/>
          <w:szCs w:val="24"/>
        </w:rPr>
      </w:pPr>
      <w:r w:rsidRPr="00734D89">
        <w:rPr>
          <w:sz w:val="24"/>
          <w:szCs w:val="24"/>
        </w:rPr>
        <w:t xml:space="preserve">3. Případnou změnu cenových ujednání oznámí dodavatel </w:t>
      </w:r>
      <w:r>
        <w:rPr>
          <w:sz w:val="24"/>
          <w:szCs w:val="24"/>
        </w:rPr>
        <w:t xml:space="preserve">neprodleně </w:t>
      </w:r>
      <w:r w:rsidRPr="00734D89">
        <w:rPr>
          <w:sz w:val="24"/>
          <w:szCs w:val="24"/>
        </w:rPr>
        <w:t xml:space="preserve">odběrateli. </w:t>
      </w:r>
    </w:p>
    <w:p w:rsidR="00AB333F" w:rsidRDefault="00AB333F" w:rsidP="00AB333F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4. Budou-li smluvní strany v prodlení jakéhokoliv peněžitého závazku, činí smluvní úrok z prodlení 0,03 % z dlužné částky za každý den prodlení až do úplného zaplacení.</w:t>
      </w:r>
    </w:p>
    <w:p w:rsidR="00BB1CAB" w:rsidRDefault="00AB333F" w:rsidP="004C1EF7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Dodavatel se zavazuje provést vyúčtování dodávky tepelné </w:t>
      </w:r>
      <w:proofErr w:type="gramStart"/>
      <w:r>
        <w:rPr>
          <w:sz w:val="24"/>
          <w:szCs w:val="24"/>
        </w:rPr>
        <w:t>energie  roční</w:t>
      </w:r>
      <w:proofErr w:type="gramEnd"/>
      <w:r>
        <w:rPr>
          <w:sz w:val="24"/>
          <w:szCs w:val="24"/>
        </w:rPr>
        <w:t xml:space="preserve"> fakturací s náležitostmi daňového a účetního dokladu podle platných právních předpisů, a to vždy do 28.2.následujícího ro</w:t>
      </w:r>
      <w:r w:rsidR="004C1EF7">
        <w:rPr>
          <w:sz w:val="24"/>
          <w:szCs w:val="24"/>
        </w:rPr>
        <w:t>ku.</w:t>
      </w:r>
    </w:p>
    <w:p w:rsidR="00AB333F" w:rsidRPr="002A4B07" w:rsidRDefault="00AB333F" w:rsidP="00AB333F">
      <w:pPr>
        <w:jc w:val="center"/>
        <w:rPr>
          <w:b/>
          <w:sz w:val="24"/>
          <w:szCs w:val="24"/>
        </w:rPr>
      </w:pPr>
      <w:r w:rsidRPr="002A4B07">
        <w:rPr>
          <w:b/>
          <w:sz w:val="24"/>
          <w:szCs w:val="24"/>
        </w:rPr>
        <w:t>II.</w:t>
      </w:r>
    </w:p>
    <w:p w:rsidR="00AB333F" w:rsidRPr="002A4B07" w:rsidRDefault="00AB333F" w:rsidP="00AB333F">
      <w:pPr>
        <w:jc w:val="center"/>
        <w:rPr>
          <w:b/>
          <w:sz w:val="24"/>
          <w:szCs w:val="24"/>
        </w:rPr>
      </w:pPr>
      <w:r w:rsidRPr="002A4B07">
        <w:rPr>
          <w:b/>
          <w:sz w:val="24"/>
          <w:szCs w:val="24"/>
        </w:rPr>
        <w:t>Dohoda o zálohách</w:t>
      </w:r>
    </w:p>
    <w:p w:rsidR="00AB333F" w:rsidRPr="00734D89" w:rsidRDefault="00AB333F" w:rsidP="00AB333F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1. Smluvní strany se dohodly, že odběratel  bude hradit</w:t>
      </w:r>
      <w:r w:rsidRPr="009505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dodavateli dílčí platby </w:t>
      </w:r>
      <w:r w:rsidRPr="00734D89">
        <w:rPr>
          <w:sz w:val="24"/>
          <w:szCs w:val="24"/>
        </w:rPr>
        <w:t>z očekávaného ročního plnění za dodávku tepelné energie ve formě měsíčních záloh .</w:t>
      </w:r>
    </w:p>
    <w:p w:rsidR="00AB333F" w:rsidRPr="00BB1CAB" w:rsidRDefault="00AB333F" w:rsidP="00AB333F">
      <w:pPr>
        <w:spacing w:before="120" w:after="120"/>
        <w:jc w:val="both"/>
        <w:rPr>
          <w:sz w:val="24"/>
          <w:szCs w:val="24"/>
        </w:rPr>
      </w:pPr>
      <w:r w:rsidRPr="00BB1CAB">
        <w:rPr>
          <w:sz w:val="24"/>
          <w:szCs w:val="24"/>
        </w:rPr>
        <w:t>2. Celková roční zálohová platba pro rok 201</w:t>
      </w:r>
      <w:r w:rsidR="003129CD">
        <w:rPr>
          <w:sz w:val="24"/>
          <w:szCs w:val="24"/>
        </w:rPr>
        <w:t>4</w:t>
      </w:r>
      <w:r w:rsidRPr="00BB1CAB">
        <w:rPr>
          <w:sz w:val="24"/>
          <w:szCs w:val="24"/>
        </w:rPr>
        <w:t xml:space="preserve"> se stanovuje ve výši </w:t>
      </w:r>
      <w:r w:rsidR="006B1C1D">
        <w:rPr>
          <w:sz w:val="24"/>
          <w:szCs w:val="24"/>
        </w:rPr>
        <w:t>x</w:t>
      </w:r>
      <w:r w:rsidRPr="00BB1CAB">
        <w:rPr>
          <w:sz w:val="24"/>
          <w:szCs w:val="24"/>
        </w:rPr>
        <w:t xml:space="preserve"> Kč (včetně 1</w:t>
      </w:r>
      <w:r w:rsidR="00BB1CAB" w:rsidRPr="00BB1CAB">
        <w:rPr>
          <w:sz w:val="24"/>
          <w:szCs w:val="24"/>
        </w:rPr>
        <w:t>5</w:t>
      </w:r>
      <w:r w:rsidRPr="00BB1CAB">
        <w:rPr>
          <w:sz w:val="24"/>
          <w:szCs w:val="24"/>
        </w:rPr>
        <w:t xml:space="preserve"> % DPH). Jednotlivé měsíční zálohy v částce </w:t>
      </w:r>
      <w:r w:rsidR="006B1C1D">
        <w:rPr>
          <w:sz w:val="24"/>
          <w:szCs w:val="24"/>
        </w:rPr>
        <w:t>x</w:t>
      </w:r>
      <w:r w:rsidRPr="00BB1CAB">
        <w:rPr>
          <w:b/>
          <w:sz w:val="24"/>
          <w:szCs w:val="24"/>
        </w:rPr>
        <w:t xml:space="preserve"> Kč</w:t>
      </w:r>
      <w:r w:rsidRPr="00BB1CAB">
        <w:rPr>
          <w:sz w:val="24"/>
          <w:szCs w:val="24"/>
        </w:rPr>
        <w:t xml:space="preserve"> (včetně 1</w:t>
      </w:r>
      <w:r w:rsidR="00BB1CAB" w:rsidRPr="00BB1CAB">
        <w:rPr>
          <w:sz w:val="24"/>
          <w:szCs w:val="24"/>
        </w:rPr>
        <w:t>5</w:t>
      </w:r>
      <w:r w:rsidRPr="00BB1CAB">
        <w:rPr>
          <w:sz w:val="24"/>
          <w:szCs w:val="24"/>
        </w:rPr>
        <w:t xml:space="preserve"> % DPH) se odběratel zavazuje hradit vždy k 20. dni příslušného měsíce na výše uvedený účet dodavatele, variabilní symbol: číslo smlouvy. Úhradou se rozumí připsání částky na účet dodavatele.</w:t>
      </w:r>
    </w:p>
    <w:p w:rsidR="003F74A4" w:rsidRPr="00BB1CAB" w:rsidRDefault="00AB333F" w:rsidP="004C1EF7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BB1CAB">
        <w:rPr>
          <w:sz w:val="24"/>
          <w:szCs w:val="24"/>
        </w:rPr>
        <w:t>3. Dodavatel se zavazuje provést konečné vyúčtování zálohových</w:t>
      </w:r>
      <w:r w:rsidR="00363218" w:rsidRPr="00BB1CAB">
        <w:rPr>
          <w:sz w:val="24"/>
          <w:szCs w:val="24"/>
        </w:rPr>
        <w:t xml:space="preserve"> faktur v rámci roční fakturace</w:t>
      </w:r>
      <w:r w:rsidR="004C1EF7" w:rsidRPr="00BB1CAB">
        <w:rPr>
          <w:sz w:val="24"/>
          <w:szCs w:val="24"/>
        </w:rPr>
        <w:t>.</w:t>
      </w:r>
    </w:p>
    <w:p w:rsidR="00AB333F" w:rsidRPr="00BB1CAB" w:rsidRDefault="00AB333F" w:rsidP="00416BCD">
      <w:pPr>
        <w:jc w:val="center"/>
        <w:rPr>
          <w:b/>
          <w:sz w:val="24"/>
          <w:szCs w:val="24"/>
        </w:rPr>
      </w:pPr>
      <w:r w:rsidRPr="00BB1CAB">
        <w:rPr>
          <w:b/>
          <w:sz w:val="24"/>
          <w:szCs w:val="24"/>
        </w:rPr>
        <w:lastRenderedPageBreak/>
        <w:t>III.</w:t>
      </w:r>
    </w:p>
    <w:p w:rsidR="00AB333F" w:rsidRPr="00BB1CAB" w:rsidRDefault="00AB333F" w:rsidP="00416BCD">
      <w:pPr>
        <w:jc w:val="center"/>
        <w:rPr>
          <w:b/>
          <w:sz w:val="24"/>
          <w:szCs w:val="24"/>
        </w:rPr>
      </w:pPr>
      <w:r w:rsidRPr="00BB1CAB">
        <w:rPr>
          <w:b/>
          <w:sz w:val="24"/>
          <w:szCs w:val="24"/>
        </w:rPr>
        <w:t>Cenová doložka</w:t>
      </w:r>
    </w:p>
    <w:p w:rsidR="00AB333F" w:rsidRPr="00BB1CAB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BB1CAB">
        <w:rPr>
          <w:sz w:val="24"/>
          <w:szCs w:val="24"/>
        </w:rPr>
        <w:t>1. Stanovená cena tepelné energie v bodě I.2 je, z důvodu možných změn cen energií, zejména zemního plynu, právních předpisů  a z důvodu možných změn množství dodaného tepla v GJ, cenou předběžnou.</w:t>
      </w:r>
    </w:p>
    <w:p w:rsidR="00AB333F" w:rsidRPr="00BB1CAB" w:rsidRDefault="00AB333F" w:rsidP="00AB333F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BB1CAB">
        <w:rPr>
          <w:sz w:val="24"/>
          <w:szCs w:val="24"/>
        </w:rPr>
        <w:t xml:space="preserve">2.  V předběžné ceně jsou zahrnuty náklady na palivo a energie v cenách známých ke dni kalkulace ceny. Dojde-li v průběhu roku k méně významné změně cen paliv a energií nebude se předběžná cena měnit a tato skutečnost se promítne až do výsledné ceny dodávek tepla za příslušný rok. V případě výrazné změny cen paliv a energií v průběhu roku bude předběžná cena úměrně tomu změněna v průběhu roku a promítnuta do fakturace dodávky tepla za příslušný měsíc a měsíce následující a oznámena odběrateli. </w:t>
      </w:r>
    </w:p>
    <w:p w:rsidR="003129CD" w:rsidRPr="003129CD" w:rsidRDefault="003129CD" w:rsidP="003129CD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3129CD">
        <w:rPr>
          <w:sz w:val="24"/>
          <w:szCs w:val="24"/>
        </w:rPr>
        <w:t xml:space="preserve">3.  Předběžná cena je stanovena za předpokladu celkové </w:t>
      </w:r>
      <w:proofErr w:type="gramStart"/>
      <w:r w:rsidRPr="003129CD">
        <w:rPr>
          <w:sz w:val="24"/>
          <w:szCs w:val="24"/>
        </w:rPr>
        <w:t xml:space="preserve">dodávky  </w:t>
      </w:r>
      <w:r w:rsidR="008B6C87">
        <w:rPr>
          <w:sz w:val="24"/>
          <w:szCs w:val="24"/>
        </w:rPr>
        <w:t>x</w:t>
      </w:r>
      <w:r w:rsidRPr="003129CD">
        <w:rPr>
          <w:sz w:val="24"/>
          <w:szCs w:val="24"/>
        </w:rPr>
        <w:t xml:space="preserve"> GJ</w:t>
      </w:r>
      <w:proofErr w:type="gramEnd"/>
      <w:r w:rsidRPr="003129CD">
        <w:rPr>
          <w:sz w:val="24"/>
          <w:szCs w:val="24"/>
        </w:rPr>
        <w:t xml:space="preserve"> za rok 2014 všem odběratelům. V případě, že po skončení roku </w:t>
      </w:r>
      <w:proofErr w:type="gramStart"/>
      <w:r w:rsidRPr="003129CD">
        <w:rPr>
          <w:sz w:val="24"/>
          <w:szCs w:val="24"/>
        </w:rPr>
        <w:t>2014  bude</w:t>
      </w:r>
      <w:proofErr w:type="gramEnd"/>
      <w:r w:rsidRPr="003129CD">
        <w:rPr>
          <w:sz w:val="24"/>
          <w:szCs w:val="24"/>
        </w:rPr>
        <w:t xml:space="preserve"> skutečné množství dodávek tepla  v GJ odchylné, bude výsledná cena úměrně tomu změněna.</w:t>
      </w:r>
    </w:p>
    <w:p w:rsidR="003129CD" w:rsidRPr="009906BC" w:rsidRDefault="003129CD" w:rsidP="003129CD">
      <w:pPr>
        <w:widowControl w:val="0"/>
        <w:autoSpaceDE w:val="0"/>
        <w:spacing w:before="120" w:after="120"/>
        <w:jc w:val="both"/>
        <w:rPr>
          <w:sz w:val="24"/>
          <w:szCs w:val="24"/>
        </w:rPr>
      </w:pPr>
      <w:r w:rsidRPr="003129CD">
        <w:rPr>
          <w:sz w:val="24"/>
          <w:szCs w:val="24"/>
        </w:rPr>
        <w:t>4. Vyrovnání předběžné ceny  na cenu výslednou k </w:t>
      </w:r>
      <w:proofErr w:type="gramStart"/>
      <w:r w:rsidRPr="003129CD">
        <w:rPr>
          <w:sz w:val="24"/>
          <w:szCs w:val="24"/>
        </w:rPr>
        <w:t>31.12.2014</w:t>
      </w:r>
      <w:proofErr w:type="gramEnd"/>
      <w:r w:rsidRPr="003129CD">
        <w:rPr>
          <w:sz w:val="24"/>
          <w:szCs w:val="24"/>
        </w:rPr>
        <w:t>, vypočtenou podle výše uvedených</w:t>
      </w:r>
      <w:r w:rsidRPr="003129CD">
        <w:rPr>
          <w:color w:val="FF0000"/>
          <w:sz w:val="24"/>
          <w:szCs w:val="24"/>
        </w:rPr>
        <w:t xml:space="preserve"> </w:t>
      </w:r>
      <w:r w:rsidRPr="003129CD">
        <w:rPr>
          <w:sz w:val="24"/>
          <w:szCs w:val="24"/>
        </w:rPr>
        <w:t>zása</w:t>
      </w:r>
      <w:r w:rsidR="000038F7">
        <w:rPr>
          <w:sz w:val="24"/>
          <w:szCs w:val="24"/>
        </w:rPr>
        <w:t>d</w:t>
      </w:r>
      <w:r w:rsidR="002F7205">
        <w:rPr>
          <w:sz w:val="24"/>
          <w:szCs w:val="24"/>
        </w:rPr>
        <w:t>,</w:t>
      </w:r>
      <w:r w:rsidRPr="003129CD">
        <w:rPr>
          <w:sz w:val="24"/>
          <w:szCs w:val="24"/>
        </w:rPr>
        <w:t xml:space="preserve"> bude provedeno do 28.2.2015 při konečné fakturaci.</w:t>
      </w:r>
    </w:p>
    <w:p w:rsidR="00AB333F" w:rsidRDefault="00AB333F" w:rsidP="00AB333F">
      <w:pPr>
        <w:jc w:val="center"/>
        <w:rPr>
          <w:b/>
          <w:sz w:val="24"/>
          <w:szCs w:val="24"/>
        </w:rPr>
      </w:pPr>
    </w:p>
    <w:p w:rsidR="00AB333F" w:rsidRPr="00922009" w:rsidRDefault="00AB333F" w:rsidP="00AB333F">
      <w:pPr>
        <w:jc w:val="center"/>
        <w:rPr>
          <w:b/>
          <w:sz w:val="24"/>
          <w:szCs w:val="24"/>
        </w:rPr>
      </w:pPr>
      <w:r w:rsidRPr="00922009">
        <w:rPr>
          <w:b/>
          <w:sz w:val="24"/>
          <w:szCs w:val="24"/>
        </w:rPr>
        <w:t>IV.</w:t>
      </w:r>
    </w:p>
    <w:p w:rsidR="00AB333F" w:rsidRPr="00922009" w:rsidRDefault="00AB333F" w:rsidP="00AB333F">
      <w:pPr>
        <w:jc w:val="center"/>
        <w:rPr>
          <w:b/>
          <w:sz w:val="24"/>
          <w:szCs w:val="24"/>
        </w:rPr>
      </w:pPr>
      <w:r w:rsidRPr="00922009">
        <w:rPr>
          <w:b/>
          <w:sz w:val="24"/>
          <w:szCs w:val="24"/>
        </w:rPr>
        <w:t>Odběrový diagram</w:t>
      </w:r>
    </w:p>
    <w:p w:rsidR="00AB333F" w:rsidRDefault="00AB333F" w:rsidP="00572B61">
      <w:pPr>
        <w:pStyle w:val="WW-Zkladntextodsazen2"/>
        <w:numPr>
          <w:ilvl w:val="0"/>
          <w:numId w:val="7"/>
        </w:numPr>
        <w:spacing w:before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Celkový plánovaný odběr tepelné energie za kalendářní rok 201</w:t>
      </w:r>
      <w:r w:rsidR="003129CD">
        <w:rPr>
          <w:sz w:val="24"/>
          <w:szCs w:val="24"/>
        </w:rPr>
        <w:t>4</w:t>
      </w:r>
      <w:r>
        <w:rPr>
          <w:sz w:val="24"/>
          <w:szCs w:val="24"/>
        </w:rPr>
        <w:t xml:space="preserve">, včetně časového rozlišení </w:t>
      </w:r>
      <w:r w:rsidRPr="00AF1740">
        <w:rPr>
          <w:sz w:val="24"/>
          <w:szCs w:val="24"/>
        </w:rPr>
        <w:t>odběru, je uveden v odběrovém diagramu:</w:t>
      </w:r>
    </w:p>
    <w:tbl>
      <w:tblPr>
        <w:tblW w:w="572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0"/>
        <w:gridCol w:w="1300"/>
        <w:gridCol w:w="1400"/>
        <w:gridCol w:w="1480"/>
      </w:tblGrid>
      <w:tr w:rsidR="008503B3" w:rsidRPr="008503B3" w:rsidTr="008B6C87">
        <w:trPr>
          <w:trHeight w:val="255"/>
        </w:trPr>
        <w:tc>
          <w:tcPr>
            <w:tcW w:w="1540" w:type="dxa"/>
            <w:shd w:val="clear" w:color="auto" w:fill="auto"/>
            <w:noWrap/>
            <w:vAlign w:val="bottom"/>
          </w:tcPr>
          <w:p w:rsidR="008503B3" w:rsidRPr="008503B3" w:rsidRDefault="008503B3" w:rsidP="008503B3">
            <w:pPr>
              <w:rPr>
                <w:rFonts w:ascii="Arial" w:hAnsi="Arial" w:cs="Arial"/>
                <w:i/>
              </w:rPr>
            </w:pPr>
            <w:r w:rsidRPr="008503B3">
              <w:rPr>
                <w:rFonts w:ascii="Arial" w:hAnsi="Arial" w:cs="Arial"/>
                <w:i/>
              </w:rPr>
              <w:t>měsíc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503B3" w:rsidRPr="008503B3" w:rsidRDefault="008503B3" w:rsidP="008503B3">
            <w:pPr>
              <w:jc w:val="center"/>
              <w:rPr>
                <w:rFonts w:ascii="Arial" w:hAnsi="Arial" w:cs="Arial"/>
                <w:i/>
              </w:rPr>
            </w:pPr>
            <w:r w:rsidRPr="008503B3">
              <w:rPr>
                <w:rFonts w:ascii="Arial" w:hAnsi="Arial" w:cs="Arial"/>
                <w:i/>
              </w:rPr>
              <w:t>GJ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8503B3" w:rsidRPr="008503B3" w:rsidRDefault="008503B3" w:rsidP="008503B3">
            <w:pPr>
              <w:rPr>
                <w:rFonts w:ascii="Arial" w:hAnsi="Arial" w:cs="Arial"/>
                <w:i/>
              </w:rPr>
            </w:pPr>
            <w:r w:rsidRPr="008503B3">
              <w:rPr>
                <w:rFonts w:ascii="Arial" w:hAnsi="Arial" w:cs="Arial"/>
                <w:i/>
              </w:rPr>
              <w:t>měsíc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:rsidR="008503B3" w:rsidRPr="008503B3" w:rsidRDefault="008503B3" w:rsidP="008503B3">
            <w:pPr>
              <w:jc w:val="center"/>
              <w:rPr>
                <w:rFonts w:ascii="Arial" w:hAnsi="Arial" w:cs="Arial"/>
                <w:i/>
              </w:rPr>
            </w:pPr>
            <w:r w:rsidRPr="008503B3">
              <w:rPr>
                <w:rFonts w:ascii="Arial" w:hAnsi="Arial" w:cs="Arial"/>
                <w:i/>
              </w:rPr>
              <w:t>GJ</w:t>
            </w:r>
          </w:p>
        </w:tc>
      </w:tr>
      <w:tr w:rsidR="008503B3" w:rsidRPr="008503B3" w:rsidTr="008B6C87">
        <w:trPr>
          <w:trHeight w:val="255"/>
        </w:trPr>
        <w:tc>
          <w:tcPr>
            <w:tcW w:w="1540" w:type="dxa"/>
            <w:shd w:val="clear" w:color="auto" w:fill="auto"/>
            <w:noWrap/>
            <w:vAlign w:val="bottom"/>
          </w:tcPr>
          <w:p w:rsidR="008503B3" w:rsidRPr="008503B3" w:rsidRDefault="008503B3" w:rsidP="008503B3">
            <w:pPr>
              <w:rPr>
                <w:rFonts w:ascii="Arial" w:hAnsi="Arial" w:cs="Arial"/>
                <w:i/>
              </w:rPr>
            </w:pPr>
            <w:r w:rsidRPr="008503B3">
              <w:rPr>
                <w:rFonts w:ascii="Arial" w:hAnsi="Arial" w:cs="Arial"/>
                <w:i/>
              </w:rPr>
              <w:t>leden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503B3" w:rsidRPr="008503B3" w:rsidRDefault="008503B3" w:rsidP="008503B3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8503B3" w:rsidRPr="008503B3" w:rsidRDefault="008503B3" w:rsidP="008503B3">
            <w:pPr>
              <w:rPr>
                <w:rFonts w:ascii="Arial" w:hAnsi="Arial" w:cs="Arial"/>
                <w:i/>
              </w:rPr>
            </w:pPr>
            <w:r w:rsidRPr="008503B3">
              <w:rPr>
                <w:rFonts w:ascii="Arial" w:hAnsi="Arial" w:cs="Arial"/>
                <w:i/>
              </w:rPr>
              <w:t>červenec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:rsidR="008503B3" w:rsidRPr="008503B3" w:rsidRDefault="008503B3" w:rsidP="008503B3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8503B3" w:rsidRPr="008503B3" w:rsidTr="008B6C87">
        <w:trPr>
          <w:trHeight w:val="255"/>
        </w:trPr>
        <w:tc>
          <w:tcPr>
            <w:tcW w:w="1540" w:type="dxa"/>
            <w:shd w:val="clear" w:color="auto" w:fill="auto"/>
            <w:noWrap/>
            <w:vAlign w:val="bottom"/>
          </w:tcPr>
          <w:p w:rsidR="008503B3" w:rsidRPr="008503B3" w:rsidRDefault="008503B3" w:rsidP="008503B3">
            <w:pPr>
              <w:rPr>
                <w:rFonts w:ascii="Arial" w:hAnsi="Arial" w:cs="Arial"/>
                <w:i/>
              </w:rPr>
            </w:pPr>
            <w:r w:rsidRPr="008503B3">
              <w:rPr>
                <w:rFonts w:ascii="Arial" w:hAnsi="Arial" w:cs="Arial"/>
                <w:i/>
              </w:rPr>
              <w:t>únor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503B3" w:rsidRPr="008503B3" w:rsidRDefault="008503B3" w:rsidP="008503B3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8503B3" w:rsidRPr="008503B3" w:rsidRDefault="008503B3" w:rsidP="008503B3">
            <w:pPr>
              <w:rPr>
                <w:rFonts w:ascii="Arial" w:hAnsi="Arial" w:cs="Arial"/>
                <w:i/>
              </w:rPr>
            </w:pPr>
            <w:r w:rsidRPr="008503B3">
              <w:rPr>
                <w:rFonts w:ascii="Arial" w:hAnsi="Arial" w:cs="Arial"/>
                <w:i/>
              </w:rPr>
              <w:t>srpen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:rsidR="008503B3" w:rsidRPr="008503B3" w:rsidRDefault="008503B3" w:rsidP="008503B3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8503B3" w:rsidRPr="008503B3" w:rsidTr="008B6C87">
        <w:trPr>
          <w:trHeight w:val="255"/>
        </w:trPr>
        <w:tc>
          <w:tcPr>
            <w:tcW w:w="1540" w:type="dxa"/>
            <w:shd w:val="clear" w:color="auto" w:fill="auto"/>
            <w:noWrap/>
            <w:vAlign w:val="bottom"/>
          </w:tcPr>
          <w:p w:rsidR="008503B3" w:rsidRPr="008503B3" w:rsidRDefault="008503B3" w:rsidP="008503B3">
            <w:pPr>
              <w:rPr>
                <w:rFonts w:ascii="Arial" w:hAnsi="Arial" w:cs="Arial"/>
                <w:i/>
              </w:rPr>
            </w:pPr>
            <w:r w:rsidRPr="008503B3">
              <w:rPr>
                <w:rFonts w:ascii="Arial" w:hAnsi="Arial" w:cs="Arial"/>
                <w:i/>
              </w:rPr>
              <w:t>březen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503B3" w:rsidRPr="008503B3" w:rsidRDefault="008503B3" w:rsidP="008503B3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8503B3" w:rsidRPr="008503B3" w:rsidRDefault="008503B3" w:rsidP="008503B3">
            <w:pPr>
              <w:rPr>
                <w:rFonts w:ascii="Arial" w:hAnsi="Arial" w:cs="Arial"/>
                <w:i/>
              </w:rPr>
            </w:pPr>
            <w:r w:rsidRPr="008503B3">
              <w:rPr>
                <w:rFonts w:ascii="Arial" w:hAnsi="Arial" w:cs="Arial"/>
                <w:i/>
              </w:rPr>
              <w:t>září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:rsidR="008503B3" w:rsidRPr="008503B3" w:rsidRDefault="008503B3" w:rsidP="008503B3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8503B3" w:rsidRPr="008503B3" w:rsidTr="008B6C87">
        <w:trPr>
          <w:trHeight w:val="255"/>
        </w:trPr>
        <w:tc>
          <w:tcPr>
            <w:tcW w:w="1540" w:type="dxa"/>
            <w:shd w:val="clear" w:color="auto" w:fill="auto"/>
            <w:noWrap/>
            <w:vAlign w:val="bottom"/>
          </w:tcPr>
          <w:p w:rsidR="008503B3" w:rsidRPr="008503B3" w:rsidRDefault="008503B3" w:rsidP="008503B3">
            <w:pPr>
              <w:rPr>
                <w:rFonts w:ascii="Arial" w:hAnsi="Arial" w:cs="Arial"/>
                <w:i/>
              </w:rPr>
            </w:pPr>
            <w:r w:rsidRPr="008503B3">
              <w:rPr>
                <w:rFonts w:ascii="Arial" w:hAnsi="Arial" w:cs="Arial"/>
                <w:i/>
              </w:rPr>
              <w:t>duben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503B3" w:rsidRPr="008503B3" w:rsidRDefault="008503B3" w:rsidP="008503B3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8503B3" w:rsidRPr="008503B3" w:rsidRDefault="008503B3" w:rsidP="008503B3">
            <w:pPr>
              <w:rPr>
                <w:rFonts w:ascii="Arial" w:hAnsi="Arial" w:cs="Arial"/>
                <w:i/>
              </w:rPr>
            </w:pPr>
            <w:r w:rsidRPr="008503B3">
              <w:rPr>
                <w:rFonts w:ascii="Arial" w:hAnsi="Arial" w:cs="Arial"/>
                <w:i/>
              </w:rPr>
              <w:t>říjen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:rsidR="008503B3" w:rsidRPr="008503B3" w:rsidRDefault="008503B3" w:rsidP="008503B3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8503B3" w:rsidRPr="008503B3" w:rsidTr="008B6C87">
        <w:trPr>
          <w:trHeight w:val="255"/>
        </w:trPr>
        <w:tc>
          <w:tcPr>
            <w:tcW w:w="1540" w:type="dxa"/>
            <w:shd w:val="clear" w:color="auto" w:fill="auto"/>
            <w:noWrap/>
            <w:vAlign w:val="bottom"/>
          </w:tcPr>
          <w:p w:rsidR="008503B3" w:rsidRPr="008503B3" w:rsidRDefault="008503B3" w:rsidP="008503B3">
            <w:pPr>
              <w:rPr>
                <w:rFonts w:ascii="Arial" w:hAnsi="Arial" w:cs="Arial"/>
                <w:i/>
              </w:rPr>
            </w:pPr>
            <w:r w:rsidRPr="008503B3">
              <w:rPr>
                <w:rFonts w:ascii="Arial" w:hAnsi="Arial" w:cs="Arial"/>
                <w:i/>
              </w:rPr>
              <w:t>květen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503B3" w:rsidRPr="008503B3" w:rsidRDefault="008503B3" w:rsidP="008503B3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8503B3" w:rsidRPr="008503B3" w:rsidRDefault="008503B3" w:rsidP="008503B3">
            <w:pPr>
              <w:rPr>
                <w:rFonts w:ascii="Arial" w:hAnsi="Arial" w:cs="Arial"/>
                <w:i/>
              </w:rPr>
            </w:pPr>
            <w:r w:rsidRPr="008503B3">
              <w:rPr>
                <w:rFonts w:ascii="Arial" w:hAnsi="Arial" w:cs="Arial"/>
                <w:i/>
              </w:rPr>
              <w:t>listopad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:rsidR="008503B3" w:rsidRPr="008503B3" w:rsidRDefault="008503B3" w:rsidP="008503B3">
            <w:pPr>
              <w:jc w:val="center"/>
              <w:rPr>
                <w:rFonts w:ascii="Arial" w:hAnsi="Arial" w:cs="Arial"/>
                <w:i/>
              </w:rPr>
            </w:pPr>
            <w:bookmarkStart w:id="0" w:name="_GoBack"/>
            <w:bookmarkEnd w:id="0"/>
          </w:p>
        </w:tc>
      </w:tr>
      <w:tr w:rsidR="008503B3" w:rsidRPr="008503B3" w:rsidTr="008B6C87">
        <w:trPr>
          <w:trHeight w:val="255"/>
        </w:trPr>
        <w:tc>
          <w:tcPr>
            <w:tcW w:w="1540" w:type="dxa"/>
            <w:shd w:val="clear" w:color="auto" w:fill="auto"/>
            <w:noWrap/>
            <w:vAlign w:val="bottom"/>
          </w:tcPr>
          <w:p w:rsidR="008503B3" w:rsidRPr="008503B3" w:rsidRDefault="008503B3" w:rsidP="008503B3">
            <w:pPr>
              <w:rPr>
                <w:rFonts w:ascii="Arial" w:hAnsi="Arial" w:cs="Arial"/>
                <w:i/>
              </w:rPr>
            </w:pPr>
            <w:r w:rsidRPr="008503B3">
              <w:rPr>
                <w:rFonts w:ascii="Arial" w:hAnsi="Arial" w:cs="Arial"/>
                <w:i/>
              </w:rPr>
              <w:t>červen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503B3" w:rsidRPr="008503B3" w:rsidRDefault="008503B3" w:rsidP="008503B3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8503B3" w:rsidRPr="008503B3" w:rsidRDefault="008503B3" w:rsidP="008503B3">
            <w:pPr>
              <w:rPr>
                <w:rFonts w:ascii="Arial" w:hAnsi="Arial" w:cs="Arial"/>
                <w:i/>
              </w:rPr>
            </w:pPr>
            <w:r w:rsidRPr="008503B3">
              <w:rPr>
                <w:rFonts w:ascii="Arial" w:hAnsi="Arial" w:cs="Arial"/>
                <w:i/>
              </w:rPr>
              <w:t>prosinec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:rsidR="008503B3" w:rsidRPr="008503B3" w:rsidRDefault="008503B3" w:rsidP="008503B3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8503B3" w:rsidRPr="008503B3" w:rsidTr="008B6C87">
        <w:trPr>
          <w:trHeight w:val="255"/>
        </w:trPr>
        <w:tc>
          <w:tcPr>
            <w:tcW w:w="1540" w:type="dxa"/>
            <w:shd w:val="clear" w:color="auto" w:fill="auto"/>
            <w:noWrap/>
            <w:vAlign w:val="bottom"/>
          </w:tcPr>
          <w:p w:rsidR="008503B3" w:rsidRPr="008503B3" w:rsidRDefault="008503B3" w:rsidP="008503B3">
            <w:pPr>
              <w:rPr>
                <w:rFonts w:ascii="Arial" w:hAnsi="Arial" w:cs="Arial"/>
                <w:b/>
                <w:bCs/>
                <w:i/>
              </w:rPr>
            </w:pPr>
            <w:r w:rsidRPr="008503B3">
              <w:rPr>
                <w:rFonts w:ascii="Arial" w:hAnsi="Arial" w:cs="Arial"/>
                <w:b/>
                <w:bCs/>
                <w:i/>
              </w:rPr>
              <w:t>Celkem: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:rsidR="008503B3" w:rsidRPr="008503B3" w:rsidRDefault="008503B3" w:rsidP="008503B3">
            <w:pPr>
              <w:rPr>
                <w:rFonts w:ascii="Arial" w:hAnsi="Arial" w:cs="Arial"/>
                <w:b/>
                <w:bCs/>
                <w:i/>
              </w:rPr>
            </w:pPr>
            <w:r w:rsidRPr="008503B3">
              <w:rPr>
                <w:rFonts w:ascii="Arial" w:hAnsi="Arial" w:cs="Arial"/>
                <w:b/>
                <w:bCs/>
                <w:i/>
              </w:rPr>
              <w:t> 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8503B3" w:rsidRPr="008503B3" w:rsidRDefault="008503B3" w:rsidP="008503B3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8503B3">
              <w:rPr>
                <w:rFonts w:ascii="Arial" w:hAnsi="Arial" w:cs="Arial"/>
                <w:b/>
                <w:bCs/>
                <w:i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:rsidR="008503B3" w:rsidRPr="008503B3" w:rsidRDefault="008503B3" w:rsidP="008503B3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</w:tr>
    </w:tbl>
    <w:p w:rsidR="008C4568" w:rsidRDefault="008C4568" w:rsidP="00AB333F">
      <w:pPr>
        <w:rPr>
          <w:sz w:val="24"/>
          <w:szCs w:val="24"/>
        </w:rPr>
      </w:pPr>
    </w:p>
    <w:p w:rsidR="00AB333F" w:rsidRPr="000A3877" w:rsidRDefault="00AB333F" w:rsidP="00AB333F">
      <w:pPr>
        <w:rPr>
          <w:sz w:val="24"/>
          <w:szCs w:val="24"/>
        </w:rPr>
      </w:pPr>
      <w:r w:rsidRPr="000B265A">
        <w:rPr>
          <w:sz w:val="24"/>
          <w:szCs w:val="24"/>
        </w:rPr>
        <w:t xml:space="preserve">2. Případné změny odběrového diagramu na následující rok je povinen odběratel uplatnit u dodavatele vždy do 10.12. příslušného kalendářního roku. Nepodá-li odběratel návrh na nový odběrový diagram, </w:t>
      </w:r>
      <w:r>
        <w:rPr>
          <w:sz w:val="24"/>
          <w:szCs w:val="24"/>
        </w:rPr>
        <w:t>stanoví diagram na další kalendářní rok dodavatel.</w:t>
      </w:r>
    </w:p>
    <w:p w:rsidR="00AB333F" w:rsidRDefault="00AB333F" w:rsidP="00AB333F">
      <w:pPr>
        <w:rPr>
          <w:iCs/>
          <w:sz w:val="24"/>
          <w:szCs w:val="24"/>
        </w:rPr>
      </w:pPr>
    </w:p>
    <w:p w:rsidR="00AB333F" w:rsidRPr="000A3877" w:rsidRDefault="00AB333F" w:rsidP="00AB333F">
      <w:pPr>
        <w:rPr>
          <w:iCs/>
          <w:sz w:val="24"/>
          <w:szCs w:val="24"/>
        </w:rPr>
      </w:pPr>
      <w:r w:rsidRPr="000A3877">
        <w:rPr>
          <w:iCs/>
          <w:sz w:val="24"/>
          <w:szCs w:val="24"/>
        </w:rPr>
        <w:t xml:space="preserve">3. Údaje v Odběrovém diagramu se řídí u dodavatele </w:t>
      </w:r>
      <w:proofErr w:type="spellStart"/>
      <w:r w:rsidRPr="000A3877">
        <w:rPr>
          <w:iCs/>
          <w:sz w:val="24"/>
          <w:szCs w:val="24"/>
        </w:rPr>
        <w:t>ekvitermní</w:t>
      </w:r>
      <w:proofErr w:type="spellEnd"/>
      <w:r w:rsidRPr="000A3877">
        <w:rPr>
          <w:iCs/>
          <w:sz w:val="24"/>
          <w:szCs w:val="24"/>
        </w:rPr>
        <w:t xml:space="preserve"> regulací.</w:t>
      </w:r>
    </w:p>
    <w:p w:rsidR="00670819" w:rsidRDefault="00670819" w:rsidP="006B1845">
      <w:pPr>
        <w:spacing w:line="360" w:lineRule="auto"/>
        <w:rPr>
          <w:sz w:val="24"/>
          <w:szCs w:val="24"/>
        </w:rPr>
      </w:pPr>
    </w:p>
    <w:p w:rsidR="003129CD" w:rsidRDefault="003129CD" w:rsidP="003129C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Bruntále dne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B1C1D">
        <w:rPr>
          <w:sz w:val="24"/>
          <w:szCs w:val="24"/>
        </w:rPr>
        <w:tab/>
      </w:r>
      <w:r>
        <w:rPr>
          <w:sz w:val="24"/>
          <w:szCs w:val="24"/>
        </w:rPr>
        <w:t xml:space="preserve">V Bruntále dne </w:t>
      </w:r>
    </w:p>
    <w:p w:rsidR="003129CD" w:rsidRDefault="003129CD" w:rsidP="003129CD">
      <w:pPr>
        <w:rPr>
          <w:sz w:val="24"/>
          <w:szCs w:val="24"/>
        </w:rPr>
      </w:pPr>
    </w:p>
    <w:p w:rsidR="003129CD" w:rsidRDefault="003129CD" w:rsidP="003129CD">
      <w:pPr>
        <w:rPr>
          <w:sz w:val="24"/>
          <w:szCs w:val="24"/>
        </w:rPr>
      </w:pPr>
    </w:p>
    <w:p w:rsidR="003129CD" w:rsidRPr="002B21EB" w:rsidRDefault="003129CD" w:rsidP="003129CD">
      <w:pPr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odběratele: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129CD" w:rsidRDefault="003129CD" w:rsidP="003129CD">
      <w:pPr>
        <w:rPr>
          <w:b/>
          <w:sz w:val="24"/>
          <w:szCs w:val="24"/>
        </w:rPr>
      </w:pPr>
    </w:p>
    <w:p w:rsidR="003129CD" w:rsidRDefault="003129CD" w:rsidP="003129CD">
      <w:pPr>
        <w:rPr>
          <w:b/>
          <w:sz w:val="24"/>
          <w:szCs w:val="24"/>
        </w:rPr>
      </w:pPr>
    </w:p>
    <w:p w:rsidR="003129CD" w:rsidRPr="002D42E3" w:rsidRDefault="003129CD" w:rsidP="003129CD">
      <w:pPr>
        <w:jc w:val="both"/>
        <w:rPr>
          <w:sz w:val="24"/>
          <w:szCs w:val="24"/>
        </w:rPr>
      </w:pPr>
      <w:r>
        <w:rPr>
          <w:sz w:val="24"/>
          <w:szCs w:val="24"/>
        </w:rPr>
        <w:t>….……</w:t>
      </w:r>
      <w:r w:rsidRPr="002D42E3">
        <w:rPr>
          <w:sz w:val="24"/>
          <w:szCs w:val="24"/>
        </w:rPr>
        <w:t xml:space="preserve">………………………..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</w:t>
      </w:r>
      <w:r w:rsidRPr="002D42E3">
        <w:rPr>
          <w:sz w:val="24"/>
          <w:szCs w:val="24"/>
        </w:rPr>
        <w:t xml:space="preserve">…………………………….. </w:t>
      </w:r>
    </w:p>
    <w:p w:rsidR="00572B61" w:rsidRDefault="00572B61" w:rsidP="00FE33B7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rFonts w:ascii="Arial" w:hAnsi="Arial" w:cs="Arial"/>
          <w:vertAlign w:val="superscript"/>
        </w:rPr>
      </w:pPr>
    </w:p>
    <w:p w:rsidR="006B1C1D" w:rsidRDefault="006B1C1D" w:rsidP="00FE33B7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rFonts w:ascii="Arial" w:hAnsi="Arial" w:cs="Arial"/>
          <w:vertAlign w:val="superscript"/>
        </w:rPr>
      </w:pPr>
    </w:p>
    <w:p w:rsidR="006B1C1D" w:rsidRDefault="006B1C1D" w:rsidP="00FE33B7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rFonts w:ascii="Arial" w:hAnsi="Arial" w:cs="Arial"/>
          <w:vertAlign w:val="superscript"/>
        </w:rPr>
      </w:pPr>
    </w:p>
    <w:p w:rsidR="006B1C1D" w:rsidRPr="00FE33B7" w:rsidRDefault="006B1C1D" w:rsidP="00FE33B7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rFonts w:ascii="Arial" w:hAnsi="Arial" w:cs="Arial"/>
          <w:vertAlign w:val="superscript"/>
        </w:rPr>
      </w:pPr>
    </w:p>
    <w:p w:rsidR="00AB333F" w:rsidRDefault="00AB333F" w:rsidP="00AB333F">
      <w:pPr>
        <w:jc w:val="center"/>
        <w:rPr>
          <w:b/>
          <w:bCs/>
          <w:sz w:val="22"/>
          <w:szCs w:val="24"/>
        </w:rPr>
      </w:pPr>
      <w:r w:rsidRPr="00BD1DDE">
        <w:rPr>
          <w:b/>
          <w:bCs/>
          <w:sz w:val="24"/>
          <w:szCs w:val="24"/>
        </w:rPr>
        <w:lastRenderedPageBreak/>
        <w:t xml:space="preserve">Příloha č. 2 ke smlouvě o dodávce tepelné energie č. </w:t>
      </w:r>
      <w:r w:rsidR="008503B3">
        <w:rPr>
          <w:b/>
          <w:bCs/>
          <w:sz w:val="24"/>
          <w:szCs w:val="24"/>
        </w:rPr>
        <w:t>43</w:t>
      </w:r>
      <w:r>
        <w:rPr>
          <w:b/>
          <w:bCs/>
          <w:sz w:val="22"/>
          <w:szCs w:val="24"/>
        </w:rPr>
        <w:t>/</w:t>
      </w:r>
      <w:r w:rsidRPr="00494F13">
        <w:rPr>
          <w:b/>
          <w:bCs/>
          <w:sz w:val="24"/>
          <w:szCs w:val="24"/>
        </w:rPr>
        <w:t>201</w:t>
      </w:r>
      <w:r w:rsidR="000038F7">
        <w:rPr>
          <w:b/>
          <w:bCs/>
          <w:sz w:val="24"/>
          <w:szCs w:val="24"/>
        </w:rPr>
        <w:t>3</w:t>
      </w:r>
    </w:p>
    <w:p w:rsidR="00AB333F" w:rsidRPr="00BD1DDE" w:rsidRDefault="00AB333F" w:rsidP="00AB333F">
      <w:pPr>
        <w:jc w:val="center"/>
        <w:rPr>
          <w:b/>
          <w:bCs/>
          <w:sz w:val="28"/>
          <w:szCs w:val="28"/>
        </w:rPr>
      </w:pPr>
      <w:r w:rsidRPr="00BD1DDE">
        <w:rPr>
          <w:b/>
          <w:bCs/>
          <w:sz w:val="28"/>
          <w:szCs w:val="28"/>
        </w:rPr>
        <w:t>Technické parametry odběrného místa</w:t>
      </w:r>
    </w:p>
    <w:p w:rsidR="00AB333F" w:rsidRDefault="00AB333F" w:rsidP="00AB333F">
      <w:pPr>
        <w:jc w:val="center"/>
        <w:rPr>
          <w:b/>
          <w:bCs/>
          <w:sz w:val="24"/>
          <w:szCs w:val="24"/>
        </w:rPr>
      </w:pPr>
    </w:p>
    <w:p w:rsidR="00AB333F" w:rsidRDefault="00AB333F" w:rsidP="00AB333F">
      <w:pPr>
        <w:jc w:val="center"/>
        <w:rPr>
          <w:b/>
          <w:bCs/>
          <w:sz w:val="24"/>
          <w:szCs w:val="24"/>
        </w:rPr>
      </w:pPr>
      <w:r w:rsidRPr="00BD1DDE">
        <w:rPr>
          <w:b/>
          <w:bCs/>
          <w:sz w:val="24"/>
          <w:szCs w:val="24"/>
        </w:rPr>
        <w:t>mezi smluvními stranami</w:t>
      </w:r>
    </w:p>
    <w:p w:rsidR="00AB333F" w:rsidRPr="00BD1DDE" w:rsidRDefault="00AB333F" w:rsidP="00AB333F">
      <w:pPr>
        <w:jc w:val="center"/>
        <w:rPr>
          <w:b/>
          <w:bCs/>
          <w:sz w:val="24"/>
          <w:szCs w:val="24"/>
        </w:rPr>
      </w:pPr>
    </w:p>
    <w:p w:rsidR="001B0882" w:rsidRDefault="001B0882" w:rsidP="001B0882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AB333F" w:rsidRPr="002A48EF" w:rsidRDefault="00AB333F" w:rsidP="00AB333F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Šmilovského 659/6, 792 01 Bruntál</w:t>
      </w:r>
    </w:p>
    <w:p w:rsidR="00AB333F" w:rsidRPr="00035DBF" w:rsidRDefault="00AB333F" w:rsidP="00AB333F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1C27D5" w:rsidRDefault="001C27D5" w:rsidP="00AB333F">
      <w:pPr>
        <w:rPr>
          <w:b/>
          <w:sz w:val="24"/>
          <w:szCs w:val="24"/>
        </w:rPr>
      </w:pPr>
    </w:p>
    <w:p w:rsidR="00AB333F" w:rsidRDefault="00AB333F" w:rsidP="00AB333F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1C27D5" w:rsidRDefault="001C27D5" w:rsidP="0010528C">
      <w:pPr>
        <w:rPr>
          <w:sz w:val="24"/>
          <w:szCs w:val="24"/>
        </w:rPr>
      </w:pPr>
    </w:p>
    <w:p w:rsidR="008503B3" w:rsidRPr="00777D6A" w:rsidRDefault="008503B3" w:rsidP="008503B3">
      <w:pPr>
        <w:rPr>
          <w:b/>
          <w:sz w:val="24"/>
          <w:szCs w:val="24"/>
        </w:rPr>
      </w:pPr>
      <w:r w:rsidRPr="00945F0E">
        <w:rPr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45F0E">
        <w:rPr>
          <w:sz w:val="24"/>
          <w:szCs w:val="24"/>
        </w:rPr>
        <w:tab/>
      </w:r>
      <w:r w:rsidRPr="00945F0E">
        <w:rPr>
          <w:sz w:val="24"/>
          <w:szCs w:val="24"/>
        </w:rPr>
        <w:tab/>
      </w:r>
      <w:r>
        <w:rPr>
          <w:b/>
          <w:sz w:val="24"/>
          <w:szCs w:val="24"/>
        </w:rPr>
        <w:t>STORES Bruntál, s.r.o.</w:t>
      </w:r>
    </w:p>
    <w:p w:rsidR="008503B3" w:rsidRPr="00945F0E" w:rsidRDefault="008503B3" w:rsidP="008503B3">
      <w:pPr>
        <w:rPr>
          <w:sz w:val="24"/>
          <w:szCs w:val="24"/>
        </w:rPr>
      </w:pPr>
      <w:r w:rsidRPr="002A48EF">
        <w:rPr>
          <w:sz w:val="24"/>
          <w:szCs w:val="24"/>
        </w:rPr>
        <w:t>se sídlem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Bruntál, </w:t>
      </w:r>
      <w:r w:rsidRPr="0034369B">
        <w:rPr>
          <w:sz w:val="24"/>
          <w:szCs w:val="24"/>
        </w:rPr>
        <w:t>Fügnerova</w:t>
      </w:r>
      <w:r>
        <w:rPr>
          <w:sz w:val="24"/>
          <w:szCs w:val="24"/>
        </w:rPr>
        <w:t xml:space="preserve"> 1969/14</w:t>
      </w:r>
      <w:r w:rsidRPr="0034369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PSČ 792 01 </w:t>
      </w:r>
    </w:p>
    <w:p w:rsidR="0010528C" w:rsidRDefault="0010528C" w:rsidP="008503B3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:rsidR="0010528C" w:rsidRDefault="0010528C" w:rsidP="0010528C">
      <w:pPr>
        <w:rPr>
          <w:sz w:val="24"/>
          <w:szCs w:val="24"/>
        </w:rPr>
      </w:pPr>
    </w:p>
    <w:p w:rsidR="008503B3" w:rsidRDefault="008503B3" w:rsidP="008503B3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 odběrné místo: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Fügnerova 1969/14 , Bruntál</w:t>
      </w:r>
    </w:p>
    <w:p w:rsidR="00AB333F" w:rsidRPr="004C010C" w:rsidRDefault="00AB333F" w:rsidP="00AB333F">
      <w:pPr>
        <w:rPr>
          <w:b/>
          <w:sz w:val="24"/>
          <w:szCs w:val="24"/>
        </w:rPr>
      </w:pPr>
    </w:p>
    <w:p w:rsidR="00FF7B28" w:rsidRDefault="00FF7B28" w:rsidP="00FF7B28">
      <w:pPr>
        <w:widowControl w:val="0"/>
        <w:autoSpaceDE w:val="0"/>
        <w:ind w:left="2832" w:hanging="2832"/>
        <w:rPr>
          <w:sz w:val="24"/>
          <w:szCs w:val="24"/>
        </w:rPr>
      </w:pPr>
      <w:r w:rsidRPr="00AF7F89">
        <w:rPr>
          <w:sz w:val="24"/>
          <w:szCs w:val="24"/>
        </w:rPr>
        <w:t>místo předání:</w:t>
      </w:r>
      <w:r w:rsidRPr="00AF7F89">
        <w:rPr>
          <w:sz w:val="24"/>
          <w:szCs w:val="24"/>
        </w:rPr>
        <w:tab/>
      </w:r>
    </w:p>
    <w:p w:rsidR="006B1C1D" w:rsidRPr="00991B09" w:rsidRDefault="006B1C1D" w:rsidP="00FF7B28">
      <w:pPr>
        <w:widowControl w:val="0"/>
        <w:autoSpaceDE w:val="0"/>
        <w:ind w:left="2832" w:hanging="2832"/>
        <w:rPr>
          <w:sz w:val="24"/>
          <w:szCs w:val="24"/>
          <w:highlight w:val="green"/>
        </w:rPr>
      </w:pPr>
    </w:p>
    <w:p w:rsidR="00FF7B28" w:rsidRPr="00AF7F89" w:rsidRDefault="00FF7B28" w:rsidP="00FF7B28">
      <w:pPr>
        <w:rPr>
          <w:sz w:val="24"/>
          <w:szCs w:val="24"/>
        </w:rPr>
      </w:pPr>
      <w:r w:rsidRPr="00AF7F89">
        <w:rPr>
          <w:sz w:val="24"/>
          <w:szCs w:val="24"/>
        </w:rPr>
        <w:t xml:space="preserve">úroveň předání: </w:t>
      </w:r>
      <w:r w:rsidRPr="00AF7F89">
        <w:rPr>
          <w:sz w:val="24"/>
          <w:szCs w:val="24"/>
        </w:rPr>
        <w:tab/>
      </w:r>
      <w:r w:rsidRPr="00AF7F89">
        <w:rPr>
          <w:sz w:val="24"/>
          <w:szCs w:val="24"/>
        </w:rPr>
        <w:tab/>
      </w:r>
    </w:p>
    <w:p w:rsidR="00FF7B28" w:rsidRPr="00AF7F89" w:rsidRDefault="00FF7B28" w:rsidP="00FF7B28">
      <w:pPr>
        <w:rPr>
          <w:sz w:val="24"/>
          <w:szCs w:val="24"/>
        </w:rPr>
      </w:pPr>
      <w:r w:rsidRPr="00AF7F89">
        <w:rPr>
          <w:sz w:val="24"/>
          <w:szCs w:val="24"/>
        </w:rPr>
        <w:t>místo měření:</w:t>
      </w:r>
      <w:r w:rsidRPr="00AF7F89">
        <w:rPr>
          <w:sz w:val="24"/>
          <w:szCs w:val="24"/>
        </w:rPr>
        <w:tab/>
      </w:r>
      <w:r w:rsidRPr="00AF7F89">
        <w:rPr>
          <w:sz w:val="24"/>
          <w:szCs w:val="24"/>
        </w:rPr>
        <w:tab/>
      </w:r>
      <w:r w:rsidRPr="00AF7F89">
        <w:rPr>
          <w:sz w:val="24"/>
          <w:szCs w:val="24"/>
        </w:rPr>
        <w:tab/>
      </w:r>
    </w:p>
    <w:p w:rsidR="00FF7B28" w:rsidRPr="00AF7F89" w:rsidRDefault="00FF7B28" w:rsidP="00FF7B28">
      <w:pPr>
        <w:rPr>
          <w:sz w:val="24"/>
          <w:szCs w:val="24"/>
        </w:rPr>
      </w:pPr>
      <w:r w:rsidRPr="00AF7F89">
        <w:rPr>
          <w:sz w:val="24"/>
          <w:szCs w:val="24"/>
        </w:rPr>
        <w:t>Teplonosné médium:</w:t>
      </w:r>
      <w:r w:rsidRPr="00AF7F89">
        <w:rPr>
          <w:sz w:val="24"/>
          <w:szCs w:val="24"/>
        </w:rPr>
        <w:tab/>
      </w:r>
      <w:r w:rsidRPr="00AF7F89">
        <w:rPr>
          <w:sz w:val="24"/>
          <w:szCs w:val="24"/>
        </w:rPr>
        <w:tab/>
      </w:r>
    </w:p>
    <w:p w:rsidR="00FF7B28" w:rsidRPr="00AF7F89" w:rsidRDefault="006B1C1D" w:rsidP="00FF7B28">
      <w:pPr>
        <w:rPr>
          <w:sz w:val="24"/>
          <w:szCs w:val="24"/>
        </w:rPr>
      </w:pPr>
      <w:r>
        <w:rPr>
          <w:sz w:val="24"/>
          <w:szCs w:val="24"/>
        </w:rPr>
        <w:t>Tlak: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F7B28" w:rsidRPr="00AF7F89" w:rsidRDefault="00FF7B28" w:rsidP="00FF7B28">
      <w:pPr>
        <w:rPr>
          <w:sz w:val="24"/>
          <w:szCs w:val="24"/>
        </w:rPr>
      </w:pPr>
      <w:r w:rsidRPr="00AF7F89">
        <w:rPr>
          <w:sz w:val="24"/>
          <w:szCs w:val="24"/>
        </w:rPr>
        <w:t>Výkon:</w:t>
      </w:r>
      <w:r w:rsidRPr="00AF7F89">
        <w:rPr>
          <w:sz w:val="24"/>
          <w:szCs w:val="24"/>
        </w:rPr>
        <w:tab/>
      </w:r>
      <w:r w:rsidRPr="00AF7F89">
        <w:rPr>
          <w:sz w:val="24"/>
          <w:szCs w:val="24"/>
        </w:rPr>
        <w:tab/>
      </w:r>
      <w:r w:rsidRPr="00AF7F89">
        <w:rPr>
          <w:sz w:val="24"/>
          <w:szCs w:val="24"/>
        </w:rPr>
        <w:tab/>
      </w:r>
    </w:p>
    <w:p w:rsidR="00FF7B28" w:rsidRDefault="00FF7B28" w:rsidP="00FF7B28">
      <w:pPr>
        <w:rPr>
          <w:sz w:val="24"/>
          <w:szCs w:val="24"/>
        </w:rPr>
      </w:pPr>
      <w:r w:rsidRPr="00D8458F">
        <w:rPr>
          <w:sz w:val="24"/>
          <w:szCs w:val="24"/>
        </w:rPr>
        <w:t>Odběr TV:</w:t>
      </w:r>
      <w:r w:rsidR="006B1C1D">
        <w:rPr>
          <w:sz w:val="24"/>
          <w:szCs w:val="24"/>
        </w:rPr>
        <w:t xml:space="preserve"> </w:t>
      </w:r>
      <w:r w:rsidR="006B1C1D">
        <w:rPr>
          <w:sz w:val="24"/>
          <w:szCs w:val="24"/>
        </w:rPr>
        <w:tab/>
      </w:r>
      <w:r w:rsidR="006B1C1D">
        <w:rPr>
          <w:sz w:val="24"/>
          <w:szCs w:val="24"/>
        </w:rPr>
        <w:tab/>
      </w:r>
      <w:r w:rsidR="006B1C1D">
        <w:rPr>
          <w:sz w:val="24"/>
          <w:szCs w:val="24"/>
        </w:rPr>
        <w:tab/>
      </w:r>
    </w:p>
    <w:p w:rsidR="00FF7B28" w:rsidRPr="00D8458F" w:rsidRDefault="00FF7B28" w:rsidP="00FF7B28">
      <w:pPr>
        <w:rPr>
          <w:sz w:val="24"/>
          <w:szCs w:val="24"/>
        </w:rPr>
      </w:pPr>
      <w:r w:rsidRPr="00D8458F">
        <w:rPr>
          <w:sz w:val="24"/>
          <w:szCs w:val="24"/>
        </w:rPr>
        <w:t>odběr doplňkové vody: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0C29C9" w:rsidRDefault="000C29C9" w:rsidP="00AB333F">
      <w:pPr>
        <w:rPr>
          <w:sz w:val="24"/>
          <w:szCs w:val="24"/>
        </w:rPr>
      </w:pPr>
    </w:p>
    <w:p w:rsidR="00EB6789" w:rsidRPr="00EB6789" w:rsidRDefault="00EB6789" w:rsidP="00EB6789">
      <w:pPr>
        <w:rPr>
          <w:sz w:val="24"/>
          <w:szCs w:val="24"/>
        </w:rPr>
      </w:pPr>
      <w:r w:rsidRPr="00EB6789">
        <w:rPr>
          <w:sz w:val="24"/>
          <w:szCs w:val="24"/>
        </w:rPr>
        <w:t>Teplotní diagram – orientační teplotní křivky</w:t>
      </w:r>
    </w:p>
    <w:tbl>
      <w:tblPr>
        <w:tblW w:w="7320" w:type="dxa"/>
        <w:tblInd w:w="5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0"/>
        <w:gridCol w:w="56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EB6789" w:rsidRPr="00EB6789" w:rsidTr="008503B3">
        <w:trPr>
          <w:trHeight w:val="324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venkovní teplota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jc w:val="center"/>
              <w:rPr>
                <w:b/>
                <w:bCs/>
                <w:sz w:val="24"/>
                <w:szCs w:val="24"/>
              </w:rPr>
            </w:pPr>
            <w:r w:rsidRPr="00EB6789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jc w:val="center"/>
              <w:rPr>
                <w:b/>
                <w:bCs/>
                <w:sz w:val="24"/>
                <w:szCs w:val="24"/>
              </w:rPr>
            </w:pPr>
            <w:r w:rsidRPr="00EB6789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jc w:val="center"/>
              <w:rPr>
                <w:b/>
                <w:bCs/>
                <w:sz w:val="24"/>
                <w:szCs w:val="24"/>
              </w:rPr>
            </w:pPr>
            <w:r w:rsidRPr="00EB678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jc w:val="center"/>
              <w:rPr>
                <w:b/>
                <w:bCs/>
                <w:sz w:val="24"/>
                <w:szCs w:val="24"/>
              </w:rPr>
            </w:pPr>
            <w:r w:rsidRPr="00EB678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jc w:val="center"/>
              <w:rPr>
                <w:b/>
                <w:bCs/>
                <w:sz w:val="24"/>
                <w:szCs w:val="24"/>
              </w:rPr>
            </w:pPr>
            <w:r w:rsidRPr="00EB6789">
              <w:rPr>
                <w:b/>
                <w:bCs/>
                <w:sz w:val="24"/>
                <w:szCs w:val="24"/>
              </w:rPr>
              <w:t>-5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jc w:val="center"/>
              <w:rPr>
                <w:b/>
                <w:bCs/>
                <w:sz w:val="24"/>
                <w:szCs w:val="24"/>
              </w:rPr>
            </w:pPr>
            <w:r w:rsidRPr="00EB6789">
              <w:rPr>
                <w:b/>
                <w:bCs/>
                <w:sz w:val="24"/>
                <w:szCs w:val="24"/>
              </w:rPr>
              <w:t>-8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jc w:val="center"/>
              <w:rPr>
                <w:b/>
                <w:bCs/>
                <w:sz w:val="24"/>
                <w:szCs w:val="24"/>
              </w:rPr>
            </w:pPr>
            <w:r w:rsidRPr="00EB6789">
              <w:rPr>
                <w:b/>
                <w:bCs/>
                <w:sz w:val="24"/>
                <w:szCs w:val="24"/>
              </w:rPr>
              <w:t>-15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jc w:val="center"/>
              <w:rPr>
                <w:b/>
                <w:bCs/>
                <w:sz w:val="24"/>
                <w:szCs w:val="24"/>
              </w:rPr>
            </w:pPr>
            <w:r w:rsidRPr="00EB6789">
              <w:rPr>
                <w:b/>
                <w:bCs/>
                <w:sz w:val="24"/>
                <w:szCs w:val="24"/>
              </w:rPr>
              <w:t>-20</w:t>
            </w:r>
          </w:p>
        </w:tc>
      </w:tr>
      <w:tr w:rsidR="00EB6789" w:rsidRPr="00EB6789" w:rsidTr="008503B3">
        <w:trPr>
          <w:trHeight w:val="32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křivka 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°C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jc w:val="center"/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jc w:val="center"/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jc w:val="center"/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jc w:val="center"/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jc w:val="center"/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jc w:val="center"/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jc w:val="center"/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jc w:val="center"/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64</w:t>
            </w:r>
          </w:p>
        </w:tc>
      </w:tr>
      <w:tr w:rsidR="00EB6789" w:rsidRPr="00EB6789" w:rsidTr="008503B3">
        <w:trPr>
          <w:trHeight w:val="32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křivka II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°C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jc w:val="center"/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jc w:val="center"/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jc w:val="center"/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jc w:val="center"/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jc w:val="center"/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jc w:val="center"/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jc w:val="center"/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jc w:val="center"/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70</w:t>
            </w:r>
          </w:p>
        </w:tc>
      </w:tr>
      <w:tr w:rsidR="00EB6789" w:rsidRPr="00EB6789" w:rsidTr="008503B3">
        <w:trPr>
          <w:trHeight w:val="32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křivka III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°C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jc w:val="center"/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jc w:val="center"/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jc w:val="center"/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jc w:val="center"/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jc w:val="center"/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jc w:val="center"/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jc w:val="center"/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jc w:val="center"/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72</w:t>
            </w:r>
          </w:p>
        </w:tc>
      </w:tr>
      <w:tr w:rsidR="00EB6789" w:rsidRPr="00876B41" w:rsidTr="008503B3">
        <w:trPr>
          <w:trHeight w:val="32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křivka IV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°C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jc w:val="center"/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jc w:val="center"/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jc w:val="center"/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jc w:val="center"/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jc w:val="center"/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jc w:val="center"/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EB6789" w:rsidRDefault="00EB6789" w:rsidP="008503B3">
            <w:pPr>
              <w:jc w:val="center"/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6789" w:rsidRPr="00876B41" w:rsidRDefault="00EB6789" w:rsidP="008503B3">
            <w:pPr>
              <w:jc w:val="center"/>
              <w:rPr>
                <w:sz w:val="24"/>
                <w:szCs w:val="24"/>
              </w:rPr>
            </w:pPr>
            <w:r w:rsidRPr="00EB6789">
              <w:rPr>
                <w:sz w:val="24"/>
                <w:szCs w:val="24"/>
              </w:rPr>
              <w:t>75</w:t>
            </w:r>
          </w:p>
        </w:tc>
      </w:tr>
    </w:tbl>
    <w:p w:rsidR="00FF7B28" w:rsidRDefault="00FF7B28" w:rsidP="00AB333F">
      <w:pPr>
        <w:rPr>
          <w:sz w:val="24"/>
          <w:szCs w:val="24"/>
        </w:rPr>
      </w:pPr>
    </w:p>
    <w:p w:rsidR="007F1C5E" w:rsidRPr="00B071E4" w:rsidRDefault="00EB6789" w:rsidP="00AB333F">
      <w:pPr>
        <w:rPr>
          <w:sz w:val="24"/>
          <w:szCs w:val="24"/>
        </w:rPr>
      </w:pPr>
      <w:r>
        <w:rPr>
          <w:sz w:val="24"/>
          <w:szCs w:val="24"/>
        </w:rPr>
        <w:t>Základní n</w:t>
      </w:r>
      <w:r w:rsidRPr="00876B41">
        <w:rPr>
          <w:sz w:val="24"/>
          <w:szCs w:val="24"/>
        </w:rPr>
        <w:t xml:space="preserve">astavení – křivka č </w:t>
      </w:r>
      <w:r w:rsidR="00FF7B28">
        <w:rPr>
          <w:sz w:val="24"/>
          <w:szCs w:val="24"/>
        </w:rPr>
        <w:t>1</w:t>
      </w:r>
      <w:r w:rsidRPr="00876B41">
        <w:rPr>
          <w:sz w:val="24"/>
          <w:szCs w:val="24"/>
        </w:rPr>
        <w:t>. Na základě pís</w:t>
      </w:r>
      <w:r>
        <w:rPr>
          <w:sz w:val="24"/>
          <w:szCs w:val="24"/>
        </w:rPr>
        <w:t>emné žádosti lze křivku změnit.</w:t>
      </w:r>
    </w:p>
    <w:p w:rsidR="005A3C44" w:rsidRPr="007E309A" w:rsidRDefault="00AB333F" w:rsidP="007E309A">
      <w:pPr>
        <w:pStyle w:val="WW-Zkladntextodsazen2"/>
        <w:spacing w:before="240" w:line="240" w:lineRule="auto"/>
        <w:ind w:left="0"/>
        <w:jc w:val="both"/>
      </w:pPr>
      <w:r>
        <w:rPr>
          <w:sz w:val="24"/>
          <w:szCs w:val="24"/>
        </w:rPr>
        <w:t>Dodavatel se zavazuje zajistit v topném období s ohledem na výši venkovní teploty takovou teplotu teplonosného média, jak je uvedeno v teplotním diagramu (</w:t>
      </w:r>
      <w:proofErr w:type="spellStart"/>
      <w:r>
        <w:rPr>
          <w:sz w:val="24"/>
          <w:szCs w:val="24"/>
        </w:rPr>
        <w:t>ekvitermní</w:t>
      </w:r>
      <w:proofErr w:type="spellEnd"/>
      <w:r>
        <w:rPr>
          <w:sz w:val="24"/>
          <w:szCs w:val="24"/>
        </w:rPr>
        <w:t xml:space="preserve"> regulace). </w:t>
      </w:r>
    </w:p>
    <w:p w:rsidR="00E027FD" w:rsidRDefault="00E027FD" w:rsidP="00FE33B7"/>
    <w:p w:rsidR="009A541E" w:rsidRDefault="009A541E" w:rsidP="00FE33B7"/>
    <w:p w:rsidR="003129CD" w:rsidRDefault="006B1C1D" w:rsidP="003129C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V Bruntále dne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 Bruntále dne</w:t>
      </w:r>
    </w:p>
    <w:p w:rsidR="003129CD" w:rsidRDefault="003129CD" w:rsidP="003129CD">
      <w:pPr>
        <w:rPr>
          <w:sz w:val="24"/>
          <w:szCs w:val="24"/>
        </w:rPr>
      </w:pPr>
    </w:p>
    <w:p w:rsidR="003129CD" w:rsidRPr="002B21EB" w:rsidRDefault="003129CD" w:rsidP="003129CD">
      <w:pPr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odběratele: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129CD" w:rsidRDefault="003129CD" w:rsidP="003129CD">
      <w:pPr>
        <w:rPr>
          <w:b/>
          <w:sz w:val="24"/>
          <w:szCs w:val="24"/>
        </w:rPr>
      </w:pPr>
    </w:p>
    <w:p w:rsidR="003129CD" w:rsidRDefault="003129CD" w:rsidP="003129CD">
      <w:pPr>
        <w:rPr>
          <w:b/>
          <w:sz w:val="24"/>
          <w:szCs w:val="24"/>
        </w:rPr>
      </w:pPr>
    </w:p>
    <w:p w:rsidR="003129CD" w:rsidRPr="002D42E3" w:rsidRDefault="003129CD" w:rsidP="003129CD">
      <w:pPr>
        <w:jc w:val="both"/>
        <w:rPr>
          <w:sz w:val="24"/>
          <w:szCs w:val="24"/>
        </w:rPr>
      </w:pPr>
      <w:r>
        <w:rPr>
          <w:sz w:val="24"/>
          <w:szCs w:val="24"/>
        </w:rPr>
        <w:t>….……</w:t>
      </w:r>
      <w:r w:rsidRPr="002D42E3">
        <w:rPr>
          <w:sz w:val="24"/>
          <w:szCs w:val="24"/>
        </w:rPr>
        <w:t xml:space="preserve">………………………..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</w:t>
      </w:r>
      <w:r w:rsidRPr="002D42E3">
        <w:rPr>
          <w:sz w:val="24"/>
          <w:szCs w:val="24"/>
        </w:rPr>
        <w:t xml:space="preserve">…………………………….. </w:t>
      </w:r>
    </w:p>
    <w:p w:rsidR="006B1C1D" w:rsidRDefault="006B1C1D" w:rsidP="004C1EF7">
      <w:pPr>
        <w:jc w:val="center"/>
        <w:rPr>
          <w:b/>
          <w:sz w:val="24"/>
          <w:szCs w:val="24"/>
        </w:rPr>
      </w:pPr>
    </w:p>
    <w:p w:rsidR="006B1C1D" w:rsidRDefault="006B1C1D" w:rsidP="004C1EF7">
      <w:pPr>
        <w:jc w:val="center"/>
        <w:rPr>
          <w:b/>
          <w:sz w:val="24"/>
          <w:szCs w:val="24"/>
        </w:rPr>
      </w:pPr>
    </w:p>
    <w:p w:rsidR="006B1C1D" w:rsidRDefault="006B1C1D" w:rsidP="004C1EF7">
      <w:pPr>
        <w:jc w:val="center"/>
        <w:rPr>
          <w:b/>
          <w:sz w:val="24"/>
          <w:szCs w:val="24"/>
        </w:rPr>
      </w:pPr>
    </w:p>
    <w:p w:rsidR="00634610" w:rsidRPr="004C1EF7" w:rsidRDefault="00634610" w:rsidP="004C1EF7">
      <w:pPr>
        <w:jc w:val="center"/>
        <w:rPr>
          <w:b/>
          <w:sz w:val="24"/>
          <w:szCs w:val="24"/>
        </w:rPr>
      </w:pPr>
      <w:r w:rsidRPr="004C1EF7">
        <w:rPr>
          <w:b/>
          <w:sz w:val="24"/>
          <w:szCs w:val="24"/>
        </w:rPr>
        <w:lastRenderedPageBreak/>
        <w:t xml:space="preserve">Příloha č. </w:t>
      </w:r>
      <w:r w:rsidR="002A7136" w:rsidRPr="004C1EF7">
        <w:rPr>
          <w:b/>
          <w:sz w:val="24"/>
          <w:szCs w:val="24"/>
        </w:rPr>
        <w:t>3</w:t>
      </w:r>
      <w:r w:rsidRPr="004C1EF7">
        <w:rPr>
          <w:b/>
          <w:sz w:val="24"/>
          <w:szCs w:val="24"/>
        </w:rPr>
        <w:t xml:space="preserve"> ke smlouvě o dodávce tepelné energie č. </w:t>
      </w:r>
      <w:r w:rsidR="00FF7B28">
        <w:rPr>
          <w:b/>
          <w:sz w:val="24"/>
          <w:szCs w:val="24"/>
        </w:rPr>
        <w:t>43</w:t>
      </w:r>
      <w:r w:rsidRPr="004C1EF7">
        <w:rPr>
          <w:b/>
          <w:sz w:val="24"/>
          <w:szCs w:val="24"/>
        </w:rPr>
        <w:t>/201</w:t>
      </w:r>
      <w:r w:rsidR="000038F7">
        <w:rPr>
          <w:b/>
          <w:sz w:val="24"/>
          <w:szCs w:val="24"/>
        </w:rPr>
        <w:t>3</w:t>
      </w:r>
    </w:p>
    <w:p w:rsidR="00634610" w:rsidRPr="004C1EF7" w:rsidRDefault="00634610" w:rsidP="004C1EF7">
      <w:pPr>
        <w:jc w:val="center"/>
        <w:rPr>
          <w:b/>
          <w:sz w:val="24"/>
          <w:szCs w:val="24"/>
        </w:rPr>
      </w:pPr>
      <w:r w:rsidRPr="004C1EF7">
        <w:rPr>
          <w:b/>
          <w:sz w:val="24"/>
          <w:szCs w:val="24"/>
        </w:rPr>
        <w:t>Přehled regulačních stupňů</w:t>
      </w:r>
    </w:p>
    <w:p w:rsidR="00634610" w:rsidRPr="00634610" w:rsidRDefault="00634610" w:rsidP="00634610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2"/>
          <w:szCs w:val="22"/>
        </w:rPr>
        <w:t>mezi smluvními stranami</w:t>
      </w:r>
    </w:p>
    <w:p w:rsidR="001B0882" w:rsidRDefault="001B0882" w:rsidP="001B0882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 BRUNTÁL a.s.</w:t>
      </w:r>
      <w:r>
        <w:rPr>
          <w:sz w:val="24"/>
          <w:szCs w:val="24"/>
        </w:rPr>
        <w:tab/>
      </w:r>
    </w:p>
    <w:p w:rsidR="00634610" w:rsidRPr="002A48EF" w:rsidRDefault="00634610" w:rsidP="00634610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Šmilovského 659/6, 792 01 Bruntál</w:t>
      </w:r>
    </w:p>
    <w:p w:rsidR="00634610" w:rsidRPr="00035DBF" w:rsidRDefault="00634610" w:rsidP="00634610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634610" w:rsidRDefault="00634610" w:rsidP="00634610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8503B3" w:rsidRPr="00777D6A" w:rsidRDefault="008503B3" w:rsidP="008503B3">
      <w:pPr>
        <w:rPr>
          <w:b/>
          <w:sz w:val="24"/>
          <w:szCs w:val="24"/>
        </w:rPr>
      </w:pPr>
      <w:r w:rsidRPr="00945F0E">
        <w:rPr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45F0E">
        <w:rPr>
          <w:sz w:val="24"/>
          <w:szCs w:val="24"/>
        </w:rPr>
        <w:tab/>
      </w:r>
      <w:r w:rsidRPr="00945F0E">
        <w:rPr>
          <w:sz w:val="24"/>
          <w:szCs w:val="24"/>
        </w:rPr>
        <w:tab/>
      </w:r>
      <w:r>
        <w:rPr>
          <w:b/>
          <w:sz w:val="24"/>
          <w:szCs w:val="24"/>
        </w:rPr>
        <w:t>STORES Bruntál, s.r.o.</w:t>
      </w:r>
    </w:p>
    <w:p w:rsidR="008503B3" w:rsidRPr="00945F0E" w:rsidRDefault="008503B3" w:rsidP="008503B3">
      <w:pPr>
        <w:rPr>
          <w:sz w:val="24"/>
          <w:szCs w:val="24"/>
        </w:rPr>
      </w:pPr>
      <w:r w:rsidRPr="002A48EF">
        <w:rPr>
          <w:sz w:val="24"/>
          <w:szCs w:val="24"/>
        </w:rPr>
        <w:t>se sídlem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Bruntál, </w:t>
      </w:r>
      <w:r w:rsidRPr="0034369B">
        <w:rPr>
          <w:sz w:val="24"/>
          <w:szCs w:val="24"/>
        </w:rPr>
        <w:t>Fügnerova</w:t>
      </w:r>
      <w:r>
        <w:rPr>
          <w:sz w:val="24"/>
          <w:szCs w:val="24"/>
        </w:rPr>
        <w:t xml:space="preserve"> 1969/14</w:t>
      </w:r>
      <w:r w:rsidRPr="0034369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PSČ 792 01 </w:t>
      </w:r>
    </w:p>
    <w:p w:rsidR="0010528C" w:rsidRDefault="0010528C" w:rsidP="008503B3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:rsidR="0010528C" w:rsidRDefault="0010528C" w:rsidP="0010528C">
      <w:pPr>
        <w:rPr>
          <w:sz w:val="24"/>
          <w:szCs w:val="24"/>
        </w:rPr>
      </w:pPr>
    </w:p>
    <w:p w:rsidR="008503B3" w:rsidRDefault="008503B3" w:rsidP="008503B3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 odběrné místo: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Fügnerova 1969/14 , Bruntál</w:t>
      </w:r>
    </w:p>
    <w:p w:rsidR="002A7136" w:rsidRDefault="002A7136" w:rsidP="00BC629B"/>
    <w:p w:rsidR="00634610" w:rsidRDefault="00A237C2" w:rsidP="00A237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634610" w:rsidRPr="00A237C2" w:rsidRDefault="00634610" w:rsidP="00634610">
      <w:pPr>
        <w:spacing w:after="120"/>
        <w:jc w:val="center"/>
        <w:rPr>
          <w:b/>
          <w:sz w:val="24"/>
          <w:szCs w:val="24"/>
        </w:rPr>
      </w:pPr>
      <w:r w:rsidRPr="00A237C2">
        <w:rPr>
          <w:b/>
          <w:sz w:val="24"/>
          <w:szCs w:val="24"/>
        </w:rPr>
        <w:t>Stav nouze § 88 zákona 458/2000 Sb.</w:t>
      </w:r>
    </w:p>
    <w:p w:rsidR="00634610" w:rsidRPr="00A237C2" w:rsidRDefault="00634610" w:rsidP="00A237C2">
      <w:pPr>
        <w:suppressAutoHyphens w:val="0"/>
        <w:spacing w:after="12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Stavem nouze je stav, který vznikl v soustavě zásobování tepelnou energií v</w:t>
      </w:r>
      <w:r w:rsidR="00A237C2">
        <w:rPr>
          <w:sz w:val="24"/>
          <w:szCs w:val="24"/>
        </w:rPr>
        <w:t> </w:t>
      </w:r>
      <w:r w:rsidRPr="00A237C2">
        <w:rPr>
          <w:sz w:val="24"/>
          <w:szCs w:val="24"/>
        </w:rPr>
        <w:t>důsledku</w:t>
      </w:r>
      <w:r w:rsidR="00A237C2">
        <w:rPr>
          <w:sz w:val="24"/>
          <w:szCs w:val="24"/>
        </w:rPr>
        <w:t>:</w:t>
      </w:r>
      <w:r w:rsidRPr="00A237C2">
        <w:rPr>
          <w:sz w:val="24"/>
          <w:szCs w:val="24"/>
        </w:rPr>
        <w:t xml:space="preserve"> 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živelné události,</w:t>
      </w:r>
    </w:p>
    <w:p w:rsidR="00634610" w:rsidRPr="00A237C2" w:rsidRDefault="00634610" w:rsidP="00A237C2">
      <w:pPr>
        <w:numPr>
          <w:ilvl w:val="2"/>
          <w:numId w:val="5"/>
        </w:numPr>
        <w:tabs>
          <w:tab w:val="clear" w:pos="2340"/>
          <w:tab w:val="num" w:pos="709"/>
        </w:tabs>
        <w:suppressAutoHyphens w:val="0"/>
        <w:ind w:left="709" w:hanging="709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opatření státních orgánů za nouzového stavu, stavu ohrožení státu nebo válečného stavu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havárií na zařízení soustavy zásobování tepelnou energií,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smogové situace podle zvláštních předpisů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teroristického činu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nevyrovnané bilance v soustavě zásobování tepelnou energií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0"/>
          <w:tab w:val="num" w:pos="709"/>
        </w:tabs>
        <w:suppressAutoHyphens w:val="0"/>
        <w:ind w:left="0" w:firstLine="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ohrožení fyzické bezpečnosti nebo ochrany osob</w:t>
      </w:r>
    </w:p>
    <w:p w:rsidR="00634610" w:rsidRPr="00A237C2" w:rsidRDefault="00634610" w:rsidP="00634610">
      <w:pPr>
        <w:numPr>
          <w:ilvl w:val="2"/>
          <w:numId w:val="5"/>
        </w:numPr>
        <w:tabs>
          <w:tab w:val="clear" w:pos="2340"/>
          <w:tab w:val="num" w:pos="709"/>
        </w:tabs>
        <w:suppressAutoHyphens w:val="0"/>
        <w:ind w:left="709" w:hanging="709"/>
        <w:jc w:val="both"/>
        <w:rPr>
          <w:sz w:val="24"/>
          <w:szCs w:val="24"/>
        </w:rPr>
      </w:pPr>
      <w:r w:rsidRPr="00A237C2">
        <w:rPr>
          <w:sz w:val="24"/>
          <w:szCs w:val="24"/>
        </w:rPr>
        <w:t>způsobuje významný a náhlý nedostatek tepelné energie nebo</w:t>
      </w:r>
      <w:r w:rsidR="00A237C2">
        <w:rPr>
          <w:sz w:val="24"/>
          <w:szCs w:val="24"/>
        </w:rPr>
        <w:t xml:space="preserve"> ohrožená celistvosti soustavy </w:t>
      </w:r>
      <w:r w:rsidRPr="00A237C2">
        <w:rPr>
          <w:sz w:val="24"/>
          <w:szCs w:val="24"/>
        </w:rPr>
        <w:t>zásobování tepelnou energií, její bezpečnosti a spolehlivosti provozu.</w:t>
      </w:r>
    </w:p>
    <w:p w:rsidR="00A237C2" w:rsidRDefault="00A237C2" w:rsidP="003F74A4"/>
    <w:p w:rsidR="00A237C2" w:rsidRPr="00A237C2" w:rsidRDefault="00A237C2" w:rsidP="00A237C2">
      <w:pPr>
        <w:suppressAutoHyphens w:val="0"/>
        <w:jc w:val="center"/>
        <w:rPr>
          <w:b/>
          <w:sz w:val="24"/>
          <w:szCs w:val="24"/>
        </w:rPr>
      </w:pPr>
      <w:r w:rsidRPr="00A237C2">
        <w:rPr>
          <w:b/>
          <w:sz w:val="24"/>
          <w:szCs w:val="24"/>
        </w:rPr>
        <w:t>II.</w:t>
      </w:r>
    </w:p>
    <w:p w:rsidR="00A237C2" w:rsidRDefault="00A237C2" w:rsidP="00A237C2">
      <w:pPr>
        <w:suppressAutoHyphens w:val="0"/>
        <w:spacing w:line="360" w:lineRule="auto"/>
        <w:jc w:val="center"/>
        <w:rPr>
          <w:b/>
          <w:sz w:val="24"/>
          <w:szCs w:val="24"/>
        </w:rPr>
      </w:pPr>
      <w:r w:rsidRPr="00A237C2">
        <w:rPr>
          <w:b/>
          <w:sz w:val="24"/>
          <w:szCs w:val="24"/>
        </w:rPr>
        <w:t>Regulační stupně</w:t>
      </w:r>
    </w:p>
    <w:p w:rsidR="00A237C2" w:rsidRPr="00A237C2" w:rsidRDefault="00A237C2" w:rsidP="00557F39">
      <w:pPr>
        <w:spacing w:after="120"/>
        <w:jc w:val="both"/>
        <w:rPr>
          <w:sz w:val="24"/>
          <w:szCs w:val="24"/>
        </w:rPr>
      </w:pPr>
      <w:r w:rsidRPr="00A237C2">
        <w:rPr>
          <w:sz w:val="24"/>
          <w:szCs w:val="24"/>
        </w:rPr>
        <w:t xml:space="preserve">Regulační stupně vyhlašuje ředitel společnosti nebo jím zmocněný zástupce v závislosti na povaze stavu nouze nebo vyskytnuté závady. </w:t>
      </w:r>
    </w:p>
    <w:p w:rsidR="00A237C2" w:rsidRPr="00A237C2" w:rsidRDefault="00A237C2" w:rsidP="00A237C2">
      <w:pPr>
        <w:jc w:val="both"/>
        <w:rPr>
          <w:sz w:val="24"/>
          <w:szCs w:val="24"/>
        </w:rPr>
      </w:pPr>
      <w:proofErr w:type="spellStart"/>
      <w:proofErr w:type="gramStart"/>
      <w:r w:rsidRPr="00A237C2">
        <w:rPr>
          <w:b/>
          <w:bCs/>
          <w:sz w:val="24"/>
          <w:szCs w:val="24"/>
        </w:rPr>
        <w:t>I.stupeň</w:t>
      </w:r>
      <w:proofErr w:type="spellEnd"/>
      <w:proofErr w:type="gramEnd"/>
      <w:r w:rsidRPr="00A237C2">
        <w:rPr>
          <w:sz w:val="24"/>
          <w:szCs w:val="24"/>
        </w:rPr>
        <w:tab/>
        <w:t>omezení dodávek  do  systému ÚT, a to snížením otopových křivek</w:t>
      </w:r>
    </w:p>
    <w:p w:rsidR="00A237C2" w:rsidRPr="00A237C2" w:rsidRDefault="00A237C2" w:rsidP="00A237C2">
      <w:pPr>
        <w:jc w:val="both"/>
        <w:rPr>
          <w:sz w:val="24"/>
          <w:szCs w:val="24"/>
        </w:rPr>
      </w:pPr>
      <w:proofErr w:type="spellStart"/>
      <w:proofErr w:type="gramStart"/>
      <w:r w:rsidRPr="00A237C2">
        <w:rPr>
          <w:b/>
          <w:bCs/>
          <w:sz w:val="24"/>
          <w:szCs w:val="24"/>
        </w:rPr>
        <w:t>II.stupeň</w:t>
      </w:r>
      <w:proofErr w:type="spellEnd"/>
      <w:proofErr w:type="gramEnd"/>
      <w:r w:rsidRPr="00A237C2">
        <w:rPr>
          <w:sz w:val="24"/>
          <w:szCs w:val="24"/>
        </w:rPr>
        <w:tab/>
        <w:t xml:space="preserve">omezení dodávek teplé vody </w:t>
      </w:r>
    </w:p>
    <w:p w:rsidR="00A237C2" w:rsidRPr="00A237C2" w:rsidRDefault="00A237C2" w:rsidP="00A237C2">
      <w:pPr>
        <w:jc w:val="both"/>
        <w:rPr>
          <w:sz w:val="24"/>
          <w:szCs w:val="24"/>
        </w:rPr>
      </w:pPr>
      <w:proofErr w:type="spellStart"/>
      <w:proofErr w:type="gramStart"/>
      <w:r w:rsidRPr="00A237C2">
        <w:rPr>
          <w:b/>
          <w:bCs/>
          <w:sz w:val="24"/>
          <w:szCs w:val="24"/>
        </w:rPr>
        <w:t>III.stupeň</w:t>
      </w:r>
      <w:proofErr w:type="spellEnd"/>
      <w:proofErr w:type="gramEnd"/>
      <w:r w:rsidRPr="00A237C2">
        <w:rPr>
          <w:sz w:val="24"/>
          <w:szCs w:val="24"/>
        </w:rPr>
        <w:tab/>
        <w:t xml:space="preserve">úplné přerušení dodávek teplé vody a snížení otopových křivek </w:t>
      </w:r>
    </w:p>
    <w:p w:rsidR="00A237C2" w:rsidRPr="00A237C2" w:rsidRDefault="00A237C2" w:rsidP="00A237C2">
      <w:pPr>
        <w:jc w:val="both"/>
        <w:rPr>
          <w:sz w:val="24"/>
          <w:szCs w:val="24"/>
        </w:rPr>
      </w:pPr>
      <w:proofErr w:type="spellStart"/>
      <w:proofErr w:type="gramStart"/>
      <w:r w:rsidRPr="00A237C2">
        <w:rPr>
          <w:b/>
          <w:bCs/>
          <w:sz w:val="24"/>
          <w:szCs w:val="24"/>
        </w:rPr>
        <w:t>IV.stupeň</w:t>
      </w:r>
      <w:proofErr w:type="spellEnd"/>
      <w:proofErr w:type="gramEnd"/>
      <w:r w:rsidRPr="00A237C2">
        <w:rPr>
          <w:b/>
          <w:bCs/>
          <w:sz w:val="24"/>
          <w:szCs w:val="24"/>
        </w:rPr>
        <w:tab/>
      </w:r>
      <w:r w:rsidRPr="00A237C2">
        <w:rPr>
          <w:sz w:val="24"/>
          <w:szCs w:val="24"/>
        </w:rPr>
        <w:t>dodávka tepla jen do ÚT podle možnosti zdroje</w:t>
      </w:r>
    </w:p>
    <w:p w:rsidR="00A237C2" w:rsidRPr="00A237C2" w:rsidRDefault="00A237C2" w:rsidP="00A237C2">
      <w:pPr>
        <w:ind w:left="1418" w:hanging="1418"/>
        <w:jc w:val="both"/>
        <w:rPr>
          <w:sz w:val="24"/>
          <w:szCs w:val="24"/>
        </w:rPr>
      </w:pPr>
      <w:proofErr w:type="spellStart"/>
      <w:proofErr w:type="gramStart"/>
      <w:r w:rsidRPr="00A237C2">
        <w:rPr>
          <w:b/>
          <w:bCs/>
          <w:sz w:val="24"/>
          <w:szCs w:val="24"/>
        </w:rPr>
        <w:t>V.stupeň</w:t>
      </w:r>
      <w:proofErr w:type="spellEnd"/>
      <w:proofErr w:type="gramEnd"/>
      <w:r w:rsidRPr="00A237C2">
        <w:rPr>
          <w:sz w:val="24"/>
          <w:szCs w:val="24"/>
        </w:rPr>
        <w:tab/>
        <w:t>snížení dodávek tepla na minimum  a dohodnut</w:t>
      </w:r>
      <w:r w:rsidR="007179B4">
        <w:rPr>
          <w:sz w:val="24"/>
          <w:szCs w:val="24"/>
        </w:rPr>
        <w:t>é</w:t>
      </w:r>
      <w:r w:rsidRPr="00A237C2">
        <w:rPr>
          <w:sz w:val="24"/>
          <w:szCs w:val="24"/>
        </w:rPr>
        <w:t xml:space="preserve"> omezení</w:t>
      </w:r>
      <w:r w:rsidR="007179B4">
        <w:rPr>
          <w:sz w:val="24"/>
          <w:szCs w:val="24"/>
        </w:rPr>
        <w:t xml:space="preserve"> </w:t>
      </w:r>
      <w:r w:rsidRPr="00A237C2">
        <w:rPr>
          <w:sz w:val="24"/>
          <w:szCs w:val="24"/>
        </w:rPr>
        <w:t xml:space="preserve">dodávek do </w:t>
      </w:r>
      <w:r>
        <w:rPr>
          <w:sz w:val="24"/>
          <w:szCs w:val="24"/>
        </w:rPr>
        <w:t xml:space="preserve">nemocnice, </w:t>
      </w:r>
      <w:r w:rsidRPr="00A237C2">
        <w:rPr>
          <w:sz w:val="24"/>
          <w:szCs w:val="24"/>
        </w:rPr>
        <w:t>škol a předškolních  zařízení</w:t>
      </w:r>
    </w:p>
    <w:p w:rsidR="000E61B2" w:rsidRPr="00A237C2" w:rsidRDefault="000E61B2" w:rsidP="000E61B2">
      <w:pPr>
        <w:spacing w:line="360" w:lineRule="auto"/>
        <w:ind w:left="1418" w:hanging="1418"/>
        <w:jc w:val="both"/>
        <w:rPr>
          <w:sz w:val="24"/>
          <w:szCs w:val="24"/>
        </w:rPr>
      </w:pPr>
      <w:proofErr w:type="spellStart"/>
      <w:proofErr w:type="gramStart"/>
      <w:r w:rsidRPr="00A237C2">
        <w:rPr>
          <w:b/>
          <w:bCs/>
          <w:sz w:val="24"/>
          <w:szCs w:val="24"/>
        </w:rPr>
        <w:t>V</w:t>
      </w:r>
      <w:r>
        <w:rPr>
          <w:b/>
          <w:bCs/>
          <w:sz w:val="24"/>
          <w:szCs w:val="24"/>
        </w:rPr>
        <w:t>I</w:t>
      </w:r>
      <w:r w:rsidRPr="00A237C2">
        <w:rPr>
          <w:b/>
          <w:bCs/>
          <w:sz w:val="24"/>
          <w:szCs w:val="24"/>
        </w:rPr>
        <w:t>.stupeň</w:t>
      </w:r>
      <w:proofErr w:type="spellEnd"/>
      <w:proofErr w:type="gramEnd"/>
      <w:r>
        <w:rPr>
          <w:b/>
          <w:bCs/>
          <w:sz w:val="24"/>
          <w:szCs w:val="24"/>
        </w:rPr>
        <w:tab/>
      </w:r>
      <w:r w:rsidRPr="00AC0941">
        <w:rPr>
          <w:bCs/>
          <w:sz w:val="24"/>
          <w:szCs w:val="24"/>
        </w:rPr>
        <w:t>úplné přerušení dodávek</w:t>
      </w:r>
    </w:p>
    <w:p w:rsidR="000E61B2" w:rsidRPr="00AC0941" w:rsidRDefault="000E61B2" w:rsidP="000E61B2">
      <w:pPr>
        <w:suppressAutoHyphens w:val="0"/>
        <w:spacing w:line="360" w:lineRule="auto"/>
        <w:rPr>
          <w:b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O</w:t>
      </w:r>
      <w:r w:rsidRPr="00AC0941">
        <w:rPr>
          <w:rFonts w:eastAsiaTheme="minorHAnsi"/>
          <w:sz w:val="24"/>
          <w:szCs w:val="24"/>
          <w:lang w:eastAsia="en-US"/>
        </w:rPr>
        <w:t xml:space="preserve"> vyhlášeném regulačním stupni </w:t>
      </w:r>
      <w:r>
        <w:rPr>
          <w:rFonts w:eastAsiaTheme="minorHAnsi"/>
          <w:sz w:val="24"/>
          <w:szCs w:val="24"/>
          <w:lang w:eastAsia="en-US"/>
        </w:rPr>
        <w:t xml:space="preserve">budou odběratelé </w:t>
      </w:r>
      <w:r w:rsidRPr="00AC0941">
        <w:rPr>
          <w:rFonts w:eastAsiaTheme="minorHAnsi"/>
          <w:sz w:val="24"/>
          <w:szCs w:val="24"/>
          <w:lang w:eastAsia="en-US"/>
        </w:rPr>
        <w:t>informováni</w:t>
      </w:r>
      <w:r>
        <w:rPr>
          <w:rFonts w:eastAsiaTheme="minorHAnsi"/>
          <w:sz w:val="24"/>
          <w:szCs w:val="24"/>
          <w:lang w:eastAsia="en-US"/>
        </w:rPr>
        <w:t xml:space="preserve"> telefonicky</w:t>
      </w:r>
      <w:r w:rsidRPr="00AC0941">
        <w:rPr>
          <w:rFonts w:eastAsiaTheme="minorHAnsi"/>
          <w:sz w:val="24"/>
          <w:szCs w:val="24"/>
          <w:lang w:eastAsia="en-US"/>
        </w:rPr>
        <w:t>.</w:t>
      </w:r>
    </w:p>
    <w:p w:rsidR="00A237C2" w:rsidRPr="00A237C2" w:rsidRDefault="00A237C2" w:rsidP="004C1EF7"/>
    <w:p w:rsidR="003129CD" w:rsidRDefault="003129CD" w:rsidP="003129C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Bruntále dne</w:t>
      </w:r>
      <w:r w:rsidR="006B1C1D">
        <w:rPr>
          <w:sz w:val="24"/>
          <w:szCs w:val="24"/>
        </w:rPr>
        <w:tab/>
      </w:r>
      <w:r w:rsidR="006B1C1D">
        <w:rPr>
          <w:sz w:val="24"/>
          <w:szCs w:val="24"/>
        </w:rPr>
        <w:tab/>
      </w:r>
      <w:r w:rsidR="006B1C1D">
        <w:rPr>
          <w:sz w:val="24"/>
          <w:szCs w:val="24"/>
        </w:rPr>
        <w:tab/>
      </w:r>
      <w:r w:rsidR="006B1C1D">
        <w:rPr>
          <w:sz w:val="24"/>
          <w:szCs w:val="24"/>
        </w:rPr>
        <w:tab/>
      </w:r>
      <w:r w:rsidR="006B1C1D">
        <w:rPr>
          <w:sz w:val="24"/>
          <w:szCs w:val="24"/>
        </w:rPr>
        <w:tab/>
      </w:r>
      <w:r w:rsidR="006B1C1D">
        <w:rPr>
          <w:sz w:val="24"/>
          <w:szCs w:val="24"/>
        </w:rPr>
        <w:tab/>
        <w:t>V Bruntále dne</w:t>
      </w:r>
    </w:p>
    <w:p w:rsidR="003129CD" w:rsidRDefault="003129CD" w:rsidP="003129CD">
      <w:pPr>
        <w:rPr>
          <w:sz w:val="24"/>
          <w:szCs w:val="24"/>
        </w:rPr>
      </w:pPr>
    </w:p>
    <w:p w:rsidR="003129CD" w:rsidRPr="002B21EB" w:rsidRDefault="003129CD" w:rsidP="003129CD">
      <w:pPr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odběratele: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129CD" w:rsidRDefault="003129CD" w:rsidP="003129CD">
      <w:pPr>
        <w:rPr>
          <w:b/>
          <w:sz w:val="24"/>
          <w:szCs w:val="24"/>
        </w:rPr>
      </w:pPr>
    </w:p>
    <w:p w:rsidR="003129CD" w:rsidRPr="002D42E3" w:rsidRDefault="003129CD" w:rsidP="003129CD">
      <w:pPr>
        <w:jc w:val="both"/>
        <w:rPr>
          <w:sz w:val="24"/>
          <w:szCs w:val="24"/>
        </w:rPr>
      </w:pPr>
      <w:r>
        <w:rPr>
          <w:sz w:val="24"/>
          <w:szCs w:val="24"/>
        </w:rPr>
        <w:t>….……</w:t>
      </w:r>
      <w:r w:rsidRPr="002D42E3">
        <w:rPr>
          <w:sz w:val="24"/>
          <w:szCs w:val="24"/>
        </w:rPr>
        <w:t xml:space="preserve">………………………..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</w:t>
      </w:r>
      <w:r w:rsidRPr="002D42E3">
        <w:rPr>
          <w:sz w:val="24"/>
          <w:szCs w:val="24"/>
        </w:rPr>
        <w:t xml:space="preserve">…………………………….. </w:t>
      </w:r>
    </w:p>
    <w:sectPr w:rsidR="003129CD" w:rsidRPr="002D42E3" w:rsidSect="00B108F6"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3B3" w:rsidRDefault="008503B3">
      <w:r>
        <w:separator/>
      </w:r>
    </w:p>
  </w:endnote>
  <w:endnote w:type="continuationSeparator" w:id="0">
    <w:p w:rsidR="008503B3" w:rsidRDefault="00850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3B3" w:rsidRDefault="008503B3">
    <w:pPr>
      <w:pStyle w:val="Zpat"/>
      <w:jc w:val="right"/>
    </w:pPr>
    <w:r>
      <w:rPr>
        <w:rStyle w:val="slostrnky"/>
      </w:rPr>
      <w:fldChar w:fldCharType="begin"/>
    </w:r>
    <w:r>
      <w:rPr>
        <w:rStyle w:val="slostrnky"/>
      </w:rPr>
      <w:instrText xml:space="preserve"> PAGE \*ARABIC </w:instrText>
    </w:r>
    <w:r>
      <w:rPr>
        <w:rStyle w:val="slostrnky"/>
      </w:rPr>
      <w:fldChar w:fldCharType="separate"/>
    </w:r>
    <w:r w:rsidR="008B6C87">
      <w:rPr>
        <w:rStyle w:val="slostrnky"/>
        <w:noProof/>
      </w:rPr>
      <w:t>9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3B3" w:rsidRDefault="008503B3">
      <w:r>
        <w:separator/>
      </w:r>
    </w:p>
  </w:footnote>
  <w:footnote w:type="continuationSeparator" w:id="0">
    <w:p w:rsidR="008503B3" w:rsidRDefault="00850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">
    <w:nsid w:val="0ADA0A06"/>
    <w:multiLevelType w:val="hybridMultilevel"/>
    <w:tmpl w:val="D6062B56"/>
    <w:lvl w:ilvl="0" w:tplc="6D8031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74BE3"/>
    <w:multiLevelType w:val="hybridMultilevel"/>
    <w:tmpl w:val="0D4CA210"/>
    <w:lvl w:ilvl="0" w:tplc="DF06AA0A">
      <w:start w:val="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101409"/>
    <w:multiLevelType w:val="hybridMultilevel"/>
    <w:tmpl w:val="E63046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322E3"/>
    <w:multiLevelType w:val="hybridMultilevel"/>
    <w:tmpl w:val="395C02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521B5E"/>
    <w:multiLevelType w:val="hybridMultilevel"/>
    <w:tmpl w:val="499659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16535F"/>
    <w:multiLevelType w:val="hybridMultilevel"/>
    <w:tmpl w:val="85C8C492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AF2C99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AA64435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33F"/>
    <w:rsid w:val="000038F7"/>
    <w:rsid w:val="00005310"/>
    <w:rsid w:val="00005FE6"/>
    <w:rsid w:val="000103E2"/>
    <w:rsid w:val="00027E5F"/>
    <w:rsid w:val="000425CD"/>
    <w:rsid w:val="00060C13"/>
    <w:rsid w:val="000856B3"/>
    <w:rsid w:val="000C29C9"/>
    <w:rsid w:val="000E5DF5"/>
    <w:rsid w:val="000E61B2"/>
    <w:rsid w:val="0010528C"/>
    <w:rsid w:val="0012235C"/>
    <w:rsid w:val="0018676A"/>
    <w:rsid w:val="001B0882"/>
    <w:rsid w:val="001C27D5"/>
    <w:rsid w:val="002442A2"/>
    <w:rsid w:val="00281BD6"/>
    <w:rsid w:val="002A7136"/>
    <w:rsid w:val="002E7C01"/>
    <w:rsid w:val="002F0B1C"/>
    <w:rsid w:val="002F7205"/>
    <w:rsid w:val="003129CD"/>
    <w:rsid w:val="0032794E"/>
    <w:rsid w:val="00355F00"/>
    <w:rsid w:val="00363218"/>
    <w:rsid w:val="0037474B"/>
    <w:rsid w:val="003A5C68"/>
    <w:rsid w:val="003C490B"/>
    <w:rsid w:val="003F74A4"/>
    <w:rsid w:val="00416BCD"/>
    <w:rsid w:val="00494F13"/>
    <w:rsid w:val="004C1EF7"/>
    <w:rsid w:val="004D03D0"/>
    <w:rsid w:val="004E1BE5"/>
    <w:rsid w:val="00557F39"/>
    <w:rsid w:val="00572B61"/>
    <w:rsid w:val="00586055"/>
    <w:rsid w:val="005A3C44"/>
    <w:rsid w:val="005B4BFC"/>
    <w:rsid w:val="005B742F"/>
    <w:rsid w:val="005F5B49"/>
    <w:rsid w:val="005F65E0"/>
    <w:rsid w:val="00602DCF"/>
    <w:rsid w:val="00634610"/>
    <w:rsid w:val="0064115A"/>
    <w:rsid w:val="00670819"/>
    <w:rsid w:val="006B1845"/>
    <w:rsid w:val="006B1C1D"/>
    <w:rsid w:val="006D02BF"/>
    <w:rsid w:val="006D3440"/>
    <w:rsid w:val="007179B4"/>
    <w:rsid w:val="00740DC6"/>
    <w:rsid w:val="00780AB9"/>
    <w:rsid w:val="007D5F8C"/>
    <w:rsid w:val="007E309A"/>
    <w:rsid w:val="007F1C5E"/>
    <w:rsid w:val="0081377C"/>
    <w:rsid w:val="00847A41"/>
    <w:rsid w:val="008503B3"/>
    <w:rsid w:val="0086250C"/>
    <w:rsid w:val="008647A0"/>
    <w:rsid w:val="00870CD8"/>
    <w:rsid w:val="008A60F2"/>
    <w:rsid w:val="008B6C87"/>
    <w:rsid w:val="008C4568"/>
    <w:rsid w:val="008D06E8"/>
    <w:rsid w:val="008D4227"/>
    <w:rsid w:val="008D72EF"/>
    <w:rsid w:val="008F4116"/>
    <w:rsid w:val="00903218"/>
    <w:rsid w:val="00910567"/>
    <w:rsid w:val="009360CC"/>
    <w:rsid w:val="00992CA6"/>
    <w:rsid w:val="009A4218"/>
    <w:rsid w:val="009A52F8"/>
    <w:rsid w:val="009A541E"/>
    <w:rsid w:val="009B359E"/>
    <w:rsid w:val="009D2784"/>
    <w:rsid w:val="009D7DDA"/>
    <w:rsid w:val="009E4E33"/>
    <w:rsid w:val="00A03BD6"/>
    <w:rsid w:val="00A237C2"/>
    <w:rsid w:val="00A771D3"/>
    <w:rsid w:val="00AA18AA"/>
    <w:rsid w:val="00AA2AEB"/>
    <w:rsid w:val="00AB333F"/>
    <w:rsid w:val="00AE6292"/>
    <w:rsid w:val="00AF2013"/>
    <w:rsid w:val="00AF5406"/>
    <w:rsid w:val="00AF7CBA"/>
    <w:rsid w:val="00B108F6"/>
    <w:rsid w:val="00B227E7"/>
    <w:rsid w:val="00B604C6"/>
    <w:rsid w:val="00BB1CAB"/>
    <w:rsid w:val="00BB20E3"/>
    <w:rsid w:val="00BB27D1"/>
    <w:rsid w:val="00BC629B"/>
    <w:rsid w:val="00BC68CC"/>
    <w:rsid w:val="00C75A91"/>
    <w:rsid w:val="00CC6074"/>
    <w:rsid w:val="00CD1BD4"/>
    <w:rsid w:val="00CE0563"/>
    <w:rsid w:val="00D51417"/>
    <w:rsid w:val="00DA4D2D"/>
    <w:rsid w:val="00DC0B86"/>
    <w:rsid w:val="00DF559C"/>
    <w:rsid w:val="00E027FD"/>
    <w:rsid w:val="00E334F2"/>
    <w:rsid w:val="00E45D07"/>
    <w:rsid w:val="00EA36E6"/>
    <w:rsid w:val="00EA4CFE"/>
    <w:rsid w:val="00EB6789"/>
    <w:rsid w:val="00F01241"/>
    <w:rsid w:val="00F12562"/>
    <w:rsid w:val="00F23619"/>
    <w:rsid w:val="00FB6E3F"/>
    <w:rsid w:val="00FE33B7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33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AB333F"/>
  </w:style>
  <w:style w:type="paragraph" w:customStyle="1" w:styleId="WW-Normlnweb">
    <w:name w:val="WW-Normální (web)"/>
    <w:basedOn w:val="Normln"/>
    <w:rsid w:val="00AB333F"/>
    <w:rPr>
      <w:sz w:val="24"/>
      <w:szCs w:val="24"/>
    </w:rPr>
  </w:style>
  <w:style w:type="paragraph" w:customStyle="1" w:styleId="WW-Zkladntextodsazen2">
    <w:name w:val="WW-Základní text odsazený 2"/>
    <w:basedOn w:val="Normln"/>
    <w:rsid w:val="00AB333F"/>
    <w:pPr>
      <w:spacing w:after="120" w:line="480" w:lineRule="auto"/>
      <w:ind w:left="283"/>
    </w:pPr>
  </w:style>
  <w:style w:type="paragraph" w:styleId="Zhlav">
    <w:name w:val="header"/>
    <w:basedOn w:val="Normln"/>
    <w:link w:val="ZhlavChar"/>
    <w:rsid w:val="00AB33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B33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AB33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B33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rosttext1">
    <w:name w:val="Prostý text1"/>
    <w:basedOn w:val="Normln"/>
    <w:rsid w:val="00AB333F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b/>
      <w:lang w:eastAsia="cs-CZ"/>
    </w:rPr>
  </w:style>
  <w:style w:type="character" w:styleId="Zvraznn">
    <w:name w:val="Emphasis"/>
    <w:uiPriority w:val="20"/>
    <w:qFormat/>
    <w:rsid w:val="00AB333F"/>
    <w:rPr>
      <w:i/>
      <w:iCs/>
    </w:rPr>
  </w:style>
  <w:style w:type="paragraph" w:styleId="Odstavecseseznamem">
    <w:name w:val="List Paragraph"/>
    <w:basedOn w:val="Normln"/>
    <w:uiPriority w:val="34"/>
    <w:qFormat/>
    <w:rsid w:val="009D2784"/>
    <w:pPr>
      <w:ind w:left="720"/>
      <w:contextualSpacing/>
    </w:pPr>
  </w:style>
  <w:style w:type="paragraph" w:styleId="Zkladntext3">
    <w:name w:val="Body Text 3"/>
    <w:basedOn w:val="Normln"/>
    <w:link w:val="Zkladntext3Char"/>
    <w:rsid w:val="009360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9360CC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3129CD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72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7205"/>
    <w:rPr>
      <w:rFonts w:ascii="Tahoma" w:eastAsia="Times New Roman" w:hAnsi="Tahoma" w:cs="Tahoma"/>
      <w:sz w:val="16"/>
      <w:szCs w:val="16"/>
      <w:lang w:eastAsia="ar-SA"/>
    </w:rPr>
  </w:style>
  <w:style w:type="paragraph" w:styleId="Bezmezer">
    <w:name w:val="No Spacing"/>
    <w:uiPriority w:val="1"/>
    <w:qFormat/>
    <w:rsid w:val="008503B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33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AB333F"/>
  </w:style>
  <w:style w:type="paragraph" w:customStyle="1" w:styleId="WW-Normlnweb">
    <w:name w:val="WW-Normální (web)"/>
    <w:basedOn w:val="Normln"/>
    <w:rsid w:val="00AB333F"/>
    <w:rPr>
      <w:sz w:val="24"/>
      <w:szCs w:val="24"/>
    </w:rPr>
  </w:style>
  <w:style w:type="paragraph" w:customStyle="1" w:styleId="WW-Zkladntextodsazen2">
    <w:name w:val="WW-Základní text odsazený 2"/>
    <w:basedOn w:val="Normln"/>
    <w:rsid w:val="00AB333F"/>
    <w:pPr>
      <w:spacing w:after="120" w:line="480" w:lineRule="auto"/>
      <w:ind w:left="283"/>
    </w:pPr>
  </w:style>
  <w:style w:type="paragraph" w:styleId="Zhlav">
    <w:name w:val="header"/>
    <w:basedOn w:val="Normln"/>
    <w:link w:val="ZhlavChar"/>
    <w:rsid w:val="00AB33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B33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AB33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B33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rosttext1">
    <w:name w:val="Prostý text1"/>
    <w:basedOn w:val="Normln"/>
    <w:rsid w:val="00AB333F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b/>
      <w:lang w:eastAsia="cs-CZ"/>
    </w:rPr>
  </w:style>
  <w:style w:type="character" w:styleId="Zvraznn">
    <w:name w:val="Emphasis"/>
    <w:uiPriority w:val="20"/>
    <w:qFormat/>
    <w:rsid w:val="00AB333F"/>
    <w:rPr>
      <w:i/>
      <w:iCs/>
    </w:rPr>
  </w:style>
  <w:style w:type="paragraph" w:styleId="Odstavecseseznamem">
    <w:name w:val="List Paragraph"/>
    <w:basedOn w:val="Normln"/>
    <w:uiPriority w:val="34"/>
    <w:qFormat/>
    <w:rsid w:val="009D2784"/>
    <w:pPr>
      <w:ind w:left="720"/>
      <w:contextualSpacing/>
    </w:pPr>
  </w:style>
  <w:style w:type="paragraph" w:styleId="Zkladntext3">
    <w:name w:val="Body Text 3"/>
    <w:basedOn w:val="Normln"/>
    <w:link w:val="Zkladntext3Char"/>
    <w:rsid w:val="009360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9360CC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3129CD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72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7205"/>
    <w:rPr>
      <w:rFonts w:ascii="Tahoma" w:eastAsia="Times New Roman" w:hAnsi="Tahoma" w:cs="Tahoma"/>
      <w:sz w:val="16"/>
      <w:szCs w:val="16"/>
      <w:lang w:eastAsia="ar-SA"/>
    </w:rPr>
  </w:style>
  <w:style w:type="paragraph" w:styleId="Bezmezer">
    <w:name w:val="No Spacing"/>
    <w:uiPriority w:val="1"/>
    <w:qFormat/>
    <w:rsid w:val="008503B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8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plobr@teplobr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2616</Words>
  <Characters>15438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Teplo Bruntál, a.s.</Company>
  <LinksUpToDate>false</LinksUpToDate>
  <CharactersWithSpaces>18018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Bobek</dc:creator>
  <cp:lastModifiedBy>Ivana Borovičková</cp:lastModifiedBy>
  <cp:revision>3</cp:revision>
  <cp:lastPrinted>2013-12-12T09:18:00Z</cp:lastPrinted>
  <dcterms:created xsi:type="dcterms:W3CDTF">2017-02-13T14:21:00Z</dcterms:created>
  <dcterms:modified xsi:type="dcterms:W3CDTF">2017-02-13T14:24:00Z</dcterms:modified>
</cp:coreProperties>
</file>