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36" w:rsidRDefault="00E85338">
      <w:pPr>
        <w:spacing w:before="9" w:after="642"/>
        <w:ind w:right="8483"/>
        <w:textAlignment w:val="baseline"/>
      </w:pPr>
      <w:r>
        <w:rPr>
          <w:noProof/>
          <w:lang w:val="cs-CZ" w:eastAsia="cs-CZ"/>
        </w:rPr>
        <w:drawing>
          <wp:inline distT="0" distB="0" distL="0" distR="0">
            <wp:extent cx="734695" cy="73723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6" w:rsidRDefault="00E85338">
      <w:pPr>
        <w:spacing w:before="7" w:after="48" w:line="417" w:lineRule="exact"/>
        <w:jc w:val="right"/>
        <w:textAlignment w:val="baseline"/>
        <w:rPr>
          <w:rFonts w:ascii="Cambria" w:eastAsia="Cambria" w:hAnsi="Cambria"/>
          <w:b/>
          <w:color w:val="000000"/>
          <w:spacing w:val="4"/>
          <w:sz w:val="36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left:0;text-align:left;margin-left:0;margin-top:630.85pt;width:481.9pt;height:29.25pt;z-index:-251665920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2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5"/>
                    </w:trPr>
                    <w:tc>
                      <w:tcPr>
                        <w:tcW w:w="15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ind w:left="62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87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1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/>
          </v:shape>
        </w:pict>
      </w:r>
      <w:r>
        <w:rPr>
          <w:rFonts w:ascii="Cambria" w:eastAsia="Cambria" w:hAnsi="Cambria"/>
          <w:b/>
          <w:color w:val="000000"/>
          <w:spacing w:val="4"/>
          <w:sz w:val="36"/>
          <w:lang w:val="cs-CZ"/>
        </w:rPr>
        <w:t>ZÁVAZNÉ PARAMETRY ŘEŠENÍ PROJEKTU</w:t>
      </w:r>
    </w:p>
    <w:p w:rsidR="00E12536" w:rsidRDefault="00E85338">
      <w:pPr>
        <w:spacing w:before="166" w:line="283" w:lineRule="exact"/>
        <w:ind w:left="648"/>
        <w:textAlignment w:val="baseline"/>
        <w:rPr>
          <w:rFonts w:ascii="Cambria" w:eastAsia="Cambria" w:hAnsi="Cambria"/>
          <w:color w:val="000000"/>
          <w:spacing w:val="-3"/>
          <w:sz w:val="23"/>
          <w:lang w:val="cs-CZ"/>
        </w:rPr>
      </w:pPr>
      <w:r>
        <w:pict>
          <v:line id="_x0000_s1039" style="position:absolute;left:0;text-align:left;z-index:251660800;mso-position-horizontal-relative:page;mso-position-vertical-relative:page" from="56.65pt,169.7pt" to="538.7pt,169.7pt" strokeweight=".7pt">
            <w10:wrap anchorx="page" anchory="page"/>
          </v:line>
        </w:pict>
      </w:r>
      <w:r>
        <w:rPr>
          <w:rFonts w:ascii="Cambria" w:eastAsia="Cambria" w:hAnsi="Cambria"/>
          <w:color w:val="000000"/>
          <w:spacing w:val="-3"/>
          <w:sz w:val="23"/>
          <w:lang w:val="cs-CZ"/>
        </w:rPr>
        <w:t xml:space="preserve">Číslo projektu: </w:t>
      </w:r>
      <w:r>
        <w:rPr>
          <w:rFonts w:ascii="Cambria" w:eastAsia="Cambria" w:hAnsi="Cambria"/>
          <w:b/>
          <w:color w:val="000000"/>
          <w:spacing w:val="-3"/>
          <w:lang w:val="cs-CZ"/>
        </w:rPr>
        <w:t>TL04000382</w:t>
      </w:r>
    </w:p>
    <w:p w:rsidR="00E12536" w:rsidRDefault="00E85338">
      <w:pPr>
        <w:spacing w:before="1" w:line="259" w:lineRule="exact"/>
        <w:ind w:left="648" w:right="1800"/>
        <w:textAlignment w:val="baseline"/>
        <w:rPr>
          <w:rFonts w:ascii="Cambria" w:eastAsia="Cambria" w:hAnsi="Cambria"/>
          <w:color w:val="000000"/>
          <w:spacing w:val="-5"/>
          <w:sz w:val="23"/>
          <w:lang w:val="cs-CZ"/>
        </w:rPr>
      </w:pPr>
      <w:r>
        <w:rPr>
          <w:rFonts w:ascii="Cambria" w:eastAsia="Cambria" w:hAnsi="Cambria"/>
          <w:color w:val="000000"/>
          <w:spacing w:val="-5"/>
          <w:sz w:val="23"/>
          <w:lang w:val="cs-CZ"/>
        </w:rPr>
        <w:t xml:space="preserve">Rozhodný den pro uznatelnost nákladů dle této verze závazných parametrů: Od data zahájení </w:t>
      </w:r>
      <w:r>
        <w:rPr>
          <w:rFonts w:ascii="Cambria" w:eastAsia="Cambria" w:hAnsi="Cambria"/>
          <w:color w:val="000000"/>
          <w:spacing w:val="-5"/>
          <w:sz w:val="23"/>
          <w:lang w:val="cs-CZ"/>
        </w:rPr>
        <w:t>řešení projektu uvedeném v Závazných parametrech</w:t>
      </w:r>
    </w:p>
    <w:p w:rsidR="00E12536" w:rsidRDefault="00E85338">
      <w:pPr>
        <w:numPr>
          <w:ilvl w:val="0"/>
          <w:numId w:val="1"/>
        </w:numPr>
        <w:tabs>
          <w:tab w:val="clear" w:pos="432"/>
          <w:tab w:val="left" w:pos="648"/>
        </w:tabs>
        <w:spacing w:before="289" w:after="101" w:line="339" w:lineRule="exact"/>
        <w:ind w:left="216"/>
        <w:textAlignment w:val="baseline"/>
        <w:rPr>
          <w:rFonts w:ascii="Cambria" w:eastAsia="Cambria" w:hAnsi="Cambria"/>
          <w:b/>
          <w:color w:val="000000"/>
          <w:sz w:val="29"/>
          <w:lang w:val="cs-CZ"/>
        </w:rPr>
      </w:pPr>
      <w:r>
        <w:rPr>
          <w:rFonts w:ascii="Cambria" w:eastAsia="Cambria" w:hAnsi="Cambria"/>
          <w:b/>
          <w:color w:val="000000"/>
          <w:sz w:val="29"/>
          <w:lang w:val="cs-CZ"/>
        </w:rPr>
        <w:t>Název projektu v českém jazyce</w:t>
      </w:r>
    </w:p>
    <w:p w:rsidR="00E12536" w:rsidRDefault="00E85338">
      <w:pPr>
        <w:pBdr>
          <w:top w:val="single" w:sz="5" w:space="5" w:color="000000"/>
          <w:left w:val="single" w:sz="5" w:space="0" w:color="000000"/>
          <w:bottom w:val="single" w:sz="5" w:space="5" w:color="000000"/>
          <w:right w:val="single" w:sz="5" w:space="3" w:color="000000"/>
        </w:pBdr>
        <w:spacing w:after="281" w:line="283" w:lineRule="exact"/>
        <w:ind w:left="609" w:right="72"/>
        <w:jc w:val="both"/>
        <w:textAlignment w:val="baseline"/>
        <w:rPr>
          <w:rFonts w:ascii="Cambria" w:eastAsia="Cambria" w:hAnsi="Cambria"/>
          <w:color w:val="000000"/>
          <w:sz w:val="23"/>
          <w:lang w:val="cs-CZ"/>
        </w:rPr>
      </w:pPr>
      <w:r>
        <w:rPr>
          <w:rFonts w:ascii="Cambria" w:eastAsia="Cambria" w:hAnsi="Cambria"/>
          <w:color w:val="000000"/>
          <w:sz w:val="23"/>
          <w:lang w:val="cs-CZ"/>
        </w:rPr>
        <w:t xml:space="preserve">Efektivita systému </w:t>
      </w:r>
      <w:proofErr w:type="spellStart"/>
      <w:r>
        <w:rPr>
          <w:rFonts w:ascii="Cambria" w:eastAsia="Cambria" w:hAnsi="Cambria"/>
          <w:color w:val="000000"/>
          <w:sz w:val="23"/>
          <w:lang w:val="cs-CZ"/>
        </w:rPr>
        <w:t>adiktologických</w:t>
      </w:r>
      <w:proofErr w:type="spellEnd"/>
      <w:r>
        <w:rPr>
          <w:rFonts w:ascii="Cambria" w:eastAsia="Cambria" w:hAnsi="Cambria"/>
          <w:color w:val="000000"/>
          <w:sz w:val="23"/>
          <w:lang w:val="cs-CZ"/>
        </w:rPr>
        <w:t xml:space="preserve"> služeb v Č </w:t>
      </w:r>
      <w:proofErr w:type="spellStart"/>
      <w:r>
        <w:rPr>
          <w:rFonts w:ascii="Cambria" w:eastAsia="Cambria" w:hAnsi="Cambria"/>
          <w:color w:val="000000"/>
          <w:sz w:val="23"/>
          <w:lang w:val="cs-CZ"/>
        </w:rPr>
        <w:t>eské</w:t>
      </w:r>
      <w:proofErr w:type="spellEnd"/>
      <w:r>
        <w:rPr>
          <w:rFonts w:ascii="Cambria" w:eastAsia="Cambria" w:hAnsi="Cambria"/>
          <w:color w:val="000000"/>
          <w:sz w:val="23"/>
          <w:lang w:val="cs-CZ"/>
        </w:rPr>
        <w:t xml:space="preserve"> republice v souvislosti s pandemiíCOVID-19</w:t>
      </w:r>
    </w:p>
    <w:p w:rsidR="00E12536" w:rsidRDefault="00E85338">
      <w:pPr>
        <w:numPr>
          <w:ilvl w:val="0"/>
          <w:numId w:val="1"/>
        </w:numPr>
        <w:tabs>
          <w:tab w:val="clear" w:pos="432"/>
          <w:tab w:val="left" w:pos="648"/>
        </w:tabs>
        <w:spacing w:before="9" w:after="110" w:line="339" w:lineRule="exact"/>
        <w:ind w:left="216"/>
        <w:textAlignment w:val="baseline"/>
        <w:rPr>
          <w:rFonts w:ascii="Cambria" w:eastAsia="Cambria" w:hAnsi="Cambria"/>
          <w:b/>
          <w:color w:val="000000"/>
          <w:sz w:val="29"/>
          <w:lang w:val="cs-CZ"/>
        </w:rPr>
      </w:pPr>
      <w:r>
        <w:rPr>
          <w:rFonts w:ascii="Cambria" w:eastAsia="Cambria" w:hAnsi="Cambria"/>
          <w:b/>
          <w:color w:val="000000"/>
          <w:sz w:val="29"/>
          <w:lang w:val="cs-CZ"/>
        </w:rPr>
        <w:t>Datum zahájení a ukončení projektu</w:t>
      </w:r>
    </w:p>
    <w:p w:rsidR="00E12536" w:rsidRDefault="00E85338">
      <w:pPr>
        <w:pBdr>
          <w:top w:val="single" w:sz="5" w:space="6" w:color="000000"/>
          <w:left w:val="single" w:sz="5" w:space="7" w:color="000000"/>
          <w:bottom w:val="single" w:sz="5" w:space="5" w:color="000000"/>
          <w:right w:val="single" w:sz="5" w:space="0" w:color="000000"/>
        </w:pBdr>
        <w:spacing w:after="281" w:line="247" w:lineRule="exact"/>
        <w:ind w:left="753"/>
        <w:textAlignment w:val="baseline"/>
        <w:rPr>
          <w:rFonts w:ascii="Cambria" w:eastAsia="Cambria" w:hAnsi="Cambria"/>
          <w:color w:val="000000"/>
          <w:spacing w:val="-6"/>
          <w:sz w:val="23"/>
          <w:lang w:val="cs-CZ"/>
        </w:rPr>
      </w:pPr>
      <w:r>
        <w:rPr>
          <w:rFonts w:ascii="Cambria" w:eastAsia="Cambria" w:hAnsi="Cambria"/>
          <w:color w:val="000000"/>
          <w:spacing w:val="-6"/>
          <w:sz w:val="23"/>
          <w:lang w:val="cs-CZ"/>
        </w:rPr>
        <w:t>10/2020 – 09/2022</w:t>
      </w:r>
    </w:p>
    <w:p w:rsidR="00E12536" w:rsidRDefault="00E85338">
      <w:pPr>
        <w:numPr>
          <w:ilvl w:val="0"/>
          <w:numId w:val="1"/>
        </w:numPr>
        <w:tabs>
          <w:tab w:val="clear" w:pos="432"/>
          <w:tab w:val="left" w:pos="648"/>
        </w:tabs>
        <w:spacing w:before="9" w:after="100" w:line="339" w:lineRule="exact"/>
        <w:ind w:left="216"/>
        <w:textAlignment w:val="baseline"/>
        <w:rPr>
          <w:rFonts w:ascii="Cambria" w:eastAsia="Cambria" w:hAnsi="Cambria"/>
          <w:b/>
          <w:color w:val="000000"/>
          <w:spacing w:val="-2"/>
          <w:sz w:val="29"/>
          <w:lang w:val="cs-CZ"/>
        </w:rPr>
      </w:pPr>
      <w:r>
        <w:rPr>
          <w:rFonts w:ascii="Cambria" w:eastAsia="Cambria" w:hAnsi="Cambria"/>
          <w:b/>
          <w:color w:val="000000"/>
          <w:spacing w:val="-2"/>
          <w:sz w:val="29"/>
          <w:lang w:val="cs-CZ"/>
        </w:rPr>
        <w:t>Cíl projektu</w:t>
      </w:r>
    </w:p>
    <w:p w:rsidR="00E12536" w:rsidRDefault="00E85338">
      <w:pPr>
        <w:pBdr>
          <w:top w:val="single" w:sz="5" w:space="4" w:color="000000"/>
          <w:left w:val="single" w:sz="5" w:space="0" w:color="000000"/>
          <w:bottom w:val="single" w:sz="5" w:space="5" w:color="000000"/>
          <w:right w:val="single" w:sz="5" w:space="3" w:color="000000"/>
        </w:pBdr>
        <w:spacing w:line="433" w:lineRule="exact"/>
        <w:ind w:left="609" w:right="72"/>
        <w:textAlignment w:val="baseline"/>
        <w:rPr>
          <w:rFonts w:ascii="Cambria" w:eastAsia="Cambria" w:hAnsi="Cambria"/>
          <w:color w:val="000000"/>
          <w:spacing w:val="-34"/>
          <w:sz w:val="23"/>
          <w:lang w:val="cs-CZ"/>
        </w:rPr>
      </w:pPr>
      <w:r>
        <w:rPr>
          <w:rFonts w:ascii="Cambria" w:eastAsia="Cambria" w:hAnsi="Cambria"/>
          <w:color w:val="000000"/>
          <w:spacing w:val="-34"/>
          <w:sz w:val="23"/>
          <w:lang w:val="cs-CZ"/>
        </w:rPr>
        <w:t xml:space="preserve">Cílem projektu je analyzovat nastavení systému </w:t>
      </w:r>
      <w:proofErr w:type="spellStart"/>
      <w:r>
        <w:rPr>
          <w:rFonts w:ascii="Cambria" w:eastAsia="Cambria" w:hAnsi="Cambria"/>
          <w:color w:val="000000"/>
          <w:spacing w:val="-34"/>
          <w:sz w:val="23"/>
          <w:lang w:val="cs-CZ"/>
        </w:rPr>
        <w:t>adiktologických</w:t>
      </w:r>
      <w:proofErr w:type="spellEnd"/>
      <w:r>
        <w:rPr>
          <w:rFonts w:ascii="Cambria" w:eastAsia="Cambria" w:hAnsi="Cambria"/>
          <w:color w:val="000000"/>
          <w:spacing w:val="-34"/>
          <w:sz w:val="23"/>
          <w:lang w:val="cs-CZ"/>
        </w:rPr>
        <w:t xml:space="preserve"> služeb v Č </w:t>
      </w:r>
      <w:proofErr w:type="spellStart"/>
      <w:r>
        <w:rPr>
          <w:rFonts w:ascii="Cambria" w:eastAsia="Cambria" w:hAnsi="Cambria"/>
          <w:color w:val="000000"/>
          <w:spacing w:val="-34"/>
          <w:sz w:val="23"/>
          <w:lang w:val="cs-CZ"/>
        </w:rPr>
        <w:t>eské</w:t>
      </w:r>
      <w:proofErr w:type="spellEnd"/>
      <w:r>
        <w:rPr>
          <w:rFonts w:ascii="Cambria" w:eastAsia="Cambria" w:hAnsi="Cambria"/>
          <w:color w:val="000000"/>
          <w:spacing w:val="-34"/>
          <w:sz w:val="23"/>
          <w:lang w:val="cs-CZ"/>
        </w:rPr>
        <w:t xml:space="preserve"> republice v souvislosti s pandemií COVID-19. Projekt se soustředí na měření efektivity speci7i</w:t>
      </w:r>
      <w:r>
        <w:rPr>
          <w:rFonts w:ascii="Cambria" w:eastAsia="Cambria" w:hAnsi="Cambria"/>
          <w:color w:val="000000"/>
          <w:spacing w:val="-34"/>
          <w:sz w:val="23"/>
          <w:vertAlign w:val="superscript"/>
          <w:lang w:val="cs-CZ"/>
        </w:rPr>
        <w:t>cké</w:t>
      </w:r>
      <w:r>
        <w:rPr>
          <w:rFonts w:ascii="Cambria" w:eastAsia="Cambria" w:hAnsi="Cambria"/>
          <w:color w:val="000000"/>
          <w:spacing w:val="-34"/>
          <w:sz w:val="23"/>
          <w:lang w:val="cs-CZ"/>
        </w:rPr>
        <w:t>veřejné služby týkající jedné z nejohroženější skupin obyvatelstva. Na základě u</w:t>
      </w:r>
      <w:r>
        <w:rPr>
          <w:rFonts w:ascii="Cambria" w:eastAsia="Cambria" w:hAnsi="Cambria"/>
          <w:color w:val="000000"/>
          <w:spacing w:val="-34"/>
          <w:sz w:val="23"/>
          <w:lang w:val="cs-CZ"/>
        </w:rPr>
        <w:t>nikátních</w:t>
      </w:r>
    </w:p>
    <w:p w:rsidR="00E12536" w:rsidRDefault="00E85338">
      <w:pPr>
        <w:pBdr>
          <w:top w:val="single" w:sz="5" w:space="4" w:color="000000"/>
          <w:left w:val="single" w:sz="5" w:space="0" w:color="000000"/>
          <w:bottom w:val="single" w:sz="5" w:space="5" w:color="000000"/>
          <w:right w:val="single" w:sz="5" w:space="3" w:color="000000"/>
        </w:pBdr>
        <w:spacing w:before="6" w:line="283" w:lineRule="exact"/>
        <w:ind w:left="609" w:right="72"/>
        <w:textAlignment w:val="baseline"/>
        <w:rPr>
          <w:rFonts w:ascii="Cambria" w:eastAsia="Cambria" w:hAnsi="Cambria"/>
          <w:color w:val="000000"/>
          <w:spacing w:val="-4"/>
          <w:sz w:val="23"/>
          <w:lang w:val="cs-CZ"/>
        </w:rPr>
      </w:pPr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primárních dat od pracovníků </w:t>
      </w:r>
      <w:proofErr w:type="spellStart"/>
      <w:r>
        <w:rPr>
          <w:rFonts w:ascii="Cambria" w:eastAsia="Cambria" w:hAnsi="Cambria"/>
          <w:color w:val="000000"/>
          <w:spacing w:val="-4"/>
          <w:sz w:val="23"/>
          <w:lang w:val="cs-CZ"/>
        </w:rPr>
        <w:t>adiktologických</w:t>
      </w:r>
      <w:proofErr w:type="spellEnd"/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 center, od klientů těchto služeb i od zástupců veřejné správy, jež se touto problematikou zabývají, vytvoříme komplexní seznam výstupů (</w:t>
      </w:r>
      <w:proofErr w:type="spellStart"/>
      <w:r>
        <w:rPr>
          <w:rFonts w:ascii="Cambria" w:eastAsia="Cambria" w:hAnsi="Cambria"/>
          <w:color w:val="000000"/>
          <w:spacing w:val="-4"/>
          <w:sz w:val="23"/>
          <w:lang w:val="cs-CZ"/>
        </w:rPr>
        <w:t>Nmet</w:t>
      </w:r>
      <w:proofErr w:type="spellEnd"/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, </w:t>
      </w:r>
      <w:proofErr w:type="spellStart"/>
      <w:r>
        <w:rPr>
          <w:rFonts w:ascii="Cambria" w:eastAsia="Cambria" w:hAnsi="Cambria"/>
          <w:color w:val="000000"/>
          <w:spacing w:val="-4"/>
          <w:sz w:val="23"/>
          <w:lang w:val="cs-CZ"/>
        </w:rPr>
        <w:t>Hneleg</w:t>
      </w:r>
      <w:proofErr w:type="spellEnd"/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, </w:t>
      </w:r>
      <w:proofErr w:type="spellStart"/>
      <w:r>
        <w:rPr>
          <w:rFonts w:ascii="Cambria" w:eastAsia="Cambria" w:hAnsi="Cambria"/>
          <w:color w:val="000000"/>
          <w:spacing w:val="-4"/>
          <w:sz w:val="23"/>
          <w:lang w:val="cs-CZ"/>
        </w:rPr>
        <w:t>Vsouhrn</w:t>
      </w:r>
      <w:proofErr w:type="spellEnd"/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, </w:t>
      </w:r>
      <w:proofErr w:type="spellStart"/>
      <w:r>
        <w:rPr>
          <w:rFonts w:ascii="Cambria" w:eastAsia="Cambria" w:hAnsi="Cambria"/>
          <w:color w:val="000000"/>
          <w:spacing w:val="-4"/>
          <w:sz w:val="23"/>
          <w:lang w:val="cs-CZ"/>
        </w:rPr>
        <w:t>Nmap</w:t>
      </w:r>
      <w:proofErr w:type="spellEnd"/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 a O-odborné studie), které pomohou le</w:t>
      </w:r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pšímu nastavení systému v souvislosti se závislostním chováním v jednotlivých regionech </w:t>
      </w:r>
      <w:r>
        <w:rPr>
          <w:rFonts w:ascii="Cambria" w:eastAsia="Cambria" w:hAnsi="Cambria"/>
          <w:color w:val="000000"/>
          <w:spacing w:val="-4"/>
          <w:sz w:val="23"/>
          <w:vertAlign w:val="superscript"/>
          <w:lang w:val="cs-CZ"/>
        </w:rPr>
        <w:t xml:space="preserve">Č </w:t>
      </w:r>
      <w:proofErr w:type="spellStart"/>
      <w:r>
        <w:rPr>
          <w:rFonts w:ascii="Cambria" w:eastAsia="Cambria" w:hAnsi="Cambria"/>
          <w:color w:val="000000"/>
          <w:spacing w:val="-4"/>
          <w:vertAlign w:val="superscript"/>
          <w:lang w:val="cs-CZ"/>
        </w:rPr>
        <w:t>eské</w:t>
      </w:r>
      <w:proofErr w:type="spellEnd"/>
    </w:p>
    <w:p w:rsidR="00E12536" w:rsidRDefault="00E85338">
      <w:pPr>
        <w:pBdr>
          <w:top w:val="single" w:sz="5" w:space="4" w:color="000000"/>
          <w:left w:val="single" w:sz="5" w:space="0" w:color="000000"/>
          <w:bottom w:val="single" w:sz="5" w:space="5" w:color="000000"/>
          <w:right w:val="single" w:sz="5" w:space="3" w:color="000000"/>
        </w:pBdr>
        <w:spacing w:before="17" w:after="281" w:line="416" w:lineRule="exact"/>
        <w:ind w:left="609" w:right="72"/>
        <w:textAlignment w:val="baseline"/>
        <w:rPr>
          <w:rFonts w:ascii="Cambria" w:eastAsia="Cambria" w:hAnsi="Cambria"/>
          <w:color w:val="000000"/>
          <w:spacing w:val="-38"/>
          <w:sz w:val="23"/>
          <w:lang w:val="cs-CZ"/>
        </w:rPr>
      </w:pPr>
      <w:r>
        <w:rPr>
          <w:rFonts w:ascii="Cambria" w:eastAsia="Cambria" w:hAnsi="Cambria"/>
          <w:color w:val="000000"/>
          <w:spacing w:val="-38"/>
          <w:sz w:val="23"/>
          <w:lang w:val="cs-CZ"/>
        </w:rPr>
        <w:t xml:space="preserve">republiky. Klíčovou složkou projektu bude také metodologické </w:t>
      </w:r>
      <w:proofErr w:type="spellStart"/>
      <w:r>
        <w:rPr>
          <w:rFonts w:ascii="Cambria" w:eastAsia="Cambria" w:hAnsi="Cambria"/>
          <w:color w:val="000000"/>
          <w:spacing w:val="-38"/>
          <w:sz w:val="23"/>
          <w:vertAlign w:val="superscript"/>
          <w:lang w:val="cs-CZ"/>
        </w:rPr>
        <w:t>propojení</w:t>
      </w:r>
      <w:r>
        <w:rPr>
          <w:rFonts w:ascii="Cambria" w:eastAsia="Cambria" w:hAnsi="Cambria"/>
          <w:color w:val="000000"/>
          <w:spacing w:val="-38"/>
          <w:sz w:val="23"/>
          <w:lang w:val="cs-CZ"/>
        </w:rPr>
        <w:t>makroekonomických</w:t>
      </w:r>
      <w:proofErr w:type="spellEnd"/>
      <w:r>
        <w:rPr>
          <w:rFonts w:ascii="Cambria" w:eastAsia="Cambria" w:hAnsi="Cambria"/>
          <w:color w:val="000000"/>
          <w:spacing w:val="-38"/>
          <w:sz w:val="23"/>
          <w:lang w:val="cs-CZ"/>
        </w:rPr>
        <w:t xml:space="preserve">, behaviorálních a </w:t>
      </w:r>
      <w:proofErr w:type="spellStart"/>
      <w:r>
        <w:rPr>
          <w:rFonts w:ascii="Cambria" w:eastAsia="Cambria" w:hAnsi="Cambria"/>
          <w:color w:val="000000"/>
          <w:spacing w:val="-38"/>
          <w:sz w:val="23"/>
          <w:lang w:val="cs-CZ"/>
        </w:rPr>
        <w:t>adiktologických</w:t>
      </w:r>
      <w:proofErr w:type="spellEnd"/>
      <w:r>
        <w:rPr>
          <w:rFonts w:ascii="Cambria" w:eastAsia="Cambria" w:hAnsi="Cambria"/>
          <w:color w:val="000000"/>
          <w:spacing w:val="-38"/>
          <w:sz w:val="23"/>
          <w:lang w:val="cs-CZ"/>
        </w:rPr>
        <w:t xml:space="preserve"> přístup</w:t>
      </w:r>
      <w:r>
        <w:rPr>
          <w:rFonts w:ascii="Cambria" w:eastAsia="Cambria" w:hAnsi="Cambria"/>
          <w:color w:val="000000"/>
          <w:spacing w:val="-38"/>
          <w:sz w:val="23"/>
          <w:lang w:val="cs-CZ"/>
        </w:rPr>
        <w:t xml:space="preserve">ů (rapid </w:t>
      </w:r>
      <w:proofErr w:type="spellStart"/>
      <w:r>
        <w:rPr>
          <w:rFonts w:ascii="Cambria" w:eastAsia="Cambria" w:hAnsi="Cambria"/>
          <w:color w:val="000000"/>
          <w:spacing w:val="-38"/>
          <w:sz w:val="23"/>
          <w:lang w:val="cs-CZ"/>
        </w:rPr>
        <w:t>assessment</w:t>
      </w:r>
      <w:proofErr w:type="spellEnd"/>
      <w:r>
        <w:rPr>
          <w:rFonts w:ascii="Cambria" w:eastAsia="Cambria" w:hAnsi="Cambria"/>
          <w:color w:val="000000"/>
          <w:spacing w:val="-38"/>
          <w:sz w:val="23"/>
          <w:lang w:val="cs-CZ"/>
        </w:rPr>
        <w:t xml:space="preserve"> analyse) ve veřejné správě.</w:t>
      </w:r>
    </w:p>
    <w:p w:rsidR="00E12536" w:rsidRDefault="00E85338">
      <w:pPr>
        <w:numPr>
          <w:ilvl w:val="0"/>
          <w:numId w:val="1"/>
        </w:numPr>
        <w:tabs>
          <w:tab w:val="clear" w:pos="432"/>
          <w:tab w:val="left" w:pos="648"/>
        </w:tabs>
        <w:spacing w:before="9" w:after="101" w:line="339" w:lineRule="exact"/>
        <w:ind w:left="216"/>
        <w:textAlignment w:val="baseline"/>
        <w:rPr>
          <w:rFonts w:ascii="Cambria" w:eastAsia="Cambria" w:hAnsi="Cambria"/>
          <w:b/>
          <w:color w:val="000000"/>
          <w:sz w:val="29"/>
          <w:lang w:val="cs-CZ"/>
        </w:rPr>
      </w:pPr>
      <w:r>
        <w:rPr>
          <w:rFonts w:ascii="Cambria" w:eastAsia="Cambria" w:hAnsi="Cambria"/>
          <w:b/>
          <w:color w:val="000000"/>
          <w:sz w:val="29"/>
          <w:lang w:val="cs-CZ"/>
        </w:rPr>
        <w:t>Řešitel — Klíčová osoba řešitelského týmu</w:t>
      </w:r>
    </w:p>
    <w:p w:rsidR="00E12536" w:rsidRDefault="00E85338">
      <w:pPr>
        <w:pBdr>
          <w:top w:val="single" w:sz="5" w:space="6" w:color="000000"/>
          <w:left w:val="single" w:sz="5" w:space="7" w:color="000000"/>
          <w:bottom w:val="single" w:sz="5" w:space="5" w:color="000000"/>
          <w:right w:val="single" w:sz="5" w:space="0" w:color="000000"/>
        </w:pBdr>
        <w:spacing w:line="246" w:lineRule="exact"/>
        <w:ind w:left="753"/>
        <w:textAlignment w:val="baseline"/>
        <w:rPr>
          <w:rFonts w:ascii="Cambria" w:eastAsia="Cambria" w:hAnsi="Cambria"/>
          <w:color w:val="000000"/>
          <w:spacing w:val="-3"/>
          <w:sz w:val="23"/>
          <w:lang w:val="cs-CZ"/>
        </w:rPr>
      </w:pPr>
      <w:r w:rsidRPr="00E85338">
        <w:rPr>
          <w:rFonts w:ascii="Cambria" w:eastAsia="Cambria" w:hAnsi="Cambria"/>
          <w:color w:val="000000"/>
          <w:spacing w:val="-3"/>
          <w:sz w:val="23"/>
          <w:highlight w:val="yellow"/>
          <w:lang w:val="cs-CZ"/>
        </w:rPr>
        <w:t>VYMAZÁNO</w:t>
      </w:r>
    </w:p>
    <w:p w:rsidR="00E12536" w:rsidRDefault="00E12536">
      <w:pPr>
        <w:sectPr w:rsidR="00E12536">
          <w:pgSz w:w="11904" w:h="16843"/>
          <w:pgMar w:top="1100" w:right="1131" w:bottom="4265" w:left="1133" w:header="720" w:footer="720" w:gutter="0"/>
          <w:cols w:space="708"/>
        </w:sectPr>
      </w:pPr>
      <w:bookmarkStart w:id="0" w:name="_GoBack"/>
      <w:bookmarkEnd w:id="0"/>
    </w:p>
    <w:p w:rsidR="00E12536" w:rsidRDefault="00E85338">
      <w:pPr>
        <w:spacing w:before="9" w:after="564"/>
        <w:ind w:left="5" w:right="8478"/>
        <w:textAlignment w:val="baseline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734695" cy="737235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6" w:rsidRDefault="00E85338">
      <w:pPr>
        <w:spacing w:before="9" w:after="432" w:line="339" w:lineRule="exact"/>
        <w:ind w:left="216"/>
        <w:textAlignment w:val="baseline"/>
        <w:rPr>
          <w:rFonts w:ascii="Cambria" w:eastAsia="Cambria" w:hAnsi="Cambria"/>
          <w:b/>
          <w:color w:val="000000"/>
          <w:spacing w:val="2"/>
          <w:sz w:val="29"/>
          <w:lang w:val="cs-CZ"/>
        </w:rPr>
      </w:pPr>
      <w:r>
        <w:pict>
          <v:shape id="_x0000_s1038" type="#_x0000_t202" style="position:absolute;left:0;text-align:left;margin-left:4.1pt;margin-top:634.75pt;width:478.05pt;height:29.25pt;z-index:-251664896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5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5"/>
                    </w:trPr>
                    <w:tc>
                      <w:tcPr>
                        <w:tcW w:w="14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9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1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87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2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/>
          </v:shape>
        </w:pict>
      </w:r>
      <w:r>
        <w:pict>
          <v:shape id="_x0000_s1037" type="#_x0000_t202" style="position:absolute;left:0;text-align:left;margin-left:60.5pt;margin-top:776.45pt;width:478.05pt;height:29.25pt;z-index:-251663872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5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5"/>
                    </w:trPr>
                    <w:tc>
                      <w:tcPr>
                        <w:tcW w:w="14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1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1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87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3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 anchorx="page" anchory="page"/>
          </v:shape>
        </w:pict>
      </w:r>
      <w:r>
        <w:rPr>
          <w:rFonts w:ascii="Cambria" w:eastAsia="Cambria" w:hAnsi="Cambria"/>
          <w:b/>
          <w:color w:val="000000"/>
          <w:spacing w:val="2"/>
          <w:sz w:val="29"/>
          <w:lang w:val="cs-CZ"/>
        </w:rPr>
        <w:t>5. Plánované výsledky projektu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18"/>
        <w:gridCol w:w="984"/>
        <w:gridCol w:w="7402"/>
        <w:gridCol w:w="6"/>
        <w:gridCol w:w="624"/>
      </w:tblGrid>
      <w:tr w:rsidR="00E12536">
        <w:tblPrEx>
          <w:tblCellMar>
            <w:top w:w="0" w:type="dxa"/>
            <w:bottom w:w="0" w:type="dxa"/>
          </w:tblCellMar>
        </w:tblPrEx>
        <w:trPr>
          <w:gridAfter w:val="2"/>
          <w:wAfter w:w="630" w:type="dxa"/>
          <w:trHeight w:hRule="exact" w:val="1051"/>
          <w:jc w:val="right"/>
        </w:trPr>
        <w:tc>
          <w:tcPr>
            <w:tcW w:w="16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1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Identifikační číslo</w:t>
            </w:r>
          </w:p>
          <w:p w:rsidR="00E12536" w:rsidRDefault="00E85338">
            <w:pPr>
              <w:spacing w:before="66" w:after="116" w:line="283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TL04000382-V5</w:t>
            </w:r>
          </w:p>
        </w:tc>
        <w:tc>
          <w:tcPr>
            <w:tcW w:w="7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12536" w:rsidRDefault="00E85338">
            <w:pPr>
              <w:spacing w:before="121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Název výstupu/výsledku</w:t>
            </w:r>
          </w:p>
          <w:p w:rsidR="00E12536" w:rsidRDefault="00E85338">
            <w:pPr>
              <w:spacing w:before="68" w:after="110" w:line="283" w:lineRule="exact"/>
              <w:ind w:left="144" w:right="1368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Návrhy konkrétních opatření směřujících ke zvýšení efektivity protidrogové politiky v ČR</w:t>
            </w:r>
          </w:p>
        </w:tc>
      </w:tr>
      <w:tr w:rsidR="00E12536">
        <w:tblPrEx>
          <w:jc w:val="left"/>
          <w:tblCellMar>
            <w:top w:w="0" w:type="dxa"/>
            <w:bottom w:w="0" w:type="dxa"/>
          </w:tblCellMar>
        </w:tblPrEx>
        <w:trPr>
          <w:gridBefore w:val="1"/>
          <w:gridAfter w:val="1"/>
          <w:wBefore w:w="6" w:type="dxa"/>
          <w:wAfter w:w="624" w:type="dxa"/>
          <w:trHeight w:hRule="exact" w:val="2189"/>
        </w:trPr>
        <w:tc>
          <w:tcPr>
            <w:tcW w:w="9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07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Popis výstupu/výsledku</w:t>
            </w:r>
          </w:p>
          <w:p w:rsidR="00E12536" w:rsidRDefault="00E85338">
            <w:pPr>
              <w:spacing w:before="59" w:after="100" w:line="427" w:lineRule="exact"/>
              <w:ind w:left="144" w:right="144"/>
              <w:jc w:val="both"/>
              <w:textAlignment w:val="baseline"/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>Návrhy konkrétních opatření budou vycházet p</w:t>
            </w:r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 xml:space="preserve">ředevším z kvalitativního výzkumu, </w:t>
            </w:r>
            <w:proofErr w:type="spellStart"/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>kter</w:t>
            </w:r>
            <w:r>
              <w:rPr>
                <w:rFonts w:ascii="Cambria" w:eastAsia="Cambria" w:hAnsi="Cambria"/>
                <w:color w:val="000000"/>
                <w:spacing w:val="-41"/>
                <w:sz w:val="23"/>
                <w:vertAlign w:val="superscript"/>
                <w:lang w:val="cs-CZ"/>
              </w:rPr>
              <w:t>ý</w:t>
            </w:r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>bude</w:t>
            </w:r>
            <w:proofErr w:type="spellEnd"/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 xml:space="preserve"> učiněn v rámci projektu (</w:t>
            </w:r>
            <w:proofErr w:type="spellStart"/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>fokusní</w:t>
            </w:r>
            <w:proofErr w:type="spellEnd"/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 xml:space="preserve"> skupiny, expertní rozhovory, experimentální a behaviorální výzkum). Bude vybráno kolem deseti konkrétních doporučení, které budou představeny jako tzv. případové studie, jak zkva</w:t>
            </w:r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 xml:space="preserve">litnit kompetence a rozhodování </w:t>
            </w:r>
            <w:proofErr w:type="spellStart"/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>veřejn</w:t>
            </w:r>
            <w:r>
              <w:rPr>
                <w:rFonts w:ascii="Cambria" w:eastAsia="Cambria" w:hAnsi="Cambria"/>
                <w:color w:val="000000"/>
                <w:spacing w:val="-41"/>
                <w:sz w:val="23"/>
                <w:vertAlign w:val="superscript"/>
                <w:lang w:val="cs-CZ"/>
              </w:rPr>
              <w:t>é</w:t>
            </w:r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>správy</w:t>
            </w:r>
            <w:proofErr w:type="spellEnd"/>
            <w:r>
              <w:rPr>
                <w:rFonts w:ascii="Cambria" w:eastAsia="Cambria" w:hAnsi="Cambria"/>
                <w:color w:val="000000"/>
                <w:spacing w:val="-41"/>
                <w:sz w:val="23"/>
                <w:lang w:val="cs-CZ"/>
              </w:rPr>
              <w:t xml:space="preserve"> v této oblasti. Doporučení budou doprovázeny také časovým harmonogramem a předběžnými finančními náklady.</w:t>
            </w:r>
          </w:p>
        </w:tc>
      </w:tr>
      <w:tr w:rsidR="00E12536">
        <w:tblPrEx>
          <w:jc w:val="left"/>
          <w:tblCellMar>
            <w:top w:w="0" w:type="dxa"/>
            <w:bottom w:w="0" w:type="dxa"/>
          </w:tblCellMar>
        </w:tblPrEx>
        <w:trPr>
          <w:gridBefore w:val="2"/>
          <w:wBefore w:w="624" w:type="dxa"/>
          <w:trHeight w:hRule="exact" w:val="1051"/>
        </w:trPr>
        <w:tc>
          <w:tcPr>
            <w:tcW w:w="90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07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Druh výsledku podle struktury databáze RIV</w:t>
            </w:r>
          </w:p>
          <w:p w:rsidR="00E12536" w:rsidRDefault="00E85338">
            <w:pPr>
              <w:spacing w:before="67" w:after="100" w:line="283" w:lineRule="exact"/>
              <w:ind w:left="144" w:right="576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Hneleg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– Výsledky promítnuté do směrnic a předpis</w:t>
            </w: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ů nelegislativní povahy závazných v rámci kompetence příslušného poskytovatele</w:t>
            </w:r>
          </w:p>
        </w:tc>
      </w:tr>
    </w:tbl>
    <w:p w:rsidR="00E12536" w:rsidRDefault="00E12536">
      <w:pPr>
        <w:spacing w:after="417" w:line="20" w:lineRule="exact"/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6576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768"/>
          <w:jc w:val="right"/>
        </w:trPr>
        <w:tc>
          <w:tcPr>
            <w:tcW w:w="2434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12536" w:rsidRDefault="00E85338">
            <w:pPr>
              <w:spacing w:before="121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Identifikační číslo</w:t>
            </w:r>
          </w:p>
          <w:p w:rsidR="00E12536" w:rsidRDefault="00E85338">
            <w:pPr>
              <w:spacing w:before="108" w:after="116" w:line="24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TL04000382-V3</w:t>
            </w:r>
          </w:p>
        </w:tc>
        <w:tc>
          <w:tcPr>
            <w:tcW w:w="6576" w:type="dxa"/>
            <w:tcBorders>
              <w:top w:val="single" w:sz="7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E12536" w:rsidRDefault="00E85338">
            <w:pPr>
              <w:spacing w:before="121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Název výstupu/výsledku</w:t>
            </w:r>
          </w:p>
          <w:p w:rsidR="00E12536" w:rsidRDefault="00E85338">
            <w:pPr>
              <w:spacing w:before="104" w:after="11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Dvě odborné studie, indexované ve </w:t>
            </w: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WoS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či </w:t>
            </w: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Scopus</w:t>
            </w:r>
            <w:proofErr w:type="spellEnd"/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974"/>
          <w:jc w:val="right"/>
        </w:trPr>
        <w:tc>
          <w:tcPr>
            <w:tcW w:w="9010" w:type="dxa"/>
            <w:gridSpan w:val="2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E12536" w:rsidRDefault="00E85338">
            <w:pPr>
              <w:spacing w:before="121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Popis výstupu/výsledku</w:t>
            </w:r>
          </w:p>
          <w:p w:rsidR="00E12536" w:rsidRDefault="00E85338">
            <w:pPr>
              <w:spacing w:before="68" w:after="23" w:line="283" w:lineRule="exact"/>
              <w:ind w:left="144" w:right="180"/>
              <w:jc w:val="both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Bude se jednat o dv</w:t>
            </w: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ě odborné studie, které se budou zabývat nastavením a změnami protidrogové politiky </w:t>
            </w:r>
            <w:r>
              <w:rPr>
                <w:rFonts w:ascii="Cambria" w:eastAsia="Cambria" w:hAnsi="Cambria"/>
                <w:color w:val="000000"/>
                <w:sz w:val="23"/>
                <w:vertAlign w:val="superscript"/>
                <w:lang w:val="cs-CZ"/>
              </w:rPr>
              <w:t xml:space="preserve">Č </w:t>
            </w: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R s ohledem na dopady </w:t>
            </w: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konoravirové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krize na tento segment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1128"/>
          <w:jc w:val="right"/>
        </w:trPr>
        <w:tc>
          <w:tcPr>
            <w:tcW w:w="9010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2536" w:rsidRDefault="00E85338">
            <w:pPr>
              <w:spacing w:line="245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veřejných služeb.</w:t>
            </w:r>
          </w:p>
          <w:p w:rsidR="00E12536" w:rsidRDefault="00E85338">
            <w:pPr>
              <w:spacing w:before="241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Druh výsledku podle struktury databáze RIV</w:t>
            </w:r>
          </w:p>
          <w:p w:rsidR="00E12536" w:rsidRDefault="00E85338">
            <w:pPr>
              <w:spacing w:before="103" w:after="11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O – Ostatní výsledky</w:t>
            </w:r>
          </w:p>
        </w:tc>
      </w:tr>
    </w:tbl>
    <w:p w:rsidR="00E12536" w:rsidRDefault="00E85338">
      <w:pPr>
        <w:spacing w:before="9" w:after="557"/>
        <w:ind w:left="5" w:right="8478"/>
        <w:textAlignment w:val="baseline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734695" cy="737235"/>
            <wp:effectExtent l="0" t="0" r="0" b="0"/>
            <wp:docPr id="1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6890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2536" w:rsidRDefault="00E85338">
            <w:pPr>
              <w:spacing w:before="122" w:line="175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Identifikační číslo</w:t>
            </w:r>
          </w:p>
          <w:p w:rsidR="00E12536" w:rsidRDefault="00E85338">
            <w:pPr>
              <w:spacing w:before="110" w:after="10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TL04000382-V4</w:t>
            </w:r>
          </w:p>
        </w:tc>
        <w:tc>
          <w:tcPr>
            <w:tcW w:w="6890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E12536" w:rsidRDefault="00E85338">
            <w:pPr>
              <w:spacing w:before="122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Název výstupu/výsledku</w:t>
            </w:r>
          </w:p>
          <w:p w:rsidR="00E12536" w:rsidRDefault="00E85338">
            <w:pPr>
              <w:spacing w:before="104" w:after="101" w:line="24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Podklady pro úpravu strategických a koncepčních materiálů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08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Popis výstupu/výsledku</w:t>
            </w:r>
          </w:p>
          <w:p w:rsidR="00E12536" w:rsidRDefault="00E85338">
            <w:pPr>
              <w:spacing w:before="134" w:line="499" w:lineRule="exact"/>
              <w:ind w:left="144"/>
              <w:textAlignment w:val="baseline"/>
              <w:rPr>
                <w:rFonts w:ascii="Cambria" w:eastAsia="Cambria" w:hAnsi="Cambria"/>
                <w:color w:val="000000"/>
                <w:spacing w:val="-51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pacing w:val="-51"/>
                <w:sz w:val="23"/>
                <w:lang w:val="cs-CZ"/>
              </w:rPr>
              <w:t xml:space="preserve">Podklady po úpravu strategických a koncepčních materiálů budou obsahovat </w:t>
            </w:r>
            <w:proofErr w:type="spellStart"/>
            <w:r>
              <w:rPr>
                <w:rFonts w:ascii="Cambria" w:eastAsia="Cambria" w:hAnsi="Cambria"/>
                <w:color w:val="000000"/>
                <w:spacing w:val="-51"/>
                <w:sz w:val="23"/>
                <w:lang w:val="cs-CZ"/>
              </w:rPr>
              <w:t>expertnístanovisko</w:t>
            </w:r>
            <w:proofErr w:type="spellEnd"/>
            <w:r>
              <w:rPr>
                <w:rFonts w:ascii="Cambria" w:eastAsia="Cambria" w:hAnsi="Cambria"/>
                <w:color w:val="000000"/>
                <w:spacing w:val="-51"/>
                <w:sz w:val="23"/>
                <w:lang w:val="cs-CZ"/>
              </w:rPr>
              <w:t xml:space="preserve"> řešitel</w:t>
            </w:r>
            <w:r>
              <w:rPr>
                <w:rFonts w:ascii="Cambria" w:eastAsia="Cambria" w:hAnsi="Cambria"/>
                <w:color w:val="000000"/>
                <w:spacing w:val="-51"/>
                <w:sz w:val="23"/>
                <w:lang w:val="cs-CZ"/>
              </w:rPr>
              <w:t>ů projektu jako podklad pro následné politické rozhodnutí. Tato evidence-</w:t>
            </w:r>
          </w:p>
          <w:p w:rsidR="00E12536" w:rsidRDefault="00E85338">
            <w:pPr>
              <w:spacing w:before="2" w:after="100" w:line="284" w:lineRule="exact"/>
              <w:ind w:left="144" w:right="216"/>
              <w:jc w:val="both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based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politika je základním znakem provádění efektivních veřejných politik. Podklady budou obsahovat nejen konkrétní analýzy, ale také konkrétní doporučení týkající se především kapi</w:t>
            </w: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tol věnovaných 7inancování systému protidrogové politiky, spádových oblastí a šíři </w:t>
            </w: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adiktologických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služeb.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08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Druh výsledku podle struktury databáze RIV</w:t>
            </w:r>
          </w:p>
          <w:p w:rsidR="00E12536" w:rsidRDefault="00E85338">
            <w:pPr>
              <w:spacing w:before="70" w:after="101" w:line="284" w:lineRule="exact"/>
              <w:ind w:left="144" w:right="648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Hkonc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– Výsledky promítnuté do schválených strategických a koncepčních dokumentů orgánů státní nebo veřej</w:t>
            </w: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né správy</w:t>
            </w:r>
          </w:p>
        </w:tc>
      </w:tr>
    </w:tbl>
    <w:p w:rsidR="00E12536" w:rsidRDefault="00E12536">
      <w:pPr>
        <w:spacing w:after="422" w:line="20" w:lineRule="exact"/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256"/>
        <w:gridCol w:w="6136"/>
        <w:gridCol w:w="624"/>
      </w:tblGrid>
      <w:tr w:rsidR="00E12536">
        <w:tblPrEx>
          <w:tblCellMar>
            <w:top w:w="0" w:type="dxa"/>
            <w:bottom w:w="0" w:type="dxa"/>
          </w:tblCellMar>
        </w:tblPrEx>
        <w:trPr>
          <w:gridBefore w:val="1"/>
          <w:wBefore w:w="618" w:type="dxa"/>
          <w:trHeight w:hRule="exact" w:val="768"/>
        </w:trPr>
        <w:tc>
          <w:tcPr>
            <w:tcW w:w="225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E12536" w:rsidRDefault="00E85338">
            <w:pPr>
              <w:spacing w:before="122" w:line="175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Identifikační číslo</w:t>
            </w:r>
          </w:p>
          <w:p w:rsidR="00E12536" w:rsidRDefault="00E85338">
            <w:pPr>
              <w:spacing w:before="110" w:after="10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TL04000382-V2</w:t>
            </w:r>
          </w:p>
        </w:tc>
        <w:tc>
          <w:tcPr>
            <w:tcW w:w="6760" w:type="dxa"/>
            <w:gridSpan w:val="2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E12536" w:rsidRDefault="00E85338">
            <w:pPr>
              <w:spacing w:before="122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Název výstupu/výsledku</w:t>
            </w:r>
          </w:p>
          <w:p w:rsidR="00E12536" w:rsidRDefault="00E85338">
            <w:pPr>
              <w:spacing w:before="101" w:after="101" w:line="249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Mapové rozhraní nastavení </w:t>
            </w: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adiktologických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 služeb v ČR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gridAfter w:val="1"/>
          <w:wAfter w:w="624" w:type="dxa"/>
          <w:trHeight w:hRule="exact" w:val="1618"/>
        </w:trPr>
        <w:tc>
          <w:tcPr>
            <w:tcW w:w="90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before="103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pacing w:val="-1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pacing w:val="-1"/>
                <w:sz w:val="16"/>
                <w:lang w:val="cs-CZ"/>
              </w:rPr>
              <w:t>Popis výstupu/výsledku</w:t>
            </w:r>
          </w:p>
          <w:p w:rsidR="00E12536" w:rsidRDefault="00E85338">
            <w:pPr>
              <w:spacing w:before="73" w:after="95" w:line="283" w:lineRule="exact"/>
              <w:ind w:left="144" w:right="144"/>
              <w:jc w:val="both"/>
              <w:textAlignment w:val="baseline"/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Mapové rozhraní nastavení </w:t>
            </w:r>
            <w:proofErr w:type="spellStart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>adiktologických</w:t>
            </w:r>
            <w:proofErr w:type="spellEnd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 služeb v Č R bude obsahovat n</w:t>
            </w:r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ěkolik </w:t>
            </w:r>
            <w:proofErr w:type="spellStart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>mapových</w:t>
            </w:r>
            <w:proofErr w:type="spellEnd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 vrstev, které se budou aktualizovat dle speci7ikace </w:t>
            </w:r>
            <w:proofErr w:type="spellStart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>jednotlivých</w:t>
            </w:r>
            <w:proofErr w:type="spellEnd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 kritérií. Výstup by měl přesně odrážet spádové oblasti nabídky </w:t>
            </w:r>
            <w:proofErr w:type="spellStart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>adiktologických</w:t>
            </w:r>
            <w:proofErr w:type="spellEnd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 služeb, jejich nabídku, počet klientů a možné změny v souvislosti s aktuálně probíhající </w:t>
            </w:r>
            <w:proofErr w:type="spellStart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>koro</w:t>
            </w:r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>navirovou</w:t>
            </w:r>
            <w:proofErr w:type="spellEnd"/>
            <w:r>
              <w:rPr>
                <w:rFonts w:ascii="Cambria" w:eastAsia="Cambria" w:hAnsi="Cambria"/>
                <w:color w:val="000000"/>
                <w:spacing w:val="-3"/>
                <w:sz w:val="23"/>
                <w:lang w:val="cs-CZ"/>
              </w:rPr>
              <w:t xml:space="preserve"> krizí.</w:t>
            </w:r>
          </w:p>
        </w:tc>
      </w:tr>
    </w:tbl>
    <w:p w:rsidR="00E12536" w:rsidRDefault="00E85338">
      <w:pPr>
        <w:spacing w:before="126" w:line="176" w:lineRule="exact"/>
        <w:textAlignment w:val="baseline"/>
        <w:rPr>
          <w:rFonts w:ascii="Cambria" w:eastAsia="Cambria" w:hAnsi="Cambria"/>
          <w:color w:val="000000"/>
          <w:sz w:val="16"/>
          <w:lang w:val="cs-CZ"/>
        </w:rPr>
      </w:pPr>
      <w:r>
        <w:rPr>
          <w:rFonts w:ascii="Cambria" w:eastAsia="Cambria" w:hAnsi="Cambria"/>
          <w:color w:val="000000"/>
          <w:sz w:val="16"/>
          <w:lang w:val="cs-CZ"/>
        </w:rPr>
        <w:t>Druh výsledku podle struktury databáze RIV</w:t>
      </w:r>
    </w:p>
    <w:p w:rsidR="00E12536" w:rsidRDefault="00E85338">
      <w:pPr>
        <w:spacing w:before="104" w:after="110" w:line="242" w:lineRule="exact"/>
        <w:textAlignment w:val="baseline"/>
        <w:rPr>
          <w:rFonts w:ascii="Cambria" w:eastAsia="Cambria" w:hAnsi="Cambria"/>
          <w:color w:val="000000"/>
          <w:spacing w:val="-4"/>
          <w:sz w:val="23"/>
          <w:lang w:val="cs-CZ"/>
        </w:rPr>
      </w:pPr>
      <w:proofErr w:type="spellStart"/>
      <w:r>
        <w:rPr>
          <w:rFonts w:ascii="Cambria" w:eastAsia="Cambria" w:hAnsi="Cambria"/>
          <w:color w:val="000000"/>
          <w:spacing w:val="-4"/>
          <w:sz w:val="23"/>
          <w:lang w:val="cs-CZ"/>
        </w:rPr>
        <w:t>Nmap</w:t>
      </w:r>
      <w:proofErr w:type="spellEnd"/>
      <w:r>
        <w:rPr>
          <w:rFonts w:ascii="Cambria" w:eastAsia="Cambria" w:hAnsi="Cambria"/>
          <w:color w:val="000000"/>
          <w:spacing w:val="-4"/>
          <w:sz w:val="23"/>
          <w:lang w:val="cs-CZ"/>
        </w:rPr>
        <w:t xml:space="preserve"> – Specializovaná mapa s odborným obsahem</w:t>
      </w: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5560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456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2536" w:rsidRDefault="00E85338">
            <w:pPr>
              <w:spacing w:before="121" w:line="175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Identifikační číslo</w:t>
            </w:r>
          </w:p>
          <w:p w:rsidR="00E12536" w:rsidRDefault="00E85338">
            <w:pPr>
              <w:spacing w:before="105" w:after="110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TL04000382-V1</w:t>
            </w:r>
          </w:p>
        </w:tc>
        <w:tc>
          <w:tcPr>
            <w:tcW w:w="5560" w:type="dxa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E12536" w:rsidRDefault="00E85338">
            <w:pPr>
              <w:spacing w:before="121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Název výstupu/výsledku</w:t>
            </w:r>
          </w:p>
          <w:p w:rsidR="00E12536" w:rsidRDefault="00E85338">
            <w:pPr>
              <w:spacing w:before="104" w:after="110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Závěrečná výzkumná zpráva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1906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12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lastRenderedPageBreak/>
              <w:t>Popis výstupu/výsledku</w:t>
            </w:r>
          </w:p>
          <w:p w:rsidR="00E12536" w:rsidRDefault="00E85338">
            <w:pPr>
              <w:spacing w:after="101" w:line="496" w:lineRule="exact"/>
              <w:ind w:left="144" w:right="144"/>
              <w:jc w:val="both"/>
              <w:textAlignment w:val="baseline"/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>Závěre</w:t>
            </w:r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 xml:space="preserve">čná výzkumná zpráva bude jedním z hlavních </w:t>
            </w:r>
            <w:proofErr w:type="spellStart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>výstupů</w:t>
            </w:r>
            <w:proofErr w:type="spellEnd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 xml:space="preserve"> projektu, bude obsahovat metodický a metodologický rámec projektu, hodnocení dat a jejich interpretaci a </w:t>
            </w:r>
            <w:proofErr w:type="spellStart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>konkrétnídoporučení</w:t>
            </w:r>
            <w:proofErr w:type="spellEnd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 xml:space="preserve">, včetně návrhu časového harmonogramu a předpokládaných 7inančnch </w:t>
            </w:r>
            <w:proofErr w:type="spellStart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>nákladůspoje</w:t>
            </w:r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>ných</w:t>
            </w:r>
            <w:proofErr w:type="spellEnd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 xml:space="preserve"> s implementací. Výzkumná práce bude také doplněna o </w:t>
            </w:r>
            <w:proofErr w:type="spellStart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>datasety</w:t>
            </w:r>
            <w:proofErr w:type="spellEnd"/>
            <w:r>
              <w:rPr>
                <w:rFonts w:ascii="Cambria" w:eastAsia="Cambria" w:hAnsi="Cambria"/>
                <w:color w:val="000000"/>
                <w:spacing w:val="-49"/>
                <w:sz w:val="23"/>
                <w:lang w:val="cs-CZ"/>
              </w:rPr>
              <w:t xml:space="preserve"> primárních dat získaných během řešení projektu.</w:t>
            </w:r>
          </w:p>
        </w:tc>
      </w:tr>
    </w:tbl>
    <w:p w:rsidR="00E12536" w:rsidRDefault="00E85338">
      <w:pPr>
        <w:pBdr>
          <w:top w:val="single" w:sz="5" w:space="6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line="181" w:lineRule="exact"/>
        <w:ind w:left="624"/>
        <w:textAlignment w:val="baseline"/>
        <w:rPr>
          <w:rFonts w:ascii="Cambria" w:eastAsia="Cambria" w:hAnsi="Cambria"/>
          <w:color w:val="000000"/>
          <w:sz w:val="16"/>
          <w:lang w:val="cs-CZ"/>
        </w:rPr>
      </w:pPr>
      <w:r>
        <w:rPr>
          <w:rFonts w:ascii="Cambria" w:eastAsia="Cambria" w:hAnsi="Cambria"/>
          <w:color w:val="000000"/>
          <w:sz w:val="16"/>
          <w:lang w:val="cs-CZ"/>
        </w:rPr>
        <w:t>Druh výsledku podle struktury databáze RIV</w:t>
      </w:r>
    </w:p>
    <w:p w:rsidR="00E12536" w:rsidRDefault="00E85338">
      <w:pPr>
        <w:pBdr>
          <w:top w:val="single" w:sz="5" w:space="6" w:color="000000"/>
          <w:left w:val="single" w:sz="5" w:space="0" w:color="000000"/>
          <w:bottom w:val="single" w:sz="5" w:space="5" w:color="000000"/>
          <w:right w:val="single" w:sz="5" w:space="0" w:color="000000"/>
        </w:pBdr>
        <w:spacing w:before="104" w:line="242" w:lineRule="exact"/>
        <w:ind w:left="624"/>
        <w:textAlignment w:val="baseline"/>
        <w:rPr>
          <w:rFonts w:ascii="Cambria" w:eastAsia="Cambria" w:hAnsi="Cambria"/>
          <w:color w:val="000000"/>
          <w:spacing w:val="-3"/>
          <w:sz w:val="23"/>
          <w:lang w:val="cs-CZ"/>
        </w:rPr>
      </w:pPr>
      <w:proofErr w:type="spellStart"/>
      <w:r>
        <w:rPr>
          <w:rFonts w:ascii="Cambria" w:eastAsia="Cambria" w:hAnsi="Cambria"/>
          <w:color w:val="000000"/>
          <w:spacing w:val="-3"/>
          <w:sz w:val="23"/>
          <w:lang w:val="cs-CZ"/>
        </w:rPr>
        <w:t>Vsouhrn</w:t>
      </w:r>
      <w:proofErr w:type="spellEnd"/>
      <w:r>
        <w:rPr>
          <w:rFonts w:ascii="Cambria" w:eastAsia="Cambria" w:hAnsi="Cambria"/>
          <w:color w:val="000000"/>
          <w:spacing w:val="-3"/>
          <w:sz w:val="23"/>
          <w:lang w:val="cs-CZ"/>
        </w:rPr>
        <w:t xml:space="preserve"> – Souhrnná výzkumná zpráva</w:t>
      </w:r>
    </w:p>
    <w:p w:rsidR="00E12536" w:rsidRDefault="00E12536">
      <w:pPr>
        <w:sectPr w:rsidR="00E12536">
          <w:pgSz w:w="11904" w:h="16843"/>
          <w:pgMar w:top="1100" w:right="1136" w:bottom="5196" w:left="1128" w:header="720" w:footer="720" w:gutter="0"/>
          <w:cols w:space="708"/>
        </w:sectPr>
      </w:pPr>
    </w:p>
    <w:p w:rsidR="00E12536" w:rsidRDefault="00E85338">
      <w:pPr>
        <w:spacing w:before="9" w:after="564"/>
        <w:ind w:right="3523"/>
        <w:textAlignment w:val="baseline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734695" cy="737235"/>
            <wp:effectExtent l="0" t="0" r="0" b="0"/>
            <wp:docPr id="1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6" w:rsidRDefault="00E85338">
      <w:pPr>
        <w:spacing w:before="9" w:after="317" w:line="339" w:lineRule="exact"/>
        <w:ind w:left="216"/>
        <w:textAlignment w:val="baseline"/>
        <w:rPr>
          <w:rFonts w:ascii="Cambria" w:eastAsia="Cambria" w:hAnsi="Cambria"/>
          <w:b/>
          <w:color w:val="000000"/>
          <w:spacing w:val="3"/>
          <w:sz w:val="29"/>
          <w:lang w:val="cs-CZ"/>
        </w:rPr>
      </w:pPr>
      <w:r>
        <w:rPr>
          <w:rFonts w:ascii="Cambria" w:eastAsia="Cambria" w:hAnsi="Cambria"/>
          <w:b/>
          <w:color w:val="000000"/>
          <w:spacing w:val="3"/>
          <w:sz w:val="29"/>
          <w:lang w:val="cs-CZ"/>
        </w:rPr>
        <w:t>6. Identifikační údaje účastníků</w:t>
      </w:r>
    </w:p>
    <w:p w:rsidR="00E12536" w:rsidRDefault="00E12536">
      <w:pPr>
        <w:spacing w:before="9" w:after="317" w:line="339" w:lineRule="exact"/>
        <w:sectPr w:rsidR="00E12536">
          <w:pgSz w:w="11904" w:h="16843"/>
          <w:pgMar w:top="1100" w:right="6091" w:bottom="918" w:left="1133" w:header="720" w:footer="720" w:gutter="0"/>
          <w:cols w:space="708"/>
        </w:sectPr>
      </w:pPr>
    </w:p>
    <w:p w:rsidR="00E12536" w:rsidRDefault="00E85338">
      <w:pPr>
        <w:spacing w:before="8" w:after="196" w:line="259" w:lineRule="exact"/>
        <w:textAlignment w:val="baseline"/>
        <w:rPr>
          <w:rFonts w:ascii="Cambria" w:eastAsia="Cambria" w:hAnsi="Cambria"/>
          <w:b/>
          <w:color w:val="000000"/>
          <w:spacing w:val="1"/>
          <w:lang w:val="cs-CZ"/>
        </w:rPr>
      </w:pPr>
      <w:r>
        <w:pict>
          <v:shape id="_x0000_s1036" type="#_x0000_t202" style="position:absolute;margin-left:-29.75pt;margin-top:600.9pt;width:481.9pt;height:29.25pt;z-index:-251662848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2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5"/>
                    </w:trPr>
                    <w:tc>
                      <w:tcPr>
                        <w:tcW w:w="15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ind w:left="62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2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2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87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4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/>
          </v:shape>
        </w:pict>
      </w:r>
      <w:r>
        <w:rPr>
          <w:rFonts w:ascii="Cambria" w:eastAsia="Cambria" w:hAnsi="Cambria"/>
          <w:b/>
          <w:color w:val="000000"/>
          <w:spacing w:val="1"/>
          <w:lang w:val="cs-CZ"/>
        </w:rPr>
        <w:t>Hlavní příjemce – [P] Národní ústav duševního zdraví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3"/>
        <w:gridCol w:w="5616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30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IČ</w:t>
            </w:r>
          </w:p>
          <w:p w:rsidR="00E12536" w:rsidRDefault="00E85338">
            <w:pPr>
              <w:spacing w:before="104" w:after="11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00023752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31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Obchodní jméno</w:t>
            </w:r>
          </w:p>
          <w:p w:rsidR="00E12536" w:rsidRDefault="00E85338">
            <w:pPr>
              <w:spacing w:before="103" w:after="11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Národní ústav duševního zdraví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126" w:after="95" w:line="177" w:lineRule="exact"/>
              <w:ind w:left="159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Kód organizační jednotky</w:t>
            </w:r>
          </w:p>
        </w:tc>
        <w:tc>
          <w:tcPr>
            <w:tcW w:w="5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126" w:after="95" w:line="177" w:lineRule="exact"/>
              <w:ind w:left="159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Organizační jednotka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9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Právní forma</w:t>
            </w:r>
          </w:p>
          <w:p w:rsidR="00E12536" w:rsidRDefault="00E85338">
            <w:pPr>
              <w:spacing w:before="109" w:after="95" w:line="24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SPO - Příspěvková organizace (zákon č. 219/2000 Sb., zákon č. 250/2000 Sb.)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Typ organizace</w:t>
            </w:r>
          </w:p>
          <w:p w:rsidR="00E12536" w:rsidRDefault="00E85338">
            <w:pPr>
              <w:spacing w:before="104" w:after="105" w:line="24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VO - Výzkumná organizace</w:t>
            </w:r>
          </w:p>
        </w:tc>
      </w:tr>
    </w:tbl>
    <w:p w:rsidR="00E12536" w:rsidRDefault="00E12536">
      <w:pPr>
        <w:spacing w:after="313" w:line="20" w:lineRule="exact"/>
      </w:pPr>
    </w:p>
    <w:p w:rsidR="00E12536" w:rsidRDefault="00E85338">
      <w:pPr>
        <w:spacing w:before="8" w:after="201" w:line="254" w:lineRule="exact"/>
        <w:textAlignment w:val="baseline"/>
        <w:rPr>
          <w:rFonts w:ascii="Cambria" w:eastAsia="Cambria" w:hAnsi="Cambria"/>
          <w:b/>
          <w:color w:val="000000"/>
          <w:spacing w:val="1"/>
          <w:lang w:val="cs-CZ"/>
        </w:rPr>
      </w:pPr>
      <w:r>
        <w:rPr>
          <w:rFonts w:ascii="Cambria" w:eastAsia="Cambria" w:hAnsi="Cambria"/>
          <w:b/>
          <w:color w:val="000000"/>
          <w:spacing w:val="1"/>
          <w:lang w:val="cs-CZ"/>
        </w:rPr>
        <w:t xml:space="preserve">Další účastník – [D] CETA - Centrum ekonomických a tržních </w:t>
      </w:r>
      <w:proofErr w:type="gramStart"/>
      <w:r>
        <w:rPr>
          <w:rFonts w:ascii="Cambria" w:eastAsia="Cambria" w:hAnsi="Cambria"/>
          <w:b/>
          <w:color w:val="000000"/>
          <w:spacing w:val="1"/>
          <w:lang w:val="cs-CZ"/>
        </w:rPr>
        <w:t xml:space="preserve">analýz, </w:t>
      </w:r>
      <w:proofErr w:type="spellStart"/>
      <w:r>
        <w:rPr>
          <w:rFonts w:ascii="Cambria" w:eastAsia="Cambria" w:hAnsi="Cambria"/>
          <w:b/>
          <w:color w:val="000000"/>
          <w:spacing w:val="1"/>
          <w:lang w:val="cs-CZ"/>
        </w:rPr>
        <w:t>z.ú</w:t>
      </w:r>
      <w:proofErr w:type="spellEnd"/>
      <w:r>
        <w:rPr>
          <w:rFonts w:ascii="Cambria" w:eastAsia="Cambria" w:hAnsi="Cambria"/>
          <w:b/>
          <w:color w:val="000000"/>
          <w:spacing w:val="1"/>
          <w:lang w:val="cs-CZ"/>
        </w:rPr>
        <w:t>.</w:t>
      </w:r>
      <w:proofErr w:type="gramEnd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504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9" w:line="178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IČ</w:t>
            </w:r>
          </w:p>
          <w:p w:rsidR="00E12536" w:rsidRDefault="00E85338">
            <w:pPr>
              <w:spacing w:before="104" w:after="114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29417198</w:t>
            </w:r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31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Obchodní jméno</w:t>
            </w:r>
          </w:p>
          <w:p w:rsidR="00E12536" w:rsidRDefault="00E85338">
            <w:pPr>
              <w:spacing w:before="104" w:after="110" w:line="24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CETA - Centrum ekonomických a tržních </w:t>
            </w:r>
            <w:proofErr w:type="gram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analýz, </w:t>
            </w:r>
            <w:proofErr w:type="spellStart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z.ú</w:t>
            </w:r>
            <w:proofErr w:type="spellEnd"/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.</w:t>
            </w:r>
            <w:proofErr w:type="gramEnd"/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126" w:after="110" w:line="176" w:lineRule="exact"/>
              <w:ind w:left="16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Kód organizační jednotky</w:t>
            </w:r>
          </w:p>
        </w:tc>
        <w:tc>
          <w:tcPr>
            <w:tcW w:w="6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126" w:after="110" w:line="176" w:lineRule="exact"/>
              <w:ind w:left="159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Organizační jednotka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9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1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Právní forma</w:t>
            </w:r>
          </w:p>
          <w:p w:rsidR="00E12536" w:rsidRDefault="00E85338">
            <w:pPr>
              <w:spacing w:before="109" w:after="114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UST - ústav (zákon č. 89/2012 Sb., občanský zákoník)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9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81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Typ organizace</w:t>
            </w:r>
          </w:p>
          <w:p w:rsidR="00E12536" w:rsidRDefault="00E85338">
            <w:pPr>
              <w:spacing w:before="104" w:after="109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MP - Malý podnik</w:t>
            </w:r>
          </w:p>
        </w:tc>
      </w:tr>
    </w:tbl>
    <w:p w:rsidR="00E12536" w:rsidRDefault="00E12536">
      <w:pPr>
        <w:spacing w:after="314" w:line="20" w:lineRule="exact"/>
      </w:pPr>
    </w:p>
    <w:p w:rsidR="00E12536" w:rsidRDefault="00E85338">
      <w:pPr>
        <w:spacing w:before="8" w:after="197" w:line="258" w:lineRule="exact"/>
        <w:textAlignment w:val="baseline"/>
        <w:rPr>
          <w:rFonts w:ascii="Cambria" w:eastAsia="Cambria" w:hAnsi="Cambria"/>
          <w:b/>
          <w:color w:val="000000"/>
          <w:spacing w:val="1"/>
          <w:lang w:val="cs-CZ"/>
        </w:rPr>
      </w:pPr>
      <w:r>
        <w:rPr>
          <w:rFonts w:ascii="Cambria" w:eastAsia="Cambria" w:hAnsi="Cambria"/>
          <w:b/>
          <w:color w:val="000000"/>
          <w:spacing w:val="1"/>
          <w:lang w:val="cs-CZ"/>
        </w:rPr>
        <w:t>Další účastník – [D] Univerzita Jana Evangelisty Purkyn</w:t>
      </w:r>
      <w:r>
        <w:rPr>
          <w:rFonts w:ascii="Cambria" w:eastAsia="Cambria" w:hAnsi="Cambria"/>
          <w:b/>
          <w:color w:val="000000"/>
          <w:spacing w:val="1"/>
          <w:lang w:val="cs-CZ"/>
        </w:rPr>
        <w:t>ě v Ústí nad Labem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581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30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IČ</w:t>
            </w:r>
          </w:p>
          <w:p w:rsidR="00E12536" w:rsidRDefault="00E85338">
            <w:pPr>
              <w:spacing w:before="104" w:after="115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44555601</w:t>
            </w:r>
          </w:p>
        </w:tc>
        <w:tc>
          <w:tcPr>
            <w:tcW w:w="6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31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Obchodní jméno</w:t>
            </w:r>
          </w:p>
          <w:p w:rsidR="00E12536" w:rsidRDefault="00E85338">
            <w:pPr>
              <w:spacing w:before="104" w:after="105" w:line="25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Univerzita Jana Evangelisty Purkyně v Ústí nad Labem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Kód organizační jednotky</w:t>
            </w:r>
          </w:p>
          <w:p w:rsidR="00E12536" w:rsidRDefault="00E85338">
            <w:pPr>
              <w:spacing w:before="104" w:after="110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13510</w:t>
            </w:r>
          </w:p>
        </w:tc>
        <w:tc>
          <w:tcPr>
            <w:tcW w:w="6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Organizační jednotka</w:t>
            </w:r>
          </w:p>
          <w:p w:rsidR="00E12536" w:rsidRDefault="00E85338">
            <w:pPr>
              <w:spacing w:before="104" w:after="110" w:line="242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Fakulta sociálně ekonomická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9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76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Právní forma</w:t>
            </w:r>
          </w:p>
          <w:p w:rsidR="00E12536" w:rsidRDefault="00E85338">
            <w:pPr>
              <w:spacing w:before="68" w:after="105" w:line="283" w:lineRule="exact"/>
              <w:ind w:left="144" w:right="720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 xml:space="preserve">VVS - Veřejná nebo státní vysoká škola (zákon </w:t>
            </w: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č. 111/1998 Sb., o vysokých školách a o změně a doplnění dalších zákonů)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9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126" w:line="17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16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16"/>
                <w:lang w:val="cs-CZ"/>
              </w:rPr>
              <w:t>Typ organizace</w:t>
            </w:r>
          </w:p>
          <w:p w:rsidR="00E12536" w:rsidRDefault="00E85338">
            <w:pPr>
              <w:spacing w:before="103" w:after="115" w:line="247" w:lineRule="exact"/>
              <w:ind w:left="144"/>
              <w:textAlignment w:val="baseline"/>
              <w:rPr>
                <w:rFonts w:ascii="Cambria" w:eastAsia="Cambria" w:hAnsi="Cambria"/>
                <w:color w:val="000000"/>
                <w:sz w:val="23"/>
                <w:lang w:val="cs-CZ"/>
              </w:rPr>
            </w:pPr>
            <w:r>
              <w:rPr>
                <w:rFonts w:ascii="Cambria" w:eastAsia="Cambria" w:hAnsi="Cambria"/>
                <w:color w:val="000000"/>
                <w:sz w:val="23"/>
                <w:lang w:val="cs-CZ"/>
              </w:rPr>
              <w:t>VO - Výzkumná organizace</w:t>
            </w:r>
          </w:p>
        </w:tc>
      </w:tr>
    </w:tbl>
    <w:p w:rsidR="00E12536" w:rsidRDefault="00E12536">
      <w:pPr>
        <w:sectPr w:rsidR="00E12536">
          <w:type w:val="continuous"/>
          <w:pgSz w:w="11904" w:h="16843"/>
          <w:pgMar w:top="1100" w:right="1116" w:bottom="918" w:left="1728" w:header="720" w:footer="720" w:gutter="0"/>
          <w:cols w:space="708"/>
        </w:sectPr>
      </w:pPr>
    </w:p>
    <w:p w:rsidR="00E12536" w:rsidRDefault="00E85338">
      <w:pPr>
        <w:spacing w:before="9" w:after="564"/>
        <w:ind w:left="1" w:right="8482"/>
        <w:textAlignment w:val="baseline"/>
      </w:pPr>
      <w:r>
        <w:rPr>
          <w:noProof/>
          <w:lang w:val="cs-CZ" w:eastAsia="cs-CZ"/>
        </w:rPr>
        <w:drawing>
          <wp:inline distT="0" distB="0" distL="0" distR="0">
            <wp:extent cx="734695" cy="737235"/>
            <wp:effectExtent l="0" t="0" r="0" b="0"/>
            <wp:docPr id="2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6" w:rsidRDefault="00E85338">
      <w:pPr>
        <w:spacing w:before="9" w:line="335" w:lineRule="exact"/>
        <w:ind w:left="216"/>
        <w:textAlignment w:val="baseline"/>
        <w:rPr>
          <w:rFonts w:ascii="Cambria" w:eastAsia="Cambria" w:hAnsi="Cambria"/>
          <w:b/>
          <w:color w:val="000000"/>
          <w:spacing w:val="8"/>
          <w:sz w:val="29"/>
          <w:lang w:val="cs-CZ"/>
        </w:rPr>
      </w:pPr>
      <w:r>
        <w:pict>
          <v:shape id="_x0000_s1035" type="#_x0000_t202" style="position:absolute;left:0;text-align:left;margin-left:3.9pt;margin-top:634.75pt;width:478.05pt;height:29.25pt;z-index:-251661824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5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5"/>
                    </w:trPr>
                    <w:tc>
                      <w:tcPr>
                        <w:tcW w:w="14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27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8" name="test1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29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" name="test1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87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5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/>
          </v:shape>
        </w:pict>
      </w:r>
      <w:r>
        <w:rPr>
          <w:rFonts w:ascii="Cambria" w:eastAsia="Cambria" w:hAnsi="Cambria"/>
          <w:b/>
          <w:color w:val="000000"/>
          <w:spacing w:val="8"/>
          <w:sz w:val="29"/>
          <w:lang w:val="cs-CZ"/>
        </w:rPr>
        <w:t>7. Náklady</w:t>
      </w:r>
    </w:p>
    <w:p w:rsidR="00E12536" w:rsidRDefault="00E85338">
      <w:pPr>
        <w:spacing w:after="196" w:line="501" w:lineRule="exact"/>
        <w:ind w:left="576" w:right="3096"/>
        <w:textAlignment w:val="baseline"/>
        <w:rPr>
          <w:rFonts w:ascii="Cambria" w:eastAsia="Cambria" w:hAnsi="Cambria"/>
          <w:color w:val="000000"/>
          <w:lang w:val="cs-CZ"/>
        </w:rPr>
      </w:pPr>
      <w:r>
        <w:rPr>
          <w:rFonts w:ascii="Cambria" w:eastAsia="Cambria" w:hAnsi="Cambria"/>
          <w:color w:val="000000"/>
          <w:lang w:val="cs-CZ"/>
        </w:rPr>
        <w:t>(uvedené údaje jsou v Kč, závazné parametry tučn</w:t>
      </w:r>
      <w:r>
        <w:rPr>
          <w:rFonts w:ascii="Cambria" w:eastAsia="Cambria" w:hAnsi="Cambria"/>
          <w:color w:val="000000"/>
          <w:lang w:val="cs-CZ"/>
        </w:rPr>
        <w:t xml:space="preserve">ě v rámečku) </w:t>
      </w:r>
      <w:r>
        <w:rPr>
          <w:rFonts w:ascii="Cambria" w:eastAsia="Cambria" w:hAnsi="Cambria"/>
          <w:b/>
          <w:color w:val="000000"/>
          <w:lang w:val="cs-CZ"/>
        </w:rPr>
        <w:t>Projekt — TL04000382</w:t>
      </w: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88"/>
        <w:gridCol w:w="466"/>
        <w:gridCol w:w="787"/>
        <w:gridCol w:w="432"/>
        <w:gridCol w:w="485"/>
        <w:gridCol w:w="792"/>
        <w:gridCol w:w="427"/>
        <w:gridCol w:w="490"/>
        <w:gridCol w:w="792"/>
        <w:gridCol w:w="960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55" w:after="340" w:line="259" w:lineRule="exact"/>
              <w:ind w:left="447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Položka / rok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55" w:after="344" w:line="255" w:lineRule="exact"/>
              <w:ind w:right="9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2020</w:t>
            </w:r>
          </w:p>
        </w:tc>
        <w:tc>
          <w:tcPr>
            <w:tcW w:w="46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DFDFDF" w:fill="DFDFDF"/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1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55" w:after="344" w:line="255" w:lineRule="exact"/>
              <w:ind w:left="600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2021</w:t>
            </w:r>
          </w:p>
        </w:tc>
        <w:tc>
          <w:tcPr>
            <w:tcW w:w="48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DFDFDF" w:fill="DFDFDF"/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12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55" w:after="344" w:line="255" w:lineRule="exact"/>
              <w:ind w:left="600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2022</w:t>
            </w:r>
          </w:p>
        </w:tc>
        <w:tc>
          <w:tcPr>
            <w:tcW w:w="49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shd w:val="clear" w:color="DFDFDF" w:fill="DFDFDF"/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17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DFDFDF" w:fill="DFDFDF"/>
          </w:tcPr>
          <w:p w:rsidR="00E12536" w:rsidRDefault="00E85338">
            <w:pPr>
              <w:spacing w:before="45" w:after="60" w:line="283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Celkem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 xml:space="preserve">maximální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>výše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after="37" w:line="284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Nák</w:t>
            </w:r>
            <w:r>
              <w:rPr>
                <w:rFonts w:ascii="Cambria" w:eastAsia="Cambria" w:hAnsi="Cambria"/>
                <w:color w:val="000000"/>
                <w:lang w:val="cs-CZ"/>
              </w:rPr>
              <w:t>lady projektu celkem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85338">
            <w:pPr>
              <w:spacing w:before="63" w:after="325" w:line="240" w:lineRule="exact"/>
              <w:ind w:right="9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451</w:t>
            </w:r>
          </w:p>
        </w:tc>
        <w:tc>
          <w:tcPr>
            <w:tcW w:w="46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before="63" w:after="325" w:line="240" w:lineRule="exact"/>
              <w:jc w:val="center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618</w:t>
            </w:r>
          </w:p>
        </w:tc>
        <w:tc>
          <w:tcPr>
            <w:tcW w:w="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85338">
            <w:pPr>
              <w:spacing w:before="63" w:after="325" w:line="240" w:lineRule="exact"/>
              <w:ind w:left="600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</w:t>
            </w:r>
          </w:p>
        </w:tc>
        <w:tc>
          <w:tcPr>
            <w:tcW w:w="43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85338">
            <w:pPr>
              <w:spacing w:before="63" w:after="325" w:line="240" w:lineRule="exact"/>
              <w:ind w:right="19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727</w:t>
            </w:r>
          </w:p>
        </w:tc>
        <w:tc>
          <w:tcPr>
            <w:tcW w:w="48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before="63" w:after="325" w:line="240" w:lineRule="exact"/>
              <w:jc w:val="center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224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85338">
            <w:pPr>
              <w:spacing w:before="63" w:after="325" w:line="240" w:lineRule="exact"/>
              <w:ind w:left="600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85338">
            <w:pPr>
              <w:spacing w:before="63" w:after="325" w:line="240" w:lineRule="exact"/>
              <w:jc w:val="center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527</w:t>
            </w:r>
          </w:p>
        </w:tc>
        <w:tc>
          <w:tcPr>
            <w:tcW w:w="49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before="63" w:after="325" w:line="240" w:lineRule="exact"/>
              <w:jc w:val="center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227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85338">
            <w:pPr>
              <w:spacing w:before="58" w:after="315" w:line="255" w:lineRule="exact"/>
              <w:ind w:right="33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3</w:t>
            </w:r>
          </w:p>
        </w:tc>
        <w:tc>
          <w:tcPr>
            <w:tcW w:w="96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before="58" w:after="315" w:line="255" w:lineRule="exact"/>
              <w:ind w:right="105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706 069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2536" w:rsidRDefault="00E85338">
            <w:pPr>
              <w:spacing w:before="63" w:after="48" w:line="243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Výše podpory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ind w:right="9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337</w:t>
            </w:r>
          </w:p>
        </w:tc>
        <w:tc>
          <w:tcPr>
            <w:tcW w:w="46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170</w:t>
            </w:r>
          </w:p>
        </w:tc>
        <w:tc>
          <w:tcPr>
            <w:tcW w:w="7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ind w:left="600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</w:t>
            </w:r>
          </w:p>
        </w:tc>
        <w:tc>
          <w:tcPr>
            <w:tcW w:w="43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ind w:right="19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273</w:t>
            </w:r>
          </w:p>
        </w:tc>
        <w:tc>
          <w:tcPr>
            <w:tcW w:w="485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914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ind w:left="600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</w:t>
            </w:r>
          </w:p>
        </w:tc>
        <w:tc>
          <w:tcPr>
            <w:tcW w:w="427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155</w:t>
            </w:r>
          </w:p>
        </w:tc>
        <w:tc>
          <w:tcPr>
            <w:tcW w:w="49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2536" w:rsidRDefault="00E85338">
            <w:pPr>
              <w:spacing w:before="57" w:after="42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467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48" w:after="51" w:line="255" w:lineRule="exact"/>
              <w:ind w:right="33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</w:t>
            </w:r>
          </w:p>
        </w:tc>
        <w:tc>
          <w:tcPr>
            <w:tcW w:w="96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2536" w:rsidRDefault="00E85338">
            <w:pPr>
              <w:spacing w:before="48" w:after="51" w:line="255" w:lineRule="exact"/>
              <w:ind w:right="105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766 551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after="38" w:line="284" w:lineRule="exact"/>
              <w:ind w:left="72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Maximální intenzita podpory projektu</w:t>
            </w:r>
          </w:p>
        </w:tc>
        <w:tc>
          <w:tcPr>
            <w:tcW w:w="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1253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432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1277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427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1282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E12536" w:rsidRDefault="00E12536">
            <w:pPr>
              <w:textAlignment w:val="baseline"/>
              <w:rPr>
                <w:rFonts w:ascii="Cambria" w:eastAsia="Cambria" w:hAnsi="Cambria"/>
                <w:color w:val="000000"/>
                <w:sz w:val="24"/>
                <w:lang w:val="cs-CZ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E12536" w:rsidRDefault="00E85338">
            <w:pPr>
              <w:spacing w:before="53" w:after="325" w:line="255" w:lineRule="exact"/>
              <w:ind w:right="105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80 %</w:t>
            </w:r>
          </w:p>
        </w:tc>
      </w:tr>
    </w:tbl>
    <w:p w:rsidR="00E12536" w:rsidRDefault="00E12536">
      <w:pPr>
        <w:spacing w:after="428" w:line="20" w:lineRule="exact"/>
      </w:pPr>
    </w:p>
    <w:p w:rsidR="00E12536" w:rsidRDefault="00E85338">
      <w:pPr>
        <w:spacing w:before="8" w:after="196" w:line="259" w:lineRule="exact"/>
        <w:ind w:left="576"/>
        <w:textAlignment w:val="baseline"/>
        <w:rPr>
          <w:rFonts w:ascii="Cambria" w:eastAsia="Cambria" w:hAnsi="Cambria"/>
          <w:b/>
          <w:color w:val="000000"/>
          <w:spacing w:val="1"/>
          <w:lang w:val="cs-CZ"/>
        </w:rPr>
      </w:pPr>
      <w:r>
        <w:rPr>
          <w:rFonts w:ascii="Cambria" w:eastAsia="Cambria" w:hAnsi="Cambria"/>
          <w:b/>
          <w:color w:val="000000"/>
          <w:spacing w:val="1"/>
          <w:lang w:val="cs-CZ"/>
        </w:rPr>
        <w:t>Hlavní příjemce — [P] Národní ústav duševního zdraví</w:t>
      </w: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627"/>
        <w:gridCol w:w="1617"/>
        <w:gridCol w:w="1623"/>
        <w:gridCol w:w="1238"/>
        <w:gridCol w:w="514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0" w:after="344" w:line="255" w:lineRule="exact"/>
              <w:ind w:left="447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Položka / rok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0" w:after="344" w:line="255" w:lineRule="exact"/>
              <w:ind w:right="53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0" w:after="344" w:line="255" w:lineRule="exact"/>
              <w:ind w:right="53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2021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0" w:after="344" w:line="255" w:lineRule="exact"/>
              <w:ind w:right="54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2022</w:t>
            </w:r>
          </w:p>
        </w:tc>
        <w:tc>
          <w:tcPr>
            <w:tcW w:w="17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</w:tcPr>
          <w:p w:rsidR="00E12536" w:rsidRDefault="00E85338">
            <w:pPr>
              <w:spacing w:before="41" w:after="60" w:line="286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Celkem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 xml:space="preserve">maximální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>výše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51" w:line="240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Osobní náklady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51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144 395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51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444 458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51" w:line="240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395 065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8" w:after="41" w:line="255" w:lineRule="exact"/>
              <w:ind w:right="28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983</w:t>
            </w:r>
          </w:p>
        </w:tc>
        <w:tc>
          <w:tcPr>
            <w:tcW w:w="51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8" w:after="41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918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8" w:after="37" w:line="240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Subdodávky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8" w:after="37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8" w:after="37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30 000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8" w:after="37" w:line="240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30 000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3" w:after="37" w:line="255" w:lineRule="exact"/>
              <w:ind w:right="28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60</w:t>
            </w:r>
          </w:p>
        </w:tc>
        <w:tc>
          <w:tcPr>
            <w:tcW w:w="51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3" w:after="37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000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4" w:line="243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Ostatní přímé náklady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7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11 900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7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30 350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7" w:line="240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22 800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49" w:after="37" w:line="255" w:lineRule="exact"/>
              <w:ind w:right="28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65</w:t>
            </w:r>
          </w:p>
        </w:tc>
        <w:tc>
          <w:tcPr>
            <w:tcW w:w="51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9" w:after="37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050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47" w:line="240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Nepřímé náklady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47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39 073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47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118 701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3" w:after="47" w:line="240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104 465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48" w:after="47" w:line="255" w:lineRule="exact"/>
              <w:ind w:right="28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262</w:t>
            </w:r>
          </w:p>
        </w:tc>
        <w:tc>
          <w:tcPr>
            <w:tcW w:w="51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8" w:after="47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239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after="32" w:line="284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Náklady projektu celkem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4" w:after="315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195 368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4" w:after="315" w:line="240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623 509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4" w:after="315" w:line="240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552 330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E12536" w:rsidRDefault="00E85338">
            <w:pPr>
              <w:spacing w:before="49" w:after="315" w:line="255" w:lineRule="exact"/>
              <w:ind w:right="28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1 371</w:t>
            </w:r>
          </w:p>
        </w:tc>
        <w:tc>
          <w:tcPr>
            <w:tcW w:w="51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49" w:after="315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207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8" w:after="42" w:line="240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Výše podpory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8" w:after="37" w:line="255" w:lineRule="exact"/>
              <w:ind w:right="8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156 295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8" w:after="37" w:line="255" w:lineRule="exact"/>
              <w:ind w:right="8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498 808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8" w:after="37" w:line="255" w:lineRule="exact"/>
              <w:ind w:right="9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441 865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E12536" w:rsidRDefault="00E85338">
            <w:pPr>
              <w:spacing w:before="53" w:after="42" w:line="255" w:lineRule="exact"/>
              <w:ind w:right="28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1 096</w:t>
            </w:r>
          </w:p>
        </w:tc>
        <w:tc>
          <w:tcPr>
            <w:tcW w:w="51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3" w:after="42" w:line="25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968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after="43" w:line="284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Způsob výpočtu režijních nákladů</w:t>
            </w:r>
          </w:p>
        </w:tc>
        <w:tc>
          <w:tcPr>
            <w:tcW w:w="66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48" w:after="335" w:line="255" w:lineRule="exact"/>
              <w:ind w:right="8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proofErr w:type="spellStart"/>
            <w:r>
              <w:rPr>
                <w:rFonts w:ascii="Cambria" w:eastAsia="Cambria" w:hAnsi="Cambria"/>
                <w:b/>
                <w:color w:val="000000"/>
                <w:lang w:val="cs-CZ"/>
              </w:rPr>
              <w:t>Flat</w:t>
            </w:r>
            <w:proofErr w:type="spellEnd"/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color w:val="000000"/>
                <w:lang w:val="cs-CZ"/>
              </w:rPr>
              <w:t>rate</w:t>
            </w:r>
            <w:proofErr w:type="spellEnd"/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 25%</w:t>
            </w:r>
          </w:p>
        </w:tc>
      </w:tr>
    </w:tbl>
    <w:p w:rsidR="00E12536" w:rsidRDefault="00E12536">
      <w:pPr>
        <w:sectPr w:rsidR="00E12536">
          <w:pgSz w:w="11904" w:h="16843"/>
          <w:pgMar w:top="1100" w:right="1132" w:bottom="918" w:left="1132" w:header="720" w:footer="720" w:gutter="0"/>
          <w:cols w:space="708"/>
        </w:sectPr>
      </w:pPr>
    </w:p>
    <w:p w:rsidR="00E12536" w:rsidRDefault="00E85338">
      <w:pPr>
        <w:spacing w:before="9" w:after="790"/>
        <w:ind w:left="1" w:right="8482"/>
        <w:textAlignment w:val="baseline"/>
      </w:pPr>
      <w:r>
        <w:rPr>
          <w:noProof/>
          <w:lang w:val="cs-CZ" w:eastAsia="cs-CZ"/>
        </w:rPr>
        <w:drawing>
          <wp:inline distT="0" distB="0" distL="0" distR="0">
            <wp:extent cx="734695" cy="737235"/>
            <wp:effectExtent l="0" t="0" r="0" b="0"/>
            <wp:docPr id="3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536" w:rsidRDefault="00E85338">
      <w:pPr>
        <w:spacing w:before="8" w:after="206" w:line="254" w:lineRule="exact"/>
        <w:ind w:left="576"/>
        <w:textAlignment w:val="baseline"/>
        <w:rPr>
          <w:rFonts w:ascii="Cambria" w:eastAsia="Cambria" w:hAnsi="Cambria"/>
          <w:b/>
          <w:color w:val="000000"/>
          <w:spacing w:val="1"/>
          <w:lang w:val="cs-CZ"/>
        </w:rPr>
      </w:pPr>
      <w:r>
        <w:pict>
          <v:shape id="_x0000_s1034" type="#_x0000_t202" style="position:absolute;left:0;text-align:left;margin-left:3.9pt;margin-top:623.45pt;width:478.05pt;height:29.25pt;z-index:-251660800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5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5"/>
                    </w:trPr>
                    <w:tc>
                      <w:tcPr>
                        <w:tcW w:w="14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33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4" name="test1"/>
                                      <pic:cNvPicPr preferRelativeResize="0"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52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3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test1"/>
                                      <pic:cNvPicPr preferRelativeResize="0"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87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6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/>
          </v:shape>
        </w:pict>
      </w:r>
      <w:r>
        <w:rPr>
          <w:rFonts w:ascii="Cambria" w:eastAsia="Cambria" w:hAnsi="Cambria"/>
          <w:b/>
          <w:color w:val="000000"/>
          <w:spacing w:val="1"/>
          <w:lang w:val="cs-CZ"/>
        </w:rPr>
        <w:t xml:space="preserve">Další účastník — [D] CETA - Centrum ekonomických a tržních </w:t>
      </w:r>
      <w:proofErr w:type="gramStart"/>
      <w:r>
        <w:rPr>
          <w:rFonts w:ascii="Cambria" w:eastAsia="Cambria" w:hAnsi="Cambria"/>
          <w:b/>
          <w:color w:val="000000"/>
          <w:spacing w:val="1"/>
          <w:lang w:val="cs-CZ"/>
        </w:rPr>
        <w:t xml:space="preserve">analýz, </w:t>
      </w:r>
      <w:proofErr w:type="spellStart"/>
      <w:r>
        <w:rPr>
          <w:rFonts w:ascii="Cambria" w:eastAsia="Cambria" w:hAnsi="Cambria"/>
          <w:b/>
          <w:color w:val="000000"/>
          <w:spacing w:val="1"/>
          <w:lang w:val="cs-CZ"/>
        </w:rPr>
        <w:t>z.ú</w:t>
      </w:r>
      <w:proofErr w:type="spellEnd"/>
      <w:r>
        <w:rPr>
          <w:rFonts w:ascii="Cambria" w:eastAsia="Cambria" w:hAnsi="Cambria"/>
          <w:b/>
          <w:color w:val="000000"/>
          <w:spacing w:val="1"/>
          <w:lang w:val="cs-CZ"/>
        </w:rPr>
        <w:t>.</w:t>
      </w:r>
      <w:proofErr w:type="gramEnd"/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569"/>
        <w:gridCol w:w="1647"/>
        <w:gridCol w:w="1651"/>
        <w:gridCol w:w="1752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35" w:line="254" w:lineRule="exact"/>
              <w:ind w:left="447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Položka / rok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36" w:line="253" w:lineRule="exact"/>
              <w:ind w:right="44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2020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36" w:line="253" w:lineRule="exact"/>
              <w:ind w:right="532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2021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36" w:line="253" w:lineRule="exact"/>
              <w:ind w:right="54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2022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</w:tcPr>
          <w:p w:rsidR="00E12536" w:rsidRDefault="00E85338">
            <w:pPr>
              <w:spacing w:before="43" w:after="52" w:line="28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Celkem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 xml:space="preserve">maximální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>výše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2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Osobní náklady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2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84 500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2" w:line="239" w:lineRule="exact"/>
              <w:ind w:right="82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337 680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2" w:line="239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253 260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8" w:after="34" w:line="253" w:lineRule="exact"/>
              <w:ind w:right="10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675 440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28" w:line="244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Subdodávky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0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right="82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106 000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9" w:after="34" w:line="253" w:lineRule="exact"/>
              <w:ind w:right="10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106 000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3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Ostatní přímé náklady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3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12 000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3" w:line="239" w:lineRule="exact"/>
              <w:ind w:right="82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9 000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43" w:line="239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12 000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9" w:after="44" w:line="253" w:lineRule="exact"/>
              <w:ind w:right="10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33 000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Nepřímé náklady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24 125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2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86 650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66 315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9" w:after="39" w:line="253" w:lineRule="exact"/>
              <w:ind w:right="10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177 090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after="38" w:line="283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Náklady projektu celkem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9" w:after="321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120 625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9" w:after="321" w:line="239" w:lineRule="exact"/>
              <w:ind w:right="82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539 330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9" w:after="321" w:line="239" w:lineRule="exact"/>
              <w:ind w:right="9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331 575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54" w:after="322" w:line="253" w:lineRule="exact"/>
              <w:ind w:right="10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991 530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9" w:after="47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Výše podpory</w:t>
            </w:r>
          </w:p>
        </w:tc>
        <w:tc>
          <w:tcPr>
            <w:tcW w:w="1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9" w:after="43" w:line="253" w:lineRule="exact"/>
              <w:ind w:right="8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72 375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9" w:after="43" w:line="253" w:lineRule="exact"/>
              <w:ind w:right="82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323 598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9" w:after="43" w:line="253" w:lineRule="exact"/>
              <w:ind w:right="9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198 945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4" w:after="48" w:line="253" w:lineRule="exact"/>
              <w:ind w:right="10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594 918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after="52" w:line="283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Zp</w:t>
            </w:r>
            <w:r>
              <w:rPr>
                <w:rFonts w:ascii="Cambria" w:eastAsia="Cambria" w:hAnsi="Cambria"/>
                <w:color w:val="000000"/>
                <w:lang w:val="cs-CZ"/>
              </w:rPr>
              <w:t>ůsob výpočtu režijních nákladů</w:t>
            </w:r>
          </w:p>
        </w:tc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49" w:after="341" w:line="253" w:lineRule="exact"/>
              <w:ind w:right="8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proofErr w:type="spellStart"/>
            <w:r>
              <w:rPr>
                <w:rFonts w:ascii="Cambria" w:eastAsia="Cambria" w:hAnsi="Cambria"/>
                <w:b/>
                <w:color w:val="000000"/>
                <w:lang w:val="cs-CZ"/>
              </w:rPr>
              <w:t>Flat</w:t>
            </w:r>
            <w:proofErr w:type="spellEnd"/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color w:val="000000"/>
                <w:lang w:val="cs-CZ"/>
              </w:rPr>
              <w:t>rate</w:t>
            </w:r>
            <w:proofErr w:type="spellEnd"/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 25%</w:t>
            </w:r>
          </w:p>
        </w:tc>
      </w:tr>
    </w:tbl>
    <w:p w:rsidR="00E12536" w:rsidRDefault="00E12536">
      <w:pPr>
        <w:spacing w:after="798" w:line="20" w:lineRule="exact"/>
      </w:pPr>
    </w:p>
    <w:p w:rsidR="00E12536" w:rsidRDefault="00E85338">
      <w:pPr>
        <w:spacing w:before="8" w:after="197" w:line="258" w:lineRule="exact"/>
        <w:ind w:left="576"/>
        <w:textAlignment w:val="baseline"/>
        <w:rPr>
          <w:rFonts w:ascii="Cambria" w:eastAsia="Cambria" w:hAnsi="Cambria"/>
          <w:b/>
          <w:color w:val="000000"/>
          <w:spacing w:val="1"/>
          <w:lang w:val="cs-CZ"/>
        </w:rPr>
      </w:pPr>
      <w:r>
        <w:rPr>
          <w:rFonts w:ascii="Cambria" w:eastAsia="Cambria" w:hAnsi="Cambria"/>
          <w:b/>
          <w:color w:val="000000"/>
          <w:spacing w:val="1"/>
          <w:lang w:val="cs-CZ"/>
        </w:rPr>
        <w:t>Další účastník — [D] Univerzita Jana Evangelisty Purkyně v Ústí nad Labem</w:t>
      </w: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627"/>
        <w:gridCol w:w="1617"/>
        <w:gridCol w:w="1623"/>
        <w:gridCol w:w="1752"/>
      </w:tblGrid>
      <w:tr w:rsidR="00E12536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45" w:line="254" w:lineRule="exact"/>
              <w:ind w:left="447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Položka / rok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46" w:line="253" w:lineRule="exact"/>
              <w:ind w:right="53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46" w:line="253" w:lineRule="exact"/>
              <w:ind w:right="53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2021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:rsidR="00E12536" w:rsidRDefault="00E85338">
            <w:pPr>
              <w:spacing w:before="361" w:after="346" w:line="253" w:lineRule="exact"/>
              <w:ind w:right="53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2022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</w:tcPr>
          <w:p w:rsidR="00E12536" w:rsidRDefault="00E85338">
            <w:pPr>
              <w:spacing w:before="43" w:after="62" w:line="285" w:lineRule="exact"/>
              <w:jc w:val="center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Celkem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 xml:space="preserve">maximální </w:t>
            </w:r>
            <w:r>
              <w:rPr>
                <w:rFonts w:ascii="Cambria" w:eastAsia="Cambria" w:hAnsi="Cambria"/>
                <w:b/>
                <w:color w:val="000000"/>
                <w:lang w:val="cs-CZ"/>
              </w:rPr>
              <w:br/>
              <w:t>výše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Osobní náklady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74 100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409 510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341 258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8" w:after="30" w:line="253" w:lineRule="exact"/>
              <w:ind w:right="9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824 868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9" w:after="38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Subdodávky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9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28 000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9" w:after="38" w:line="239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9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88 000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4" w:after="39" w:line="253" w:lineRule="exact"/>
              <w:ind w:right="9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116 000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Ostatní přímé náklady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12 000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42 000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8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103 000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9" w:after="39" w:line="253" w:lineRule="exact"/>
              <w:ind w:right="9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157 000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Nepřímé náklady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21 525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112 875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4" w:after="33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111 064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49" w:after="34" w:line="253" w:lineRule="exact"/>
              <w:ind w:right="9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245 464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after="33" w:line="283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Náklady projektu celkem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9" w:after="316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135 625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9" w:after="316" w:line="239" w:lineRule="exact"/>
              <w:ind w:right="81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564 385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69" w:after="316" w:line="239" w:lineRule="exact"/>
              <w:ind w:right="86"/>
              <w:jc w:val="right"/>
              <w:textAlignment w:val="baseline"/>
              <w:rPr>
                <w:rFonts w:ascii="Cambria" w:eastAsia="Cambria" w:hAnsi="Cambria"/>
                <w:color w:val="818181"/>
                <w:lang w:val="cs-CZ"/>
              </w:rPr>
            </w:pPr>
            <w:r>
              <w:rPr>
                <w:rFonts w:ascii="Cambria" w:eastAsia="Cambria" w:hAnsi="Cambria"/>
                <w:color w:val="818181"/>
                <w:lang w:val="cs-CZ"/>
              </w:rPr>
              <w:t>643 322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54" w:after="317" w:line="253" w:lineRule="exact"/>
              <w:ind w:right="9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1 343 332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69" w:after="42" w:line="239" w:lineRule="exact"/>
              <w:ind w:left="87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Výše podpory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9" w:after="38" w:line="253" w:lineRule="exact"/>
              <w:ind w:right="8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108 500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9" w:after="38" w:line="253" w:lineRule="exact"/>
              <w:ind w:right="81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451 508</w:t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9" w:after="38" w:line="253" w:lineRule="exact"/>
              <w:ind w:right="8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514 657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12536" w:rsidRDefault="00E85338">
            <w:pPr>
              <w:spacing w:before="54" w:after="43" w:line="253" w:lineRule="exact"/>
              <w:ind w:right="9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r>
              <w:rPr>
                <w:rFonts w:ascii="Cambria" w:eastAsia="Cambria" w:hAnsi="Cambria"/>
                <w:b/>
                <w:color w:val="000000"/>
                <w:lang w:val="cs-CZ"/>
              </w:rPr>
              <w:t>1 074 665</w:t>
            </w:r>
          </w:p>
        </w:tc>
      </w:tr>
      <w:tr w:rsidR="00E12536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after="47" w:line="283" w:lineRule="exact"/>
              <w:ind w:left="72" w:right="684"/>
              <w:textAlignment w:val="baseline"/>
              <w:rPr>
                <w:rFonts w:ascii="Cambria" w:eastAsia="Cambria" w:hAnsi="Cambria"/>
                <w:color w:val="000000"/>
                <w:lang w:val="cs-CZ"/>
              </w:rPr>
            </w:pPr>
            <w:r>
              <w:rPr>
                <w:rFonts w:ascii="Cambria" w:eastAsia="Cambria" w:hAnsi="Cambria"/>
                <w:color w:val="000000"/>
                <w:lang w:val="cs-CZ"/>
              </w:rPr>
              <w:t>Způsob výpočtu režijních nákladů</w:t>
            </w:r>
          </w:p>
        </w:tc>
        <w:tc>
          <w:tcPr>
            <w:tcW w:w="66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12536" w:rsidRDefault="00E85338">
            <w:pPr>
              <w:spacing w:before="49" w:after="336" w:line="253" w:lineRule="exact"/>
              <w:ind w:right="86"/>
              <w:jc w:val="right"/>
              <w:textAlignment w:val="baseline"/>
              <w:rPr>
                <w:rFonts w:ascii="Cambria" w:eastAsia="Cambria" w:hAnsi="Cambria"/>
                <w:b/>
                <w:color w:val="000000"/>
                <w:lang w:val="cs-CZ"/>
              </w:rPr>
            </w:pPr>
            <w:proofErr w:type="spellStart"/>
            <w:r>
              <w:rPr>
                <w:rFonts w:ascii="Cambria" w:eastAsia="Cambria" w:hAnsi="Cambria"/>
                <w:b/>
                <w:color w:val="000000"/>
                <w:lang w:val="cs-CZ"/>
              </w:rPr>
              <w:t>Flat</w:t>
            </w:r>
            <w:proofErr w:type="spellEnd"/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 </w:t>
            </w:r>
            <w:proofErr w:type="spellStart"/>
            <w:r>
              <w:rPr>
                <w:rFonts w:ascii="Cambria" w:eastAsia="Cambria" w:hAnsi="Cambria"/>
                <w:b/>
                <w:color w:val="000000"/>
                <w:lang w:val="cs-CZ"/>
              </w:rPr>
              <w:t>rate</w:t>
            </w:r>
            <w:proofErr w:type="spellEnd"/>
            <w:r>
              <w:rPr>
                <w:rFonts w:ascii="Cambria" w:eastAsia="Cambria" w:hAnsi="Cambria"/>
                <w:b/>
                <w:color w:val="000000"/>
                <w:lang w:val="cs-CZ"/>
              </w:rPr>
              <w:t xml:space="preserve"> 25%</w:t>
            </w:r>
          </w:p>
        </w:tc>
      </w:tr>
    </w:tbl>
    <w:p w:rsidR="00E12536" w:rsidRDefault="00E12536">
      <w:pPr>
        <w:sectPr w:rsidR="00E12536">
          <w:pgSz w:w="11904" w:h="16843"/>
          <w:pgMar w:top="1100" w:right="1132" w:bottom="918" w:left="1132" w:header="720" w:footer="720" w:gutter="0"/>
          <w:cols w:space="708"/>
        </w:sectPr>
      </w:pPr>
    </w:p>
    <w:p w:rsidR="00E12536" w:rsidRDefault="00E85338">
      <w:pPr>
        <w:textAlignment w:val="baseline"/>
        <w:rPr>
          <w:rFonts w:eastAsia="Times New Roman"/>
          <w:color w:val="000000"/>
          <w:sz w:val="24"/>
          <w:lang w:val="cs-CZ"/>
        </w:rPr>
      </w:pPr>
      <w:r>
        <w:pict>
          <v:shape id="_x0000_s1033" type="#_x0000_t202" style="position:absolute;margin-left:56.65pt;margin-top:55pt;width:481.9pt;height:751pt;z-index:-251659776;mso-wrap-distance-left:0;mso-wrap-distance-right:0;mso-position-horizontal-relative:page;mso-position-vertical-relative:page" filled="f" stroked="f">
            <v:textbox inset="0,0,0,0">
              <w:txbxContent>
                <w:p w:rsidR="00E12536" w:rsidRDefault="00E12536"/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56.65pt;margin-top:55pt;width:258pt;height:85.75pt;z-index:-251658752;mso-wrap-distance-left:0;mso-wrap-distance-right:0;mso-position-horizontal-relative:page;mso-position-vertical-relative:page" filled="f" stroked="f">
            <v:textbox inset="0,0,0,0">
              <w:txbxContent>
                <w:p w:rsidR="00E12536" w:rsidRDefault="00E85338">
                  <w:pPr>
                    <w:spacing w:before="9" w:after="545"/>
                    <w:ind w:right="4003"/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734695" cy="737235"/>
                        <wp:effectExtent l="0" t="0" r="0" b="0"/>
                        <wp:docPr id="3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4695" cy="737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56.65pt;margin-top:140.75pt;width:258pt;height:23.9pt;z-index:-251657728;mso-wrap-distance-left:0;mso-wrap-distance-right:0;mso-position-horizontal-relative:page;mso-position-vertical-relative:page" filled="f" stroked="f">
            <v:textbox inset="0,0,0,0">
              <w:txbxContent>
                <w:p w:rsidR="00E12536" w:rsidRDefault="00E85338">
                  <w:pPr>
                    <w:spacing w:before="25" w:after="101" w:line="342" w:lineRule="exact"/>
                    <w:jc w:val="right"/>
                    <w:textAlignment w:val="baseline"/>
                    <w:rPr>
                      <w:rFonts w:ascii="Cambria" w:eastAsia="Cambria" w:hAnsi="Cambria"/>
                      <w:color w:val="000000"/>
                      <w:spacing w:val="4"/>
                      <w:sz w:val="31"/>
                      <w:lang w:val="cs-CZ"/>
                    </w:rPr>
                  </w:pPr>
                  <w:r>
                    <w:rPr>
                      <w:rFonts w:ascii="Cambria" w:eastAsia="Cambria" w:hAnsi="Cambria"/>
                      <w:color w:val="000000"/>
                      <w:spacing w:val="4"/>
                      <w:sz w:val="31"/>
                      <w:lang w:val="cs-CZ"/>
                    </w:rPr>
                    <w:t>8. Další závazné parametry projektu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60.5pt;margin-top:172.3pt;width:478.05pt;height:633.7pt;z-index:-251656704;mso-wrap-distance-left:3.85pt;mso-wrap-distance-right:0;mso-position-horizontal-relative:page;mso-position-vertical-relative:page" filled="f" stroked="f">
            <v:textbox inset="0,0,0,0">
              <w:txbxContent>
                <w:p w:rsidR="00E12536" w:rsidRDefault="00E12536">
                  <w:pPr>
                    <w:spacing w:before="12112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5"/>
                    <w:gridCol w:w="2537"/>
                    <w:gridCol w:w="5529"/>
                  </w:tblGrid>
                  <w:tr w:rsidR="00E125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2"/>
                    </w:trPr>
                    <w:tc>
                      <w:tcPr>
                        <w:tcW w:w="149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3" w:after="6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694690" cy="301625"/>
                              <wp:effectExtent l="0" t="0" r="0" b="0"/>
                              <wp:docPr id="39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test1"/>
                                      <pic:cNvPicPr preferRelativeResize="0"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4690" cy="301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before="3" w:after="6"/>
                          <w:jc w:val="right"/>
                          <w:textAlignment w:val="baseline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1356360" cy="292735"/>
                              <wp:effectExtent l="0" t="0" r="0" b="0"/>
                              <wp:docPr id="41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2" name="test1"/>
                                      <pic:cNvPicPr preferRelativeResize="0"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360" cy="2927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E12536" w:rsidRDefault="00E85338">
                        <w:pPr>
                          <w:spacing w:line="151" w:lineRule="exact"/>
                          <w:ind w:right="5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z w:val="17"/>
                            <w:lang w:val="cs-CZ"/>
                          </w:rPr>
                          <w:t>F-372, verze 4, revize 200917</w:t>
                        </w:r>
                      </w:p>
                      <w:p w:rsidR="00E12536" w:rsidRDefault="00E85338">
                        <w:pPr>
                          <w:spacing w:before="6" w:after="4" w:line="187" w:lineRule="exact"/>
                          <w:ind w:left="4680"/>
                          <w:jc w:val="right"/>
                          <w:textAlignment w:val="baseline"/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</w:pPr>
                        <w:r>
                          <w:rPr>
                            <w:rFonts w:ascii="Cambria" w:eastAsia="Cambria" w:hAnsi="Cambria"/>
                            <w:color w:val="000000"/>
                            <w:spacing w:val="-3"/>
                            <w:sz w:val="17"/>
                            <w:lang w:val="cs-CZ"/>
                          </w:rPr>
                          <w:t>Veřejný Strana 7 / 7</w:t>
                        </w:r>
                      </w:p>
                    </w:tc>
                  </w:tr>
                </w:tbl>
                <w:p w:rsidR="00000000" w:rsidRDefault="00E85338"/>
              </w:txbxContent>
            </v:textbox>
            <w10:wrap type="square" anchorx="page" anchory="page"/>
          </v:shape>
        </w:pict>
      </w:r>
      <w:r>
        <w:pict>
          <v:line id="_x0000_s1029" style="position:absolute;z-index:251661824;mso-position-horizontal-relative:page;mso-position-vertical-relative:page" from="87.1pt,164.65pt" to="538.55pt,164.65pt" strokeweight=".95pt">
            <v:stroke linestyle="thinThin"/>
            <w10:wrap anchorx="page" anchory="page"/>
          </v:line>
        </w:pict>
      </w:r>
      <w:r>
        <w:pict>
          <v:line id="_x0000_s1028" style="position:absolute;z-index:251662848;mso-position-horizontal-relative:page;mso-position-vertical-relative:page" from="87.1pt,172.3pt" to="538.55pt,172.3pt" strokeweight=".95pt">
            <v:stroke linestyle="thinThin"/>
            <w10:wrap anchorx="page" anchory="page"/>
          </v:line>
        </w:pict>
      </w:r>
      <w:r>
        <w:pict>
          <v:line id="_x0000_s1027" style="position:absolute;z-index:251663872;mso-position-horizontal-relative:page;mso-position-vertical-relative:page" from="87.1pt,164.65pt" to="87.1pt,172.3pt" strokeweight=".95pt">
            <w10:wrap anchorx="page" anchory="page"/>
          </v:line>
        </w:pict>
      </w:r>
      <w:r>
        <w:pict>
          <v:line id="_x0000_s1026" style="position:absolute;z-index:251664896;mso-position-horizontal-relative:page;mso-position-vertical-relative:page" from="538.55pt,164.65pt" to="538.55pt,172.3pt" strokeweight=".95pt">
            <w10:wrap anchorx="page" anchory="page"/>
          </v:line>
        </w:pict>
      </w:r>
    </w:p>
    <w:sectPr w:rsidR="00E12536">
      <w:pgSz w:w="11904" w:h="16843"/>
      <w:pgMar w:top="812" w:right="5611" w:bottom="1044" w:left="113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mbria">
    <w:charset w:val="00"/>
    <w:pitch w:val="variable"/>
    <w:family w:val="roman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34D82"/>
    <w:multiLevelType w:val="multilevel"/>
    <w:tmpl w:val="7056F2B4"/>
    <w:lvl w:ilvl="0">
      <w:start w:val="1"/>
      <w:numFmt w:val="decimal"/>
      <w:lvlText w:val="%1."/>
      <w:lvlJc w:val="left"/>
      <w:pPr>
        <w:tabs>
          <w:tab w:val="left" w:pos="432"/>
        </w:tabs>
        <w:ind w:left="720"/>
      </w:pPr>
      <w:rPr>
        <w:rFonts w:ascii="Cambria" w:eastAsia="Cambria" w:hAnsi="Cambria"/>
        <w:b/>
        <w:strike w:val="0"/>
        <w:color w:val="000000"/>
        <w:spacing w:val="0"/>
        <w:w w:val="100"/>
        <w:sz w:val="2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E12536"/>
    <w:rsid w:val="00E12536"/>
    <w:rsid w:val="00E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E599278B-E344-409F-AC54-0C6729A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1024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2020-11-06T07:55:00Z</dcterms:created>
  <dcterms:modified xsi:type="dcterms:W3CDTF">2020-11-06T07:56:00Z</dcterms:modified>
</cp:coreProperties>
</file>