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801E3B">
        <w:trPr>
          <w:cantSplit/>
        </w:trPr>
        <w:tc>
          <w:tcPr>
            <w:tcW w:w="215" w:type="dxa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801E3B">
        <w:trPr>
          <w:cantSplit/>
        </w:trPr>
        <w:tc>
          <w:tcPr>
            <w:tcW w:w="215" w:type="dxa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801E3B" w:rsidRDefault="00801E3B"/>
        </w:tc>
        <w:tc>
          <w:tcPr>
            <w:tcW w:w="323" w:type="dxa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801E3B">
        <w:trPr>
          <w:cantSplit/>
        </w:trPr>
        <w:tc>
          <w:tcPr>
            <w:tcW w:w="1830" w:type="dxa"/>
            <w:gridSpan w:val="3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7" w:type="dxa"/>
            <w:gridSpan w:val="5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01E3B">
        <w:trPr>
          <w:cantSplit/>
        </w:trPr>
        <w:tc>
          <w:tcPr>
            <w:tcW w:w="1830" w:type="dxa"/>
            <w:gridSpan w:val="3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350  02  Cheb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</w:tr>
      <w:tr w:rsidR="00801E3B">
        <w:trPr>
          <w:cantSplit/>
        </w:trPr>
        <w:tc>
          <w:tcPr>
            <w:tcW w:w="1830" w:type="dxa"/>
            <w:gridSpan w:val="3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801E3B">
        <w:trPr>
          <w:cantSplit/>
        </w:trPr>
        <w:tc>
          <w:tcPr>
            <w:tcW w:w="215" w:type="dxa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01E3B">
        <w:trPr>
          <w:cantSplit/>
        </w:trPr>
        <w:tc>
          <w:tcPr>
            <w:tcW w:w="215" w:type="dxa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01E3B" w:rsidRDefault="0003073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Anonymizováno</w:t>
            </w:r>
          </w:p>
        </w:tc>
        <w:tc>
          <w:tcPr>
            <w:tcW w:w="538" w:type="dxa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801E3B">
        <w:trPr>
          <w:cantSplit/>
        </w:trPr>
        <w:tc>
          <w:tcPr>
            <w:tcW w:w="1830" w:type="dxa"/>
            <w:gridSpan w:val="3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01E3B">
        <w:trPr>
          <w:cantSplit/>
        </w:trPr>
        <w:tc>
          <w:tcPr>
            <w:tcW w:w="1830" w:type="dxa"/>
            <w:gridSpan w:val="3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  Plzeň</w:t>
            </w:r>
            <w:proofErr w:type="gramEnd"/>
          </w:p>
        </w:tc>
      </w:tr>
      <w:tr w:rsidR="00801E3B">
        <w:trPr>
          <w:cantSplit/>
        </w:trPr>
        <w:tc>
          <w:tcPr>
            <w:tcW w:w="5276" w:type="dxa"/>
            <w:gridSpan w:val="9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01E3B">
        <w:trPr>
          <w:cantSplit/>
        </w:trPr>
        <w:tc>
          <w:tcPr>
            <w:tcW w:w="10769" w:type="dxa"/>
            <w:gridSpan w:val="16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01E3B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Vás technické zajištění záchranného archeologického výzkumu na stavbě: "Výstavba RD v Povodí,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místo obec Třebeň,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Povodí </w:t>
            </w:r>
            <w:proofErr w:type="spellStart"/>
            <w:r>
              <w:rPr>
                <w:rFonts w:ascii="Courier New" w:hAnsi="Courier New"/>
                <w:sz w:val="18"/>
              </w:rPr>
              <w:t>ppč</w:t>
            </w:r>
            <w:proofErr w:type="spellEnd"/>
            <w:r>
              <w:rPr>
                <w:rFonts w:ascii="Courier New" w:hAnsi="Courier New"/>
                <w:sz w:val="18"/>
              </w:rPr>
              <w:t>. 346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druh a rozsah požadovaných </w:t>
            </w:r>
            <w:proofErr w:type="gramStart"/>
            <w:r>
              <w:rPr>
                <w:rFonts w:ascii="Courier New" w:hAnsi="Courier New"/>
                <w:sz w:val="18"/>
              </w:rPr>
              <w:t>činnosti:,</w:t>
            </w:r>
            <w:proofErr w:type="gramEnd"/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výkopové a dokumentační práce archeologického souvrství i fragmentů architektury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3x archeologický dělník na 10 dní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1x </w:t>
            </w:r>
            <w:proofErr w:type="gramStart"/>
            <w:r>
              <w:rPr>
                <w:rFonts w:ascii="Courier New" w:hAnsi="Courier New"/>
                <w:sz w:val="18"/>
              </w:rPr>
              <w:t>dokumentátor  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10 dní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max. možný rozsah </w:t>
            </w:r>
            <w:proofErr w:type="spellStart"/>
            <w:r>
              <w:rPr>
                <w:rFonts w:ascii="Courier New" w:hAnsi="Courier New"/>
                <w:sz w:val="18"/>
              </w:rPr>
              <w:t>exkavovaných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souvrství je 20m3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9. 11. 2020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dokončení 20. 11. 2020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1. - 10. den: výkopové práce, které jsou průběžně fotograficky dokumentovány, vybírání a třídění nálezů,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označení stratigrafických situací, průběžně dle dokončení kompletní dokumentace nalezených situací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(fotografická, kresebná, měřičská)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11. den: zakázku lze fakturovat po předání díla objednavateli, digitální i fyzická podoba dle povahy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předávaného materiálu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cena: 53 433,60 Kč včetně DPH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 w:rsidP="0003073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Žadatel: </w:t>
            </w:r>
            <w:r w:rsidR="0003073A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Příkazce operace: Ing. Martina Kulová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Správce rozpočtu: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1E3B" w:rsidRDefault="0003073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801E3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01E3B" w:rsidRDefault="00801E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801E3B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Chebu</w:t>
            </w:r>
            <w:proofErr w:type="gramEnd"/>
          </w:p>
        </w:tc>
      </w:tr>
      <w:tr w:rsidR="00801E3B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04.11.2020</w:t>
            </w:r>
            <w:proofErr w:type="gramEnd"/>
          </w:p>
        </w:tc>
      </w:tr>
      <w:tr w:rsidR="00801E3B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801E3B" w:rsidRDefault="000307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801E3B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801E3B" w:rsidRDefault="000307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801E3B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01E3B" w:rsidRDefault="0003073A" w:rsidP="000307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801E3B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801E3B" w:rsidRDefault="006B32E4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01E3B">
        <w:trPr>
          <w:cantSplit/>
        </w:trPr>
        <w:tc>
          <w:tcPr>
            <w:tcW w:w="10769" w:type="dxa"/>
            <w:vAlign w:val="center"/>
          </w:tcPr>
          <w:p w:rsidR="00801E3B" w:rsidRDefault="00801E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6B32E4" w:rsidRDefault="006B32E4"/>
    <w:sectPr w:rsidR="006B32E4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A6" w:rsidRDefault="006C71A6">
      <w:pPr>
        <w:spacing w:after="0" w:line="240" w:lineRule="auto"/>
      </w:pPr>
      <w:r>
        <w:separator/>
      </w:r>
    </w:p>
  </w:endnote>
  <w:endnote w:type="continuationSeparator" w:id="0">
    <w:p w:rsidR="006C71A6" w:rsidRDefault="006C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A6" w:rsidRDefault="006C71A6">
      <w:pPr>
        <w:spacing w:after="0" w:line="240" w:lineRule="auto"/>
      </w:pPr>
      <w:r>
        <w:separator/>
      </w:r>
    </w:p>
  </w:footnote>
  <w:footnote w:type="continuationSeparator" w:id="0">
    <w:p w:rsidR="006C71A6" w:rsidRDefault="006C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801E3B">
      <w:trPr>
        <w:cantSplit/>
      </w:trPr>
      <w:tc>
        <w:tcPr>
          <w:tcW w:w="10769" w:type="dxa"/>
          <w:gridSpan w:val="2"/>
          <w:vAlign w:val="center"/>
        </w:tcPr>
        <w:p w:rsidR="00801E3B" w:rsidRDefault="00801E3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01E3B">
      <w:trPr>
        <w:cantSplit/>
      </w:trPr>
      <w:tc>
        <w:tcPr>
          <w:tcW w:w="5922" w:type="dxa"/>
          <w:vAlign w:val="center"/>
        </w:tcPr>
        <w:p w:rsidR="00801E3B" w:rsidRDefault="006B32E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801E3B" w:rsidRDefault="006B32E4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172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1E3B"/>
    <w:rsid w:val="0003073A"/>
    <w:rsid w:val="006B32E4"/>
    <w:rsid w:val="006C71A6"/>
    <w:rsid w:val="00801E3B"/>
    <w:rsid w:val="009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2020-11-04T11:33:00Z</dcterms:created>
  <dcterms:modified xsi:type="dcterms:W3CDTF">2020-11-05T09:54:00Z</dcterms:modified>
</cp:coreProperties>
</file>