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89" w:rsidRPr="007B5B89" w:rsidRDefault="00F40B1B" w:rsidP="00F40B1B">
      <w:pPr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  <w:r w:rsidRPr="007B5B89">
        <w:rPr>
          <w:rFonts w:ascii="Arial" w:hAnsi="Arial" w:cs="Arial"/>
          <w:sz w:val="27"/>
          <w:szCs w:val="27"/>
        </w:rPr>
        <w:t xml:space="preserve">DODATEK Č. 1 KE SMLOUVĚ </w:t>
      </w:r>
      <w:r w:rsidRPr="007B5B89">
        <w:rPr>
          <w:rFonts w:ascii="Arial" w:hAnsi="Arial" w:cs="Arial"/>
          <w:b/>
          <w:sz w:val="27"/>
          <w:szCs w:val="27"/>
        </w:rPr>
        <w:t xml:space="preserve"> </w:t>
      </w:r>
    </w:p>
    <w:p w:rsidR="00F40B1B" w:rsidRPr="007B5B89" w:rsidRDefault="00F40B1B" w:rsidP="00F40B1B">
      <w:pPr>
        <w:rPr>
          <w:rFonts w:ascii="Arial" w:hAnsi="Arial" w:cs="Arial"/>
          <w:b/>
          <w:sz w:val="27"/>
          <w:szCs w:val="27"/>
        </w:rPr>
      </w:pPr>
      <w:r w:rsidRPr="007B5B89">
        <w:rPr>
          <w:rFonts w:ascii="Arial" w:hAnsi="Arial" w:cs="Arial"/>
          <w:b/>
          <w:sz w:val="27"/>
          <w:szCs w:val="27"/>
        </w:rPr>
        <w:t xml:space="preserve">O PŘEFAKTURACI </w:t>
      </w:r>
      <w:r w:rsidRPr="007B5B89">
        <w:rPr>
          <w:rFonts w:ascii="Arial" w:hAnsi="Arial" w:cs="Arial"/>
          <w:b/>
          <w:bCs/>
          <w:sz w:val="27"/>
          <w:szCs w:val="27"/>
        </w:rPr>
        <w:t>DODÁVKY VODY A ODVÁDĚNÍ ODPADNÍCH VOD</w:t>
      </w:r>
    </w:p>
    <w:p w:rsidR="00F40B1B" w:rsidRPr="00232E7B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0B1B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2E7B">
        <w:rPr>
          <w:rFonts w:ascii="Arial" w:hAnsi="Arial" w:cs="Arial"/>
        </w:rPr>
        <w:t xml:space="preserve">uzavřená dle § 1746 odst. 2 a násl. </w:t>
      </w:r>
      <w:r>
        <w:rPr>
          <w:rFonts w:ascii="Arial" w:hAnsi="Arial" w:cs="Arial"/>
        </w:rPr>
        <w:t xml:space="preserve">zákona č.  </w:t>
      </w:r>
      <w:r w:rsidRPr="00232E7B">
        <w:rPr>
          <w:rFonts w:ascii="Arial" w:hAnsi="Arial" w:cs="Arial"/>
        </w:rPr>
        <w:t>89/2012 Sb.</w:t>
      </w:r>
      <w:r>
        <w:rPr>
          <w:rFonts w:ascii="Arial" w:hAnsi="Arial" w:cs="Arial"/>
        </w:rPr>
        <w:t xml:space="preserve">, občanský zákoník, </w:t>
      </w:r>
      <w:r w:rsidRPr="00232E7B">
        <w:rPr>
          <w:rFonts w:ascii="Arial" w:hAnsi="Arial" w:cs="Arial"/>
        </w:rPr>
        <w:t>v platném znění</w:t>
      </w:r>
      <w:r>
        <w:rPr>
          <w:rFonts w:ascii="Arial" w:hAnsi="Arial" w:cs="Arial"/>
        </w:rPr>
        <w:t xml:space="preserve">, kterou </w:t>
      </w:r>
      <w:r w:rsidRPr="00232E7B">
        <w:rPr>
          <w:rFonts w:ascii="Arial" w:hAnsi="Arial" w:cs="Arial"/>
        </w:rPr>
        <w:t>uzavřely níže uvedeného dne, měsíce a roku na základě vzájemného konsenzu a za následujících podmínek</w:t>
      </w:r>
      <w:r>
        <w:rPr>
          <w:rFonts w:ascii="Arial" w:hAnsi="Arial" w:cs="Arial"/>
        </w:rPr>
        <w:t xml:space="preserve"> tyto</w:t>
      </w:r>
    </w:p>
    <w:p w:rsidR="00F40B1B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0B1B" w:rsidRPr="0068723F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0B1B" w:rsidRPr="0068723F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8723F">
        <w:rPr>
          <w:rFonts w:ascii="Arial" w:hAnsi="Arial" w:cs="Arial"/>
          <w:b/>
          <w:bCs/>
        </w:rPr>
        <w:t>I. Smluvní strany</w:t>
      </w:r>
    </w:p>
    <w:p w:rsidR="00F40B1B" w:rsidRPr="0068723F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0B1B" w:rsidRPr="00DA19DC" w:rsidRDefault="00F40B1B" w:rsidP="00F40B1B">
      <w:pPr>
        <w:spacing w:after="0" w:line="276" w:lineRule="auto"/>
        <w:rPr>
          <w:rFonts w:ascii="Arial" w:hAnsi="Arial" w:cs="Arial"/>
          <w:b/>
          <w:bCs/>
        </w:rPr>
      </w:pPr>
      <w:r w:rsidRPr="00DA19DC">
        <w:rPr>
          <w:rFonts w:ascii="Arial" w:hAnsi="Arial" w:cs="Arial"/>
          <w:b/>
          <w:bCs/>
        </w:rPr>
        <w:t>Dodavatel:</w:t>
      </w:r>
      <w:r w:rsidRPr="00DA19D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A19DC">
        <w:rPr>
          <w:rFonts w:ascii="Arial" w:hAnsi="Arial" w:cs="Arial"/>
          <w:b/>
          <w:bCs/>
        </w:rPr>
        <w:t>Česká zbrojovka a.s.</w:t>
      </w:r>
    </w:p>
    <w:p w:rsidR="00F40B1B" w:rsidRPr="00DA19DC" w:rsidRDefault="00F40B1B" w:rsidP="00F40B1B">
      <w:pPr>
        <w:spacing w:after="0" w:line="276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 xml:space="preserve">se sídlem </w:t>
      </w:r>
      <w:r w:rsidRPr="00DA19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9DC">
        <w:rPr>
          <w:rFonts w:ascii="Arial" w:hAnsi="Arial" w:cs="Arial"/>
        </w:rPr>
        <w:t>Svat</w:t>
      </w:r>
      <w:r>
        <w:rPr>
          <w:rFonts w:ascii="Arial" w:hAnsi="Arial" w:cs="Arial"/>
        </w:rPr>
        <w:t>.</w:t>
      </w:r>
      <w:r w:rsidRPr="00DA19DC">
        <w:rPr>
          <w:rFonts w:ascii="Arial" w:hAnsi="Arial" w:cs="Arial"/>
        </w:rPr>
        <w:t xml:space="preserve"> Čecha 1283, 688 27 Uherský Brod</w:t>
      </w:r>
    </w:p>
    <w:p w:rsidR="00F40B1B" w:rsidRPr="00DA19DC" w:rsidRDefault="00F40B1B" w:rsidP="00F40B1B">
      <w:pPr>
        <w:pStyle w:val="Nadpis3"/>
        <w:spacing w:line="276" w:lineRule="auto"/>
        <w:ind w:left="2127" w:hanging="212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A19DC">
        <w:rPr>
          <w:rFonts w:ascii="Arial" w:hAnsi="Arial" w:cs="Arial"/>
          <w:b w:val="0"/>
          <w:sz w:val="22"/>
          <w:szCs w:val="22"/>
        </w:rPr>
        <w:t>zastoupená:</w:t>
      </w:r>
      <w:r>
        <w:rPr>
          <w:rFonts w:ascii="Arial" w:hAnsi="Arial" w:cs="Arial"/>
          <w:b w:val="0"/>
          <w:sz w:val="22"/>
          <w:szCs w:val="22"/>
        </w:rPr>
        <w:tab/>
      </w:r>
      <w:r w:rsidRPr="00DA19DC">
        <w:rPr>
          <w:rFonts w:ascii="Arial" w:hAnsi="Arial" w:cs="Arial"/>
          <w:b w:val="0"/>
          <w:bCs w:val="0"/>
          <w:sz w:val="22"/>
          <w:szCs w:val="22"/>
        </w:rPr>
        <w:t xml:space="preserve">Ing. </w:t>
      </w:r>
      <w:r>
        <w:rPr>
          <w:rFonts w:ascii="Arial" w:hAnsi="Arial" w:cs="Arial"/>
          <w:b w:val="0"/>
          <w:bCs w:val="0"/>
          <w:sz w:val="22"/>
          <w:szCs w:val="22"/>
        </w:rPr>
        <w:t>J</w:t>
      </w:r>
      <w:r w:rsidRPr="00DA19DC"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hAnsi="Arial" w:cs="Arial"/>
          <w:b w:val="0"/>
          <w:bCs w:val="0"/>
          <w:sz w:val="22"/>
          <w:szCs w:val="22"/>
        </w:rPr>
        <w:t>n</w:t>
      </w:r>
      <w:r w:rsidRPr="00DA19DC">
        <w:rPr>
          <w:rFonts w:ascii="Arial" w:hAnsi="Arial" w:cs="Arial"/>
          <w:b w:val="0"/>
          <w:bCs w:val="0"/>
          <w:sz w:val="22"/>
          <w:szCs w:val="22"/>
        </w:rPr>
        <w:t xml:space="preserve">em </w:t>
      </w:r>
      <w:r>
        <w:rPr>
          <w:rFonts w:ascii="Arial" w:hAnsi="Arial" w:cs="Arial"/>
          <w:b w:val="0"/>
          <w:bCs w:val="0"/>
          <w:sz w:val="22"/>
          <w:szCs w:val="22"/>
        </w:rPr>
        <w:t>Z</w:t>
      </w:r>
      <w:r w:rsidRPr="00DA19DC"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hAnsi="Arial" w:cs="Arial"/>
          <w:b w:val="0"/>
          <w:bCs w:val="0"/>
          <w:sz w:val="22"/>
          <w:szCs w:val="22"/>
        </w:rPr>
        <w:t>jíc</w:t>
      </w:r>
      <w:r w:rsidRPr="00DA19DC">
        <w:rPr>
          <w:rFonts w:ascii="Arial" w:hAnsi="Arial" w:cs="Arial"/>
          <w:b w:val="0"/>
          <w:bCs w:val="0"/>
          <w:sz w:val="22"/>
          <w:szCs w:val="22"/>
        </w:rPr>
        <w:t xml:space="preserve">em, </w:t>
      </w:r>
      <w:r>
        <w:rPr>
          <w:rFonts w:ascii="Arial" w:hAnsi="Arial" w:cs="Arial"/>
          <w:b w:val="0"/>
          <w:bCs w:val="0"/>
          <w:sz w:val="22"/>
          <w:szCs w:val="22"/>
        </w:rPr>
        <w:t>místo</w:t>
      </w:r>
      <w:r w:rsidRPr="00DA19DC">
        <w:rPr>
          <w:rFonts w:ascii="Arial" w:hAnsi="Arial" w:cs="Arial"/>
          <w:b w:val="0"/>
          <w:bCs w:val="0"/>
          <w:sz w:val="22"/>
          <w:szCs w:val="22"/>
        </w:rPr>
        <w:t xml:space="preserve">předsedou představenstva a Ing. Tomášem </w:t>
      </w:r>
      <w:proofErr w:type="spellStart"/>
      <w:r w:rsidRPr="00DA19DC">
        <w:rPr>
          <w:rFonts w:ascii="Arial" w:hAnsi="Arial" w:cs="Arial"/>
          <w:b w:val="0"/>
          <w:bCs w:val="0"/>
          <w:sz w:val="22"/>
          <w:szCs w:val="22"/>
        </w:rPr>
        <w:t>Stoszkem</w:t>
      </w:r>
      <w:proofErr w:type="spellEnd"/>
      <w:r w:rsidRPr="00DA19DC">
        <w:rPr>
          <w:rFonts w:ascii="Arial" w:hAnsi="Arial" w:cs="Arial"/>
          <w:b w:val="0"/>
          <w:bCs w:val="0"/>
          <w:sz w:val="22"/>
          <w:szCs w:val="22"/>
        </w:rPr>
        <w:t>, členem představenstva</w:t>
      </w:r>
    </w:p>
    <w:p w:rsidR="00F40B1B" w:rsidRPr="00DA19DC" w:rsidRDefault="00F40B1B" w:rsidP="00F40B1B">
      <w:pPr>
        <w:spacing w:after="0" w:line="276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>IČO: 46345965</w:t>
      </w:r>
      <w:r w:rsidRPr="00DA19DC">
        <w:rPr>
          <w:rFonts w:ascii="Arial" w:hAnsi="Arial" w:cs="Arial"/>
        </w:rPr>
        <w:tab/>
        <w:t>DIČ: CZ46345965</w:t>
      </w:r>
    </w:p>
    <w:p w:rsidR="00F40B1B" w:rsidRPr="00DA19DC" w:rsidRDefault="00F40B1B" w:rsidP="00F40B1B">
      <w:pPr>
        <w:spacing w:after="0" w:line="276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Pr="00DA19DC">
        <w:rPr>
          <w:rFonts w:ascii="Arial" w:hAnsi="Arial" w:cs="Arial"/>
        </w:rPr>
        <w:t>KB Uherský Brod, č. účtu 2102721/0100</w:t>
      </w:r>
    </w:p>
    <w:p w:rsidR="00F40B1B" w:rsidRPr="00DA19DC" w:rsidRDefault="00F40B1B" w:rsidP="00F40B1B">
      <w:pPr>
        <w:spacing w:after="0" w:line="276" w:lineRule="auto"/>
        <w:ind w:left="708" w:hanging="708"/>
        <w:jc w:val="both"/>
        <w:rPr>
          <w:rFonts w:ascii="Arial" w:hAnsi="Arial" w:cs="Arial"/>
        </w:rPr>
      </w:pPr>
      <w:r w:rsidRPr="00DA19DC">
        <w:rPr>
          <w:rFonts w:ascii="Arial" w:hAnsi="Arial" w:cs="Arial"/>
        </w:rPr>
        <w:t>společnost je zapsána v obchodním rejstříku Krajského soudu v Brně, oddíl B, vložka 712</w:t>
      </w:r>
    </w:p>
    <w:p w:rsidR="00F40B1B" w:rsidRPr="00DA19DC" w:rsidRDefault="00F40B1B" w:rsidP="00F40B1B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F40B1B" w:rsidRPr="00DA19DC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>dále jen dodavatel na straně první</w:t>
      </w:r>
    </w:p>
    <w:p w:rsidR="00316952" w:rsidRDefault="00316952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40B1B" w:rsidRPr="00720723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20723">
        <w:rPr>
          <w:rFonts w:ascii="Arial" w:hAnsi="Arial" w:cs="Arial"/>
          <w:bCs/>
        </w:rPr>
        <w:t>a</w:t>
      </w:r>
    </w:p>
    <w:p w:rsidR="00F40B1B" w:rsidRDefault="00F40B1B" w:rsidP="00F40B1B">
      <w:pPr>
        <w:spacing w:after="0" w:line="276" w:lineRule="auto"/>
        <w:ind w:left="2127" w:hanging="2127"/>
        <w:jc w:val="both"/>
        <w:rPr>
          <w:rFonts w:ascii="Arial" w:hAnsi="Arial" w:cs="Arial"/>
          <w:b/>
          <w:bCs/>
        </w:rPr>
      </w:pPr>
    </w:p>
    <w:p w:rsidR="00F40B1B" w:rsidRDefault="00F40B1B" w:rsidP="00F40B1B">
      <w:pPr>
        <w:spacing w:after="0" w:line="276" w:lineRule="auto"/>
        <w:ind w:left="2127" w:hanging="2127"/>
        <w:jc w:val="both"/>
        <w:rPr>
          <w:rFonts w:ascii="Arial" w:hAnsi="Arial" w:cs="Arial"/>
          <w:b/>
          <w:bCs/>
        </w:rPr>
      </w:pPr>
      <w:r w:rsidRPr="00DA19DC">
        <w:rPr>
          <w:rFonts w:ascii="Arial" w:hAnsi="Arial" w:cs="Arial"/>
          <w:b/>
          <w:bCs/>
        </w:rPr>
        <w:t>Odběratel:</w:t>
      </w:r>
      <w:r w:rsidRPr="00DA19DC">
        <w:rPr>
          <w:rFonts w:ascii="Arial" w:hAnsi="Arial" w:cs="Arial"/>
          <w:b/>
          <w:bCs/>
        </w:rPr>
        <w:tab/>
        <w:t>Střední škola – Centrum odborné přípravy technické Uherský Brod</w:t>
      </w:r>
    </w:p>
    <w:p w:rsidR="00F40B1B" w:rsidRPr="00720723" w:rsidRDefault="00F40B1B" w:rsidP="00F40B1B">
      <w:pPr>
        <w:spacing w:after="0" w:line="276" w:lineRule="auto"/>
        <w:rPr>
          <w:rFonts w:ascii="Arial" w:hAnsi="Arial" w:cs="Arial"/>
          <w:b/>
          <w:bCs/>
        </w:rPr>
      </w:pPr>
      <w:r w:rsidRPr="00DA19DC">
        <w:rPr>
          <w:rFonts w:ascii="Arial" w:hAnsi="Arial" w:cs="Arial"/>
        </w:rPr>
        <w:t>sídlo:</w:t>
      </w:r>
      <w:r w:rsidRPr="00DA19DC">
        <w:rPr>
          <w:rFonts w:ascii="Arial" w:hAnsi="Arial" w:cs="Arial"/>
        </w:rPr>
        <w:tab/>
      </w:r>
      <w:r w:rsidRPr="00DA19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9DC">
        <w:rPr>
          <w:rFonts w:ascii="Arial" w:hAnsi="Arial" w:cs="Arial"/>
        </w:rPr>
        <w:t xml:space="preserve">Vlčnovská 688, 688 01 Uherský Brod </w:t>
      </w:r>
    </w:p>
    <w:p w:rsidR="00F40B1B" w:rsidRPr="00DA19DC" w:rsidRDefault="00F40B1B" w:rsidP="00F40B1B">
      <w:pPr>
        <w:spacing w:after="0" w:line="276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>zastoupená:</w:t>
      </w:r>
      <w:r w:rsidRPr="00DA19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9DC">
        <w:rPr>
          <w:rFonts w:ascii="Arial" w:hAnsi="Arial" w:cs="Arial"/>
          <w:bCs/>
        </w:rPr>
        <w:t>Ing. Ladislavem Kryštofem, ředitelem</w:t>
      </w:r>
      <w:r w:rsidRPr="00DA19DC">
        <w:rPr>
          <w:rFonts w:ascii="Arial" w:hAnsi="Arial" w:cs="Arial"/>
          <w:bCs/>
        </w:rPr>
        <w:br/>
      </w:r>
      <w:r w:rsidRPr="00DA19DC">
        <w:rPr>
          <w:rFonts w:ascii="Arial" w:hAnsi="Arial" w:cs="Arial"/>
        </w:rPr>
        <w:t xml:space="preserve">IČO: </w:t>
      </w:r>
      <w:r w:rsidRPr="00DA19DC">
        <w:rPr>
          <w:rFonts w:ascii="Arial" w:hAnsi="Arial" w:cs="Arial"/>
          <w:bCs/>
        </w:rPr>
        <w:t>15527816</w:t>
      </w:r>
      <w:r w:rsidRPr="00DA19DC">
        <w:rPr>
          <w:rFonts w:ascii="Arial" w:hAnsi="Arial" w:cs="Arial"/>
        </w:rPr>
        <w:tab/>
        <w:t>DIČ:</w:t>
      </w:r>
      <w:r w:rsidRPr="00DA19DC">
        <w:rPr>
          <w:rFonts w:ascii="Arial" w:hAnsi="Arial" w:cs="Arial"/>
        </w:rPr>
        <w:tab/>
        <w:t>CZ15527816</w:t>
      </w:r>
    </w:p>
    <w:p w:rsidR="00F40B1B" w:rsidRPr="00DA19DC" w:rsidRDefault="00F40B1B" w:rsidP="00F40B1B">
      <w:pPr>
        <w:spacing w:after="0" w:line="276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Pr="00DA19DC">
        <w:rPr>
          <w:rFonts w:ascii="Arial" w:hAnsi="Arial" w:cs="Arial"/>
        </w:rPr>
        <w:t>KB Uherský Brod, č. účtu 18139721/0100</w:t>
      </w:r>
    </w:p>
    <w:p w:rsidR="00F40B1B" w:rsidRPr="00DA19DC" w:rsidRDefault="00F40B1B" w:rsidP="00F40B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>Škola je zapsaná v rejstříku škol a školských zařízení vedeném MŠMTČR.</w:t>
      </w:r>
    </w:p>
    <w:p w:rsidR="00F40B1B" w:rsidRDefault="00F40B1B" w:rsidP="00F40B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F40B1B" w:rsidRPr="00DA19DC" w:rsidRDefault="00F40B1B" w:rsidP="00F40B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>dále jen odběratel na straně druhé</w:t>
      </w:r>
    </w:p>
    <w:p w:rsidR="00F40B1B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0B1B" w:rsidRPr="00F40B1B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0B1B" w:rsidRPr="00F40B1B" w:rsidRDefault="00F40B1B" w:rsidP="00F40B1B">
      <w:pPr>
        <w:rPr>
          <w:rFonts w:ascii="Arial" w:hAnsi="Arial" w:cs="Arial"/>
          <w:b/>
          <w:bCs/>
        </w:rPr>
      </w:pPr>
      <w:r w:rsidRPr="00F40B1B">
        <w:rPr>
          <w:rFonts w:ascii="Arial" w:hAnsi="Arial" w:cs="Arial"/>
          <w:b/>
        </w:rPr>
        <w:t xml:space="preserve">Změna článku III. </w:t>
      </w:r>
      <w:r w:rsidRPr="00F40B1B">
        <w:rPr>
          <w:rFonts w:ascii="Arial" w:hAnsi="Arial" w:cs="Arial"/>
          <w:b/>
          <w:bCs/>
        </w:rPr>
        <w:t>Platební podmínky</w:t>
      </w:r>
      <w:r>
        <w:rPr>
          <w:rFonts w:ascii="Arial" w:hAnsi="Arial" w:cs="Arial"/>
          <w:b/>
          <w:bCs/>
        </w:rPr>
        <w:t xml:space="preserve"> (odstavec III.3)</w:t>
      </w:r>
    </w:p>
    <w:p w:rsidR="00F40B1B" w:rsidRPr="00F40B1B" w:rsidRDefault="00F40B1B" w:rsidP="00F40B1B">
      <w:pPr>
        <w:rPr>
          <w:rFonts w:ascii="Arial" w:hAnsi="Arial" w:cs="Arial"/>
          <w:b/>
          <w:bCs/>
        </w:rPr>
      </w:pPr>
    </w:p>
    <w:p w:rsidR="00F40B1B" w:rsidRPr="00F40B1B" w:rsidRDefault="00F40B1B" w:rsidP="00F40B1B">
      <w:pPr>
        <w:rPr>
          <w:rFonts w:ascii="Arial" w:hAnsi="Arial" w:cs="Arial"/>
        </w:rPr>
      </w:pPr>
      <w:r w:rsidRPr="00F40B1B">
        <w:rPr>
          <w:rFonts w:ascii="Arial" w:hAnsi="Arial" w:cs="Arial"/>
        </w:rPr>
        <w:t>Původní znění článku</w:t>
      </w:r>
    </w:p>
    <w:p w:rsidR="00F40B1B" w:rsidRPr="00F40B1B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2E7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232E7B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 xml:space="preserve"> </w:t>
      </w:r>
      <w:r w:rsidRPr="00232E7B">
        <w:rPr>
          <w:rFonts w:ascii="Arial" w:hAnsi="Arial" w:cs="Arial"/>
          <w:b/>
          <w:bCs/>
        </w:rPr>
        <w:t>Platební podmínky</w:t>
      </w:r>
    </w:p>
    <w:p w:rsidR="00F40B1B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0B1B" w:rsidRPr="0016797C" w:rsidRDefault="00F40B1B" w:rsidP="00F40B1B">
      <w:pPr>
        <w:pStyle w:val="Default"/>
        <w:spacing w:afterLines="117"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  <w:r w:rsidRPr="0016797C">
        <w:rPr>
          <w:rFonts w:ascii="Arial" w:hAnsi="Arial" w:cs="Arial"/>
          <w:sz w:val="22"/>
          <w:szCs w:val="22"/>
        </w:rPr>
        <w:t>1. Měření dodané vody z</w:t>
      </w:r>
      <w:r>
        <w:rPr>
          <w:rFonts w:ascii="Arial" w:hAnsi="Arial" w:cs="Arial"/>
          <w:sz w:val="22"/>
          <w:szCs w:val="22"/>
        </w:rPr>
        <w:t xml:space="preserve"> důvodu </w:t>
      </w:r>
      <w:r w:rsidRPr="0016797C">
        <w:rPr>
          <w:rFonts w:ascii="Arial" w:hAnsi="Arial" w:cs="Arial"/>
          <w:sz w:val="22"/>
          <w:szCs w:val="22"/>
        </w:rPr>
        <w:t xml:space="preserve">technického řešení </w:t>
      </w:r>
      <w:r>
        <w:rPr>
          <w:rFonts w:ascii="Arial" w:hAnsi="Arial" w:cs="Arial"/>
          <w:sz w:val="22"/>
          <w:szCs w:val="22"/>
        </w:rPr>
        <w:t>objektů</w:t>
      </w:r>
      <w:r w:rsidRPr="0016797C">
        <w:rPr>
          <w:rFonts w:ascii="Arial" w:hAnsi="Arial" w:cs="Arial"/>
          <w:sz w:val="22"/>
          <w:szCs w:val="22"/>
        </w:rPr>
        <w:t xml:space="preserve"> není </w:t>
      </w:r>
      <w:r>
        <w:rPr>
          <w:rFonts w:ascii="Arial" w:hAnsi="Arial" w:cs="Arial"/>
          <w:sz w:val="22"/>
          <w:szCs w:val="22"/>
        </w:rPr>
        <w:t>prováděno</w:t>
      </w:r>
      <w:r w:rsidRPr="0016797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 ohledem na skutečnost, že</w:t>
      </w:r>
      <w:r w:rsidRPr="00167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prostorách z objektu, </w:t>
      </w:r>
      <w:r>
        <w:rPr>
          <w:rFonts w:ascii="Arial" w:hAnsi="Arial" w:cs="Arial"/>
        </w:rPr>
        <w:t xml:space="preserve">č. p. 2780, v ulici Pod Valy </w:t>
      </w:r>
      <w:r w:rsidRPr="0016797C">
        <w:rPr>
          <w:rFonts w:ascii="Arial" w:hAnsi="Arial" w:cs="Arial"/>
          <w:sz w:val="22"/>
          <w:szCs w:val="22"/>
        </w:rPr>
        <w:t>dvě podlaží využívá pro svou činnost dodavatel</w:t>
      </w:r>
      <w:r>
        <w:rPr>
          <w:rFonts w:ascii="Arial" w:hAnsi="Arial" w:cs="Arial"/>
          <w:sz w:val="22"/>
          <w:szCs w:val="22"/>
        </w:rPr>
        <w:t xml:space="preserve"> a </w:t>
      </w:r>
      <w:r w:rsidRPr="00914C41">
        <w:rPr>
          <w:rFonts w:ascii="Arial" w:hAnsi="Arial" w:cs="Arial"/>
          <w:sz w:val="22"/>
          <w:szCs w:val="22"/>
        </w:rPr>
        <w:t>tři podlaží</w:t>
      </w:r>
      <w:r>
        <w:rPr>
          <w:rFonts w:ascii="Arial" w:hAnsi="Arial" w:cs="Arial"/>
          <w:sz w:val="22"/>
          <w:szCs w:val="22"/>
        </w:rPr>
        <w:t xml:space="preserve"> odběratel a v objektu na pozemku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st. 1009, a 4131, </w:t>
      </w:r>
      <w:r w:rsidRPr="00914C41">
        <w:rPr>
          <w:rFonts w:ascii="Arial" w:hAnsi="Arial" w:cs="Arial"/>
          <w:color w:val="auto"/>
          <w:sz w:val="22"/>
          <w:szCs w:val="22"/>
        </w:rPr>
        <w:t xml:space="preserve">1.NP </w:t>
      </w:r>
      <w:r>
        <w:rPr>
          <w:rFonts w:ascii="Arial" w:hAnsi="Arial" w:cs="Arial"/>
          <w:sz w:val="22"/>
          <w:szCs w:val="22"/>
        </w:rPr>
        <w:t>využívá dodavatel a 2.NP využívá odběratel. Fakturace proto bude realizována paušální částkou, dle denní průměrné spotřeby vody na osobu.</w:t>
      </w:r>
    </w:p>
    <w:p w:rsidR="00F40B1B" w:rsidRPr="0016797C" w:rsidRDefault="00F40B1B" w:rsidP="00F40B1B">
      <w:pPr>
        <w:pStyle w:val="Default"/>
        <w:spacing w:afterLines="117"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Pr="0016797C">
        <w:rPr>
          <w:rFonts w:ascii="Arial" w:hAnsi="Arial" w:cs="Arial"/>
          <w:sz w:val="22"/>
          <w:szCs w:val="22"/>
        </w:rPr>
        <w:t xml:space="preserve">.2. Cenu za dodávku vody z vodovodu dle této smlouvy hradí odběratel </w:t>
      </w:r>
      <w:r>
        <w:rPr>
          <w:rFonts w:ascii="Arial" w:hAnsi="Arial" w:cs="Arial"/>
          <w:sz w:val="22"/>
          <w:szCs w:val="22"/>
        </w:rPr>
        <w:t>formou přefakturace dodavateli</w:t>
      </w:r>
      <w:r w:rsidRPr="0016797C">
        <w:rPr>
          <w:rFonts w:ascii="Arial" w:hAnsi="Arial" w:cs="Arial"/>
          <w:sz w:val="22"/>
          <w:szCs w:val="22"/>
        </w:rPr>
        <w:t xml:space="preserve"> dle platného ceníku dodavatel</w:t>
      </w:r>
      <w:r>
        <w:rPr>
          <w:rFonts w:ascii="Arial" w:hAnsi="Arial" w:cs="Arial"/>
          <w:sz w:val="22"/>
          <w:szCs w:val="22"/>
        </w:rPr>
        <w:t>e vody (Slovácké vodovody a kanalizace a.s.)</w:t>
      </w:r>
      <w:r w:rsidRPr="0016797C">
        <w:rPr>
          <w:rFonts w:ascii="Arial" w:hAnsi="Arial" w:cs="Arial"/>
          <w:sz w:val="22"/>
          <w:szCs w:val="22"/>
        </w:rPr>
        <w:t xml:space="preserve">, který pro každý rok </w:t>
      </w:r>
      <w:r>
        <w:rPr>
          <w:rFonts w:ascii="Arial" w:hAnsi="Arial" w:cs="Arial"/>
          <w:sz w:val="22"/>
          <w:szCs w:val="22"/>
        </w:rPr>
        <w:t xml:space="preserve">tento </w:t>
      </w:r>
      <w:r w:rsidRPr="0016797C">
        <w:rPr>
          <w:rFonts w:ascii="Arial" w:hAnsi="Arial" w:cs="Arial"/>
          <w:sz w:val="22"/>
          <w:szCs w:val="22"/>
        </w:rPr>
        <w:t>stanovuje v souladu s platnými právními pře</w:t>
      </w:r>
      <w:r>
        <w:rPr>
          <w:rFonts w:ascii="Arial" w:hAnsi="Arial" w:cs="Arial"/>
          <w:sz w:val="22"/>
          <w:szCs w:val="22"/>
        </w:rPr>
        <w:t>d</w:t>
      </w:r>
      <w:r w:rsidRPr="0016797C">
        <w:rPr>
          <w:rFonts w:ascii="Arial" w:hAnsi="Arial" w:cs="Arial"/>
          <w:sz w:val="22"/>
          <w:szCs w:val="22"/>
        </w:rPr>
        <w:t xml:space="preserve">pisy. </w:t>
      </w:r>
    </w:p>
    <w:p w:rsidR="00F40B1B" w:rsidRPr="0016797C" w:rsidRDefault="00F40B1B" w:rsidP="00F40B1B">
      <w:pPr>
        <w:pStyle w:val="Default"/>
        <w:spacing w:afterLines="117"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III</w:t>
      </w:r>
      <w:r w:rsidRPr="001679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16797C">
        <w:rPr>
          <w:rFonts w:ascii="Arial" w:hAnsi="Arial" w:cs="Arial"/>
          <w:sz w:val="22"/>
          <w:szCs w:val="22"/>
        </w:rPr>
        <w:t xml:space="preserve">. Cena za vodné a stočné se vypočte jako součin ceny za </w:t>
      </w:r>
      <w:r>
        <w:rPr>
          <w:rFonts w:ascii="Arial" w:hAnsi="Arial" w:cs="Arial"/>
          <w:sz w:val="22"/>
          <w:szCs w:val="22"/>
        </w:rPr>
        <w:t xml:space="preserve">1 </w:t>
      </w:r>
      <w:r w:rsidRPr="0016797C">
        <w:rPr>
          <w:rFonts w:ascii="Arial" w:hAnsi="Arial" w:cs="Arial"/>
          <w:sz w:val="22"/>
          <w:szCs w:val="22"/>
        </w:rPr>
        <w:t>m</w:t>
      </w:r>
      <w:r w:rsidRPr="0016797C">
        <w:rPr>
          <w:rFonts w:ascii="Arial" w:hAnsi="Arial" w:cs="Arial"/>
          <w:sz w:val="22"/>
          <w:szCs w:val="22"/>
          <w:vertAlign w:val="superscript"/>
        </w:rPr>
        <w:t>3</w:t>
      </w:r>
      <w:r w:rsidRPr="0016797C">
        <w:rPr>
          <w:rFonts w:ascii="Arial" w:hAnsi="Arial" w:cs="Arial"/>
          <w:sz w:val="22"/>
          <w:szCs w:val="22"/>
        </w:rPr>
        <w:t xml:space="preserve"> dle ceníku a množství odebrané vody. Pro fakturaci bude stanovena spotřeba vody zprůměrováním na zaměstnance</w:t>
      </w:r>
      <w:r>
        <w:rPr>
          <w:rFonts w:ascii="Arial" w:hAnsi="Arial" w:cs="Arial"/>
          <w:sz w:val="22"/>
          <w:szCs w:val="22"/>
        </w:rPr>
        <w:t xml:space="preserve"> a žáky,</w:t>
      </w:r>
      <w:r w:rsidRPr="0016797C">
        <w:rPr>
          <w:rFonts w:ascii="Arial" w:hAnsi="Arial" w:cs="Arial"/>
          <w:sz w:val="22"/>
          <w:szCs w:val="22"/>
        </w:rPr>
        <w:t xml:space="preserve"> a to v množství 18 l vody na </w:t>
      </w:r>
      <w:r>
        <w:rPr>
          <w:rFonts w:ascii="Arial" w:hAnsi="Arial" w:cs="Arial"/>
          <w:sz w:val="22"/>
          <w:szCs w:val="22"/>
        </w:rPr>
        <w:t xml:space="preserve">pracovní </w:t>
      </w:r>
      <w:r w:rsidRPr="0016797C">
        <w:rPr>
          <w:rFonts w:ascii="Arial" w:hAnsi="Arial" w:cs="Arial"/>
          <w:sz w:val="22"/>
          <w:szCs w:val="22"/>
        </w:rPr>
        <w:t xml:space="preserve">den a osobu. Pro pracovní den bude použit průměrný počet </w:t>
      </w:r>
      <w:r>
        <w:rPr>
          <w:rFonts w:ascii="Arial" w:hAnsi="Arial" w:cs="Arial"/>
          <w:sz w:val="22"/>
          <w:szCs w:val="22"/>
        </w:rPr>
        <w:t>3</w:t>
      </w:r>
      <w:r w:rsidRPr="0016797C">
        <w:rPr>
          <w:rFonts w:ascii="Arial" w:hAnsi="Arial" w:cs="Arial"/>
          <w:sz w:val="22"/>
          <w:szCs w:val="22"/>
        </w:rPr>
        <w:t>00 osob.</w:t>
      </w:r>
    </w:p>
    <w:p w:rsidR="00F40B1B" w:rsidRDefault="00F40B1B" w:rsidP="00F40B1B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TimesNewRoman"/>
          <w:szCs w:val="24"/>
        </w:rPr>
      </w:pPr>
      <w:r w:rsidRPr="00232E7B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232E7B">
        <w:rPr>
          <w:rFonts w:ascii="Arial" w:hAnsi="Arial" w:cs="Arial"/>
        </w:rPr>
        <w:t>I.</w:t>
      </w:r>
      <w:r>
        <w:rPr>
          <w:rFonts w:ascii="Arial" w:hAnsi="Arial" w:cs="Arial"/>
        </w:rPr>
        <w:t>4.</w:t>
      </w:r>
      <w:r w:rsidRPr="00232E7B">
        <w:rPr>
          <w:rFonts w:ascii="Arial" w:hAnsi="Arial" w:cs="Arial"/>
        </w:rPr>
        <w:t xml:space="preserve"> Přefakturace bude prováděna č</w:t>
      </w:r>
      <w:r>
        <w:rPr>
          <w:rFonts w:ascii="Arial" w:hAnsi="Arial" w:cs="Arial"/>
        </w:rPr>
        <w:t>tvrtlet</w:t>
      </w:r>
      <w:r w:rsidRPr="00232E7B">
        <w:rPr>
          <w:rFonts w:ascii="Arial" w:hAnsi="Arial" w:cs="Arial"/>
        </w:rPr>
        <w:t xml:space="preserve">ně formou daňového dokladu. </w:t>
      </w:r>
      <w:r w:rsidRPr="00FF1519">
        <w:rPr>
          <w:rFonts w:ascii="Arial" w:hAnsi="Arial" w:cs="TimesNewRoman"/>
          <w:szCs w:val="24"/>
        </w:rPr>
        <w:t>Dodavatel pravidelně čtvrtlet</w:t>
      </w:r>
      <w:r>
        <w:rPr>
          <w:rFonts w:ascii="Arial" w:hAnsi="Arial" w:cs="TimesNewRoman"/>
          <w:szCs w:val="24"/>
        </w:rPr>
        <w:t xml:space="preserve">ně </w:t>
      </w:r>
      <w:r w:rsidRPr="00FF1519">
        <w:rPr>
          <w:rFonts w:ascii="Arial" w:hAnsi="Arial" w:cs="TimesNewRoman"/>
          <w:szCs w:val="24"/>
        </w:rPr>
        <w:t xml:space="preserve">do 10. </w:t>
      </w:r>
      <w:r>
        <w:rPr>
          <w:rFonts w:ascii="Arial" w:hAnsi="Arial" w:cs="TimesNewRoman"/>
          <w:szCs w:val="24"/>
        </w:rPr>
        <w:t>dne následujícího měsíce vystaví</w:t>
      </w:r>
      <w:r w:rsidRPr="00FF1519">
        <w:rPr>
          <w:rFonts w:ascii="Arial" w:hAnsi="Arial" w:cs="TimesNewRoman"/>
          <w:szCs w:val="24"/>
        </w:rPr>
        <w:t xml:space="preserve"> </w:t>
      </w:r>
      <w:r>
        <w:rPr>
          <w:rFonts w:ascii="Arial" w:hAnsi="Arial" w:cs="TimesNewRoman"/>
          <w:szCs w:val="24"/>
        </w:rPr>
        <w:t xml:space="preserve">odběrateli </w:t>
      </w:r>
      <w:r w:rsidRPr="00FF1519">
        <w:rPr>
          <w:rFonts w:ascii="Arial" w:hAnsi="Arial" w:cs="TimesNewRoman"/>
          <w:szCs w:val="24"/>
        </w:rPr>
        <w:t>potřebný platební doklad.</w:t>
      </w:r>
      <w:r>
        <w:rPr>
          <w:rFonts w:ascii="Arial" w:hAnsi="Arial" w:cs="TimesNewRoman"/>
          <w:szCs w:val="24"/>
        </w:rPr>
        <w:t xml:space="preserve"> </w:t>
      </w:r>
    </w:p>
    <w:p w:rsidR="00F40B1B" w:rsidRPr="00232E7B" w:rsidRDefault="00F40B1B" w:rsidP="00F40B1B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32E7B">
        <w:rPr>
          <w:rFonts w:ascii="Arial" w:hAnsi="Arial" w:cs="Arial"/>
        </w:rPr>
        <w:t>II.</w:t>
      </w:r>
      <w:r>
        <w:rPr>
          <w:rFonts w:ascii="Arial" w:hAnsi="Arial" w:cs="Arial"/>
        </w:rPr>
        <w:t>5.</w:t>
      </w:r>
      <w:r w:rsidRPr="00232E7B">
        <w:rPr>
          <w:rFonts w:ascii="Arial" w:hAnsi="Arial" w:cs="Arial"/>
        </w:rPr>
        <w:t xml:space="preserve"> </w:t>
      </w:r>
      <w:r w:rsidRPr="00FF1519">
        <w:rPr>
          <w:rFonts w:ascii="Arial" w:hAnsi="Arial" w:cs="TimesNewRoman"/>
          <w:szCs w:val="24"/>
        </w:rPr>
        <w:t xml:space="preserve">Odběratel se zavazuje zaplatit dodavateli za dodávku </w:t>
      </w:r>
      <w:r>
        <w:rPr>
          <w:rFonts w:ascii="Arial" w:hAnsi="Arial" w:cs="TimesNewRoman"/>
          <w:szCs w:val="24"/>
        </w:rPr>
        <w:t xml:space="preserve">vodu (vodné, stočné) </w:t>
      </w:r>
      <w:r w:rsidRPr="00FF1519">
        <w:rPr>
          <w:rFonts w:ascii="Arial" w:hAnsi="Arial" w:cs="TimesNewRoman"/>
          <w:szCs w:val="24"/>
        </w:rPr>
        <w:t>na výše uvedený účet dodavatele do 20. dne následujícího měsíce po skončení čtvrtletí</w:t>
      </w:r>
      <w:r>
        <w:rPr>
          <w:rFonts w:ascii="Arial" w:hAnsi="Arial" w:cs="TimesNewRoman"/>
          <w:szCs w:val="24"/>
        </w:rPr>
        <w:t>.</w:t>
      </w:r>
    </w:p>
    <w:p w:rsidR="00F40B1B" w:rsidRDefault="00F40B1B"/>
    <w:p w:rsidR="00F40B1B" w:rsidRPr="00F40B1B" w:rsidRDefault="00F40B1B" w:rsidP="00F40B1B">
      <w:pPr>
        <w:pStyle w:val="Textvbloku"/>
        <w:rPr>
          <w:rFonts w:ascii="Arial" w:hAnsi="Arial" w:cs="Arial"/>
          <w:sz w:val="22"/>
          <w:szCs w:val="22"/>
        </w:rPr>
      </w:pPr>
      <w:r w:rsidRPr="00F40B1B">
        <w:rPr>
          <w:rFonts w:ascii="Arial" w:hAnsi="Arial" w:cs="Arial"/>
          <w:sz w:val="22"/>
          <w:szCs w:val="22"/>
        </w:rPr>
        <w:t>Nové znění článku</w:t>
      </w:r>
    </w:p>
    <w:p w:rsidR="00F40B1B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2E7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232E7B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 xml:space="preserve"> </w:t>
      </w:r>
      <w:r w:rsidRPr="00232E7B">
        <w:rPr>
          <w:rFonts w:ascii="Arial" w:hAnsi="Arial" w:cs="Arial"/>
          <w:b/>
          <w:bCs/>
        </w:rPr>
        <w:t>Platební podmínky</w:t>
      </w:r>
    </w:p>
    <w:p w:rsidR="00F40B1B" w:rsidRDefault="00F40B1B" w:rsidP="00F40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0B1B" w:rsidRPr="0016797C" w:rsidRDefault="00F40B1B" w:rsidP="00F40B1B">
      <w:pPr>
        <w:pStyle w:val="Default"/>
        <w:spacing w:afterLines="117"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  <w:r w:rsidRPr="0016797C">
        <w:rPr>
          <w:rFonts w:ascii="Arial" w:hAnsi="Arial" w:cs="Arial"/>
          <w:sz w:val="22"/>
          <w:szCs w:val="22"/>
        </w:rPr>
        <w:t>1. Měření dodané vody z</w:t>
      </w:r>
      <w:r>
        <w:rPr>
          <w:rFonts w:ascii="Arial" w:hAnsi="Arial" w:cs="Arial"/>
          <w:sz w:val="22"/>
          <w:szCs w:val="22"/>
        </w:rPr>
        <w:t xml:space="preserve"> důvodu </w:t>
      </w:r>
      <w:r w:rsidRPr="0016797C">
        <w:rPr>
          <w:rFonts w:ascii="Arial" w:hAnsi="Arial" w:cs="Arial"/>
          <w:sz w:val="22"/>
          <w:szCs w:val="22"/>
        </w:rPr>
        <w:t xml:space="preserve">technického řešení </w:t>
      </w:r>
      <w:r>
        <w:rPr>
          <w:rFonts w:ascii="Arial" w:hAnsi="Arial" w:cs="Arial"/>
          <w:sz w:val="22"/>
          <w:szCs w:val="22"/>
        </w:rPr>
        <w:t>objektů</w:t>
      </w:r>
      <w:r w:rsidRPr="0016797C">
        <w:rPr>
          <w:rFonts w:ascii="Arial" w:hAnsi="Arial" w:cs="Arial"/>
          <w:sz w:val="22"/>
          <w:szCs w:val="22"/>
        </w:rPr>
        <w:t xml:space="preserve"> není </w:t>
      </w:r>
      <w:r>
        <w:rPr>
          <w:rFonts w:ascii="Arial" w:hAnsi="Arial" w:cs="Arial"/>
          <w:sz w:val="22"/>
          <w:szCs w:val="22"/>
        </w:rPr>
        <w:t>prováděno</w:t>
      </w:r>
      <w:r w:rsidRPr="0016797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 ohledem na skutečnost, že</w:t>
      </w:r>
      <w:r w:rsidRPr="00167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prostorách z objektu, </w:t>
      </w:r>
      <w:r>
        <w:rPr>
          <w:rFonts w:ascii="Arial" w:hAnsi="Arial" w:cs="Arial"/>
        </w:rPr>
        <w:t xml:space="preserve">č. p. 2780, v ulici Pod Valy </w:t>
      </w:r>
      <w:r w:rsidRPr="0016797C">
        <w:rPr>
          <w:rFonts w:ascii="Arial" w:hAnsi="Arial" w:cs="Arial"/>
          <w:sz w:val="22"/>
          <w:szCs w:val="22"/>
        </w:rPr>
        <w:t>dvě podlaží využívá pro svou činnost dodavatel</w:t>
      </w:r>
      <w:r>
        <w:rPr>
          <w:rFonts w:ascii="Arial" w:hAnsi="Arial" w:cs="Arial"/>
          <w:sz w:val="22"/>
          <w:szCs w:val="22"/>
        </w:rPr>
        <w:t xml:space="preserve"> a </w:t>
      </w:r>
      <w:r w:rsidRPr="00914C41">
        <w:rPr>
          <w:rFonts w:ascii="Arial" w:hAnsi="Arial" w:cs="Arial"/>
          <w:sz w:val="22"/>
          <w:szCs w:val="22"/>
        </w:rPr>
        <w:t>tři podlaží</w:t>
      </w:r>
      <w:r>
        <w:rPr>
          <w:rFonts w:ascii="Arial" w:hAnsi="Arial" w:cs="Arial"/>
          <w:sz w:val="22"/>
          <w:szCs w:val="22"/>
        </w:rPr>
        <w:t xml:space="preserve"> odběratel a v objektu na pozemku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st. 1009, a 4131, </w:t>
      </w:r>
      <w:r w:rsidRPr="00914C41">
        <w:rPr>
          <w:rFonts w:ascii="Arial" w:hAnsi="Arial" w:cs="Arial"/>
          <w:color w:val="auto"/>
          <w:sz w:val="22"/>
          <w:szCs w:val="22"/>
        </w:rPr>
        <w:t xml:space="preserve">1.NP </w:t>
      </w:r>
      <w:r>
        <w:rPr>
          <w:rFonts w:ascii="Arial" w:hAnsi="Arial" w:cs="Arial"/>
          <w:sz w:val="22"/>
          <w:szCs w:val="22"/>
        </w:rPr>
        <w:t>využívá dodavatel a 2.NP využívá odběratel. Fakturace proto bude realizována paušální částkou, dle denní průměrné spotřeby vody na osobu.</w:t>
      </w:r>
    </w:p>
    <w:p w:rsidR="00F40B1B" w:rsidRPr="0016797C" w:rsidRDefault="00F40B1B" w:rsidP="00F40B1B">
      <w:pPr>
        <w:pStyle w:val="Default"/>
        <w:spacing w:afterLines="117"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Pr="0016797C">
        <w:rPr>
          <w:rFonts w:ascii="Arial" w:hAnsi="Arial" w:cs="Arial"/>
          <w:sz w:val="22"/>
          <w:szCs w:val="22"/>
        </w:rPr>
        <w:t xml:space="preserve">.2. Cenu za dodávku vody z vodovodu dle této smlouvy hradí odběratel </w:t>
      </w:r>
      <w:r>
        <w:rPr>
          <w:rFonts w:ascii="Arial" w:hAnsi="Arial" w:cs="Arial"/>
          <w:sz w:val="22"/>
          <w:szCs w:val="22"/>
        </w:rPr>
        <w:t>formou přefakturace dodavateli</w:t>
      </w:r>
      <w:r w:rsidRPr="0016797C">
        <w:rPr>
          <w:rFonts w:ascii="Arial" w:hAnsi="Arial" w:cs="Arial"/>
          <w:sz w:val="22"/>
          <w:szCs w:val="22"/>
        </w:rPr>
        <w:t xml:space="preserve"> dle platného ceníku dodavatel</w:t>
      </w:r>
      <w:r>
        <w:rPr>
          <w:rFonts w:ascii="Arial" w:hAnsi="Arial" w:cs="Arial"/>
          <w:sz w:val="22"/>
          <w:szCs w:val="22"/>
        </w:rPr>
        <w:t>e vody (Slovácké vodovody a kanalizace a.s.)</w:t>
      </w:r>
      <w:r w:rsidRPr="0016797C">
        <w:rPr>
          <w:rFonts w:ascii="Arial" w:hAnsi="Arial" w:cs="Arial"/>
          <w:sz w:val="22"/>
          <w:szCs w:val="22"/>
        </w:rPr>
        <w:t xml:space="preserve">, který pro každý rok </w:t>
      </w:r>
      <w:r>
        <w:rPr>
          <w:rFonts w:ascii="Arial" w:hAnsi="Arial" w:cs="Arial"/>
          <w:sz w:val="22"/>
          <w:szCs w:val="22"/>
        </w:rPr>
        <w:t xml:space="preserve">tento </w:t>
      </w:r>
      <w:r w:rsidRPr="0016797C">
        <w:rPr>
          <w:rFonts w:ascii="Arial" w:hAnsi="Arial" w:cs="Arial"/>
          <w:sz w:val="22"/>
          <w:szCs w:val="22"/>
        </w:rPr>
        <w:t>stanovuje v souladu s platnými právními pře</w:t>
      </w:r>
      <w:r>
        <w:rPr>
          <w:rFonts w:ascii="Arial" w:hAnsi="Arial" w:cs="Arial"/>
          <w:sz w:val="22"/>
          <w:szCs w:val="22"/>
        </w:rPr>
        <w:t>d</w:t>
      </w:r>
      <w:r w:rsidRPr="0016797C">
        <w:rPr>
          <w:rFonts w:ascii="Arial" w:hAnsi="Arial" w:cs="Arial"/>
          <w:sz w:val="22"/>
          <w:szCs w:val="22"/>
        </w:rPr>
        <w:t xml:space="preserve">pisy. </w:t>
      </w:r>
    </w:p>
    <w:p w:rsidR="00F40B1B" w:rsidRPr="0016797C" w:rsidRDefault="00F40B1B" w:rsidP="00F40B1B">
      <w:pPr>
        <w:pStyle w:val="Default"/>
        <w:spacing w:afterLines="117"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Pr="001679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16797C">
        <w:rPr>
          <w:rFonts w:ascii="Arial" w:hAnsi="Arial" w:cs="Arial"/>
          <w:sz w:val="22"/>
          <w:szCs w:val="22"/>
        </w:rPr>
        <w:t xml:space="preserve">. Cena za vodné a stočné se vypočte jako součin ceny za </w:t>
      </w:r>
      <w:r>
        <w:rPr>
          <w:rFonts w:ascii="Arial" w:hAnsi="Arial" w:cs="Arial"/>
          <w:sz w:val="22"/>
          <w:szCs w:val="22"/>
        </w:rPr>
        <w:t xml:space="preserve">1 </w:t>
      </w:r>
      <w:r w:rsidRPr="0016797C">
        <w:rPr>
          <w:rFonts w:ascii="Arial" w:hAnsi="Arial" w:cs="Arial"/>
          <w:sz w:val="22"/>
          <w:szCs w:val="22"/>
        </w:rPr>
        <w:t>m</w:t>
      </w:r>
      <w:r w:rsidRPr="0016797C">
        <w:rPr>
          <w:rFonts w:ascii="Arial" w:hAnsi="Arial" w:cs="Arial"/>
          <w:sz w:val="22"/>
          <w:szCs w:val="22"/>
          <w:vertAlign w:val="superscript"/>
        </w:rPr>
        <w:t>3</w:t>
      </w:r>
      <w:r w:rsidRPr="0016797C">
        <w:rPr>
          <w:rFonts w:ascii="Arial" w:hAnsi="Arial" w:cs="Arial"/>
          <w:sz w:val="22"/>
          <w:szCs w:val="22"/>
        </w:rPr>
        <w:t xml:space="preserve"> dle ceníku a množství odebrané vody. Pro fakturaci bude stanovena spotřeba vody zprůměrováním na zaměstnance</w:t>
      </w:r>
      <w:r>
        <w:rPr>
          <w:rFonts w:ascii="Arial" w:hAnsi="Arial" w:cs="Arial"/>
          <w:sz w:val="22"/>
          <w:szCs w:val="22"/>
        </w:rPr>
        <w:t xml:space="preserve"> a žáky,</w:t>
      </w:r>
      <w:r w:rsidRPr="0016797C">
        <w:rPr>
          <w:rFonts w:ascii="Arial" w:hAnsi="Arial" w:cs="Arial"/>
          <w:sz w:val="22"/>
          <w:szCs w:val="22"/>
        </w:rPr>
        <w:t xml:space="preserve"> a to v množství 18 l vody na </w:t>
      </w:r>
      <w:r>
        <w:rPr>
          <w:rFonts w:ascii="Arial" w:hAnsi="Arial" w:cs="Arial"/>
          <w:sz w:val="22"/>
          <w:szCs w:val="22"/>
        </w:rPr>
        <w:t xml:space="preserve">pracovní </w:t>
      </w:r>
      <w:r w:rsidRPr="0016797C">
        <w:rPr>
          <w:rFonts w:ascii="Arial" w:hAnsi="Arial" w:cs="Arial"/>
          <w:sz w:val="22"/>
          <w:szCs w:val="22"/>
        </w:rPr>
        <w:t>den a osobu</w:t>
      </w:r>
      <w:r>
        <w:rPr>
          <w:rFonts w:ascii="Arial" w:hAnsi="Arial" w:cs="Arial"/>
          <w:sz w:val="22"/>
          <w:szCs w:val="22"/>
        </w:rPr>
        <w:t>, kdy probíhá vyučování</w:t>
      </w:r>
      <w:r w:rsidRPr="0016797C">
        <w:rPr>
          <w:rFonts w:ascii="Arial" w:hAnsi="Arial" w:cs="Arial"/>
          <w:sz w:val="22"/>
          <w:szCs w:val="22"/>
        </w:rPr>
        <w:t xml:space="preserve">. Pro pracovní den bude použit průměrný počet </w:t>
      </w:r>
      <w:r>
        <w:rPr>
          <w:rFonts w:ascii="Arial" w:hAnsi="Arial" w:cs="Arial"/>
          <w:sz w:val="22"/>
          <w:szCs w:val="22"/>
        </w:rPr>
        <w:t>3</w:t>
      </w:r>
      <w:r w:rsidRPr="0016797C">
        <w:rPr>
          <w:rFonts w:ascii="Arial" w:hAnsi="Arial" w:cs="Arial"/>
          <w:sz w:val="22"/>
          <w:szCs w:val="22"/>
        </w:rPr>
        <w:t>00 osob.</w:t>
      </w:r>
      <w:r>
        <w:rPr>
          <w:rFonts w:ascii="Arial" w:hAnsi="Arial" w:cs="Arial"/>
          <w:sz w:val="22"/>
          <w:szCs w:val="22"/>
        </w:rPr>
        <w:t xml:space="preserve"> Pro období školního volna, </w:t>
      </w:r>
      <w:r w:rsidR="007B5B89">
        <w:rPr>
          <w:rFonts w:ascii="Arial" w:hAnsi="Arial" w:cs="Arial"/>
          <w:sz w:val="22"/>
          <w:szCs w:val="22"/>
        </w:rPr>
        <w:t xml:space="preserve">kdy budou ve škole pouze zaměstnanci, </w:t>
      </w:r>
      <w:r>
        <w:rPr>
          <w:rFonts w:ascii="Arial" w:hAnsi="Arial" w:cs="Arial"/>
          <w:sz w:val="22"/>
          <w:szCs w:val="22"/>
        </w:rPr>
        <w:t xml:space="preserve">bude </w:t>
      </w:r>
      <w:r w:rsidR="007B5B89">
        <w:rPr>
          <w:rFonts w:ascii="Arial" w:hAnsi="Arial" w:cs="Arial"/>
          <w:sz w:val="22"/>
          <w:szCs w:val="22"/>
        </w:rPr>
        <w:t>použit skutečný počet přítomných</w:t>
      </w:r>
      <w:r>
        <w:rPr>
          <w:rFonts w:ascii="Arial" w:hAnsi="Arial" w:cs="Arial"/>
          <w:sz w:val="22"/>
          <w:szCs w:val="22"/>
        </w:rPr>
        <w:t xml:space="preserve"> </w:t>
      </w:r>
      <w:r w:rsidR="007B5B89">
        <w:rPr>
          <w:rFonts w:ascii="Arial" w:hAnsi="Arial" w:cs="Arial"/>
          <w:sz w:val="22"/>
          <w:szCs w:val="22"/>
        </w:rPr>
        <w:t>osob, který zástupce školy předá pracovníkovi CZUB do konce daného měsíce.</w:t>
      </w:r>
    </w:p>
    <w:p w:rsidR="00F40B1B" w:rsidRDefault="00F40B1B" w:rsidP="00F40B1B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TimesNewRoman"/>
          <w:szCs w:val="24"/>
        </w:rPr>
      </w:pPr>
      <w:r w:rsidRPr="00232E7B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232E7B">
        <w:rPr>
          <w:rFonts w:ascii="Arial" w:hAnsi="Arial" w:cs="Arial"/>
        </w:rPr>
        <w:t>I.</w:t>
      </w:r>
      <w:r>
        <w:rPr>
          <w:rFonts w:ascii="Arial" w:hAnsi="Arial" w:cs="Arial"/>
        </w:rPr>
        <w:t>4.</w:t>
      </w:r>
      <w:r w:rsidRPr="00232E7B">
        <w:rPr>
          <w:rFonts w:ascii="Arial" w:hAnsi="Arial" w:cs="Arial"/>
        </w:rPr>
        <w:t xml:space="preserve"> Přefakturace bude prováděna č</w:t>
      </w:r>
      <w:r>
        <w:rPr>
          <w:rFonts w:ascii="Arial" w:hAnsi="Arial" w:cs="Arial"/>
        </w:rPr>
        <w:t>tvrtlet</w:t>
      </w:r>
      <w:r w:rsidRPr="00232E7B">
        <w:rPr>
          <w:rFonts w:ascii="Arial" w:hAnsi="Arial" w:cs="Arial"/>
        </w:rPr>
        <w:t xml:space="preserve">ně formou daňového dokladu. </w:t>
      </w:r>
      <w:r w:rsidRPr="00FF1519">
        <w:rPr>
          <w:rFonts w:ascii="Arial" w:hAnsi="Arial" w:cs="TimesNewRoman"/>
          <w:szCs w:val="24"/>
        </w:rPr>
        <w:t>Dodavatel pravidelně čtvrtlet</w:t>
      </w:r>
      <w:r>
        <w:rPr>
          <w:rFonts w:ascii="Arial" w:hAnsi="Arial" w:cs="TimesNewRoman"/>
          <w:szCs w:val="24"/>
        </w:rPr>
        <w:t xml:space="preserve">ně </w:t>
      </w:r>
      <w:r w:rsidRPr="00FF1519">
        <w:rPr>
          <w:rFonts w:ascii="Arial" w:hAnsi="Arial" w:cs="TimesNewRoman"/>
          <w:szCs w:val="24"/>
        </w:rPr>
        <w:t xml:space="preserve">do 10. </w:t>
      </w:r>
      <w:r>
        <w:rPr>
          <w:rFonts w:ascii="Arial" w:hAnsi="Arial" w:cs="TimesNewRoman"/>
          <w:szCs w:val="24"/>
        </w:rPr>
        <w:t>dne následujícího měsíce vystaví</w:t>
      </w:r>
      <w:r w:rsidRPr="00FF1519">
        <w:rPr>
          <w:rFonts w:ascii="Arial" w:hAnsi="Arial" w:cs="TimesNewRoman"/>
          <w:szCs w:val="24"/>
        </w:rPr>
        <w:t xml:space="preserve"> </w:t>
      </w:r>
      <w:r>
        <w:rPr>
          <w:rFonts w:ascii="Arial" w:hAnsi="Arial" w:cs="TimesNewRoman"/>
          <w:szCs w:val="24"/>
        </w:rPr>
        <w:t xml:space="preserve">odběrateli </w:t>
      </w:r>
      <w:r w:rsidRPr="00FF1519">
        <w:rPr>
          <w:rFonts w:ascii="Arial" w:hAnsi="Arial" w:cs="TimesNewRoman"/>
          <w:szCs w:val="24"/>
        </w:rPr>
        <w:t>potřebný platební doklad.</w:t>
      </w:r>
      <w:r>
        <w:rPr>
          <w:rFonts w:ascii="Arial" w:hAnsi="Arial" w:cs="TimesNewRoman"/>
          <w:szCs w:val="24"/>
        </w:rPr>
        <w:t xml:space="preserve"> </w:t>
      </w:r>
    </w:p>
    <w:p w:rsidR="00316952" w:rsidRDefault="00F40B1B" w:rsidP="00F40B1B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TimesNewRoman"/>
          <w:szCs w:val="24"/>
        </w:rPr>
      </w:pPr>
      <w:r>
        <w:rPr>
          <w:rFonts w:ascii="Arial" w:hAnsi="Arial" w:cs="Arial"/>
        </w:rPr>
        <w:t>I</w:t>
      </w:r>
      <w:r w:rsidRPr="00232E7B">
        <w:rPr>
          <w:rFonts w:ascii="Arial" w:hAnsi="Arial" w:cs="Arial"/>
        </w:rPr>
        <w:t>II.</w:t>
      </w:r>
      <w:r>
        <w:rPr>
          <w:rFonts w:ascii="Arial" w:hAnsi="Arial" w:cs="Arial"/>
        </w:rPr>
        <w:t>5.</w:t>
      </w:r>
      <w:r w:rsidRPr="00232E7B">
        <w:rPr>
          <w:rFonts w:ascii="Arial" w:hAnsi="Arial" w:cs="Arial"/>
        </w:rPr>
        <w:t xml:space="preserve"> </w:t>
      </w:r>
      <w:r w:rsidRPr="00FF1519">
        <w:rPr>
          <w:rFonts w:ascii="Arial" w:hAnsi="Arial" w:cs="TimesNewRoman"/>
          <w:szCs w:val="24"/>
        </w:rPr>
        <w:t xml:space="preserve">Odběratel se zavazuje zaplatit dodavateli za dodávku </w:t>
      </w:r>
      <w:r>
        <w:rPr>
          <w:rFonts w:ascii="Arial" w:hAnsi="Arial" w:cs="TimesNewRoman"/>
          <w:szCs w:val="24"/>
        </w:rPr>
        <w:t xml:space="preserve">vodu (vodné, stočné) </w:t>
      </w:r>
      <w:r w:rsidRPr="00FF1519">
        <w:rPr>
          <w:rFonts w:ascii="Arial" w:hAnsi="Arial" w:cs="TimesNewRoman"/>
          <w:szCs w:val="24"/>
        </w:rPr>
        <w:t>na výše uvedený účet dodavatele do 20. dne následujícího měsíce po skončení čtvrtletí</w:t>
      </w:r>
      <w:r>
        <w:rPr>
          <w:rFonts w:ascii="Arial" w:hAnsi="Arial" w:cs="TimesNewRoman"/>
          <w:szCs w:val="24"/>
        </w:rPr>
        <w:t>.</w:t>
      </w:r>
    </w:p>
    <w:p w:rsidR="00316952" w:rsidRDefault="00316952" w:rsidP="00F40B1B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TimesNewRoman"/>
          <w:szCs w:val="24"/>
        </w:rPr>
      </w:pPr>
    </w:p>
    <w:p w:rsidR="009A31C7" w:rsidRPr="00232E7B" w:rsidRDefault="00316952" w:rsidP="00F40B1B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Arial"/>
        </w:rPr>
      </w:pPr>
      <w:r>
        <w:rPr>
          <w:rFonts w:ascii="Arial" w:hAnsi="Arial" w:cs="TimesNewRoman"/>
          <w:szCs w:val="24"/>
        </w:rPr>
        <w:t>Smluvní strany deklarují, že ustanovení tohoto dodatku se použije také na smluvní vztahy dle smlouvy vzniklé od 1. 10. 2020 do dne uzavření tohoto dodatku.</w:t>
      </w:r>
    </w:p>
    <w:p w:rsidR="00316952" w:rsidRPr="00FF1519" w:rsidRDefault="00316952" w:rsidP="00F40B1B">
      <w:pPr>
        <w:spacing w:before="120"/>
        <w:jc w:val="both"/>
        <w:rPr>
          <w:rFonts w:ascii="Arial" w:hAnsi="Arial"/>
        </w:rPr>
      </w:pPr>
    </w:p>
    <w:p w:rsidR="00F40B1B" w:rsidRPr="00FF1519" w:rsidRDefault="00F40B1B" w:rsidP="00F40B1B">
      <w:pPr>
        <w:spacing w:before="120"/>
        <w:jc w:val="both"/>
        <w:rPr>
          <w:rFonts w:ascii="Arial" w:hAnsi="Arial"/>
        </w:rPr>
      </w:pPr>
      <w:r w:rsidRPr="00FF1519">
        <w:rPr>
          <w:rFonts w:ascii="Arial" w:hAnsi="Arial"/>
        </w:rPr>
        <w:t>V ……………. dne ….…….</w:t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  <w:t xml:space="preserve">   </w:t>
      </w:r>
      <w:r w:rsidRPr="00FF1519">
        <w:rPr>
          <w:rFonts w:ascii="Arial" w:hAnsi="Arial"/>
        </w:rPr>
        <w:tab/>
        <w:t>V ……………. dne ……….</w:t>
      </w:r>
    </w:p>
    <w:p w:rsidR="00F40B1B" w:rsidRPr="00FF1519" w:rsidRDefault="00F40B1B" w:rsidP="00F40B1B">
      <w:pPr>
        <w:spacing w:before="120"/>
        <w:jc w:val="both"/>
        <w:rPr>
          <w:rFonts w:ascii="Arial" w:hAnsi="Arial"/>
        </w:rPr>
      </w:pPr>
    </w:p>
    <w:p w:rsidR="00F40B1B" w:rsidRPr="00FF1519" w:rsidRDefault="00F40B1B" w:rsidP="00F40B1B">
      <w:pPr>
        <w:spacing w:before="120"/>
        <w:jc w:val="both"/>
        <w:rPr>
          <w:rFonts w:ascii="Arial" w:hAnsi="Arial"/>
        </w:rPr>
      </w:pPr>
      <w:r w:rsidRPr="00FF1519">
        <w:rPr>
          <w:rFonts w:ascii="Arial" w:hAnsi="Arial"/>
        </w:rPr>
        <w:t>.........................................................                               ...........................................................</w:t>
      </w:r>
    </w:p>
    <w:p w:rsidR="00F40B1B" w:rsidRDefault="00F40B1B">
      <w:r w:rsidRPr="00FF1519">
        <w:rPr>
          <w:rFonts w:ascii="Arial" w:hAnsi="Arial"/>
        </w:rPr>
        <w:lastRenderedPageBreak/>
        <w:t xml:space="preserve">             dodavatel  </w:t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  <w:t xml:space="preserve">                           </w:t>
      </w:r>
      <w:r w:rsidRPr="00FF1519">
        <w:rPr>
          <w:rFonts w:ascii="Arial" w:hAnsi="Arial" w:cs="TimesNewRoman"/>
          <w:szCs w:val="24"/>
        </w:rPr>
        <w:t>odběratel</w:t>
      </w:r>
    </w:p>
    <w:sectPr w:rsidR="00F4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1B"/>
    <w:rsid w:val="00316952"/>
    <w:rsid w:val="007B5B89"/>
    <w:rsid w:val="009A31C7"/>
    <w:rsid w:val="00D267D3"/>
    <w:rsid w:val="00F27F6F"/>
    <w:rsid w:val="00F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B1B"/>
  </w:style>
  <w:style w:type="paragraph" w:styleId="Nadpis3">
    <w:name w:val="heading 3"/>
    <w:basedOn w:val="Normln"/>
    <w:next w:val="Normln"/>
    <w:link w:val="Nadpis3Char"/>
    <w:semiHidden/>
    <w:unhideWhenUsed/>
    <w:qFormat/>
    <w:rsid w:val="00F40B1B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0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F40B1B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40B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40B1B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Textvbloku">
    <w:name w:val="Block Text"/>
    <w:basedOn w:val="Normln"/>
    <w:rsid w:val="00F40B1B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1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B1B"/>
  </w:style>
  <w:style w:type="paragraph" w:styleId="Nadpis3">
    <w:name w:val="heading 3"/>
    <w:basedOn w:val="Normln"/>
    <w:next w:val="Normln"/>
    <w:link w:val="Nadpis3Char"/>
    <w:semiHidden/>
    <w:unhideWhenUsed/>
    <w:qFormat/>
    <w:rsid w:val="00F40B1B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0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F40B1B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40B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40B1B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Textvbloku">
    <w:name w:val="Block Text"/>
    <w:basedOn w:val="Normln"/>
    <w:rsid w:val="00F40B1B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Kryštof</dc:creator>
  <cp:lastModifiedBy>Ekonom</cp:lastModifiedBy>
  <cp:revision>2</cp:revision>
  <dcterms:created xsi:type="dcterms:W3CDTF">2020-11-04T11:26:00Z</dcterms:created>
  <dcterms:modified xsi:type="dcterms:W3CDTF">2020-11-04T11:26:00Z</dcterms:modified>
</cp:coreProperties>
</file>