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8" w:rsidRDefault="00E37FF0">
      <w:pPr>
        <w:pStyle w:val="Nadpis30"/>
        <w:keepNext/>
        <w:keepLines/>
        <w:shd w:val="clear" w:color="auto" w:fill="auto"/>
        <w:ind w:left="2420"/>
      </w:pPr>
      <w:bookmarkStart w:id="0" w:name="bookmark0"/>
      <w:bookmarkStart w:id="1" w:name="_GoBack"/>
      <w:bookmarkEnd w:id="1"/>
      <w:r>
        <w:t>Smlouva o provádění prací</w:t>
      </w:r>
      <w:bookmarkEnd w:id="0"/>
    </w:p>
    <w:p w:rsidR="008773A8" w:rsidRDefault="00E37FF0">
      <w:pPr>
        <w:pStyle w:val="Nadpis50"/>
        <w:keepNext/>
        <w:keepLines/>
        <w:shd w:val="clear" w:color="auto" w:fill="auto"/>
        <w:ind w:left="2000"/>
      </w:pPr>
      <w:bookmarkStart w:id="2" w:name="bookmark1"/>
      <w:r>
        <w:rPr>
          <w:rStyle w:val="Nadpis5dkovn2pt"/>
        </w:rPr>
        <w:t>Nákup a realizace výměníku do kotelny</w:t>
      </w:r>
      <w:bookmarkEnd w:id="2"/>
    </w:p>
    <w:p w:rsidR="008773A8" w:rsidRDefault="00E37FF0">
      <w:pPr>
        <w:pStyle w:val="Nadpis50"/>
        <w:keepNext/>
        <w:keepLines/>
        <w:shd w:val="clear" w:color="auto" w:fill="auto"/>
        <w:tabs>
          <w:tab w:val="left" w:leader="underscore" w:pos="7834"/>
        </w:tabs>
        <w:spacing w:after="534"/>
        <w:ind w:left="4100"/>
      </w:pPr>
      <w:bookmarkStart w:id="3" w:name="bookmark2"/>
      <w:r>
        <w:rPr>
          <w:rStyle w:val="Nadpis59pt"/>
        </w:rPr>
        <w:t>č</w:t>
      </w:r>
      <w:r>
        <w:rPr>
          <w:rStyle w:val="Nadpis51"/>
        </w:rPr>
        <w:t>.j.: S 20/2020</w:t>
      </w:r>
      <w:r>
        <w:tab/>
      </w:r>
      <w:bookmarkEnd w:id="3"/>
    </w:p>
    <w:p w:rsidR="008773A8" w:rsidRDefault="00E37FF0">
      <w:pPr>
        <w:pStyle w:val="Nadpis50"/>
        <w:keepNext/>
        <w:keepLines/>
        <w:shd w:val="clear" w:color="auto" w:fill="auto"/>
        <w:spacing w:after="618" w:line="220" w:lineRule="exact"/>
        <w:ind w:left="4100"/>
      </w:pPr>
      <w:bookmarkStart w:id="4" w:name="bookmark3"/>
      <w:r>
        <w:t>I. Smluvní strany</w:t>
      </w:r>
      <w:bookmarkEnd w:id="4"/>
    </w:p>
    <w:p w:rsidR="008773A8" w:rsidRDefault="00E37FF0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132"/>
        </w:tabs>
        <w:spacing w:after="345" w:line="220" w:lineRule="exact"/>
        <w:ind w:left="20"/>
      </w:pPr>
      <w:bookmarkStart w:id="5" w:name="bookmark4"/>
      <w:r>
        <w:t>Gymnáziu, Praha , Voděradská 2</w:t>
      </w:r>
      <w:bookmarkEnd w:id="5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27"/>
        </w:tabs>
        <w:spacing w:before="0"/>
        <w:ind w:left="20"/>
      </w:pPr>
      <w:bookmarkStart w:id="6" w:name="bookmark5"/>
      <w:r>
        <w:t>se sídlem:</w:t>
      </w:r>
      <w:r>
        <w:tab/>
        <w:t>Voděradská 2, 100 00 Praha 10</w:t>
      </w:r>
      <w:bookmarkEnd w:id="6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51"/>
        </w:tabs>
        <w:spacing w:before="0"/>
        <w:ind w:left="20"/>
      </w:pPr>
      <w:bookmarkStart w:id="7" w:name="bookmark6"/>
      <w:r>
        <w:t>zastoupený:</w:t>
      </w:r>
      <w:r>
        <w:tab/>
        <w:t>Mgr. Jitkou Fišerovou</w:t>
      </w:r>
      <w:bookmarkEnd w:id="7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27"/>
        </w:tabs>
        <w:spacing w:before="0" w:after="393"/>
        <w:ind w:left="20"/>
      </w:pPr>
      <w:bookmarkStart w:id="8" w:name="bookmark7"/>
      <w:r>
        <w:t>IČ:</w:t>
      </w:r>
      <w:r>
        <w:tab/>
        <w:t>61385361</w:t>
      </w:r>
      <w:bookmarkEnd w:id="8"/>
    </w:p>
    <w:p w:rsidR="008773A8" w:rsidRDefault="00E37FF0">
      <w:pPr>
        <w:pStyle w:val="Nadpis60"/>
        <w:keepNext/>
        <w:keepLines/>
        <w:shd w:val="clear" w:color="auto" w:fill="auto"/>
        <w:spacing w:before="0" w:after="390" w:line="220" w:lineRule="exact"/>
        <w:ind w:left="20"/>
      </w:pPr>
      <w:bookmarkStart w:id="9" w:name="bookmark8"/>
      <w:r>
        <w:t>(dále jen "objednatel")</w:t>
      </w:r>
      <w:bookmarkEnd w:id="9"/>
    </w:p>
    <w:p w:rsidR="008773A8" w:rsidRDefault="00E37FF0">
      <w:pPr>
        <w:pStyle w:val="Nadpis50"/>
        <w:keepNext/>
        <w:keepLines/>
        <w:shd w:val="clear" w:color="auto" w:fill="auto"/>
        <w:spacing w:after="119" w:line="220" w:lineRule="exact"/>
        <w:ind w:left="4900"/>
      </w:pPr>
      <w:bookmarkStart w:id="10" w:name="bookmark9"/>
      <w:r>
        <w:t>a</w:t>
      </w:r>
      <w:bookmarkEnd w:id="10"/>
    </w:p>
    <w:p w:rsidR="008773A8" w:rsidRDefault="00E37FF0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2175"/>
        </w:tabs>
        <w:spacing w:before="0" w:line="394" w:lineRule="exact"/>
        <w:ind w:left="20"/>
      </w:pPr>
      <w:bookmarkStart w:id="11" w:name="bookmark10"/>
      <w:r>
        <w:t>zhotovitel:</w:t>
      </w:r>
      <w:r>
        <w:tab/>
        <w:t>KALMAX s.r.o.</w:t>
      </w:r>
      <w:bookmarkEnd w:id="11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61"/>
        </w:tabs>
        <w:spacing w:before="0" w:line="394" w:lineRule="exact"/>
        <w:ind w:left="20"/>
      </w:pPr>
      <w:bookmarkStart w:id="12" w:name="bookmark11"/>
      <w:r>
        <w:t>se sídlem:</w:t>
      </w:r>
      <w:r>
        <w:tab/>
        <w:t>Třebohostická 564/9, 100 00 Praha 10</w:t>
      </w:r>
      <w:bookmarkEnd w:id="12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90"/>
        </w:tabs>
        <w:spacing w:before="0" w:line="394" w:lineRule="exact"/>
        <w:ind w:left="20"/>
      </w:pPr>
      <w:bookmarkStart w:id="13" w:name="bookmark12"/>
      <w:r>
        <w:t>zastoupený:</w:t>
      </w:r>
      <w:r>
        <w:tab/>
        <w:t>Petrem Sršněm</w:t>
      </w:r>
      <w:bookmarkEnd w:id="13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194"/>
        </w:tabs>
        <w:spacing w:before="0" w:line="394" w:lineRule="exact"/>
        <w:ind w:left="20"/>
      </w:pPr>
      <w:bookmarkStart w:id="14" w:name="bookmark13"/>
      <w:r>
        <w:t>IČ:</w:t>
      </w:r>
      <w:r>
        <w:tab/>
        <w:t>289 03 978</w:t>
      </w:r>
      <w:bookmarkEnd w:id="14"/>
    </w:p>
    <w:p w:rsidR="008773A8" w:rsidRDefault="00E37FF0">
      <w:pPr>
        <w:pStyle w:val="Nadpis60"/>
        <w:keepNext/>
        <w:keepLines/>
        <w:shd w:val="clear" w:color="auto" w:fill="auto"/>
        <w:tabs>
          <w:tab w:val="left" w:pos="2218"/>
        </w:tabs>
        <w:spacing w:before="0" w:after="439" w:line="394" w:lineRule="exact"/>
        <w:ind w:left="20"/>
      </w:pPr>
      <w:bookmarkStart w:id="15" w:name="bookmark14"/>
      <w:r>
        <w:t>DIČ:</w:t>
      </w:r>
      <w:r>
        <w:tab/>
        <w:t>CZ28903978</w:t>
      </w:r>
      <w:bookmarkEnd w:id="15"/>
    </w:p>
    <w:p w:rsidR="008773A8" w:rsidRDefault="00E37FF0">
      <w:pPr>
        <w:pStyle w:val="Nadpis60"/>
        <w:keepNext/>
        <w:keepLines/>
        <w:shd w:val="clear" w:color="auto" w:fill="auto"/>
        <w:spacing w:before="0" w:after="381" w:line="220" w:lineRule="exact"/>
        <w:ind w:left="20"/>
      </w:pPr>
      <w:bookmarkStart w:id="16" w:name="bookmark15"/>
      <w:r>
        <w:t>(dále jen "zhotovitel")</w:t>
      </w:r>
      <w:bookmarkEnd w:id="16"/>
    </w:p>
    <w:p w:rsidR="008773A8" w:rsidRDefault="00E37FF0">
      <w:pPr>
        <w:pStyle w:val="Zkladntext20"/>
        <w:shd w:val="clear" w:color="auto" w:fill="auto"/>
        <w:spacing w:before="0" w:after="444" w:line="180" w:lineRule="exact"/>
        <w:ind w:left="4100"/>
      </w:pPr>
      <w:r>
        <w:t>uzavírají tuto smlouvu:</w:t>
      </w:r>
    </w:p>
    <w:p w:rsidR="008773A8" w:rsidRDefault="008773A8">
      <w:pPr>
        <w:pStyle w:val="Nadpis40"/>
        <w:keepNext/>
        <w:keepLines/>
        <w:numPr>
          <w:ilvl w:val="1"/>
          <w:numId w:val="1"/>
        </w:numPr>
        <w:shd w:val="clear" w:color="auto" w:fill="auto"/>
        <w:spacing w:before="0" w:line="180" w:lineRule="exact"/>
        <w:ind w:left="4900"/>
      </w:pPr>
    </w:p>
    <w:p w:rsidR="008773A8" w:rsidRDefault="00E37FF0">
      <w:pPr>
        <w:pStyle w:val="Zkladntext20"/>
        <w:shd w:val="clear" w:color="auto" w:fill="auto"/>
        <w:spacing w:before="0" w:after="229" w:line="180" w:lineRule="exact"/>
        <w:ind w:left="4100"/>
      </w:pPr>
      <w:r>
        <w:t>Předmět smlouvy</w:t>
      </w:r>
    </w:p>
    <w:p w:rsidR="008773A8" w:rsidRDefault="00E37FF0">
      <w:pPr>
        <w:pStyle w:val="Zkladntext1"/>
        <w:shd w:val="clear" w:color="auto" w:fill="auto"/>
        <w:spacing w:before="0" w:after="220"/>
        <w:ind w:left="20" w:right="200" w:firstLine="560"/>
      </w:pPr>
      <w:r>
        <w:t>Předmětem této smlouvy je nákup a instalace teplovodního výměníku, jež budou zhotovitelem vykonávány v prostorách objednatele za podmínek specifikovaných dále v této smlouvě (dále jen „práce").</w:t>
      </w:r>
    </w:p>
    <w:p w:rsidR="008773A8" w:rsidRDefault="008773A8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269" w:line="180" w:lineRule="exact"/>
        <w:ind w:left="4900"/>
      </w:pPr>
    </w:p>
    <w:p w:rsidR="008773A8" w:rsidRDefault="00E37FF0">
      <w:pPr>
        <w:pStyle w:val="Zkladntext20"/>
        <w:shd w:val="clear" w:color="auto" w:fill="auto"/>
        <w:spacing w:before="0" w:after="234" w:line="180" w:lineRule="exact"/>
        <w:ind w:left="4400"/>
      </w:pPr>
      <w:r>
        <w:t>Místo plnění</w:t>
      </w:r>
    </w:p>
    <w:p w:rsidR="008773A8" w:rsidRDefault="00E37FF0">
      <w:pPr>
        <w:pStyle w:val="Zkladntext1"/>
        <w:shd w:val="clear" w:color="auto" w:fill="auto"/>
        <w:spacing w:before="0" w:after="460"/>
        <w:ind w:left="20" w:right="200" w:firstLine="560"/>
      </w:pPr>
      <w:r>
        <w:t>Práce, jež jsou předmětem této smlouvy a jsou specifikovány v čl. I., budou zhotovitelem prováděny v prostorách objednatele na adrese: Voděradská 900/2, Praha 10, 100 00.</w:t>
      </w:r>
    </w:p>
    <w:p w:rsidR="008773A8" w:rsidRDefault="008773A8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0" w:line="180" w:lineRule="exact"/>
        <w:ind w:left="4900"/>
      </w:pPr>
    </w:p>
    <w:p w:rsidR="008773A8" w:rsidRDefault="00E37FF0">
      <w:pPr>
        <w:pStyle w:val="Zkladntext20"/>
        <w:shd w:val="clear" w:color="auto" w:fill="auto"/>
        <w:spacing w:before="0" w:after="238" w:line="180" w:lineRule="exact"/>
        <w:ind w:left="4400"/>
      </w:pPr>
      <w:r>
        <w:t>Doba plnění</w:t>
      </w:r>
    </w:p>
    <w:p w:rsidR="008773A8" w:rsidRDefault="00E37FF0">
      <w:pPr>
        <w:pStyle w:val="Zkladntext1"/>
        <w:shd w:val="clear" w:color="auto" w:fill="auto"/>
        <w:spacing w:before="0" w:after="0" w:line="226" w:lineRule="exact"/>
        <w:ind w:left="20" w:right="200" w:firstLine="560"/>
      </w:pPr>
      <w:r>
        <w:t>Práce, jež jsou předmětem této smlouvy a jsou specifikovány v čl. I., budou zhotovitelem prováděny od 9.11.-4.12.2020.</w:t>
      </w:r>
    </w:p>
    <w:p w:rsidR="008773A8" w:rsidRDefault="008773A8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0" w:line="180" w:lineRule="exact"/>
        <w:ind w:left="380"/>
        <w:jc w:val="center"/>
      </w:pPr>
    </w:p>
    <w:p w:rsidR="008773A8" w:rsidRDefault="00E37FF0">
      <w:pPr>
        <w:pStyle w:val="Nadpis70"/>
        <w:keepNext/>
        <w:keepLines/>
        <w:shd w:val="clear" w:color="auto" w:fill="auto"/>
        <w:spacing w:before="0" w:after="0" w:line="461" w:lineRule="exact"/>
        <w:ind w:left="380"/>
        <w:jc w:val="center"/>
      </w:pPr>
      <w:bookmarkStart w:id="17" w:name="bookmark20"/>
      <w:r>
        <w:t>Platební podmínky</w:t>
      </w:r>
      <w:bookmarkEnd w:id="17"/>
    </w:p>
    <w:p w:rsidR="008773A8" w:rsidRDefault="00E37FF0">
      <w:pPr>
        <w:pStyle w:val="Zkladntext1"/>
        <w:shd w:val="clear" w:color="auto" w:fill="auto"/>
        <w:spacing w:before="0" w:after="0" w:line="461" w:lineRule="exact"/>
        <w:ind w:left="480"/>
      </w:pPr>
      <w:r>
        <w:t>Cena prací je stanovena dohodou smluvních stran a činí celkem 160 238,81 Kč + DPH.</w:t>
      </w:r>
    </w:p>
    <w:p w:rsidR="008773A8" w:rsidRDefault="008773A8">
      <w:pPr>
        <w:pStyle w:val="Nadpis70"/>
        <w:keepNext/>
        <w:keepLines/>
        <w:numPr>
          <w:ilvl w:val="1"/>
          <w:numId w:val="1"/>
        </w:numPr>
        <w:shd w:val="clear" w:color="auto" w:fill="auto"/>
        <w:spacing w:before="0" w:after="0" w:line="461" w:lineRule="exact"/>
        <w:ind w:left="380"/>
        <w:jc w:val="center"/>
      </w:pPr>
    </w:p>
    <w:p w:rsidR="008773A8" w:rsidRDefault="00E37FF0">
      <w:pPr>
        <w:pStyle w:val="Nadpis70"/>
        <w:keepNext/>
        <w:keepLines/>
        <w:shd w:val="clear" w:color="auto" w:fill="auto"/>
        <w:spacing w:before="0" w:after="169" w:line="180" w:lineRule="exact"/>
        <w:ind w:left="380"/>
        <w:jc w:val="center"/>
      </w:pPr>
      <w:bookmarkStart w:id="18" w:name="bookmark22"/>
      <w:r>
        <w:t>Podmínky</w:t>
      </w:r>
      <w:bookmarkEnd w:id="18"/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50"/>
        </w:tabs>
        <w:spacing w:before="0" w:after="0"/>
        <w:ind w:left="480"/>
      </w:pPr>
      <w:r>
        <w:t>Práce budou zhotovitelem prováděny dle domluvy.</w:t>
      </w:r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74"/>
        </w:tabs>
        <w:spacing w:before="0" w:after="0"/>
        <w:ind w:left="480" w:right="20"/>
      </w:pPr>
      <w:r>
        <w:lastRenderedPageBreak/>
        <w:t>Platba bude provedena na základě faktury vystavené zhotovitelem. Fakturu se všemi náležitostmi účetního a daňového dokladu předloží zhotovitel objednateli po převzetí práce objednatelem.</w:t>
      </w:r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60"/>
        </w:tabs>
        <w:spacing w:before="0" w:after="0"/>
        <w:ind w:left="480" w:right="20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65"/>
        </w:tabs>
        <w:spacing w:before="0" w:after="0"/>
        <w:ind w:left="480" w:right="20"/>
      </w:pPr>
      <w:r>
        <w:t>Oprávněně vystavená a doložená faktura má splatnost 14 dní od doručení na adresu objednatele. Povinnost zaplatit je splněna dnem odepsání fakturované částky z účtu objednatele.</w:t>
      </w:r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65"/>
        </w:tabs>
        <w:spacing w:before="0" w:after="0"/>
        <w:ind w:left="480" w:right="20"/>
      </w:pPr>
      <w:r>
        <w:t>Nedodrží-li zhotovitel rozsah plnění uvedených v čl. II. této smlouvy, má objednatel právo účtovat zhotoviteli smluvní pokutu ve výši 0,5 % z celkové ceny za měsíční plnění dle čl. V. odst. 1 smlouvy za každý den prodlení až do zjednání nápravy.</w:t>
      </w:r>
    </w:p>
    <w:p w:rsidR="008773A8" w:rsidRDefault="00E37FF0">
      <w:pPr>
        <w:pStyle w:val="Zkladntext1"/>
        <w:numPr>
          <w:ilvl w:val="2"/>
          <w:numId w:val="1"/>
        </w:numPr>
        <w:shd w:val="clear" w:color="auto" w:fill="auto"/>
        <w:tabs>
          <w:tab w:val="left" w:pos="455"/>
        </w:tabs>
        <w:spacing w:before="0" w:after="460"/>
        <w:ind w:left="480" w:right="20"/>
      </w:pPr>
      <w:r>
        <w:t>V případě hrubého 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8773A8" w:rsidRDefault="00E37FF0">
      <w:pPr>
        <w:pStyle w:val="Nadpis70"/>
        <w:keepNext/>
        <w:keepLines/>
        <w:shd w:val="clear" w:color="auto" w:fill="auto"/>
        <w:spacing w:before="0" w:after="0" w:line="180" w:lineRule="exact"/>
        <w:ind w:left="380"/>
        <w:jc w:val="center"/>
      </w:pPr>
      <w:bookmarkStart w:id="19" w:name="bookmark23"/>
      <w:r>
        <w:t>VI.</w:t>
      </w:r>
      <w:bookmarkEnd w:id="19"/>
    </w:p>
    <w:p w:rsidR="008773A8" w:rsidRDefault="00E37FF0">
      <w:pPr>
        <w:pStyle w:val="Nadpis70"/>
        <w:keepNext/>
        <w:keepLines/>
        <w:shd w:val="clear" w:color="auto" w:fill="auto"/>
        <w:spacing w:before="0" w:after="169" w:line="180" w:lineRule="exact"/>
        <w:ind w:left="380"/>
        <w:jc w:val="center"/>
      </w:pPr>
      <w:bookmarkStart w:id="20" w:name="bookmark24"/>
      <w:r>
        <w:t>Doba trvání smlouvy</w:t>
      </w:r>
      <w:bookmarkEnd w:id="20"/>
    </w:p>
    <w:p w:rsidR="008773A8" w:rsidRDefault="00E37FF0">
      <w:pPr>
        <w:pStyle w:val="Zkladntext1"/>
        <w:numPr>
          <w:ilvl w:val="3"/>
          <w:numId w:val="1"/>
        </w:numPr>
        <w:shd w:val="clear" w:color="auto" w:fill="auto"/>
        <w:tabs>
          <w:tab w:val="left" w:pos="441"/>
        </w:tabs>
        <w:spacing w:before="0" w:after="0"/>
        <w:ind w:left="480" w:right="20"/>
      </w:pPr>
      <w:r>
        <w:t>Tato smlouva se uzavírá na dobu určitou viz bod III. Její platnost lze ukončit dohodou smluvních stran nebo písemnou výpovědí jedné ze smluvních stran.</w:t>
      </w:r>
    </w:p>
    <w:p w:rsidR="008773A8" w:rsidRDefault="00E37FF0">
      <w:pPr>
        <w:pStyle w:val="Zkladntext1"/>
        <w:numPr>
          <w:ilvl w:val="3"/>
          <w:numId w:val="1"/>
        </w:numPr>
        <w:shd w:val="clear" w:color="auto" w:fill="auto"/>
        <w:tabs>
          <w:tab w:val="left" w:pos="455"/>
        </w:tabs>
        <w:spacing w:before="0" w:after="424"/>
        <w:ind w:left="480" w:right="20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8773A8" w:rsidRDefault="008773A8">
      <w:pPr>
        <w:pStyle w:val="Nadpis70"/>
        <w:keepNext/>
        <w:keepLines/>
        <w:numPr>
          <w:ilvl w:val="4"/>
          <w:numId w:val="1"/>
        </w:numPr>
        <w:shd w:val="clear" w:color="auto" w:fill="auto"/>
        <w:spacing w:before="0" w:after="0" w:line="226" w:lineRule="exact"/>
        <w:ind w:left="380"/>
        <w:jc w:val="center"/>
      </w:pPr>
    </w:p>
    <w:p w:rsidR="008773A8" w:rsidRDefault="00E37FF0">
      <w:pPr>
        <w:pStyle w:val="Zkladntext1"/>
        <w:numPr>
          <w:ilvl w:val="5"/>
          <w:numId w:val="1"/>
        </w:numPr>
        <w:shd w:val="clear" w:color="auto" w:fill="auto"/>
        <w:tabs>
          <w:tab w:val="left" w:pos="287"/>
        </w:tabs>
        <w:spacing w:before="0" w:after="0" w:line="226" w:lineRule="exact"/>
        <w:ind w:left="480"/>
      </w:pPr>
      <w:r>
        <w:t>Zhotovitel se zavazuje: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11"/>
        </w:tabs>
        <w:spacing w:before="0" w:after="0" w:line="226" w:lineRule="exact"/>
        <w:ind w:left="480"/>
      </w:pPr>
      <w:r>
        <w:t>provádět sjednané práce vlastní technologií a za pomocí osob, které jsou s ním v pracovním či jiném</w:t>
      </w:r>
    </w:p>
    <w:p w:rsidR="008773A8" w:rsidRDefault="00E37FF0">
      <w:pPr>
        <w:pStyle w:val="Zkladntext1"/>
        <w:shd w:val="clear" w:color="auto" w:fill="auto"/>
        <w:spacing w:before="0" w:after="0" w:line="226" w:lineRule="exact"/>
        <w:ind w:left="480" w:right="460" w:firstLine="0"/>
        <w:jc w:val="left"/>
      </w:pPr>
      <w:r>
        <w:t>smluvním vztahu a seznámit řádně tyto osoby se všemi jejich právy a povinnostmi při výkonu prací, které pro ně vyplývají z právních předpisů či zásad dodržováni pořádku.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26" w:lineRule="exact"/>
        <w:ind w:left="480"/>
      </w:pPr>
      <w:r>
        <w:t>Obstarávat na vlastní náklady veškeré pracovní pomůcky, zařízení a prostředky, které budou za potřebí</w:t>
      </w:r>
    </w:p>
    <w:p w:rsidR="008773A8" w:rsidRDefault="00E37FF0">
      <w:pPr>
        <w:pStyle w:val="Zkladntext1"/>
        <w:shd w:val="clear" w:color="auto" w:fill="auto"/>
        <w:spacing w:before="0" w:after="0" w:line="226" w:lineRule="exact"/>
        <w:ind w:left="480" w:firstLine="0"/>
        <w:jc w:val="left"/>
      </w:pPr>
      <w:r>
        <w:t>plnění prací, pokud nebude mezi smluvními stranami dohodnuto jinak.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26" w:lineRule="exact"/>
        <w:ind w:left="480"/>
      </w:pPr>
      <w:r>
        <w:t>Zajistit, že všichni jim využívané osoby k plnění prací budou poučeny či proškoleny z předpisů o</w:t>
      </w:r>
    </w:p>
    <w:p w:rsidR="008773A8" w:rsidRDefault="00E37FF0">
      <w:pPr>
        <w:pStyle w:val="Zkladntext1"/>
        <w:shd w:val="clear" w:color="auto" w:fill="auto"/>
        <w:spacing w:before="0" w:after="0" w:line="226" w:lineRule="exact"/>
        <w:ind w:left="480" w:firstLine="0"/>
        <w:jc w:val="left"/>
      </w:pPr>
      <w:r>
        <w:t>bezpečnosti práce a ochraně zdraví při práci a předpisů požární ochrany.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26" w:lineRule="exact"/>
        <w:ind w:left="480"/>
      </w:pPr>
      <w:r>
        <w:t>Zabezpečit organizaci veškerých sjednaných prací.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226" w:lineRule="exact"/>
        <w:ind w:left="480"/>
      </w:pPr>
      <w:r>
        <w:t>Pojistit svoji živnost na odpovědnost za škody způsobené při výkonu sjednaných prací.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226" w:lineRule="exact"/>
        <w:ind w:left="480"/>
      </w:pPr>
      <w:r>
        <w:t>Dbát na bezúhonnost a dobrý morální kredit osob využívaných k plnění prací.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26" w:lineRule="exact"/>
        <w:ind w:left="480"/>
      </w:pPr>
      <w:r>
        <w:t>Zajistit pravidelnou kontrolu provádění sjednaných prací.</w:t>
      </w:r>
    </w:p>
    <w:p w:rsidR="008773A8" w:rsidRDefault="00E37FF0">
      <w:pPr>
        <w:pStyle w:val="Zkladntext1"/>
        <w:numPr>
          <w:ilvl w:val="1"/>
          <w:numId w:val="2"/>
        </w:numPr>
        <w:shd w:val="clear" w:color="auto" w:fill="auto"/>
        <w:tabs>
          <w:tab w:val="left" w:pos="311"/>
        </w:tabs>
        <w:spacing w:before="0" w:after="0" w:line="226" w:lineRule="exact"/>
        <w:ind w:left="480"/>
      </w:pPr>
      <w:r>
        <w:t>Objednatel se zavazuje: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11"/>
        </w:tabs>
        <w:spacing w:before="0" w:after="0" w:line="226" w:lineRule="exact"/>
        <w:ind w:left="480"/>
      </w:pPr>
      <w:r>
        <w:t>Umožnit osobám využívaným zhotovitelem k plnění prací přístup do prostor místa plnění prací ve</w:t>
      </w:r>
    </w:p>
    <w:p w:rsidR="008773A8" w:rsidRDefault="00E37FF0">
      <w:pPr>
        <w:pStyle w:val="Zkladntext1"/>
        <w:shd w:val="clear" w:color="auto" w:fill="auto"/>
        <w:spacing w:before="0" w:after="0" w:line="226" w:lineRule="exact"/>
        <w:ind w:left="480" w:firstLine="0"/>
        <w:jc w:val="left"/>
      </w:pPr>
      <w:r>
        <w:t>stanovené době (viz. čl. II.).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226" w:lineRule="exact"/>
        <w:ind w:left="480"/>
      </w:pPr>
      <w:r>
        <w:t>Umožnit zhotoviteli bezplatně odběr elektrické energie a vody nutné k provedení prací.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26" w:lineRule="exact"/>
        <w:ind w:left="480"/>
      </w:pPr>
      <w:r>
        <w:t>Poskytnout zhotoviteli bezplatně prostor pro uložení pracovních nástrojů, prostředků, ochranných</w:t>
      </w:r>
    </w:p>
    <w:p w:rsidR="008773A8" w:rsidRDefault="00E37FF0">
      <w:pPr>
        <w:pStyle w:val="Zkladntext1"/>
        <w:shd w:val="clear" w:color="auto" w:fill="auto"/>
        <w:spacing w:before="0" w:line="226" w:lineRule="exact"/>
        <w:ind w:left="480" w:firstLine="0"/>
        <w:jc w:val="left"/>
      </w:pPr>
      <w:r>
        <w:t>pracovních prostředků a jiných podobných předmětů.</w:t>
      </w:r>
    </w:p>
    <w:p w:rsidR="008773A8" w:rsidRDefault="00E37FF0">
      <w:pPr>
        <w:pStyle w:val="Nadpis70"/>
        <w:keepNext/>
        <w:keepLines/>
        <w:numPr>
          <w:ilvl w:val="0"/>
          <w:numId w:val="3"/>
        </w:numPr>
        <w:shd w:val="clear" w:color="auto" w:fill="auto"/>
        <w:spacing w:before="0" w:after="176" w:line="226" w:lineRule="exact"/>
        <w:ind w:left="380"/>
        <w:jc w:val="center"/>
      </w:pPr>
      <w:bookmarkStart w:id="21" w:name="bookmark26"/>
      <w:r>
        <w:t xml:space="preserve"> Jiná ujednání</w:t>
      </w:r>
      <w:bookmarkEnd w:id="21"/>
    </w:p>
    <w:p w:rsidR="008773A8" w:rsidRDefault="00E37FF0">
      <w:pPr>
        <w:pStyle w:val="Zkladntext1"/>
        <w:shd w:val="clear" w:color="auto" w:fill="auto"/>
        <w:spacing w:before="0" w:after="0"/>
        <w:ind w:left="480" w:right="20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  <w:r>
        <w:br w:type="page"/>
      </w:r>
    </w:p>
    <w:p w:rsidR="008773A8" w:rsidRDefault="00E37FF0">
      <w:pPr>
        <w:pStyle w:val="Nadpis70"/>
        <w:keepNext/>
        <w:keepLines/>
        <w:shd w:val="clear" w:color="auto" w:fill="auto"/>
        <w:spacing w:before="0" w:after="0" w:line="180" w:lineRule="exact"/>
        <w:ind w:left="4720"/>
      </w:pPr>
      <w:bookmarkStart w:id="22" w:name="bookmark27"/>
      <w:r>
        <w:lastRenderedPageBreak/>
        <w:t>IX.</w:t>
      </w:r>
      <w:bookmarkEnd w:id="22"/>
    </w:p>
    <w:p w:rsidR="008773A8" w:rsidRDefault="00E37FF0">
      <w:pPr>
        <w:pStyle w:val="Nadpis70"/>
        <w:keepNext/>
        <w:keepLines/>
        <w:shd w:val="clear" w:color="auto" w:fill="auto"/>
        <w:spacing w:before="0" w:after="174" w:line="180" w:lineRule="exact"/>
        <w:ind w:left="3720"/>
      </w:pPr>
      <w:bookmarkStart w:id="23" w:name="bookmark28"/>
      <w:r>
        <w:t>Závěrečná ustanovení</w:t>
      </w:r>
      <w:bookmarkEnd w:id="23"/>
    </w:p>
    <w:p w:rsidR="008773A8" w:rsidRDefault="00E37FF0">
      <w:pPr>
        <w:pStyle w:val="Zkladntext1"/>
        <w:numPr>
          <w:ilvl w:val="1"/>
          <w:numId w:val="3"/>
        </w:numPr>
        <w:shd w:val="clear" w:color="auto" w:fill="auto"/>
        <w:tabs>
          <w:tab w:val="left" w:pos="217"/>
        </w:tabs>
        <w:spacing w:before="0" w:after="0" w:line="235" w:lineRule="exact"/>
        <w:ind w:left="380" w:hanging="360"/>
        <w:jc w:val="left"/>
      </w:pPr>
      <w:r>
        <w:t>Smluvní strany se zavazují řešit případné spory z této smlouvy vzniklé nejdříve vzájemnou dohodou a</w:t>
      </w:r>
    </w:p>
    <w:p w:rsidR="008773A8" w:rsidRDefault="00E37FF0">
      <w:pPr>
        <w:pStyle w:val="Zkladntext1"/>
        <w:shd w:val="clear" w:color="auto" w:fill="auto"/>
        <w:spacing w:before="0" w:after="0" w:line="235" w:lineRule="exact"/>
        <w:ind w:left="380" w:firstLine="0"/>
        <w:jc w:val="left"/>
      </w:pPr>
      <w:r>
        <w:t>teprve pokud nebude mimosoudní dohoda možná, tak k soudnímu řešení sporu.</w:t>
      </w:r>
    </w:p>
    <w:p w:rsidR="008773A8" w:rsidRDefault="00E37FF0">
      <w:pPr>
        <w:pStyle w:val="Zkladntext1"/>
        <w:numPr>
          <w:ilvl w:val="1"/>
          <w:numId w:val="3"/>
        </w:numPr>
        <w:shd w:val="clear" w:color="auto" w:fill="auto"/>
        <w:tabs>
          <w:tab w:val="left" w:pos="226"/>
        </w:tabs>
        <w:spacing w:before="0" w:after="0" w:line="235" w:lineRule="exact"/>
        <w:ind w:left="380" w:hanging="360"/>
        <w:jc w:val="left"/>
      </w:pPr>
      <w:r>
        <w:t>Tato smlouva byla sepsána ve 2 vyhotoveních, z nichž každá smluvní strana obdrží po jednom.</w:t>
      </w:r>
    </w:p>
    <w:p w:rsidR="008773A8" w:rsidRDefault="00E37FF0">
      <w:pPr>
        <w:pStyle w:val="Zkladntext1"/>
        <w:numPr>
          <w:ilvl w:val="1"/>
          <w:numId w:val="3"/>
        </w:numPr>
        <w:shd w:val="clear" w:color="auto" w:fill="auto"/>
        <w:tabs>
          <w:tab w:val="left" w:pos="226"/>
        </w:tabs>
        <w:spacing w:before="0" w:after="0" w:line="235" w:lineRule="exact"/>
        <w:ind w:left="380" w:hanging="360"/>
        <w:jc w:val="left"/>
      </w:pPr>
      <w:r>
        <w:t>Smluvní strany prohlašují, že si tuto smlouvu před jejím podpisem přečetly, a že byla uzavřena po</w:t>
      </w:r>
    </w:p>
    <w:p w:rsidR="008773A8" w:rsidRDefault="00E37FF0">
      <w:pPr>
        <w:pStyle w:val="Zkladntext1"/>
        <w:shd w:val="clear" w:color="auto" w:fill="auto"/>
        <w:spacing w:before="0" w:after="0" w:line="235" w:lineRule="exact"/>
        <w:ind w:left="380" w:right="200" w:firstLine="0"/>
        <w:jc w:val="left"/>
      </w:pPr>
      <w:r>
        <w:t>vzájemném projednání podle jejich pravé a svobodné vůle, určitě, vážně a srozumitelně, nikoli v tísni za nápadně nevýhodných podmínek, strany potvrzují autentičnost této smlouvy svým podpisem.</w:t>
      </w:r>
    </w:p>
    <w:p w:rsidR="008773A8" w:rsidRDefault="00E37FF0">
      <w:pPr>
        <w:pStyle w:val="Zkladntext1"/>
        <w:numPr>
          <w:ilvl w:val="1"/>
          <w:numId w:val="3"/>
        </w:numPr>
        <w:shd w:val="clear" w:color="auto" w:fill="auto"/>
        <w:tabs>
          <w:tab w:val="left" w:pos="390"/>
        </w:tabs>
        <w:spacing w:before="0" w:after="0" w:line="235" w:lineRule="exact"/>
        <w:ind w:left="380" w:right="400" w:hanging="360"/>
        <w:jc w:val="left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8773A8" w:rsidRDefault="00E37FF0">
      <w:pPr>
        <w:pStyle w:val="Zkladntext1"/>
        <w:framePr w:h="180" w:wrap="around" w:vAnchor="text" w:hAnchor="margin" w:x="-597" w:y="1403"/>
        <w:shd w:val="clear" w:color="auto" w:fill="auto"/>
        <w:spacing w:before="0" w:after="0" w:line="180" w:lineRule="exact"/>
        <w:ind w:firstLine="0"/>
        <w:jc w:val="left"/>
      </w:pPr>
      <w:r>
        <w:t>V Praze dne : ... ...</w:t>
      </w:r>
    </w:p>
    <w:p w:rsidR="008773A8" w:rsidRDefault="00E37FF0">
      <w:pPr>
        <w:pStyle w:val="Zkladntext1"/>
        <w:numPr>
          <w:ilvl w:val="1"/>
          <w:numId w:val="3"/>
        </w:numPr>
        <w:shd w:val="clear" w:color="auto" w:fill="auto"/>
        <w:tabs>
          <w:tab w:val="left" w:pos="246"/>
        </w:tabs>
        <w:spacing w:before="0" w:after="1008" w:line="235" w:lineRule="exact"/>
        <w:ind w:left="380" w:hanging="360"/>
        <w:jc w:val="left"/>
      </w:pPr>
      <w:r>
        <w:t>Obě smluvní strany se budou řídit obecným nařízením EU 2016/679 o ochraně osobních údajů (GDPR).</w:t>
      </w:r>
    </w:p>
    <w:p w:rsidR="008773A8" w:rsidRDefault="00E37FF0">
      <w:pPr>
        <w:pStyle w:val="Nadpis20"/>
        <w:keepNext/>
        <w:keepLines/>
        <w:shd w:val="clear" w:color="auto" w:fill="auto"/>
        <w:spacing w:before="0" w:line="250" w:lineRule="exact"/>
        <w:ind w:left="4720"/>
      </w:pPr>
      <w:bookmarkStart w:id="24" w:name="bookmark29"/>
      <w:r>
        <w:rPr>
          <w:rStyle w:val="Nadpis2dkovn0pt"/>
        </w:rPr>
        <w:t>.3J1. loZCi</w:t>
      </w:r>
      <w:bookmarkEnd w:id="24"/>
    </w:p>
    <w:p w:rsidR="008773A8" w:rsidRDefault="00E37FF0">
      <w:pPr>
        <w:pStyle w:val="Zkladntext1"/>
        <w:shd w:val="clear" w:color="auto" w:fill="auto"/>
        <w:spacing w:before="0" w:after="0" w:line="180" w:lineRule="exact"/>
        <w:ind w:left="3720" w:firstLine="0"/>
        <w:jc w:val="left"/>
        <w:sectPr w:rsidR="008773A8">
          <w:footerReference w:type="default" r:id="rId8"/>
          <w:type w:val="continuous"/>
          <w:pgSz w:w="11905" w:h="16837"/>
          <w:pgMar w:top="270" w:right="366" w:bottom="1364" w:left="1426" w:header="0" w:footer="3" w:gutter="0"/>
          <w:cols w:space="720"/>
          <w:noEndnote/>
          <w:titlePg/>
          <w:docGrid w:linePitch="360"/>
        </w:sectPr>
      </w:pPr>
      <w:r>
        <w:t>V Praze dne</w:t>
      </w:r>
    </w:p>
    <w:p w:rsidR="008773A8" w:rsidRDefault="008773A8">
      <w:pPr>
        <w:framePr w:w="11405" w:h="2786" w:hRule="exact" w:wrap="notBeside" w:vAnchor="text" w:hAnchor="text" w:xAlign="center" w:y="1" w:anchorLock="1"/>
      </w:pPr>
    </w:p>
    <w:p w:rsidR="008773A8" w:rsidRDefault="00E37FF0">
      <w:pPr>
        <w:rPr>
          <w:sz w:val="2"/>
          <w:szCs w:val="2"/>
        </w:rPr>
        <w:sectPr w:rsidR="008773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773A8" w:rsidRDefault="000A68AC">
      <w:pPr>
        <w:framePr w:w="2635" w:h="1013" w:wrap="around" w:vAnchor="text" w:hAnchor="margin" w:x="5252" w:y="87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92580" cy="383540"/>
            <wp:effectExtent l="0" t="0" r="7620" b="0"/>
            <wp:docPr id="4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A8" w:rsidRDefault="00E37FF0">
      <w:pPr>
        <w:pStyle w:val="Titulekobrzku0"/>
        <w:framePr w:w="2635" w:h="1013" w:wrap="around" w:vAnchor="text" w:hAnchor="margin" w:x="5252" w:y="87"/>
        <w:shd w:val="clear" w:color="auto" w:fill="auto"/>
        <w:spacing w:line="220" w:lineRule="exact"/>
        <w:jc w:val="center"/>
      </w:pPr>
      <w:r>
        <w:t>za KALMAX s.r.o.</w:t>
      </w:r>
    </w:p>
    <w:p w:rsidR="008773A8" w:rsidRDefault="00E37FF0">
      <w:pPr>
        <w:pStyle w:val="Zkladntext30"/>
        <w:shd w:val="clear" w:color="auto" w:fill="auto"/>
        <w:ind w:right="1380" w:firstLine="420"/>
        <w:sectPr w:rsidR="008773A8">
          <w:type w:val="continuous"/>
          <w:pgSz w:w="11905" w:h="16837"/>
          <w:pgMar w:top="1281" w:right="5722" w:bottom="6163" w:left="1378" w:header="0" w:footer="3" w:gutter="0"/>
          <w:cols w:space="720"/>
          <w:noEndnote/>
          <w:docGrid w:linePitch="360"/>
        </w:sectPr>
      </w:pPr>
      <w:r>
        <w:rPr>
          <w:rStyle w:val="Zkladntext3125ptTunKurzvadkovn0pt"/>
        </w:rPr>
        <w:lastRenderedPageBreak/>
        <w:t xml:space="preserve">{....Ě^.fl..... </w:t>
      </w:r>
      <w:r>
        <w:t>za Gymnázium, Mgr. Jitka Fišerová</w:t>
      </w:r>
    </w:p>
    <w:p w:rsidR="008773A8" w:rsidRDefault="008773A8">
      <w:pPr>
        <w:framePr w:w="11405" w:h="294" w:hRule="exact" w:wrap="notBeside" w:vAnchor="text" w:hAnchor="text" w:xAlign="center" w:y="1" w:anchorLock="1"/>
      </w:pPr>
    </w:p>
    <w:p w:rsidR="008773A8" w:rsidRDefault="00E37FF0">
      <w:pPr>
        <w:rPr>
          <w:sz w:val="2"/>
          <w:szCs w:val="2"/>
        </w:rPr>
        <w:sectPr w:rsidR="008773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773A8" w:rsidRDefault="00E37FF0">
      <w:pPr>
        <w:pStyle w:val="Nadpis10"/>
        <w:keepNext/>
        <w:keepLines/>
        <w:shd w:val="clear" w:color="auto" w:fill="auto"/>
        <w:spacing w:after="0" w:line="610" w:lineRule="exact"/>
        <w:ind w:left="20"/>
      </w:pPr>
      <w:bookmarkStart w:id="25" w:name="bookmark30"/>
      <w:r>
        <w:t>□ KRLÍT1RX</w:t>
      </w:r>
      <w:bookmarkEnd w:id="25"/>
    </w:p>
    <w:p w:rsidR="008773A8" w:rsidRDefault="00E37FF0">
      <w:pPr>
        <w:pStyle w:val="Zkladntext1"/>
        <w:shd w:val="clear" w:color="auto" w:fill="auto"/>
        <w:spacing w:before="0" w:after="27" w:line="180" w:lineRule="exact"/>
        <w:ind w:left="20" w:firstLine="0"/>
      </w:pPr>
      <w:r>
        <w:rPr>
          <w:rStyle w:val="Zkladntextdkovn2pt"/>
        </w:rPr>
        <w:t>Technická zařízení budov</w:t>
      </w:r>
    </w:p>
    <w:p w:rsidR="008773A8" w:rsidRDefault="000A68AC">
      <w:pPr>
        <w:framePr w:w="1027" w:h="787" w:wrap="around" w:hAnchor="margin" w:x="-5572" w:y="848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648970" cy="501650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A8" w:rsidRDefault="00E37FF0">
      <w:pPr>
        <w:pStyle w:val="Zkladntext50"/>
        <w:framePr w:w="2248" w:h="931" w:wrap="around" w:hAnchor="margin" w:x="-4477" w:y="8478"/>
        <w:shd w:val="clear" w:color="auto" w:fill="auto"/>
        <w:ind w:right="100"/>
      </w:pPr>
      <w:r>
        <w:rPr>
          <w:rStyle w:val="Zkladntext51"/>
        </w:rPr>
        <w:t>GYMNÁZIUM</w:t>
      </w:r>
      <w:r>
        <w:rPr>
          <w:rStyle w:val="Zkladntext52"/>
        </w:rPr>
        <w:t xml:space="preserve"> </w:t>
      </w:r>
      <w:r>
        <w:rPr>
          <w:rStyle w:val="Zkladntext51"/>
        </w:rPr>
        <w:t>VODĚRADSKÁ 2</w:t>
      </w:r>
      <w:r>
        <w:rPr>
          <w:rStyle w:val="Zkladntext52"/>
        </w:rPr>
        <w:t xml:space="preserve"> </w:t>
      </w:r>
      <w:r>
        <w:rPr>
          <w:rStyle w:val="Zkladntext5TimesNewRoman11ptdkovn0pt"/>
          <w:rFonts w:eastAsia="Tahoma"/>
        </w:rPr>
        <w:t>100 00 PRAHA 10</w:t>
      </w:r>
    </w:p>
    <w:p w:rsidR="008773A8" w:rsidRDefault="00E37FF0">
      <w:pPr>
        <w:pStyle w:val="Zkladntext60"/>
        <w:framePr w:w="2248" w:h="931" w:wrap="around" w:hAnchor="margin" w:x="-4477" w:y="8478"/>
        <w:shd w:val="clear" w:color="auto" w:fill="auto"/>
        <w:spacing w:line="140" w:lineRule="exact"/>
        <w:ind w:left="1120"/>
      </w:pPr>
      <w:r>
        <w:rPr>
          <w:rStyle w:val="Zkladntext61"/>
        </w:rPr>
        <w:t xml:space="preserve">o-, i </w:t>
      </w:r>
      <w:r>
        <w:rPr>
          <w:rStyle w:val="Zkladntext6dkovn1pt"/>
        </w:rPr>
        <w:t>ccr</w:t>
      </w:r>
    </w:p>
    <w:p w:rsidR="008773A8" w:rsidRDefault="00E37FF0">
      <w:pPr>
        <w:pStyle w:val="Zkladntext40"/>
        <w:shd w:val="clear" w:color="auto" w:fill="auto"/>
        <w:spacing w:before="0"/>
        <w:ind w:left="20" w:right="20"/>
        <w:sectPr w:rsidR="008773A8">
          <w:type w:val="continuous"/>
          <w:pgSz w:w="11905" w:h="16837"/>
          <w:pgMar w:top="1281" w:right="1599" w:bottom="6163" w:left="6994" w:header="0" w:footer="3" w:gutter="0"/>
          <w:cols w:space="720"/>
          <w:noEndnote/>
          <w:docGrid w:linePitch="360"/>
        </w:sectPr>
      </w:pPr>
      <w:r>
        <w:t>KALMAX</w:t>
      </w:r>
      <w:r>
        <w:rPr>
          <w:rStyle w:val="Zkladntext49pt"/>
        </w:rPr>
        <w:t xml:space="preserve"> 5X0, |</w:t>
      </w:r>
      <w:r>
        <w:t xml:space="preserve"> TíebohosticNá</w:t>
      </w:r>
      <w:r>
        <w:rPr>
          <w:rStyle w:val="Zkladntext47pt"/>
        </w:rPr>
        <w:t xml:space="preserve"> 9 1100 00 Prah»</w:t>
      </w:r>
      <w:r>
        <w:t xml:space="preserve"> 10 </w:t>
      </w:r>
      <w:r>
        <w:rPr>
          <w:rStyle w:val="Zkladntext4Tun"/>
          <w:lang w:val="cs"/>
        </w:rPr>
        <w:t>IČ</w:t>
      </w:r>
      <w:r>
        <w:t xml:space="preserve"> 289039781</w:t>
      </w:r>
      <w:r>
        <w:rPr>
          <w:rStyle w:val="Zkladntext4Tun"/>
          <w:lang w:val="cs"/>
        </w:rPr>
        <w:t xml:space="preserve"> DIČ</w:t>
      </w:r>
      <w:r>
        <w:t xml:space="preserve"> CZ 289039781</w:t>
      </w:r>
      <w:r>
        <w:rPr>
          <w:rStyle w:val="Zkladntext4Tun"/>
          <w:lang w:val="cs"/>
        </w:rPr>
        <w:t xml:space="preserve"> </w:t>
      </w:r>
      <w:hyperlink r:id="rId11" w:history="1">
        <w:r>
          <w:rPr>
            <w:rStyle w:val="Hypertextovodkaz"/>
            <w:b/>
            <w:bCs/>
            <w:lang w:val="en-US"/>
          </w:rPr>
          <w:t>www.katnnx.cz</w:t>
        </w:r>
      </w:hyperlink>
      <w:r>
        <w:rPr>
          <w:lang w:val="en-US"/>
        </w:rPr>
        <w:t xml:space="preserve"> </w:t>
      </w:r>
      <w:r>
        <w:t>(i)</w:t>
      </w:r>
    </w:p>
    <w:p w:rsidR="008773A8" w:rsidRDefault="00E37FF0">
      <w:pPr>
        <w:pStyle w:val="Zkladntext1"/>
        <w:shd w:val="clear" w:color="auto" w:fill="auto"/>
        <w:spacing w:before="0" w:after="384" w:line="180" w:lineRule="exact"/>
        <w:ind w:left="7760" w:firstLine="0"/>
        <w:jc w:val="left"/>
      </w:pPr>
      <w:r>
        <w:lastRenderedPageBreak/>
        <w:t>t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813"/>
        <w:gridCol w:w="514"/>
        <w:gridCol w:w="1157"/>
        <w:gridCol w:w="1061"/>
        <w:gridCol w:w="1402"/>
      </w:tblGrid>
      <w:tr w:rsidR="008773A8">
        <w:trPr>
          <w:trHeight w:val="322"/>
          <w:jc w:val="center"/>
        </w:trPr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Výkaz výměr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3A8">
        <w:trPr>
          <w:trHeight w:val="48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S: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50" w:lineRule="exact"/>
              <w:ind w:left="40" w:firstLine="0"/>
              <w:jc w:val="left"/>
            </w:pPr>
            <w:r>
              <w:t>Výměna kotlů a úprava kotelny Gymnázium, Praha 10, Voděradská 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3A8">
        <w:trPr>
          <w:trHeight w:val="1690"/>
          <w:jc w:val="center"/>
        </w:trPr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Projektant upozorňuje, že v případě, kdy zadávací dokumentace obsahuje požadavky nebo odkazy na obchodní firmy, názvy nebo jména a příjmení, specifická označení zboží a služeb, které platí pro určitou osobu, popřípadě její organizační složku, odkazy na patenty a vynálezy, užitné vzory, průmyslové vzory, ochranné známky nebo označení původu, umožňuje zadavatel budoucímu zhotoviteli, pokud by to vedlo ke zvýhodnění nebo vyloučeni určitých dodavatelů nebo určitých výrobků, použití jiných, kvalitativně a technicky obdobných obdobných řešení. V této dokumentaci uvedené označení dodávek a materiálů tak slouží pouze k určení nejnižších standardů kvality díla. Uchazeč může navrhnout ekvivalentní dodávky a materiály, avšak s minimálně stejnými technickými parametry, výkony a kvalitou.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773A8">
        <w:trPr>
          <w:trHeight w:val="696"/>
          <w:jc w:val="center"/>
        </w:trPr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60"/>
            </w:pPr>
            <w:r>
              <w:t>Účastníkem výběrového řízeni se předpokládá odborně způsobilá firma s plnou zodpovědností za stanovení rozsahu prací prostřednictvím prozkoumání a prodiskutování veškeré dokumentace s příslušnými stranami a za provedení kompletního funkčního díla.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</w:pPr>
          </w:p>
        </w:tc>
      </w:tr>
      <w:tr w:rsidR="008773A8">
        <w:trPr>
          <w:trHeight w:val="4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P.č.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Název položky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MJ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množství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cena/MJ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40" w:firstLine="0"/>
              <w:jc w:val="left"/>
            </w:pPr>
            <w:r>
              <w:t>Celkem</w:t>
            </w:r>
          </w:p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</w:pPr>
            <w:r>
              <w:t>900,00</w:t>
            </w:r>
          </w:p>
        </w:tc>
      </w:tr>
      <w:tr w:rsidR="008773A8">
        <w:trPr>
          <w:trHeight w:val="2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Díl: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Stavební příprava před začátkem prací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</w:pPr>
          </w:p>
        </w:tc>
      </w:tr>
      <w:tr w:rsidR="008773A8">
        <w:trPr>
          <w:trHeight w:val="43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02" w:lineRule="exact"/>
              <w:ind w:left="40"/>
            </w:pPr>
            <w:r>
              <w:t>Demontáž části stávajících rozvodů teplovodního vytápění a jejich odvoz a následná ekologická likvidace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225,00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900,00</w:t>
            </w:r>
          </w:p>
        </w:tc>
      </w:tr>
      <w:tr w:rsidR="008773A8">
        <w:trPr>
          <w:trHeight w:val="240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Díl: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Teplovodní výměník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122 023,81</w:t>
            </w:r>
          </w:p>
        </w:tc>
      </w:tr>
      <w:tr w:rsidR="008773A8">
        <w:trPr>
          <w:trHeight w:val="452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1380" w:line="240" w:lineRule="auto"/>
              <w:jc w:val="both"/>
            </w:pPr>
            <w:r>
              <w:t>2</w:t>
            </w: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1380"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after="120" w:line="240" w:lineRule="exact"/>
              <w:jc w:val="both"/>
            </w:pP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120" w:after="480" w:line="240" w:lineRule="auto"/>
              <w:jc w:val="both"/>
            </w:pPr>
            <w:r>
              <w:t>9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480" w:line="240" w:lineRule="exact"/>
              <w:jc w:val="both"/>
            </w:pPr>
            <w:r>
              <w:t>10 11 12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Nový deskový výměník tepla, rozebíratelný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výkon: q=735 kw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primární okruh:90/70°c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sekundární okruh 60/80°c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hmotnostní průtok: 8,8 kg/s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médium: topná voda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120" w:line="197" w:lineRule="exact"/>
              <w:ind w:left="40"/>
            </w:pPr>
            <w:r>
              <w:t>+ kotevní a závěsný materiál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120" w:line="240" w:lineRule="exact"/>
              <w:ind w:left="40"/>
            </w:pPr>
            <w:r>
              <w:t>Ocelové bezešvé potrubí DN80 Ocelové bezešvé potrubí DN65 T kus DN80/DN50 Kolena 90° DN80 Kolena 90° DN65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120" w:line="240" w:lineRule="exact"/>
              <w:ind w:left="40"/>
            </w:pPr>
            <w:r>
              <w:t>Redukce ocelové potrubí DN50/DN20 (pro napojení proplachovacího ventilu)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120" w:line="197" w:lineRule="exact"/>
              <w:ind w:left="40"/>
            </w:pPr>
            <w:r>
              <w:t>Redukce ocelové potrubí DN80/DN65 (v závislosti na konkrétním použitém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výměníku! Tato redukce bude osazena pouze v případě, že výměník bude mít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197" w:lineRule="exact"/>
              <w:ind w:left="40"/>
            </w:pPr>
            <w:r>
              <w:t>vstupy/výstupy DN65)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Uzavírací ventil DN65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Uzavírací (proplachovací) ventil DN20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Jímka pro teploměr 0-100°C včetně teploměru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720" w:line="240" w:lineRule="auto"/>
              <w:jc w:val="both"/>
            </w:pPr>
            <w:r>
              <w:t>ks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720" w:line="240" w:lineRule="exact"/>
              <w:jc w:val="both"/>
            </w:pPr>
            <w:r>
              <w:t>m m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60" w:line="240" w:lineRule="exact"/>
              <w:jc w:val="both"/>
            </w:pPr>
            <w:r>
              <w:t>ks ks ks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60" w:after="360" w:line="240" w:lineRule="auto"/>
              <w:jc w:val="both"/>
            </w:pPr>
            <w:r>
              <w:t>ks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60" w:after="300" w:line="240" w:lineRule="auto"/>
              <w:jc w:val="both"/>
            </w:pPr>
            <w:r>
              <w:t>ks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00" w:line="240" w:lineRule="exact"/>
              <w:jc w:val="both"/>
            </w:pPr>
            <w:r>
              <w:t>ks ks ks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720" w:line="240" w:lineRule="auto"/>
              <w:jc w:val="both"/>
            </w:pPr>
            <w:r>
              <w:t>1,00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720" w:after="60" w:line="240" w:lineRule="exact"/>
              <w:jc w:val="both"/>
            </w:pPr>
            <w:r>
              <w:t>10,00 6,00 4,00 4,00 4,00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60" w:after="360" w:line="240" w:lineRule="auto"/>
              <w:jc w:val="both"/>
            </w:pPr>
            <w:r>
              <w:t>4,00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60" w:after="300" w:line="240" w:lineRule="auto"/>
              <w:jc w:val="both"/>
            </w:pPr>
            <w:r>
              <w:t>4,00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00" w:line="240" w:lineRule="exact"/>
              <w:jc w:val="both"/>
            </w:pPr>
            <w:r>
              <w:t>4,00 4,00 4,00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720" w:line="240" w:lineRule="auto"/>
              <w:jc w:val="both"/>
            </w:pPr>
            <w:r>
              <w:t>66 690,00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720" w:after="60" w:line="240" w:lineRule="exact"/>
              <w:jc w:val="both"/>
            </w:pPr>
            <w:r>
              <w:t>1 392,82 1 124,72 1 498,60 385,41 328,84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60" w:after="360" w:line="240" w:lineRule="auto"/>
              <w:jc w:val="both"/>
            </w:pPr>
            <w:r>
              <w:t>333,11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60" w:after="300" w:line="240" w:lineRule="auto"/>
              <w:jc w:val="both"/>
            </w:pPr>
            <w:r>
              <w:t>382,48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00" w:line="240" w:lineRule="exact"/>
              <w:jc w:val="both"/>
            </w:pPr>
            <w:r>
              <w:t>4 730,08 533,31 472,52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after="720" w:line="240" w:lineRule="auto"/>
              <w:jc w:val="both"/>
            </w:pPr>
            <w:r>
              <w:t>66 690,00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720" w:after="60" w:line="240" w:lineRule="exact"/>
              <w:jc w:val="both"/>
            </w:pPr>
            <w:r>
              <w:t>13 928,15 6 748,33 5 994,38 1 541,64 1 315,35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60" w:after="360" w:line="240" w:lineRule="auto"/>
              <w:jc w:val="both"/>
            </w:pPr>
            <w:r>
              <w:t>1 332,43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85"/>
              </w:tabs>
              <w:spacing w:before="360" w:after="300" w:line="240" w:lineRule="auto"/>
              <w:jc w:val="both"/>
            </w:pPr>
            <w:r>
              <w:t>529,90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before="300" w:line="240" w:lineRule="exact"/>
              <w:jc w:val="both"/>
            </w:pPr>
            <w:r>
              <w:t>18 920,30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04"/>
              </w:tabs>
              <w:spacing w:line="240" w:lineRule="exact"/>
              <w:jc w:val="both"/>
            </w:pPr>
            <w:r>
              <w:t>133,23 1 890,08</w:t>
            </w:r>
          </w:p>
        </w:tc>
      </w:tr>
      <w:tr w:rsidR="008773A8">
        <w:trPr>
          <w:trHeight w:val="240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Díl: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Práce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37 315,00</w:t>
            </w:r>
          </w:p>
        </w:tc>
      </w:tr>
      <w:tr w:rsidR="008773A8">
        <w:trPr>
          <w:trHeight w:val="19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  <w:p w:rsidR="008773A8" w:rsidRDefault="008773A8">
            <w:pPr>
              <w:pStyle w:val="Zkladntext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exact"/>
              <w:jc w:val="both"/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Doprava a montáž deskového výměníku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Montáž potrubí, uzavíracích ventilů apod., proplach nového potrubí Napojení nového potrubí na stávající rozvody Usazení původního oběhového čerpadla na jeho původní místo Vypuštění a napuštění části systému (do 500I)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Koordinace činností s dodavatelem stávajících kotlů, které jsou v záruce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Koordinační činnost</w:t>
            </w:r>
          </w:p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ind w:left="40"/>
            </w:pPr>
            <w:r>
              <w:t>Tvorba realizační dokumentace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kpl hod kpl kpl kpl kpl hod kpl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t>1,00 12,00 1,00 1,00 1,00 1,00 20,00 1,00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4 500,00 45,00 1 075,00 1 650,00 11 250,00 1 500,00 750,00 1 800,00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t>4 500,00 540,00 1 075,00 1 650,00 11 250,00 1 500,00 15 000,00 1 800,00</w:t>
            </w:r>
          </w:p>
        </w:tc>
      </w:tr>
      <w:tr w:rsidR="008773A8">
        <w:trPr>
          <w:trHeight w:val="254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3A8" w:rsidRDefault="008773A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3A8" w:rsidRDefault="00E37FF0">
            <w:pPr>
              <w:pStyle w:val="Zkladntext90"/>
              <w:framePr w:wrap="notBeside" w:vAnchor="text" w:hAnchor="text" w:xAlign="center" w:y="1"/>
              <w:shd w:val="clear" w:color="auto" w:fill="auto"/>
              <w:spacing w:line="240" w:lineRule="auto"/>
              <w:ind w:left="8920"/>
            </w:pPr>
            <w:r>
              <w:t>160 238,81</w:t>
            </w:r>
          </w:p>
        </w:tc>
      </w:tr>
    </w:tbl>
    <w:p w:rsidR="008773A8" w:rsidRDefault="008773A8">
      <w:pPr>
        <w:rPr>
          <w:sz w:val="2"/>
          <w:szCs w:val="2"/>
        </w:rPr>
        <w:sectPr w:rsidR="008773A8">
          <w:footerReference w:type="default" r:id="rId12"/>
          <w:pgSz w:w="11905" w:h="16837"/>
          <w:pgMar w:top="639" w:right="629" w:bottom="1201" w:left="835" w:header="0" w:footer="3" w:gutter="0"/>
          <w:cols w:space="720"/>
          <w:noEndnote/>
          <w:docGrid w:linePitch="360"/>
        </w:sectPr>
      </w:pPr>
    </w:p>
    <w:p w:rsidR="008773A8" w:rsidRDefault="008773A8">
      <w:pPr>
        <w:framePr w:w="11904" w:h="471" w:hRule="exact" w:wrap="notBeside" w:vAnchor="text" w:hAnchor="text" w:xAlign="center" w:y="1" w:anchorLock="1"/>
      </w:pPr>
    </w:p>
    <w:p w:rsidR="008773A8" w:rsidRDefault="00E37FF0">
      <w:pPr>
        <w:rPr>
          <w:sz w:val="2"/>
          <w:szCs w:val="2"/>
        </w:rPr>
        <w:sectPr w:rsidR="008773A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8773A8" w:rsidRDefault="00E37FF0">
      <w:pPr>
        <w:pStyle w:val="Nadpis70"/>
        <w:keepNext/>
        <w:keepLines/>
        <w:shd w:val="clear" w:color="auto" w:fill="auto"/>
        <w:spacing w:before="0" w:after="0" w:line="240" w:lineRule="exact"/>
        <w:ind w:left="40"/>
        <w:jc w:val="both"/>
      </w:pPr>
      <w:bookmarkStart w:id="26" w:name="bookmark31"/>
      <w:r>
        <w:t>Nabídka neobsahuje:</w:t>
      </w:r>
      <w:bookmarkEnd w:id="26"/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165"/>
        </w:tabs>
        <w:spacing w:before="0" w:after="0" w:line="240" w:lineRule="exact"/>
        <w:ind w:left="40" w:firstLine="0"/>
      </w:pPr>
      <w:r>
        <w:t>náklady na zařízení staveniště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165"/>
        </w:tabs>
        <w:spacing w:before="0" w:after="0" w:line="240" w:lineRule="exact"/>
        <w:ind w:left="40" w:firstLine="0"/>
      </w:pPr>
      <w:r>
        <w:t>protipožární ucpávky</w:t>
      </w:r>
    </w:p>
    <w:p w:rsidR="008773A8" w:rsidRDefault="00E37FF0">
      <w:pPr>
        <w:pStyle w:val="Zkladntext100"/>
        <w:numPr>
          <w:ilvl w:val="0"/>
          <w:numId w:val="2"/>
        </w:numPr>
        <w:shd w:val="clear" w:color="auto" w:fill="auto"/>
        <w:tabs>
          <w:tab w:val="left" w:pos="165"/>
        </w:tabs>
        <w:ind w:left="40"/>
      </w:pPr>
      <w:r>
        <w:t>měření hluku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165"/>
        </w:tabs>
        <w:spacing w:before="0" w:after="0" w:line="240" w:lineRule="exact"/>
        <w:ind w:left="40" w:firstLine="0"/>
      </w:pPr>
      <w:r>
        <w:t>stavební práce a přípomoce včetně sekání a zp. Zapravení drážek</w:t>
      </w:r>
    </w:p>
    <w:p w:rsidR="008773A8" w:rsidRDefault="00E37FF0">
      <w:pPr>
        <w:pStyle w:val="Zkladntext1"/>
        <w:numPr>
          <w:ilvl w:val="0"/>
          <w:numId w:val="2"/>
        </w:numPr>
        <w:shd w:val="clear" w:color="auto" w:fill="auto"/>
        <w:tabs>
          <w:tab w:val="left" w:pos="160"/>
        </w:tabs>
        <w:spacing w:before="0" w:after="0" w:line="240" w:lineRule="exact"/>
        <w:ind w:left="40" w:firstLine="0"/>
      </w:pPr>
      <w:r>
        <w:t>dílenskou a prováděcí dokumentaci</w:t>
      </w:r>
    </w:p>
    <w:p w:rsidR="008773A8" w:rsidRDefault="00E37FF0">
      <w:pPr>
        <w:pStyle w:val="Zkladntext100"/>
        <w:numPr>
          <w:ilvl w:val="0"/>
          <w:numId w:val="2"/>
        </w:numPr>
        <w:shd w:val="clear" w:color="auto" w:fill="auto"/>
        <w:tabs>
          <w:tab w:val="left" w:pos="160"/>
          <w:tab w:val="left" w:pos="7206"/>
        </w:tabs>
        <w:spacing w:line="180" w:lineRule="exact"/>
        <w:ind w:left="40"/>
      </w:pPr>
      <w:r>
        <w:t>topnou zkoušku a zaregulování systému</w:t>
      </w:r>
      <w:r>
        <w:tab/>
      </w:r>
      <w:r>
        <w:rPr>
          <w:rStyle w:val="Zkladntext101"/>
        </w:rPr>
        <w:t>GYM N AZIU M</w:t>
      </w:r>
    </w:p>
    <w:p w:rsidR="008773A8" w:rsidRDefault="000A68AC">
      <w:pPr>
        <w:framePr w:w="576" w:h="883" w:vSpace="470" w:wrap="around" w:hAnchor="margin" w:x="9174" w:y="1284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368935" cy="56070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A8" w:rsidRDefault="00E37FF0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3867785</wp:posOffset>
            </wp:positionH>
            <wp:positionV relativeFrom="paragraph">
              <wp:posOffset>79375</wp:posOffset>
            </wp:positionV>
            <wp:extent cx="652145" cy="402590"/>
            <wp:effectExtent l="0" t="0" r="0" b="0"/>
            <wp:wrapTight wrapText="bothSides">
              <wp:wrapPolygon edited="1">
                <wp:start x="0" y="0"/>
                <wp:lineTo x="21600" y="0"/>
                <wp:lineTo x="21600" y="10800"/>
                <wp:lineTo x="21179" y="10800"/>
                <wp:lineTo x="21179" y="21600"/>
                <wp:lineTo x="609" y="21600"/>
                <wp:lineTo x="609" y="10800"/>
                <wp:lineTo x="0" y="108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3A8" w:rsidRDefault="00E37FF0">
      <w:pPr>
        <w:pStyle w:val="Zkladntext30"/>
        <w:shd w:val="clear" w:color="auto" w:fill="auto"/>
        <w:spacing w:line="240" w:lineRule="exact"/>
        <w:ind w:left="40"/>
        <w:jc w:val="both"/>
      </w:pPr>
      <w:r>
        <w:rPr>
          <w:rStyle w:val="Zkladntext3Arial"/>
        </w:rPr>
        <w:t>VODĚRADSKÁ2</w:t>
      </w:r>
      <w:r>
        <w:rPr>
          <w:rStyle w:val="Zkladntext3Arial0"/>
        </w:rPr>
        <w:t xml:space="preserve"> </w:t>
      </w:r>
      <w:r>
        <w:rPr>
          <w:rStyle w:val="Zkladntext31"/>
        </w:rPr>
        <w:t>IDO 00 PRAHA 10</w:t>
      </w:r>
      <w:r>
        <w:rPr>
          <w:rStyle w:val="Zkladntext32"/>
        </w:rPr>
        <w:t xml:space="preserve"> </w:t>
      </w:r>
      <w:r>
        <w:rPr>
          <w:rStyle w:val="Zkladntext31"/>
        </w:rPr>
        <w:t>TEL: 274 817 655</w:t>
      </w:r>
    </w:p>
    <w:sectPr w:rsidR="008773A8">
      <w:type w:val="continuous"/>
      <w:pgSz w:w="11905" w:h="16837"/>
      <w:pgMar w:top="639" w:right="831" w:bottom="1201" w:left="1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77" w:rsidRDefault="00166077">
      <w:r>
        <w:separator/>
      </w:r>
    </w:p>
  </w:endnote>
  <w:endnote w:type="continuationSeparator" w:id="0">
    <w:p w:rsidR="00166077" w:rsidRDefault="001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A8" w:rsidRDefault="00E37FF0">
    <w:pPr>
      <w:pStyle w:val="ZhlavneboZpat0"/>
      <w:framePr w:w="12015" w:h="134" w:wrap="none" w:vAnchor="text" w:hAnchor="page" w:x="-54" w:y="-586"/>
      <w:shd w:val="clear" w:color="auto" w:fill="auto"/>
      <w:ind w:left="11102"/>
    </w:pPr>
    <w:r>
      <w:fldChar w:fldCharType="begin"/>
    </w:r>
    <w:r>
      <w:instrText xml:space="preserve"> PAGE \* MERGEFORMAT </w:instrText>
    </w:r>
    <w:r>
      <w:fldChar w:fldCharType="separate"/>
    </w:r>
    <w:r w:rsidR="00FB2ADA" w:rsidRPr="00FB2ADA">
      <w:rPr>
        <w:rStyle w:val="ZhlavneboZpat9pt"/>
        <w:noProof/>
      </w:rPr>
      <w:t>3</w:t>
    </w:r>
    <w:r>
      <w:rPr>
        <w:rStyle w:val="ZhlavneboZpat9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A8" w:rsidRDefault="008773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77" w:rsidRDefault="00166077"/>
  </w:footnote>
  <w:footnote w:type="continuationSeparator" w:id="0">
    <w:p w:rsidR="00166077" w:rsidRDefault="00166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A9B"/>
    <w:multiLevelType w:val="multilevel"/>
    <w:tmpl w:val="3886B5D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C0DA5"/>
    <w:multiLevelType w:val="multilevel"/>
    <w:tmpl w:val="3EC2FF3E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E20DCC"/>
    <w:multiLevelType w:val="multilevel"/>
    <w:tmpl w:val="FF949AF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33CB4"/>
    <w:multiLevelType w:val="multilevel"/>
    <w:tmpl w:val="12C0A6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370FC"/>
    <w:multiLevelType w:val="multilevel"/>
    <w:tmpl w:val="7FB8349A"/>
    <w:lvl w:ilvl="0">
      <w:start w:val="1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A6C7D"/>
    <w:multiLevelType w:val="multilevel"/>
    <w:tmpl w:val="894464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start w:val="7"/>
      <w:numFmt w:val="upperRoman"/>
      <w:lvlText w:val="%5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8"/>
    <w:rsid w:val="000A68AC"/>
    <w:rsid w:val="00166077"/>
    <w:rsid w:val="008773A8"/>
    <w:rsid w:val="00E37FF0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dkovn2pt">
    <w:name w:val="Nadpis #5 + Řádkování 2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59pt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Nadpis2dkovn0pt">
    <w:name w:val="Nadpis #2 + Řádkování 0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25ptTunKurzvadkovn0pt">
    <w:name w:val="Základní text (3) + 12;5 pt;Tučné;Kurzíva;Řádkování 0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5"/>
      <w:szCs w:val="25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TimesNewRoman11ptdkovn0pt">
    <w:name w:val="Základní text (5) + Times New Roman;11 pt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61"/>
      <w:szCs w:val="61"/>
    </w:rPr>
  </w:style>
  <w:style w:type="character" w:customStyle="1" w:styleId="Zkladntextdkovn2pt">
    <w:name w:val="Základní text + Řádkování 2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8"/>
      <w:szCs w:val="18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49pt">
    <w:name w:val="Základní text (4) + 9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7pt">
    <w:name w:val="Základní text (4) + 7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Arial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Arial0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180" w:line="230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8" w:lineRule="exact"/>
      <w:outlineLvl w:val="2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8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80" w:line="33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8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after="30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Trebuchet MS" w:eastAsia="Trebuchet MS" w:hAnsi="Trebuchet MS" w:cs="Trebuchet MS"/>
      <w:sz w:val="61"/>
      <w:szCs w:val="6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8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A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5dkovn2pt">
    <w:name w:val="Nadpis #5 + Řádkování 2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Nadpis59pt">
    <w:name w:val="Nadpis #5 + 9 pt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Nadpis51">
    <w:name w:val="Nadpis #5"/>
    <w:basedOn w:val="Nadpis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7">
    <w:name w:val="Nadpis #7_"/>
    <w:basedOn w:val="Standardnpsmoodstavce"/>
    <w:link w:val="Nadpis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Nadpis2dkovn0pt">
    <w:name w:val="Nadpis #2 + Řádkování 0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25ptTunKurzvadkovn0pt">
    <w:name w:val="Základní text (3) + 12;5 pt;Tučné;Kurzíva;Řádkování 0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5"/>
      <w:szCs w:val="25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1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2">
    <w:name w:val="Základní text (5)"/>
    <w:basedOn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Zkladntext5TimesNewRoman11ptdkovn0pt">
    <w:name w:val="Základní text (5) + Times New Roman;11 pt;Řádkování 0 p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6dkovn1pt">
    <w:name w:val="Základní text (6) + Řádkování 1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4"/>
      <w:szCs w:val="14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61"/>
      <w:szCs w:val="61"/>
    </w:rPr>
  </w:style>
  <w:style w:type="character" w:customStyle="1" w:styleId="Zkladntextdkovn2pt">
    <w:name w:val="Základní text + Řádkování 2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18"/>
      <w:szCs w:val="18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49pt">
    <w:name w:val="Základní text (4) + 9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7pt">
    <w:name w:val="Základní text (4) + 7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Arial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Arial0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180" w:line="230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88" w:lineRule="exact"/>
      <w:outlineLvl w:val="2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88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480" w:line="336" w:lineRule="exact"/>
      <w:outlineLvl w:val="5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after="48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0" w:lineRule="atLeas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180" w:after="300" w:line="0" w:lineRule="atLeast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Tahoma" w:eastAsia="Tahoma" w:hAnsi="Tahoma" w:cs="Tahoma"/>
      <w:spacing w:val="20"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Trebuchet MS" w:eastAsia="Trebuchet MS" w:hAnsi="Trebuchet MS" w:cs="Trebuchet MS"/>
      <w:sz w:val="61"/>
      <w:szCs w:val="6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82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A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tnn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2020-11-04T08:40:00Z</dcterms:created>
  <dcterms:modified xsi:type="dcterms:W3CDTF">2020-11-04T08:40:00Z</dcterms:modified>
</cp:coreProperties>
</file>