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RÁMCOVÁ DOHODA</w:t>
      </w:r>
      <w:bookmarkEnd w:id="0"/>
      <w:bookmarkEnd w:id="1"/>
    </w:p>
    <w:p>
      <w:pPr>
        <w:pStyle w:val="Style8"/>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shd w:val="clear" w:color="auto" w:fill="auto"/>
          <w:lang w:val="cs-CZ" w:eastAsia="cs-CZ" w:bidi="cs-CZ"/>
        </w:rPr>
        <w:t>Kupující: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tbl>
      <w:tblPr>
        <w:tblOverlap w:val="never"/>
        <w:jc w:val="left"/>
        <w:tblLayout w:type="fixed"/>
      </w:tblPr>
      <w:tblGrid>
        <w:gridCol w:w="1963"/>
        <w:gridCol w:w="4906"/>
      </w:tblGrid>
      <w:tr>
        <w:trPr>
          <w:trHeight w:val="293"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Kosovská 1122/16, 586 01 Jihlava</w:t>
            </w:r>
          </w:p>
        </w:tc>
      </w:tr>
      <w:tr>
        <w:trPr>
          <w:trHeight w:val="350"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Radovanem Necidem, ředitelem organizace</w:t>
            </w:r>
          </w:p>
        </w:tc>
      </w:tr>
      <w:tr>
        <w:trPr>
          <w:trHeight w:val="32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00090450</w:t>
            </w:r>
          </w:p>
        </w:tc>
      </w:tr>
      <w:tr>
        <w:trPr>
          <w:trHeight w:val="33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CZ00090450</w:t>
            </w:r>
          </w:p>
        </w:tc>
      </w:tr>
      <w:tr>
        <w:trPr>
          <w:trHeight w:val="374"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Kraj Vysočina</w:t>
            </w:r>
          </w:p>
        </w:tc>
      </w:tr>
    </w:tbl>
    <w:p>
      <w:pPr>
        <w:pStyle w:val="Style8"/>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shd w:val="clear" w:color="auto" w:fill="auto"/>
          <w:lang w:val="cs-CZ" w:eastAsia="cs-CZ" w:bidi="cs-CZ"/>
        </w:rPr>
        <w:t>(dále jen kupující)</w:t>
      </w:r>
    </w:p>
    <w:p>
      <w:pPr>
        <w:widowControl w:val="0"/>
        <w:spacing w:after="299" w:line="1" w:lineRule="exact"/>
      </w:pPr>
    </w:p>
    <w:p>
      <w:pPr>
        <w:pStyle w:val="Style13"/>
        <w:keepNext w:val="0"/>
        <w:keepLines w:val="0"/>
        <w:widowControl w:val="0"/>
        <w:shd w:val="clear" w:color="auto" w:fill="auto"/>
        <w:bidi w:val="0"/>
        <w:spacing w:before="0" w:after="300" w:line="276" w:lineRule="auto"/>
        <w:ind w:left="0" w:right="0" w:firstLine="0"/>
        <w:jc w:val="both"/>
      </w:pPr>
      <w:r>
        <w:rPr>
          <w:b/>
          <w:bCs/>
          <w:color w:val="000000"/>
          <w:spacing w:val="0"/>
          <w:w w:val="100"/>
          <w:position w:val="0"/>
          <w:sz w:val="24"/>
          <w:szCs w:val="24"/>
          <w:shd w:val="clear" w:color="auto" w:fill="auto"/>
          <w:lang w:val="cs-CZ" w:eastAsia="cs-CZ" w:bidi="cs-CZ"/>
        </w:rPr>
        <w:t>a</w:t>
      </w:r>
    </w:p>
    <w:p>
      <w:pPr>
        <w:pStyle w:val="Style1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xml:space="preserve">Prodávající: </w:t>
      </w:r>
      <w:r>
        <w:rPr>
          <w:b/>
          <w:bCs/>
          <w:color w:val="000000"/>
          <w:spacing w:val="0"/>
          <w:w w:val="100"/>
          <w:position w:val="0"/>
          <w:sz w:val="24"/>
          <w:szCs w:val="24"/>
          <w:shd w:val="clear" w:color="auto" w:fill="auto"/>
          <w:lang w:val="cs-CZ" w:eastAsia="cs-CZ" w:bidi="cs-CZ"/>
        </w:rPr>
        <w:t>Pasz s. r. o.</w:t>
      </w:r>
    </w:p>
    <w:p>
      <w:pPr>
        <w:pStyle w:val="Style13"/>
        <w:keepNext w:val="0"/>
        <w:keepLines w:val="0"/>
        <w:widowControl w:val="0"/>
        <w:shd w:val="clear" w:color="auto" w:fill="auto"/>
        <w:tabs>
          <w:tab w:pos="2107" w:val="left"/>
        </w:tabs>
        <w:bidi w:val="0"/>
        <w:spacing w:before="0" w:after="0" w:line="276" w:lineRule="auto"/>
        <w:ind w:left="0" w:right="0" w:firstLine="0"/>
        <w:jc w:val="left"/>
      </w:pPr>
      <w:r>
        <w:rPr>
          <w:color w:val="000000"/>
          <w:spacing w:val="0"/>
          <w:w w:val="100"/>
          <w:position w:val="0"/>
          <w:shd w:val="clear" w:color="auto" w:fill="auto"/>
          <w:lang w:val="cs-CZ" w:eastAsia="cs-CZ" w:bidi="cs-CZ"/>
        </w:rPr>
        <w:t>se sídlem:</w:t>
        <w:tab/>
        <w:t>V Zimném dole 758, Lazy 735 11 Orlová</w:t>
      </w:r>
    </w:p>
    <w:p>
      <w:pPr>
        <w:pStyle w:val="Style13"/>
        <w:keepNext w:val="0"/>
        <w:keepLines w:val="0"/>
        <w:widowControl w:val="0"/>
        <w:shd w:val="clear" w:color="auto" w:fill="auto"/>
        <w:tabs>
          <w:tab w:pos="2107" w:val="left"/>
        </w:tabs>
        <w:bidi w:val="0"/>
        <w:spacing w:before="0" w:after="0" w:line="276" w:lineRule="auto"/>
        <w:ind w:left="0" w:right="0" w:firstLine="0"/>
        <w:jc w:val="left"/>
      </w:pPr>
      <w:r>
        <w:rPr>
          <w:color w:val="000000"/>
          <w:spacing w:val="0"/>
          <w:w w:val="100"/>
          <w:position w:val="0"/>
          <w:shd w:val="clear" w:color="auto" w:fill="auto"/>
          <w:lang w:val="cs-CZ" w:eastAsia="cs-CZ" w:bidi="cs-CZ"/>
        </w:rPr>
        <w:t>zastoupený:</w:t>
        <w:tab/>
        <w:t>Ing. Piotrem Paszem, jednatelem společnosti</w:t>
      </w:r>
    </w:p>
    <w:p>
      <w:pPr>
        <w:pStyle w:val="Style13"/>
        <w:keepNext w:val="0"/>
        <w:keepLines w:val="0"/>
        <w:widowControl w:val="0"/>
        <w:shd w:val="clear" w:color="auto" w:fill="auto"/>
        <w:tabs>
          <w:tab w:pos="2107" w:val="left"/>
        </w:tabs>
        <w:bidi w:val="0"/>
        <w:spacing w:before="0" w:after="0" w:line="276" w:lineRule="auto"/>
        <w:ind w:left="0" w:right="0" w:firstLine="0"/>
        <w:jc w:val="left"/>
      </w:pPr>
      <w:r>
        <w:rPr>
          <w:color w:val="000000"/>
          <w:spacing w:val="0"/>
          <w:w w:val="100"/>
          <w:position w:val="0"/>
          <w:shd w:val="clear" w:color="auto" w:fill="auto"/>
          <w:lang w:val="cs-CZ" w:eastAsia="cs-CZ" w:bidi="cs-CZ"/>
        </w:rPr>
        <w:t>zapsán v obchodním rejstříku u Krajského soudu v Ostravě, oddíl C, vložka 65899 IČO:</w:t>
        <w:tab/>
        <w:t>05004209</w:t>
      </w:r>
    </w:p>
    <w:p>
      <w:pPr>
        <w:pStyle w:val="Style13"/>
        <w:keepNext w:val="0"/>
        <w:keepLines w:val="0"/>
        <w:widowControl w:val="0"/>
        <w:shd w:val="clear" w:color="auto" w:fill="auto"/>
        <w:tabs>
          <w:tab w:pos="2107" w:val="left"/>
        </w:tabs>
        <w:bidi w:val="0"/>
        <w:spacing w:before="0" w:after="0" w:line="276" w:lineRule="auto"/>
        <w:ind w:left="0" w:right="0" w:firstLine="0"/>
        <w:jc w:val="left"/>
      </w:pPr>
      <w:r>
        <w:rPr>
          <w:color w:val="000000"/>
          <w:spacing w:val="0"/>
          <w:w w:val="100"/>
          <w:position w:val="0"/>
          <w:shd w:val="clear" w:color="auto" w:fill="auto"/>
          <w:lang w:val="cs-CZ" w:eastAsia="cs-CZ" w:bidi="cs-CZ"/>
        </w:rPr>
        <w:t>DIČ:</w:t>
        <w:tab/>
        <w:t>CZ05004209</w:t>
      </w:r>
    </w:p>
    <w:p>
      <w:pPr>
        <w:pStyle w:val="Style1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(dále jen prodávající)</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uzavřeli níže psaného dne, měsíce a roku ve smyslu </w:t>
      </w:r>
      <w:r>
        <w:rPr>
          <w:b/>
          <w:bCs/>
          <w:color w:val="000000"/>
          <w:spacing w:val="0"/>
          <w:w w:val="100"/>
          <w:position w:val="0"/>
          <w:sz w:val="24"/>
          <w:szCs w:val="24"/>
          <w:shd w:val="clear" w:color="auto" w:fill="auto"/>
          <w:lang w:val="cs-CZ" w:eastAsia="cs-CZ" w:bidi="cs-CZ"/>
        </w:rPr>
        <w:t>ustanovení § 1746 a násl. zák. č. 89/2012 Sb., občanského zákoníku, ve znění pozdějších právních předpisů (OZ)</w:t>
      </w:r>
      <w:r>
        <w:rPr>
          <w:color w:val="000000"/>
          <w:spacing w:val="0"/>
          <w:w w:val="100"/>
          <w:position w:val="0"/>
          <w:shd w:val="clear" w:color="auto" w:fill="auto"/>
          <w:lang w:val="cs-CZ" w:eastAsia="cs-CZ" w:bidi="cs-CZ"/>
        </w:rPr>
        <w:t>, tuto</w:t>
      </w:r>
    </w:p>
    <w:p>
      <w:pPr>
        <w:pStyle w:val="Style13"/>
        <w:keepNext w:val="0"/>
        <w:keepLines w:val="0"/>
        <w:widowControl w:val="0"/>
        <w:shd w:val="clear" w:color="auto" w:fill="auto"/>
        <w:bidi w:val="0"/>
        <w:spacing w:before="0" w:after="500" w:line="276" w:lineRule="auto"/>
        <w:ind w:left="0" w:right="0" w:firstLine="0"/>
        <w:jc w:val="center"/>
      </w:pPr>
      <w:r>
        <w:rPr>
          <w:b/>
          <w:bCs/>
          <w:color w:val="000000"/>
          <w:spacing w:val="0"/>
          <w:w w:val="100"/>
          <w:position w:val="0"/>
          <w:sz w:val="24"/>
          <w:szCs w:val="24"/>
          <w:shd w:val="clear" w:color="auto" w:fill="auto"/>
          <w:lang w:val="cs-CZ" w:eastAsia="cs-CZ" w:bidi="cs-CZ"/>
        </w:rPr>
        <w:t>DOHODU O DODÁVKÁCH ZBOŽÍ</w:t>
      </w:r>
    </w:p>
    <w:p>
      <w:pPr>
        <w:pStyle w:val="Style1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Úvodní ustanovení</w:t>
      </w:r>
      <w:bookmarkEnd w:id="2"/>
      <w:bookmarkEnd w:id="3"/>
    </w:p>
    <w:p>
      <w:pPr>
        <w:pStyle w:val="Style13"/>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z w:val="24"/>
          <w:szCs w:val="24"/>
          <w:shd w:val="clear" w:color="auto" w:fill="auto"/>
          <w:lang w:val="cs-CZ" w:eastAsia="cs-CZ" w:bidi="cs-CZ"/>
        </w:rPr>
        <w:t xml:space="preserve">Rámcové dohody na dodávku vakuové soli na zimní údržbu 2020/2021 </w:t>
      </w:r>
      <w:r>
        <w:rPr>
          <w:color w:val="000000"/>
          <w:spacing w:val="0"/>
          <w:w w:val="100"/>
          <w:position w:val="0"/>
          <w:shd w:val="clear" w:color="auto" w:fill="auto"/>
          <w:lang w:val="cs-CZ" w:eastAsia="cs-CZ" w:bidi="cs-CZ"/>
        </w:rPr>
        <w:t>(dále Dohoda), a to s cílem vymezit základní a obecné podmínky jejich obchodního styku, včetně vymezení jejich základních práv a povinností vyplývajících z tohoto závazkového vztahu.</w:t>
      </w:r>
    </w:p>
    <w:p>
      <w:pPr>
        <w:pStyle w:val="Style13"/>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w:t>
      </w:r>
    </w:p>
    <w:p>
      <w:pPr>
        <w:pStyle w:val="Style16"/>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Dohody</w:t>
      </w:r>
      <w:bookmarkEnd w:id="4"/>
      <w:bookmarkEnd w:id="5"/>
    </w:p>
    <w:p>
      <w:pPr>
        <w:pStyle w:val="Style13"/>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z w:val="24"/>
          <w:szCs w:val="24"/>
          <w:shd w:val="clear" w:color="auto" w:fill="auto"/>
          <w:lang w:val="cs-CZ" w:eastAsia="cs-CZ" w:bidi="cs-CZ"/>
        </w:rPr>
        <w:t xml:space="preserve">vakuovou sůl určenou k výrobě solanky pro zimní údržbu silnic </w:t>
      </w:r>
      <w:r>
        <w:rPr>
          <w:color w:val="000000"/>
          <w:spacing w:val="0"/>
          <w:w w:val="100"/>
          <w:position w:val="0"/>
          <w:shd w:val="clear" w:color="auto" w:fill="auto"/>
          <w:lang w:val="cs-CZ" w:eastAsia="cs-CZ" w:bidi="cs-CZ"/>
        </w:rPr>
        <w:t>(předmět koupě). Plnění bude realizováno dle potřeb kupujícího.</w:t>
      </w:r>
    </w:p>
    <w:p>
      <w:pPr>
        <w:pStyle w:val="Style13"/>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Předmět koupě včetně protispékavých příměsí musí být vhodný pro chemické rozmrazování ledu a sněhu na komunikacích, použitelný pro solankové zařízení.</w:t>
      </w:r>
    </w:p>
    <w:p>
      <w:pPr>
        <w:pStyle w:val="Style13"/>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při odevzdání zboží předat kupujícímu doklady, nezbytné k převzetí a užívání zboží dle </w:t>
      </w:r>
      <w:r>
        <w:rPr>
          <w:b/>
          <w:bCs/>
          <w:color w:val="000000"/>
          <w:spacing w:val="0"/>
          <w:w w:val="100"/>
          <w:position w:val="0"/>
          <w:sz w:val="24"/>
          <w:szCs w:val="24"/>
          <w:shd w:val="clear" w:color="auto" w:fill="auto"/>
          <w:lang w:val="cs-CZ" w:eastAsia="cs-CZ" w:bidi="cs-CZ"/>
        </w:rPr>
        <w:t xml:space="preserve">§ 2094 OZ </w:t>
      </w:r>
      <w:r>
        <w:rPr>
          <w:color w:val="000000"/>
          <w:spacing w:val="0"/>
          <w:w w:val="100"/>
          <w:position w:val="0"/>
          <w:shd w:val="clear" w:color="auto" w:fill="auto"/>
          <w:lang w:val="cs-CZ" w:eastAsia="cs-CZ" w:bidi="cs-CZ"/>
        </w:rPr>
        <w:t>a to v českém jazyce.</w:t>
      </w:r>
    </w:p>
    <w:p>
      <w:pPr>
        <w:pStyle w:val="Style13"/>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předmět koupě má vlastnosti stanovené v tomto článku shora a je způsobilý k použití k výše uvedeným účelům.</w:t>
      </w:r>
    </w:p>
    <w:p>
      <w:pPr>
        <w:pStyle w:val="Style13"/>
        <w:keepNext w:val="0"/>
        <w:keepLines w:val="0"/>
        <w:widowControl w:val="0"/>
        <w:numPr>
          <w:ilvl w:val="0"/>
          <w:numId w:val="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Plnění bude realizováno dle potřeb kupujícího.</w:t>
      </w:r>
    </w:p>
    <w:p>
      <w:pPr>
        <w:pStyle w:val="Style13"/>
        <w:keepNext w:val="0"/>
        <w:keepLines w:val="0"/>
        <w:widowControl w:val="0"/>
        <w:numPr>
          <w:ilvl w:val="0"/>
          <w:numId w:val="1"/>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II.</w:t>
      </w:r>
    </w:p>
    <w:p>
      <w:pPr>
        <w:pStyle w:val="Style16"/>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Dílčí kupní smlouvy</w:t>
      </w:r>
      <w:bookmarkEnd w:id="6"/>
      <w:bookmarkEnd w:id="7"/>
    </w:p>
    <w:p>
      <w:pPr>
        <w:pStyle w:val="Style13"/>
        <w:keepNext w:val="0"/>
        <w:keepLines w:val="0"/>
        <w:widowControl w:val="0"/>
        <w:numPr>
          <w:ilvl w:val="0"/>
          <w:numId w:val="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13"/>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Objednávka učiněná kupujícím je závazná po dobu 5 pracovních dní.</w:t>
      </w:r>
    </w:p>
    <w:p>
      <w:pPr>
        <w:pStyle w:val="Style13"/>
        <w:keepNext w:val="0"/>
        <w:keepLines w:val="0"/>
        <w:widowControl w:val="0"/>
        <w:numPr>
          <w:ilvl w:val="0"/>
          <w:numId w:val="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13"/>
        <w:keepNext w:val="0"/>
        <w:keepLines w:val="0"/>
        <w:widowControl w:val="0"/>
        <w:numPr>
          <w:ilvl w:val="0"/>
          <w:numId w:val="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z w:val="24"/>
          <w:szCs w:val="24"/>
          <w:shd w:val="clear" w:color="auto" w:fill="auto"/>
          <w:lang w:val="cs-CZ" w:eastAsia="cs-CZ" w:bidi="cs-CZ"/>
        </w:rPr>
        <w:t xml:space="preserve">čl. 2.3 </w:t>
      </w:r>
      <w:r>
        <w:rPr>
          <w:color w:val="000000"/>
          <w:spacing w:val="0"/>
          <w:w w:val="100"/>
          <w:position w:val="0"/>
          <w:shd w:val="clear" w:color="auto" w:fill="auto"/>
          <w:lang w:val="cs-CZ" w:eastAsia="cs-CZ" w:bidi="cs-CZ"/>
        </w:rPr>
        <w:t>této Dohody. Návrh na uzavření objednávky bude realizován formou e</w:t>
        <w:softHyphen/>
        <w:t>mailové zprávy. Potvrzení objednávky učiní prodávající formou e-mailové zprávy na kontaktech dále uvedených.</w:t>
      </w:r>
    </w:p>
    <w:p>
      <w:pPr>
        <w:pStyle w:val="Style13"/>
        <w:keepNext w:val="0"/>
        <w:keepLines w:val="0"/>
        <w:widowControl w:val="0"/>
        <w:numPr>
          <w:ilvl w:val="0"/>
          <w:numId w:val="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dodací lhůtu, místo plnění a případně další nezbytné údaje.</w:t>
      </w:r>
    </w:p>
    <w:p>
      <w:pPr>
        <w:pStyle w:val="Style13"/>
        <w:keepNext w:val="0"/>
        <w:keepLines w:val="0"/>
        <w:widowControl w:val="0"/>
        <w:numPr>
          <w:ilvl w:val="0"/>
          <w:numId w:val="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III.</w:t>
      </w:r>
    </w:p>
    <w:p>
      <w:pPr>
        <w:pStyle w:val="Style16"/>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w:t>
      </w:r>
      <w:bookmarkEnd w:id="8"/>
      <w:bookmarkEnd w:id="9"/>
    </w:p>
    <w:p>
      <w:pPr>
        <w:pStyle w:val="Style13"/>
        <w:keepNext w:val="0"/>
        <w:keepLines w:val="0"/>
        <w:widowControl w:val="0"/>
        <w:numPr>
          <w:ilvl w:val="0"/>
          <w:numId w:val="5"/>
        </w:numPr>
        <w:shd w:val="clear" w:color="auto" w:fill="auto"/>
        <w:tabs>
          <w:tab w:pos="574" w:val="left"/>
        </w:tabs>
        <w:bidi w:val="0"/>
        <w:spacing w:before="0" w:after="120" w:line="240" w:lineRule="auto"/>
        <w:ind w:left="0" w:right="0" w:firstLine="0"/>
        <w:jc w:val="both"/>
      </w:pPr>
      <w:r>
        <w:rPr>
          <w:b/>
          <w:bCs/>
          <w:color w:val="000000"/>
          <w:spacing w:val="0"/>
          <w:w w:val="100"/>
          <w:position w:val="0"/>
          <w:sz w:val="24"/>
          <w:szCs w:val="24"/>
          <w:shd w:val="clear" w:color="auto" w:fill="auto"/>
          <w:lang w:val="cs-CZ" w:eastAsia="cs-CZ" w:bidi="cs-CZ"/>
        </w:rPr>
        <w:t xml:space="preserve">Místa plnění </w:t>
      </w:r>
      <w:r>
        <w:rPr>
          <w:color w:val="000000"/>
          <w:spacing w:val="0"/>
          <w:w w:val="100"/>
          <w:position w:val="0"/>
          <w:shd w:val="clear" w:color="auto" w:fill="auto"/>
          <w:lang w:val="cs-CZ" w:eastAsia="cs-CZ" w:bidi="cs-CZ"/>
        </w:rPr>
        <w:t>jsou jednotlivá cestmistrovství a střediska kupujícího:</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Havlíčkův Brod, Žižkova 1018, Havlíčkův Brod</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Chotěboř, Partyzánská 31, Chotěboř</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Ledeč nad Sázavou, Na Pláckách 1302, Ledeč nad Sázavou</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Jihlava, Kosovská 16, Jihlava</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Telč, Radkovská 498, Telč</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Pelhřimov, Myslotínská 1887, Pelhřimov</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Humpolec, Spojovací 1622, Humpolec</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Pacov, Nádražní 1065, Pacov</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Žďár nad Sázavou, Jihlavská 841/1, Žďár nad Sázavou</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Cestmistrovství Velké Meziříčí, Františky Stránecké 40, Velké Meziříčí</w:t>
      </w:r>
    </w:p>
    <w:p>
      <w:pPr>
        <w:pStyle w:val="Style13"/>
        <w:keepNext w:val="0"/>
        <w:keepLines w:val="0"/>
        <w:widowControl w:val="0"/>
        <w:numPr>
          <w:ilvl w:val="0"/>
          <w:numId w:val="7"/>
        </w:numPr>
        <w:shd w:val="clear" w:color="auto" w:fill="auto"/>
        <w:tabs>
          <w:tab w:pos="1150" w:val="left"/>
        </w:tabs>
        <w:bidi w:val="0"/>
        <w:spacing w:before="0" w:after="120" w:line="240" w:lineRule="auto"/>
        <w:ind w:left="1160" w:right="0" w:hanging="440"/>
        <w:jc w:val="both"/>
      </w:pPr>
      <w:r>
        <w:rPr>
          <w:color w:val="000000"/>
          <w:spacing w:val="0"/>
          <w:w w:val="100"/>
          <w:position w:val="0"/>
          <w:shd w:val="clear" w:color="auto" w:fill="auto"/>
          <w:lang w:val="cs-CZ" w:eastAsia="cs-CZ" w:bidi="cs-CZ"/>
        </w:rPr>
        <w:t>Cestmistrovství Bystřice nad Pernštejnem, Nádražní 470, Bystřice nad Pernštejnem</w:t>
      </w:r>
    </w:p>
    <w:p>
      <w:pPr>
        <w:pStyle w:val="Style13"/>
        <w:keepNext w:val="0"/>
        <w:keepLines w:val="0"/>
        <w:widowControl w:val="0"/>
        <w:numPr>
          <w:ilvl w:val="0"/>
          <w:numId w:val="7"/>
        </w:numPr>
        <w:shd w:val="clear" w:color="auto" w:fill="auto"/>
        <w:tabs>
          <w:tab w:pos="1150" w:val="left"/>
        </w:tabs>
        <w:bidi w:val="0"/>
        <w:spacing w:before="0" w:after="120" w:line="240" w:lineRule="auto"/>
        <w:ind w:left="0" w:right="0" w:firstLine="720"/>
        <w:jc w:val="both"/>
      </w:pPr>
      <w:r>
        <w:rPr>
          <w:color w:val="000000"/>
          <w:spacing w:val="0"/>
          <w:w w:val="100"/>
          <w:position w:val="0"/>
          <w:shd w:val="clear" w:color="auto" w:fill="auto"/>
          <w:lang w:val="cs-CZ" w:eastAsia="cs-CZ" w:bidi="cs-CZ"/>
        </w:rPr>
        <w:t>Středisko Velká Bíteš, Kpt. Jaroše 146, Velká Bíteš.</w:t>
      </w:r>
    </w:p>
    <w:p>
      <w:pPr>
        <w:pStyle w:val="Style13"/>
        <w:keepNext w:val="0"/>
        <w:keepLines w:val="0"/>
        <w:widowControl w:val="0"/>
        <w:numPr>
          <w:ilvl w:val="0"/>
          <w:numId w:val="5"/>
        </w:numPr>
        <w:shd w:val="clear" w:color="auto" w:fill="auto"/>
        <w:tabs>
          <w:tab w:pos="57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Osobou pověřenou jednat jménem kupujícího ve věcech zpracování objednávky a k převzetí zboží (osoba oprávněná jednat ve věcech plnění) je zástupce kupujícího uvedený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13"/>
        <w:keepNext w:val="0"/>
        <w:keepLines w:val="0"/>
        <w:widowControl w:val="0"/>
        <w:numPr>
          <w:ilvl w:val="0"/>
          <w:numId w:val="5"/>
        </w:numPr>
        <w:shd w:val="clear" w:color="auto" w:fill="auto"/>
        <w:tabs>
          <w:tab w:pos="57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Osobou pověřenou jednat jménem prodávajícího ve věcech přijetí objednávky a k předání zboží (osoba oprávněná jednat ve věcech plnění) je zástupce prodávajícího uvedený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13"/>
        <w:keepNext w:val="0"/>
        <w:keepLines w:val="0"/>
        <w:widowControl w:val="0"/>
        <w:numPr>
          <w:ilvl w:val="0"/>
          <w:numId w:val="5"/>
        </w:numPr>
        <w:shd w:val="clear" w:color="auto" w:fill="auto"/>
        <w:tabs>
          <w:tab w:pos="57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Osoby uvedené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hd w:val="clear" w:color="auto" w:fill="auto"/>
          <w:lang w:val="cs-CZ" w:eastAsia="cs-CZ" w:bidi="cs-CZ"/>
        </w:rPr>
        <w:t>jsou oprávněny k jednání za sebe pověřit zástupce.</w:t>
      </w:r>
    </w:p>
    <w:p>
      <w:pPr>
        <w:pStyle w:val="Style13"/>
        <w:keepNext w:val="0"/>
        <w:keepLines w:val="0"/>
        <w:widowControl w:val="0"/>
        <w:numPr>
          <w:ilvl w:val="0"/>
          <w:numId w:val="5"/>
        </w:numPr>
        <w:shd w:val="clear" w:color="auto" w:fill="auto"/>
        <w:tabs>
          <w:tab w:pos="57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IV.</w:t>
      </w:r>
    </w:p>
    <w:p>
      <w:pPr>
        <w:pStyle w:val="Style16"/>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Kupní cena, platební podmínky</w:t>
      </w:r>
      <w:bookmarkEnd w:id="10"/>
      <w:bookmarkEnd w:id="11"/>
    </w:p>
    <w:p>
      <w:pPr>
        <w:pStyle w:val="Style13"/>
        <w:keepNext w:val="0"/>
        <w:keepLines w:val="0"/>
        <w:widowControl w:val="0"/>
        <w:numPr>
          <w:ilvl w:val="0"/>
          <w:numId w:val="9"/>
        </w:numPr>
        <w:shd w:val="clear" w:color="auto" w:fill="auto"/>
        <w:tabs>
          <w:tab w:pos="57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Cena za </w:t>
      </w:r>
      <w:r>
        <w:rPr>
          <w:b/>
          <w:bCs/>
          <w:color w:val="000000"/>
          <w:spacing w:val="0"/>
          <w:w w:val="100"/>
          <w:position w:val="0"/>
          <w:sz w:val="24"/>
          <w:szCs w:val="24"/>
          <w:shd w:val="clear" w:color="auto" w:fill="auto"/>
          <w:lang w:val="cs-CZ" w:eastAsia="cs-CZ" w:bidi="cs-CZ"/>
        </w:rPr>
        <w:t xml:space="preserve">dodávku 1t </w:t>
      </w:r>
      <w:r>
        <w:rPr>
          <w:color w:val="000000"/>
          <w:spacing w:val="0"/>
          <w:w w:val="100"/>
          <w:position w:val="0"/>
          <w:shd w:val="clear" w:color="auto" w:fill="auto"/>
          <w:lang w:val="cs-CZ" w:eastAsia="cs-CZ" w:bidi="cs-CZ"/>
        </w:rPr>
        <w:t>předmětu koupě do místa plnění (tj. vč. dopravy):</w:t>
      </w:r>
    </w:p>
    <w:tbl>
      <w:tblPr>
        <w:tblOverlap w:val="never"/>
        <w:jc w:val="right"/>
        <w:tblLayout w:type="fixed"/>
      </w:tblPr>
      <w:tblGrid>
        <w:gridCol w:w="3547"/>
        <w:gridCol w:w="4829"/>
      </w:tblGrid>
      <w:tr>
        <w:trPr>
          <w:trHeight w:val="4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Zboží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Kupní cena za 1 tunu v Kč bez DPH</w:t>
            </w:r>
          </w:p>
        </w:tc>
      </w:tr>
      <w:tr>
        <w:trPr>
          <w:trHeight w:val="48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Sůl vakuová</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2.248,00</w:t>
            </w:r>
          </w:p>
        </w:tc>
      </w:tr>
    </w:tbl>
    <w:p>
      <w:pPr>
        <w:pStyle w:val="Style13"/>
        <w:keepNext w:val="0"/>
        <w:keepLines w:val="0"/>
        <w:widowControl w:val="0"/>
        <w:numPr>
          <w:ilvl w:val="0"/>
          <w:numId w:val="9"/>
        </w:numPr>
        <w:shd w:val="clear" w:color="auto" w:fill="auto"/>
        <w:tabs>
          <w:tab w:pos="57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V jednotkové kupní ceně </w:t>
      </w:r>
      <w:r>
        <w:rPr>
          <w:b/>
          <w:bCs/>
          <w:color w:val="000000"/>
          <w:spacing w:val="0"/>
          <w:w w:val="100"/>
          <w:position w:val="0"/>
          <w:sz w:val="24"/>
          <w:szCs w:val="24"/>
          <w:shd w:val="clear" w:color="auto" w:fill="auto"/>
          <w:lang w:val="cs-CZ" w:eastAsia="cs-CZ" w:bidi="cs-CZ"/>
        </w:rPr>
        <w:t xml:space="preserve">za dodávku </w:t>
      </w:r>
      <w:r>
        <w:rPr>
          <w:color w:val="000000"/>
          <w:spacing w:val="0"/>
          <w:w w:val="100"/>
          <w:position w:val="0"/>
          <w:shd w:val="clear" w:color="auto" w:fill="auto"/>
          <w:lang w:val="cs-CZ" w:eastAsia="cs-CZ" w:bidi="cs-CZ"/>
        </w:rPr>
        <w:t xml:space="preserve">předmětu koupě do místa plnění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hd w:val="clear" w:color="auto" w:fill="auto"/>
          <w:lang w:val="cs-CZ" w:eastAsia="cs-CZ" w:bidi="cs-CZ"/>
        </w:rPr>
        <w:t>této Dohody jsou obsaženy veškeré náklady prodávajícího související s dodáním předmětu koupě do místa plnění kupujícím (náložné, doprava, související dokumentace apod.).</w:t>
      </w:r>
    </w:p>
    <w:p>
      <w:pPr>
        <w:pStyle w:val="Style13"/>
        <w:keepNext w:val="0"/>
        <w:keepLines w:val="0"/>
        <w:widowControl w:val="0"/>
        <w:numPr>
          <w:ilvl w:val="0"/>
          <w:numId w:val="9"/>
        </w:numPr>
        <w:shd w:val="clear" w:color="auto" w:fill="auto"/>
        <w:tabs>
          <w:tab w:pos="57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Cena je uvedena v Kč a bez DPH.</w:t>
      </w:r>
    </w:p>
    <w:p>
      <w:pPr>
        <w:pStyle w:val="Style13"/>
        <w:keepNext w:val="0"/>
        <w:keepLines w:val="0"/>
        <w:widowControl w:val="0"/>
        <w:numPr>
          <w:ilvl w:val="0"/>
          <w:numId w:val="9"/>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DPH bude účtována v souladu s právními přepisy platnými ke dni uskutečnění zdanitelného plnění.</w:t>
      </w:r>
    </w:p>
    <w:p>
      <w:pPr>
        <w:pStyle w:val="Style13"/>
        <w:keepNext w:val="0"/>
        <w:keepLines w:val="0"/>
        <w:widowControl w:val="0"/>
        <w:numPr>
          <w:ilvl w:val="0"/>
          <w:numId w:val="9"/>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z w:val="24"/>
          <w:szCs w:val="24"/>
          <w:shd w:val="clear" w:color="auto" w:fill="auto"/>
          <w:lang w:val="cs-CZ" w:eastAsia="cs-CZ" w:bidi="cs-CZ"/>
        </w:rPr>
        <w:t xml:space="preserve">čl. 4.2. a 4.3.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16"/>
        <w:keepNext/>
        <w:keepLines/>
        <w:widowControl w:val="0"/>
        <w:numPr>
          <w:ilvl w:val="0"/>
          <w:numId w:val="9"/>
        </w:numPr>
        <w:shd w:val="clear" w:color="auto" w:fill="auto"/>
        <w:tabs>
          <w:tab w:pos="562" w:val="left"/>
        </w:tabs>
        <w:bidi w:val="0"/>
        <w:spacing w:before="0" w:line="240" w:lineRule="auto"/>
        <w:ind w:left="580" w:right="0" w:hanging="580"/>
        <w:jc w:val="both"/>
      </w:pPr>
      <w:bookmarkStart w:id="12" w:name="bookmark12"/>
      <w:bookmarkStart w:id="13" w:name="bookmark13"/>
      <w:r>
        <w:rPr>
          <w:color w:val="000000"/>
          <w:spacing w:val="0"/>
          <w:w w:val="100"/>
          <w:position w:val="0"/>
          <w:shd w:val="clear" w:color="auto" w:fill="auto"/>
          <w:lang w:val="cs-CZ" w:eastAsia="cs-CZ" w:bidi="cs-CZ"/>
        </w:rPr>
        <w:t>Maximální limit plnění za dodané zboží za účinnosti této Dohody činí 2.000.000,- Kč bez DPH.</w:t>
      </w:r>
      <w:bookmarkEnd w:id="12"/>
      <w:bookmarkEnd w:id="13"/>
    </w:p>
    <w:p>
      <w:pPr>
        <w:pStyle w:val="Style13"/>
        <w:keepNext w:val="0"/>
        <w:keepLines w:val="0"/>
        <w:widowControl w:val="0"/>
        <w:numPr>
          <w:ilvl w:val="0"/>
          <w:numId w:val="9"/>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Kupní cena bude stanovena a fakturována v souladu s platnými právními předpisy.</w:t>
      </w:r>
    </w:p>
    <w:p>
      <w:pPr>
        <w:pStyle w:val="Style13"/>
        <w:keepNext w:val="0"/>
        <w:keepLines w:val="0"/>
        <w:widowControl w:val="0"/>
        <w:numPr>
          <w:ilvl w:val="0"/>
          <w:numId w:val="9"/>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Faktura musí mít náležitosti daňového dokladu v souladu s </w:t>
      </w:r>
      <w:r>
        <w:rPr>
          <w:b/>
          <w:bCs/>
          <w:color w:val="000000"/>
          <w:spacing w:val="0"/>
          <w:w w:val="100"/>
          <w:position w:val="0"/>
          <w:sz w:val="24"/>
          <w:szCs w:val="24"/>
          <w:shd w:val="clear" w:color="auto" w:fill="auto"/>
          <w:lang w:val="cs-CZ" w:eastAsia="cs-CZ" w:bidi="cs-CZ"/>
        </w:rPr>
        <w:t>§ 29 zákona č. 235/2004 Sb., o dani z přidané hodnoty, ve znění pozdějších předpisů (zákon o DPH)</w:t>
      </w:r>
      <w:r>
        <w:rPr>
          <w:color w:val="000000"/>
          <w:spacing w:val="0"/>
          <w:w w:val="100"/>
          <w:position w:val="0"/>
          <w:shd w:val="clear" w:color="auto" w:fill="auto"/>
          <w:lang w:val="cs-CZ" w:eastAsia="cs-CZ" w:bidi="cs-CZ"/>
        </w:rPr>
        <w:t>. Fakturovaná částka je uhrazena dnem připsání dané částky na účet prodávajícího.</w:t>
      </w:r>
    </w:p>
    <w:p>
      <w:pPr>
        <w:pStyle w:val="Style13"/>
        <w:keepNext w:val="0"/>
        <w:keepLines w:val="0"/>
        <w:widowControl w:val="0"/>
        <w:numPr>
          <w:ilvl w:val="0"/>
          <w:numId w:val="9"/>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13"/>
        <w:keepNext w:val="0"/>
        <w:keepLines w:val="0"/>
        <w:widowControl w:val="0"/>
        <w:numPr>
          <w:ilvl w:val="0"/>
          <w:numId w:val="9"/>
        </w:numPr>
        <w:shd w:val="clear" w:color="auto" w:fill="auto"/>
        <w:tabs>
          <w:tab w:pos="61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13"/>
        <w:keepNext w:val="0"/>
        <w:keepLines w:val="0"/>
        <w:widowControl w:val="0"/>
        <w:numPr>
          <w:ilvl w:val="0"/>
          <w:numId w:val="9"/>
        </w:numPr>
        <w:shd w:val="clear" w:color="auto" w:fill="auto"/>
        <w:tabs>
          <w:tab w:pos="61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FF"/>
          <w:spacing w:val="0"/>
          <w:w w:val="100"/>
          <w:position w:val="0"/>
          <w:u w:val="single"/>
          <w:shd w:val="clear" w:color="auto" w:fill="auto"/>
          <w:lang w:val="en-US" w:eastAsia="en-US" w:bidi="en-US"/>
        </w:rPr>
        <w:t>ksusv@ksusv.cz</w:t>
      </w:r>
      <w:r>
        <w:rPr>
          <w:color w:val="0000FF"/>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p>
    <w:p>
      <w:pPr>
        <w:pStyle w:val="Style13"/>
        <w:keepNext w:val="0"/>
        <w:keepLines w:val="0"/>
        <w:widowControl w:val="0"/>
        <w:numPr>
          <w:ilvl w:val="0"/>
          <w:numId w:val="9"/>
        </w:numPr>
        <w:shd w:val="clear" w:color="auto" w:fill="auto"/>
        <w:tabs>
          <w:tab w:pos="61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zadavatele.</w:t>
      </w:r>
    </w:p>
    <w:p>
      <w:pPr>
        <w:pStyle w:val="Style13"/>
        <w:keepNext w:val="0"/>
        <w:keepLines w:val="0"/>
        <w:widowControl w:val="0"/>
        <w:numPr>
          <w:ilvl w:val="0"/>
          <w:numId w:val="9"/>
        </w:numPr>
        <w:shd w:val="clear" w:color="auto" w:fill="auto"/>
        <w:tabs>
          <w:tab w:pos="610" w:val="left"/>
        </w:tabs>
        <w:bidi w:val="0"/>
        <w:spacing w:before="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13"/>
        <w:keepNext w:val="0"/>
        <w:keepLines w:val="0"/>
        <w:widowControl w:val="0"/>
        <w:numPr>
          <w:ilvl w:val="0"/>
          <w:numId w:val="9"/>
        </w:numPr>
        <w:shd w:val="clear" w:color="auto" w:fill="auto"/>
        <w:tabs>
          <w:tab w:pos="61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z w:val="24"/>
          <w:szCs w:val="24"/>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13"/>
        <w:keepNext w:val="0"/>
        <w:keepLines w:val="0"/>
        <w:widowControl w:val="0"/>
        <w:numPr>
          <w:ilvl w:val="0"/>
          <w:numId w:val="9"/>
        </w:numPr>
        <w:shd w:val="clear" w:color="auto" w:fill="auto"/>
        <w:tabs>
          <w:tab w:pos="61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Pokud se po dobu účinnosti této Dohody prodávající stane nespolehlivým plátcem ve smyslu ustanovení </w:t>
      </w:r>
      <w:r>
        <w:rPr>
          <w:b/>
          <w:bCs/>
          <w:color w:val="000000"/>
          <w:spacing w:val="0"/>
          <w:w w:val="100"/>
          <w:position w:val="0"/>
          <w:sz w:val="24"/>
          <w:szCs w:val="24"/>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w:t>
      </w:r>
    </w:p>
    <w:p>
      <w:pPr>
        <w:pStyle w:val="Style1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Dodací podmínky</w:t>
      </w:r>
      <w:bookmarkEnd w:id="14"/>
      <w:bookmarkEnd w:id="15"/>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Doba plnění: nejpozději </w:t>
      </w:r>
      <w:r>
        <w:rPr>
          <w:b/>
          <w:bCs/>
          <w:color w:val="000000"/>
          <w:spacing w:val="0"/>
          <w:w w:val="100"/>
          <w:position w:val="0"/>
          <w:sz w:val="24"/>
          <w:szCs w:val="24"/>
          <w:shd w:val="clear" w:color="auto" w:fill="auto"/>
          <w:lang w:val="cs-CZ" w:eastAsia="cs-CZ" w:bidi="cs-CZ"/>
        </w:rPr>
        <w:t xml:space="preserve">do sedmi (7) pracovních dnů </w:t>
      </w:r>
      <w:r>
        <w:rPr>
          <w:color w:val="000000"/>
          <w:spacing w:val="0"/>
          <w:w w:val="100"/>
          <w:position w:val="0"/>
          <w:shd w:val="clear" w:color="auto" w:fill="auto"/>
          <w:lang w:val="cs-CZ" w:eastAsia="cs-CZ" w:bidi="cs-CZ"/>
        </w:rPr>
        <w:t>ode dne uzavření jednotlivé kupní smlouvy, nebude-li konkrétně dohodnuto jinak.</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Vakuová sůl bude dodávána na vratných paletách ve 25 až 50 kg balení až do skladu odběratele, dodání do místa plnění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hd w:val="clear" w:color="auto" w:fill="auto"/>
          <w:lang w:val="cs-CZ" w:eastAsia="cs-CZ" w:bidi="cs-CZ"/>
        </w:rPr>
        <w:t>této smlouvy vždy pouze v pracovní den mezi 7:00 hod a 15:00 hod, nebude-li konkrétně dohodnuto jinak.</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Předmět koupě bude prodávajícím kupujícímu odevzdán v místě plnění stanoveném v jednotlivé kupní smlouvě, po předchozí dohodě o přesném času dodání se zástupcem kupujícího uvedeným v jednotlivé kupní smlouvě jako osoby oprávněné k převzetí předmětu koupě a potvrzení dodacího listu za kupujícího. Předání a převzetí plnění bude potvrzeno oběma stranami na dodacím listě.</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odevzdat předmět koupě v souladu s podmínkami dle čl. </w:t>
      </w:r>
      <w:r>
        <w:rPr>
          <w:b/>
          <w:bCs/>
          <w:color w:val="000000"/>
          <w:spacing w:val="0"/>
          <w:w w:val="100"/>
          <w:position w:val="0"/>
          <w:sz w:val="24"/>
          <w:szCs w:val="24"/>
          <w:shd w:val="clear" w:color="auto" w:fill="auto"/>
          <w:lang w:val="cs-CZ" w:eastAsia="cs-CZ" w:bidi="cs-CZ"/>
        </w:rPr>
        <w:t xml:space="preserve">I. </w:t>
      </w:r>
      <w:r>
        <w:rPr>
          <w:color w:val="000000"/>
          <w:spacing w:val="0"/>
          <w:w w:val="100"/>
          <w:position w:val="0"/>
          <w:shd w:val="clear" w:color="auto" w:fill="auto"/>
          <w:lang w:val="cs-CZ" w:eastAsia="cs-CZ" w:bidi="cs-CZ"/>
        </w:rPr>
        <w:t>této Dohody.</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při odevzdání předmětu koupě předat kupujícímu doklad o původu soli.</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se zavazuje zajistit vlastním nákladem provedení všech potřebných zkoušek nezbytných pro užívání předmětu koupě, pokud je jejich provedení právními předpisy nebo touto Dohodou požadováno a k předložení těchto dokladů kupujícímu.</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odsouhlasení dílčí smlouvy (objednávky). V případě prodlení prodávajícího je prodávající povinen zaplatit kupujícímu smluvní pokutu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z w:val="24"/>
          <w:szCs w:val="24"/>
          <w:shd w:val="clear" w:color="auto" w:fill="auto"/>
          <w:lang w:val="cs-CZ" w:eastAsia="cs-CZ" w:bidi="cs-CZ"/>
        </w:rPr>
        <w:t xml:space="preserve">§ 2048 ObčZ </w:t>
      </w:r>
      <w:r>
        <w:rPr>
          <w:color w:val="000000"/>
          <w:spacing w:val="0"/>
          <w:w w:val="100"/>
          <w:position w:val="0"/>
          <w:shd w:val="clear" w:color="auto" w:fill="auto"/>
          <w:lang w:val="cs-CZ" w:eastAsia="cs-CZ" w:bidi="cs-CZ"/>
        </w:rPr>
        <w:t xml:space="preserve">tyto výše uvedené smluvní pokuty, jejichž sjednáním není dle </w:t>
      </w:r>
      <w:r>
        <w:rPr>
          <w:b/>
          <w:bCs/>
          <w:color w:val="000000"/>
          <w:spacing w:val="0"/>
          <w:w w:val="100"/>
          <w:position w:val="0"/>
          <w:sz w:val="24"/>
          <w:szCs w:val="24"/>
          <w:shd w:val="clear" w:color="auto" w:fill="auto"/>
          <w:lang w:val="cs-CZ" w:eastAsia="cs-CZ" w:bidi="cs-CZ"/>
        </w:rPr>
        <w:t xml:space="preserve">§ 2050 ObčZ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13"/>
        <w:keepNext w:val="0"/>
        <w:keepLines w:val="0"/>
        <w:widowControl w:val="0"/>
        <w:numPr>
          <w:ilvl w:val="0"/>
          <w:numId w:val="11"/>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13"/>
        <w:keepNext w:val="0"/>
        <w:keepLines w:val="0"/>
        <w:widowControl w:val="0"/>
        <w:numPr>
          <w:ilvl w:val="0"/>
          <w:numId w:val="11"/>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z w:val="24"/>
          <w:szCs w:val="24"/>
          <w:shd w:val="clear" w:color="auto" w:fill="auto"/>
          <w:lang w:val="cs-CZ" w:eastAsia="cs-CZ" w:bidi="cs-CZ"/>
        </w:rPr>
        <w:t xml:space="preserve">čl. 5.1. </w:t>
      </w:r>
      <w:r>
        <w:rPr>
          <w:color w:val="000000"/>
          <w:spacing w:val="0"/>
          <w:w w:val="100"/>
          <w:position w:val="0"/>
          <w:shd w:val="clear" w:color="auto" w:fill="auto"/>
          <w:lang w:val="cs-CZ" w:eastAsia="cs-CZ" w:bidi="cs-CZ"/>
        </w:rPr>
        <w:t xml:space="preserve">až </w:t>
      </w:r>
      <w:r>
        <w:rPr>
          <w:b/>
          <w:bCs/>
          <w:color w:val="000000"/>
          <w:spacing w:val="0"/>
          <w:w w:val="100"/>
          <w:position w:val="0"/>
          <w:sz w:val="24"/>
          <w:szCs w:val="24"/>
          <w:shd w:val="clear" w:color="auto" w:fill="auto"/>
          <w:lang w:val="cs-CZ" w:eastAsia="cs-CZ" w:bidi="cs-CZ"/>
        </w:rPr>
        <w:t xml:space="preserve">čl. 5.3. </w:t>
      </w:r>
      <w:r>
        <w:rPr>
          <w:color w:val="000000"/>
          <w:spacing w:val="0"/>
          <w:w w:val="100"/>
          <w:position w:val="0"/>
          <w:shd w:val="clear" w:color="auto" w:fill="auto"/>
          <w:lang w:val="cs-CZ" w:eastAsia="cs-CZ" w:bidi="cs-CZ"/>
        </w:rPr>
        <w:t>této Dohody.</w:t>
      </w:r>
    </w:p>
    <w:p>
      <w:pPr>
        <w:pStyle w:val="Style13"/>
        <w:keepNext w:val="0"/>
        <w:keepLines w:val="0"/>
        <w:widowControl w:val="0"/>
        <w:numPr>
          <w:ilvl w:val="0"/>
          <w:numId w:val="11"/>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Oba účastnící Dohody se vzájemně dohodli, že zboží bude předáno na základě fyzické přejímky zboží uskutečněné mezi oprávněnými pracovníky prodávajícího a </w:t>
      </w:r>
      <w:r>
        <w:rPr>
          <w:color w:val="000000"/>
          <w:spacing w:val="0"/>
          <w:w w:val="100"/>
          <w:position w:val="0"/>
          <w:shd w:val="clear" w:color="auto" w:fill="auto"/>
          <w:lang w:val="cs-CZ" w:eastAsia="cs-CZ" w:bidi="cs-CZ"/>
        </w:rPr>
        <w:t>oprávněnými pracovníky kupujícího, přičemž výsledek fyzické přejímky zboží musí být vyznačen v dodacím nebo nákladním listě s podpisem oprávněné osoby.</w:t>
      </w:r>
    </w:p>
    <w:p>
      <w:pPr>
        <w:pStyle w:val="Style13"/>
        <w:keepNext w:val="0"/>
        <w:keepLines w:val="0"/>
        <w:widowControl w:val="0"/>
        <w:numPr>
          <w:ilvl w:val="0"/>
          <w:numId w:val="11"/>
        </w:numPr>
        <w:shd w:val="clear" w:color="auto" w:fill="auto"/>
        <w:tabs>
          <w:tab w:pos="64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w:t>
      </w:r>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Odpovědnost za vady</w:t>
      </w:r>
      <w:bookmarkEnd w:id="16"/>
      <w:bookmarkEnd w:id="17"/>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že si předmět koupě zachová vlastnosti uvedené v </w:t>
      </w:r>
      <w:r>
        <w:rPr>
          <w:b/>
          <w:bCs/>
          <w:color w:val="000000"/>
          <w:spacing w:val="0"/>
          <w:w w:val="100"/>
          <w:position w:val="0"/>
          <w:sz w:val="24"/>
          <w:szCs w:val="24"/>
          <w:shd w:val="clear" w:color="auto" w:fill="auto"/>
          <w:lang w:val="cs-CZ" w:eastAsia="cs-CZ" w:bidi="cs-CZ"/>
        </w:rPr>
        <w:t xml:space="preserve">čl. I. </w:t>
      </w:r>
      <w:r>
        <w:rPr>
          <w:color w:val="000000"/>
          <w:spacing w:val="0"/>
          <w:w w:val="100"/>
          <w:position w:val="0"/>
          <w:shd w:val="clear" w:color="auto" w:fill="auto"/>
          <w:lang w:val="cs-CZ" w:eastAsia="cs-CZ" w:bidi="cs-CZ"/>
        </w:rPr>
        <w:t xml:space="preserve">této Dohody po dobu </w:t>
      </w:r>
      <w:r>
        <w:rPr>
          <w:b/>
          <w:bCs/>
          <w:color w:val="000000"/>
          <w:spacing w:val="0"/>
          <w:w w:val="100"/>
          <w:position w:val="0"/>
          <w:sz w:val="24"/>
          <w:szCs w:val="24"/>
          <w:shd w:val="clear" w:color="auto" w:fill="auto"/>
          <w:lang w:val="cs-CZ" w:eastAsia="cs-CZ" w:bidi="cs-CZ"/>
        </w:rPr>
        <w:t>2 let</w:t>
      </w:r>
      <w:r>
        <w:rPr>
          <w:color w:val="000000"/>
          <w:spacing w:val="0"/>
          <w:w w:val="100"/>
          <w:position w:val="0"/>
          <w:shd w:val="clear" w:color="auto" w:fill="auto"/>
          <w:lang w:val="cs-CZ" w:eastAsia="cs-CZ" w:bidi="cs-CZ"/>
        </w:rPr>
        <w:t>.</w:t>
      </w:r>
    </w:p>
    <w:p>
      <w:pPr>
        <w:pStyle w:val="Style13"/>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odevzdání předmětu koupě kupujícímu.</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13"/>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Lhůta k odstranění závad na dodaném zboží je sjednána v trvání </w:t>
      </w:r>
      <w:r>
        <w:rPr>
          <w:b/>
          <w:bCs/>
          <w:color w:val="000000"/>
          <w:spacing w:val="0"/>
          <w:w w:val="100"/>
          <w:position w:val="0"/>
          <w:sz w:val="24"/>
          <w:szCs w:val="24"/>
          <w:shd w:val="clear" w:color="auto" w:fill="auto"/>
          <w:lang w:val="cs-CZ" w:eastAsia="cs-CZ" w:bidi="cs-CZ"/>
        </w:rPr>
        <w:t xml:space="preserve">10 kalendářních dnů </w:t>
      </w:r>
      <w:r>
        <w:rPr>
          <w:color w:val="000000"/>
          <w:spacing w:val="0"/>
          <w:w w:val="100"/>
          <w:position w:val="0"/>
          <w:shd w:val="clear" w:color="auto" w:fill="auto"/>
          <w:lang w:val="cs-CZ" w:eastAsia="cs-CZ" w:bidi="cs-CZ"/>
        </w:rPr>
        <w:t>od písemného oznámení kupujícím.</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Veškeré vady zjištěné kupujícím budou písemně oznámeny prodávajícímu </w:t>
      </w:r>
      <w:r>
        <w:rPr>
          <w:b/>
          <w:bCs/>
          <w:color w:val="000000"/>
          <w:spacing w:val="0"/>
          <w:w w:val="100"/>
          <w:position w:val="0"/>
          <w:sz w:val="24"/>
          <w:szCs w:val="24"/>
          <w:shd w:val="clear" w:color="auto" w:fill="auto"/>
          <w:lang w:val="cs-CZ" w:eastAsia="cs-CZ" w:bidi="cs-CZ"/>
        </w:rPr>
        <w:t xml:space="preserve">ihned, nejpozději do 5 dnů </w:t>
      </w:r>
      <w:r>
        <w:rPr>
          <w:color w:val="000000"/>
          <w:spacing w:val="0"/>
          <w:w w:val="100"/>
          <w:position w:val="0"/>
          <w:shd w:val="clear" w:color="auto" w:fill="auto"/>
          <w:lang w:val="cs-CZ" w:eastAsia="cs-CZ" w:bidi="cs-CZ"/>
        </w:rPr>
        <w:t>od převzetí zboží.</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touto smlouvou vyslovuje souhlas s tím, že vzorky soli jednotlivých dodávek budou předloženy certifikované laboratoři k provedení rozboru. Vzorky reklamovaného zboží budou odebrány za účasti zástupců obou stran a předloženy laboratoři k provedení rozboru. Neposkytne-li druhá strana součinnost, při odebrání vzorku, bude její přítomnost při odebrání vzorku nahrazena přítomným notářem. Laboratorní výsledky budou rozhodující pro uplatnění reklamace.</w:t>
      </w:r>
    </w:p>
    <w:p>
      <w:pPr>
        <w:pStyle w:val="Style13"/>
        <w:keepNext w:val="0"/>
        <w:keepLines w:val="0"/>
        <w:widowControl w:val="0"/>
        <w:numPr>
          <w:ilvl w:val="0"/>
          <w:numId w:val="13"/>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V případě, že prodávající nedodá objednané zboží v dohodnuté kvalitě, bude o řešení vadné dodávky samostatné jednání (vrácení dodávky, příp. snížení ceny - podle druhu vady).</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VII.</w:t>
      </w:r>
    </w:p>
    <w:p>
      <w:pPr>
        <w:pStyle w:val="Style16"/>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Zánik rámcové kupní Dohody</w:t>
      </w:r>
      <w:bookmarkEnd w:id="18"/>
      <w:bookmarkEnd w:id="19"/>
    </w:p>
    <w:p>
      <w:pPr>
        <w:pStyle w:val="Style13"/>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13"/>
        <w:keepNext w:val="0"/>
        <w:keepLines w:val="0"/>
        <w:widowControl w:val="0"/>
        <w:numPr>
          <w:ilvl w:val="0"/>
          <w:numId w:val="17"/>
        </w:numPr>
        <w:shd w:val="clear" w:color="auto" w:fill="auto"/>
        <w:tabs>
          <w:tab w:pos="914"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13"/>
        <w:keepNext w:val="0"/>
        <w:keepLines w:val="0"/>
        <w:widowControl w:val="0"/>
        <w:numPr>
          <w:ilvl w:val="0"/>
          <w:numId w:val="17"/>
        </w:numPr>
        <w:shd w:val="clear" w:color="auto" w:fill="auto"/>
        <w:tabs>
          <w:tab w:pos="928" w:val="left"/>
        </w:tabs>
        <w:bidi w:val="0"/>
        <w:spacing w:before="0" w:line="240" w:lineRule="auto"/>
        <w:ind w:left="860" w:right="0" w:hanging="28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534" w:left="1359" w:right="1349" w:bottom="955"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w:t>
      </w:r>
    </w:p>
    <w:p>
      <w:pPr>
        <w:pStyle w:val="Style13"/>
        <w:keepNext w:val="0"/>
        <w:keepLines w:val="0"/>
        <w:widowControl w:val="0"/>
        <w:shd w:val="clear" w:color="auto" w:fill="auto"/>
        <w:tabs>
          <w:tab w:pos="928" w:val="left"/>
        </w:tabs>
        <w:bidi w:val="0"/>
        <w:spacing w:before="0" w:line="240" w:lineRule="auto"/>
        <w:ind w:left="860" w:right="0" w:firstLine="0"/>
        <w:jc w:val="both"/>
      </w:pPr>
      <w:r>
        <w:rPr>
          <w:color w:val="000000"/>
          <w:spacing w:val="0"/>
          <w:w w:val="100"/>
          <w:position w:val="0"/>
          <w:shd w:val="clear" w:color="auto" w:fill="auto"/>
          <w:lang w:val="cs-CZ" w:eastAsia="cs-CZ" w:bidi="cs-CZ"/>
        </w:rPr>
        <w:t>Dohody. Odstoupením Dohoda zaniká ke dni doručení projevu vůle směřujícího k odstoupení od Dohody. Účinky odstoupení se řídí ustanovením občanského zákoníku.</w:t>
      </w:r>
    </w:p>
    <w:p>
      <w:pPr>
        <w:pStyle w:val="Style13"/>
        <w:keepNext w:val="0"/>
        <w:keepLines w:val="0"/>
        <w:widowControl w:val="0"/>
        <w:numPr>
          <w:ilvl w:val="0"/>
          <w:numId w:val="17"/>
        </w:numPr>
        <w:shd w:val="clear" w:color="auto" w:fill="auto"/>
        <w:tabs>
          <w:tab w:pos="894"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13"/>
        <w:keepNext w:val="0"/>
        <w:keepLines w:val="0"/>
        <w:widowControl w:val="0"/>
        <w:numPr>
          <w:ilvl w:val="0"/>
          <w:numId w:val="15"/>
        </w:numPr>
        <w:shd w:val="clear" w:color="auto" w:fill="auto"/>
        <w:tabs>
          <w:tab w:pos="650"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13"/>
        <w:keepNext w:val="0"/>
        <w:keepLines w:val="0"/>
        <w:widowControl w:val="0"/>
        <w:numPr>
          <w:ilvl w:val="0"/>
          <w:numId w:val="19"/>
        </w:numPr>
        <w:shd w:val="clear" w:color="auto" w:fill="auto"/>
        <w:tabs>
          <w:tab w:pos="909"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13"/>
        <w:keepNext w:val="0"/>
        <w:keepLines w:val="0"/>
        <w:widowControl w:val="0"/>
        <w:numPr>
          <w:ilvl w:val="0"/>
          <w:numId w:val="19"/>
        </w:numPr>
        <w:shd w:val="clear" w:color="auto" w:fill="auto"/>
        <w:tabs>
          <w:tab w:pos="923"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opakovaně v průběhu 3 měsíců neodpovídají požadavkům kupujícího stanoveným v zadávací dokumentaci; a nebo</w:t>
      </w:r>
    </w:p>
    <w:p>
      <w:pPr>
        <w:pStyle w:val="Style13"/>
        <w:keepNext w:val="0"/>
        <w:keepLines w:val="0"/>
        <w:widowControl w:val="0"/>
        <w:numPr>
          <w:ilvl w:val="0"/>
          <w:numId w:val="19"/>
        </w:numPr>
        <w:shd w:val="clear" w:color="auto" w:fill="auto"/>
        <w:tabs>
          <w:tab w:pos="923"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13"/>
        <w:keepNext w:val="0"/>
        <w:keepLines w:val="0"/>
        <w:widowControl w:val="0"/>
        <w:numPr>
          <w:ilvl w:val="0"/>
          <w:numId w:val="19"/>
        </w:numPr>
        <w:shd w:val="clear" w:color="auto" w:fill="auto"/>
        <w:tabs>
          <w:tab w:pos="923" w:val="left"/>
        </w:tabs>
        <w:bidi w:val="0"/>
        <w:spacing w:before="0" w:line="240" w:lineRule="auto"/>
        <w:ind w:left="860" w:right="0" w:hanging="28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z w:val="24"/>
          <w:szCs w:val="24"/>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13"/>
        <w:keepNext w:val="0"/>
        <w:keepLines w:val="0"/>
        <w:widowControl w:val="0"/>
        <w:numPr>
          <w:ilvl w:val="0"/>
          <w:numId w:val="15"/>
        </w:numPr>
        <w:shd w:val="clear" w:color="auto" w:fill="auto"/>
        <w:tabs>
          <w:tab w:pos="650"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VIII.</w:t>
      </w:r>
    </w:p>
    <w:p>
      <w:pPr>
        <w:pStyle w:val="Style16"/>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Doba trvání závazkového vztahu</w:t>
      </w:r>
      <w:bookmarkEnd w:id="20"/>
      <w:bookmarkEnd w:id="21"/>
    </w:p>
    <w:p>
      <w:pPr>
        <w:pStyle w:val="Style13"/>
        <w:keepNext w:val="0"/>
        <w:keepLines w:val="0"/>
        <w:widowControl w:val="0"/>
        <w:shd w:val="clear" w:color="auto" w:fill="auto"/>
        <w:bidi w:val="0"/>
        <w:spacing w:before="0" w:after="520" w:line="240" w:lineRule="auto"/>
        <w:ind w:left="720" w:right="0" w:firstLine="0"/>
        <w:jc w:val="both"/>
      </w:pPr>
      <w:r>
        <w:rPr>
          <w:color w:val="000000"/>
          <w:spacing w:val="0"/>
          <w:w w:val="100"/>
          <w:position w:val="0"/>
          <w:shd w:val="clear" w:color="auto" w:fill="auto"/>
          <w:lang w:val="cs-CZ" w:eastAsia="cs-CZ" w:bidi="cs-CZ"/>
        </w:rPr>
        <w:t xml:space="preserve">Vztah z Dohody trvá od nabytí účinnosti </w:t>
      </w:r>
      <w:r>
        <w:rPr>
          <w:b/>
          <w:bCs/>
          <w:color w:val="000000"/>
          <w:spacing w:val="0"/>
          <w:w w:val="100"/>
          <w:position w:val="0"/>
          <w:sz w:val="24"/>
          <w:szCs w:val="24"/>
          <w:shd w:val="clear" w:color="auto" w:fill="auto"/>
          <w:lang w:val="cs-CZ" w:eastAsia="cs-CZ" w:bidi="cs-CZ"/>
        </w:rPr>
        <w:t xml:space="preserve">do 31. března 2021 </w:t>
      </w:r>
      <w:r>
        <w:rPr>
          <w:color w:val="000000"/>
          <w:spacing w:val="0"/>
          <w:w w:val="100"/>
          <w:position w:val="0"/>
          <w:shd w:val="clear" w:color="auto" w:fill="auto"/>
          <w:lang w:val="cs-CZ" w:eastAsia="cs-CZ" w:bidi="cs-CZ"/>
        </w:rPr>
        <w:t xml:space="preserve">nebo do naplnění hodnoty </w:t>
      </w:r>
      <w:r>
        <w:rPr>
          <w:b/>
          <w:bCs/>
          <w:color w:val="000000"/>
          <w:spacing w:val="0"/>
          <w:w w:val="100"/>
          <w:position w:val="0"/>
          <w:sz w:val="24"/>
          <w:szCs w:val="24"/>
          <w:shd w:val="clear" w:color="auto" w:fill="auto"/>
          <w:lang w:val="cs-CZ" w:eastAsia="cs-CZ" w:bidi="cs-CZ"/>
        </w:rPr>
        <w:t xml:space="preserve">2.000.000,- Kč bez DPH </w:t>
      </w:r>
      <w:r>
        <w:rPr>
          <w:color w:val="000000"/>
          <w:spacing w:val="0"/>
          <w:w w:val="100"/>
          <w:position w:val="0"/>
          <w:shd w:val="clear" w:color="auto" w:fill="auto"/>
          <w:lang w:val="cs-CZ" w:eastAsia="cs-CZ" w:bidi="cs-CZ"/>
        </w:rPr>
        <w:t>za všechny veřejné zakázky realizované na základě této Dohody, podle toho, která událost nastane dříve.</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IX.</w:t>
      </w:r>
    </w:p>
    <w:p>
      <w:pPr>
        <w:pStyle w:val="Style16"/>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Doručování</w:t>
      </w:r>
      <w:bookmarkEnd w:id="22"/>
      <w:bookmarkEnd w:id="23"/>
    </w:p>
    <w:p>
      <w:pPr>
        <w:pStyle w:val="Style13"/>
        <w:keepNext w:val="0"/>
        <w:keepLines w:val="0"/>
        <w:widowControl w:val="0"/>
        <w:numPr>
          <w:ilvl w:val="0"/>
          <w:numId w:val="21"/>
        </w:numPr>
        <w:shd w:val="clear" w:color="auto" w:fill="auto"/>
        <w:tabs>
          <w:tab w:pos="650"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prostřednictvím datové schránky, e-mailem, vždy však tak, aby bylo možné zajistit výkaz o doručení písemnosti druhé smluvní straně, popř. odepření přijetí.</w:t>
      </w:r>
    </w:p>
    <w:p>
      <w:pPr>
        <w:pStyle w:val="Style13"/>
        <w:keepNext w:val="0"/>
        <w:keepLines w:val="0"/>
        <w:widowControl w:val="0"/>
        <w:numPr>
          <w:ilvl w:val="0"/>
          <w:numId w:val="21"/>
        </w:numPr>
        <w:shd w:val="clear" w:color="auto" w:fill="auto"/>
        <w:tabs>
          <w:tab w:pos="650"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13"/>
        <w:keepNext w:val="0"/>
        <w:keepLines w:val="0"/>
        <w:widowControl w:val="0"/>
        <w:numPr>
          <w:ilvl w:val="0"/>
          <w:numId w:val="21"/>
        </w:numPr>
        <w:shd w:val="clear" w:color="auto" w:fill="auto"/>
        <w:tabs>
          <w:tab w:pos="650"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w:t>
      </w:r>
    </w:p>
    <w:p>
      <w:pPr>
        <w:pStyle w:val="Style16"/>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Zvláštní ustanovení</w:t>
      </w:r>
      <w:bookmarkEnd w:id="24"/>
      <w:bookmarkEnd w:id="25"/>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z w:val="24"/>
          <w:szCs w:val="24"/>
          <w:shd w:val="clear" w:color="auto" w:fill="auto"/>
          <w:lang w:val="cs-CZ" w:eastAsia="cs-CZ" w:bidi="cs-CZ"/>
        </w:rPr>
        <w:t>500 tisíc korun českých</w:t>
      </w:r>
      <w:r>
        <w:rPr>
          <w:color w:val="000000"/>
          <w:spacing w:val="0"/>
          <w:w w:val="100"/>
          <w:position w:val="0"/>
          <w:shd w:val="clear" w:color="auto" w:fill="auto"/>
          <w:lang w:val="cs-CZ" w:eastAsia="cs-CZ" w:bidi="cs-CZ"/>
        </w:rPr>
        <w:t>. Za účelem prokázání splnění tohoto požadavku prodávající na výzvu kupujícího doloží kupujícímu před uzavřením Dohody doklad osvědčující uzavření pojistné smlouvy v požadovaném rozsahu.</w:t>
      </w:r>
    </w:p>
    <w:p>
      <w:pPr>
        <w:pStyle w:val="Style13"/>
        <w:keepNext w:val="0"/>
        <w:keepLines w:val="0"/>
        <w:widowControl w:val="0"/>
        <w:numPr>
          <w:ilvl w:val="0"/>
          <w:numId w:val="23"/>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13"/>
        <w:keepNext w:val="0"/>
        <w:keepLines w:val="0"/>
        <w:widowControl w:val="0"/>
        <w:numPr>
          <w:ilvl w:val="0"/>
          <w:numId w:val="23"/>
        </w:numPr>
        <w:shd w:val="clear" w:color="auto" w:fill="auto"/>
        <w:tabs>
          <w:tab w:pos="709"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XI.</w:t>
      </w:r>
    </w:p>
    <w:p>
      <w:pPr>
        <w:pStyle w:val="Style16"/>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Závěrečná ustanovení</w:t>
      </w:r>
      <w:bookmarkEnd w:id="26"/>
      <w:bookmarkEnd w:id="27"/>
    </w:p>
    <w:p>
      <w:pPr>
        <w:pStyle w:val="Style13"/>
        <w:keepNext w:val="0"/>
        <w:keepLines w:val="0"/>
        <w:widowControl w:val="0"/>
        <w:numPr>
          <w:ilvl w:val="0"/>
          <w:numId w:val="25"/>
        </w:numPr>
        <w:shd w:val="clear" w:color="auto" w:fill="auto"/>
        <w:tabs>
          <w:tab w:pos="709" w:val="left"/>
        </w:tabs>
        <w:bidi w:val="0"/>
        <w:spacing w:before="0" w:line="271" w:lineRule="auto"/>
        <w:ind w:left="720" w:right="0" w:hanging="720"/>
        <w:jc w:val="both"/>
      </w:pPr>
      <w:r>
        <w:rPr>
          <w:color w:val="000000"/>
          <w:spacing w:val="0"/>
          <w:w w:val="100"/>
          <w:position w:val="0"/>
          <w:shd w:val="clear" w:color="auto" w:fill="auto"/>
          <w:lang w:val="cs-CZ" w:eastAsia="cs-CZ" w:bidi="cs-CZ"/>
        </w:rPr>
        <w:t>Dohoda se vyhotovuje v elektronické podobě, přičemž obě smluvní strany obdrží její elektronický originál.</w:t>
      </w:r>
    </w:p>
    <w:p>
      <w:pPr>
        <w:pStyle w:val="Style13"/>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13"/>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13"/>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Tato Dohoda nabývá platnosti dnem připojení elektronického podpisu oběma smluvními stranami a účinnosti dnem uveřejnění v informačním systému veřejné správy - Registru smluv.</w:t>
      </w:r>
    </w:p>
    <w:p>
      <w:pPr>
        <w:pStyle w:val="Style13"/>
        <w:keepNext w:val="0"/>
        <w:keepLines w:val="0"/>
        <w:widowControl w:val="0"/>
        <w:numPr>
          <w:ilvl w:val="0"/>
          <w:numId w:val="2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Účastnící Dohody se dohodly, že zákonnou povinnost </w:t>
      </w:r>
      <w:r>
        <w:rPr>
          <w:b/>
          <w:bCs/>
          <w:color w:val="000000"/>
          <w:spacing w:val="0"/>
          <w:w w:val="100"/>
          <w:position w:val="0"/>
          <w:sz w:val="24"/>
          <w:szCs w:val="24"/>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13"/>
        <w:keepNext w:val="0"/>
        <w:keepLines w:val="0"/>
        <w:widowControl w:val="0"/>
        <w:numPr>
          <w:ilvl w:val="0"/>
          <w:numId w:val="25"/>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Přílohy</w:t>
      </w:r>
    </w:p>
    <w:p>
      <w:pPr>
        <w:pStyle w:val="Style13"/>
        <w:keepNext w:val="0"/>
        <w:keepLines w:val="0"/>
        <w:widowControl w:val="0"/>
        <w:shd w:val="clear" w:color="auto" w:fill="auto"/>
        <w:bidi w:val="0"/>
        <w:spacing w:before="0" w:after="940" w:line="240" w:lineRule="auto"/>
        <w:ind w:left="1480" w:right="0" w:hanging="380"/>
        <w:jc w:val="both"/>
      </w:pPr>
      <w:r>
        <w:rPr>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Příloha A1 - Údaje, které jsou součástí ujednání a nebudou zveřejněny v Registru smluv.</w:t>
      </w:r>
    </w:p>
    <w:p>
      <w:pPr>
        <w:pStyle w:val="Style13"/>
        <w:keepNext w:val="0"/>
        <w:keepLines w:val="0"/>
        <w:widowControl w:val="0"/>
        <w:shd w:val="clear" w:color="auto" w:fill="auto"/>
        <w:bidi w:val="0"/>
        <w:spacing w:before="0" w:line="276"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1534" w:left="1359" w:right="1349" w:bottom="955" w:header="0" w:footer="3" w:gutter="0"/>
          <w:cols w:space="720"/>
          <w:noEndnote/>
          <w:rtlGutter w:val="0"/>
          <w:docGrid w:linePitch="360"/>
        </w:sectPr>
      </w:pPr>
      <w:r>
        <w:rPr>
          <w:color w:val="000000"/>
          <w:spacing w:val="0"/>
          <w:w w:val="100"/>
          <w:position w:val="0"/>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pStyle w:val="Style13"/>
        <w:keepNext w:val="0"/>
        <w:keepLines w:val="0"/>
        <w:widowControl w:val="0"/>
        <w:shd w:val="clear" w:color="auto" w:fill="auto"/>
        <w:bidi w:val="0"/>
        <w:spacing w:before="0" w:after="240" w:line="240" w:lineRule="auto"/>
        <w:ind w:left="0" w:right="0" w:firstLine="0"/>
        <w:jc w:val="right"/>
      </w:pPr>
      <w:r>
        <w:rPr>
          <w:color w:val="000000"/>
          <w:spacing w:val="0"/>
          <w:w w:val="100"/>
          <w:position w:val="0"/>
          <w:shd w:val="clear" w:color="auto" w:fill="auto"/>
          <w:lang w:val="cs-CZ" w:eastAsia="cs-CZ" w:bidi="cs-CZ"/>
        </w:rPr>
        <w:t>Příloha A1</w:t>
      </w:r>
    </w:p>
    <w:p>
      <w:pPr>
        <w:pStyle w:val="Style23"/>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Údaje, které jsou součástí ujednání a nebudou zveřejněny v Registru smluv:</w:t>
      </w:r>
      <w:bookmarkEnd w:id="28"/>
      <w:bookmarkEnd w:id="29"/>
    </w:p>
    <w:p>
      <w:pPr>
        <w:pStyle w:val="Style16"/>
        <w:keepNext/>
        <w:keepLines/>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Krajská správa a údržba silnic Vysočiny, příspěvková organizace</w:t>
      </w:r>
      <w:bookmarkEnd w:id="30"/>
      <w:bookmarkEnd w:id="31"/>
    </w:p>
    <w:p>
      <w:pPr>
        <w:pStyle w:val="Style13"/>
        <w:keepNext w:val="0"/>
        <w:keepLines w:val="0"/>
        <w:widowControl w:val="0"/>
        <w:shd w:val="clear" w:color="auto" w:fill="auto"/>
        <w:tabs>
          <w:tab w:pos="2155"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00090450</w:t>
      </w:r>
    </w:p>
    <w:p>
      <w:pPr>
        <w:pStyle w:val="Style13"/>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r>
    </w:p>
    <w:p>
      <w:pPr>
        <w:pStyle w:val="Style13"/>
        <w:keepNext w:val="0"/>
        <w:keepLines w:val="0"/>
        <w:widowControl w:val="0"/>
        <w:shd w:val="clear" w:color="auto" w:fill="auto"/>
        <w:bidi w:val="0"/>
        <w:spacing w:before="0" w:after="940" w:line="240" w:lineRule="auto"/>
        <w:ind w:left="0" w:right="0" w:firstLine="0"/>
        <w:jc w:val="left"/>
      </w:pPr>
      <w:r>
        <w:rPr>
          <w:b/>
          <w:bCs/>
          <w:color w:val="000000"/>
          <w:spacing w:val="0"/>
          <w:w w:val="100"/>
          <w:position w:val="0"/>
          <w:sz w:val="24"/>
          <w:szCs w:val="24"/>
          <w:shd w:val="clear" w:color="auto" w:fill="auto"/>
          <w:lang w:val="cs-CZ" w:eastAsia="cs-CZ" w:bidi="cs-CZ"/>
        </w:rPr>
        <w:t xml:space="preserve">Cestmistrovství Havlíčkův Brod, </w:t>
      </w:r>
      <w:r>
        <w:rPr>
          <w:color w:val="000000"/>
          <w:spacing w:val="0"/>
          <w:w w:val="100"/>
          <w:position w:val="0"/>
          <w:shd w:val="clear" w:color="auto" w:fill="auto"/>
          <w:lang w:val="cs-CZ" w:eastAsia="cs-CZ" w:bidi="cs-CZ"/>
        </w:rPr>
        <w:t>Žižkova 1018, 581 53 Havlíčkův Brod</w:t>
      </w:r>
    </w:p>
    <w:p>
      <w:pPr>
        <w:pStyle w:val="Style13"/>
        <w:keepNext w:val="0"/>
        <w:keepLines w:val="0"/>
        <w:widowControl w:val="0"/>
        <w:shd w:val="clear" w:color="auto" w:fill="auto"/>
        <w:bidi w:val="0"/>
        <w:spacing w:before="0" w:after="940" w:line="240" w:lineRule="auto"/>
        <w:ind w:left="0" w:right="0" w:firstLine="0"/>
        <w:jc w:val="left"/>
      </w:pPr>
      <w:r>
        <w:rPr>
          <w:b/>
          <w:bCs/>
          <w:color w:val="000000"/>
          <w:spacing w:val="0"/>
          <w:w w:val="100"/>
          <w:position w:val="0"/>
          <w:sz w:val="24"/>
          <w:szCs w:val="24"/>
          <w:shd w:val="clear" w:color="auto" w:fill="auto"/>
          <w:lang w:val="cs-CZ" w:eastAsia="cs-CZ" w:bidi="cs-CZ"/>
        </w:rPr>
        <w:t xml:space="preserve">Cestmistrovství Jihlava, </w:t>
      </w:r>
      <w:r>
        <w:rPr>
          <w:color w:val="000000"/>
          <w:spacing w:val="0"/>
          <w:w w:val="100"/>
          <w:position w:val="0"/>
          <w:shd w:val="clear" w:color="auto" w:fill="auto"/>
          <w:lang w:val="cs-CZ" w:eastAsia="cs-CZ" w:bidi="cs-CZ"/>
        </w:rPr>
        <w:t>Kosovská 1122/16, 586 01 Jihlava</w:t>
      </w:r>
    </w:p>
    <w:p>
      <w:pPr>
        <w:pStyle w:val="Style13"/>
        <w:keepNext w:val="0"/>
        <w:keepLines w:val="0"/>
        <w:widowControl w:val="0"/>
        <w:shd w:val="clear" w:color="auto" w:fill="auto"/>
        <w:bidi w:val="0"/>
        <w:spacing w:before="0" w:after="940" w:line="240" w:lineRule="auto"/>
        <w:ind w:left="0" w:right="0" w:firstLine="0"/>
        <w:jc w:val="left"/>
      </w:pPr>
      <w:r>
        <w:rPr>
          <w:b/>
          <w:bCs/>
          <w:color w:val="000000"/>
          <w:spacing w:val="0"/>
          <w:w w:val="100"/>
          <w:position w:val="0"/>
          <w:sz w:val="24"/>
          <w:szCs w:val="24"/>
          <w:shd w:val="clear" w:color="auto" w:fill="auto"/>
          <w:lang w:val="cs-CZ" w:eastAsia="cs-CZ" w:bidi="cs-CZ"/>
        </w:rPr>
        <w:t xml:space="preserve">Cestmistrovství Pelhřimov, </w:t>
      </w:r>
      <w:r>
        <w:rPr>
          <w:color w:val="000000"/>
          <w:spacing w:val="0"/>
          <w:w w:val="100"/>
          <w:position w:val="0"/>
          <w:shd w:val="clear" w:color="auto" w:fill="auto"/>
          <w:lang w:val="cs-CZ" w:eastAsia="cs-CZ" w:bidi="cs-CZ"/>
        </w:rPr>
        <w:t>Myslotínská 1887, 393 82 Pelhřimov</w:t>
      </w:r>
    </w:p>
    <w:p>
      <w:pPr>
        <w:pStyle w:val="Style13"/>
        <w:keepNext w:val="0"/>
        <w:keepLines w:val="0"/>
        <w:widowControl w:val="0"/>
        <w:shd w:val="clear" w:color="auto" w:fill="auto"/>
        <w:bidi w:val="0"/>
        <w:spacing w:before="0" w:after="940" w:line="240" w:lineRule="auto"/>
        <w:ind w:left="0" w:right="0" w:firstLine="0"/>
        <w:jc w:val="left"/>
      </w:pPr>
      <w:r>
        <w:rPr>
          <w:b/>
          <w:bCs/>
          <w:color w:val="000000"/>
          <w:spacing w:val="0"/>
          <w:w w:val="100"/>
          <w:position w:val="0"/>
          <w:sz w:val="24"/>
          <w:szCs w:val="24"/>
          <w:shd w:val="clear" w:color="auto" w:fill="auto"/>
          <w:lang w:val="cs-CZ" w:eastAsia="cs-CZ" w:bidi="cs-CZ"/>
        </w:rPr>
        <w:t xml:space="preserve">Cestmistrovství Třebíč, </w:t>
      </w:r>
      <w:r>
        <w:rPr>
          <w:color w:val="000000"/>
          <w:spacing w:val="0"/>
          <w:w w:val="100"/>
          <w:position w:val="0"/>
          <w:shd w:val="clear" w:color="auto" w:fill="auto"/>
          <w:lang w:val="cs-CZ" w:eastAsia="cs-CZ" w:bidi="cs-CZ"/>
        </w:rPr>
        <w:t>Hrotovická 1102, 674 82 Třebíč,</w:t>
      </w:r>
    </w:p>
    <w:p>
      <w:pPr>
        <w:pStyle w:val="Style13"/>
        <w:keepNext w:val="0"/>
        <w:keepLines w:val="0"/>
        <w:widowControl w:val="0"/>
        <w:shd w:val="clear" w:color="auto" w:fill="auto"/>
        <w:bidi w:val="0"/>
        <w:spacing w:before="0" w:after="1320" w:line="240" w:lineRule="auto"/>
        <w:ind w:left="0" w:right="0" w:firstLine="0"/>
        <w:jc w:val="left"/>
      </w:pPr>
      <w:r>
        <w:rPr>
          <w:b/>
          <w:bCs/>
          <w:color w:val="000000"/>
          <w:spacing w:val="0"/>
          <w:w w:val="100"/>
          <w:position w:val="0"/>
          <w:sz w:val="24"/>
          <w:szCs w:val="24"/>
          <w:shd w:val="clear" w:color="auto" w:fill="auto"/>
          <w:lang w:val="cs-CZ" w:eastAsia="cs-CZ" w:bidi="cs-CZ"/>
        </w:rPr>
        <w:t xml:space="preserve">Cestmistrovství Žďár nad Sázavou, </w:t>
      </w:r>
      <w:r>
        <w:rPr>
          <w:color w:val="000000"/>
          <w:spacing w:val="0"/>
          <w:w w:val="100"/>
          <w:position w:val="0"/>
          <w:shd w:val="clear" w:color="auto" w:fill="auto"/>
          <w:lang w:val="cs-CZ" w:eastAsia="cs-CZ" w:bidi="cs-CZ"/>
        </w:rPr>
        <w:t>Jihlavská 841/1, 591 01 Žďár nad Sázavou</w:t>
      </w:r>
    </w:p>
    <w:p>
      <w:pPr>
        <w:pStyle w:val="Style16"/>
        <w:keepNext/>
        <w:keepLines/>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Pasz s. r. o.</w:t>
      </w:r>
      <w:bookmarkEnd w:id="32"/>
      <w:bookmarkEnd w:id="33"/>
    </w:p>
    <w:p>
      <w:pPr>
        <w:pStyle w:val="Style13"/>
        <w:keepNext w:val="0"/>
        <w:keepLines w:val="0"/>
        <w:widowControl w:val="0"/>
        <w:shd w:val="clear" w:color="auto" w:fill="auto"/>
        <w:tabs>
          <w:tab w:pos="2155"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05004209</w:t>
      </w:r>
    </w:p>
    <w:p>
      <w:pPr>
        <w:pStyle w:val="Style13"/>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13"/>
        <w:keepNext w:val="0"/>
        <w:keepLines w:val="0"/>
        <w:widowControl w:val="0"/>
        <w:shd w:val="clear" w:color="auto" w:fill="auto"/>
        <w:bidi w:val="0"/>
        <w:spacing w:before="0" w:line="240" w:lineRule="auto"/>
        <w:ind w:left="1440" w:right="0" w:firstLine="0"/>
        <w:jc w:val="left"/>
      </w:pPr>
      <w:r>
        <w:rPr>
          <w:color w:val="000000"/>
          <w:spacing w:val="0"/>
          <w:w w:val="100"/>
          <w:position w:val="0"/>
          <w:shd w:val="clear" w:color="auto" w:fill="auto"/>
          <w:lang w:val="cs-CZ" w:eastAsia="cs-CZ" w:bidi="cs-CZ"/>
        </w:rPr>
        <w:t>Jméno, příjmení:</w:t>
      </w:r>
    </w:p>
    <w:p>
      <w:pPr>
        <w:pStyle w:val="Style13"/>
        <w:keepNext w:val="0"/>
        <w:keepLines w:val="0"/>
        <w:widowControl w:val="0"/>
        <w:shd w:val="clear" w:color="auto" w:fill="auto"/>
        <w:bidi w:val="0"/>
        <w:spacing w:before="0" w:line="240" w:lineRule="auto"/>
        <w:ind w:left="1440" w:right="0" w:firstLine="0"/>
        <w:jc w:val="left"/>
      </w:pPr>
      <w:r>
        <w:rPr>
          <w:color w:val="000000"/>
          <w:spacing w:val="0"/>
          <w:w w:val="100"/>
          <w:position w:val="0"/>
          <w:shd w:val="clear" w:color="auto" w:fill="auto"/>
          <w:lang w:val="cs-CZ" w:eastAsia="cs-CZ" w:bidi="cs-CZ"/>
        </w:rPr>
        <w:t>telefon (GSM):</w:t>
      </w:r>
    </w:p>
    <w:p>
      <w:pPr>
        <w:pStyle w:val="Style13"/>
        <w:keepNext w:val="0"/>
        <w:keepLines w:val="0"/>
        <w:widowControl w:val="0"/>
        <w:shd w:val="clear" w:color="auto" w:fill="auto"/>
        <w:bidi w:val="0"/>
        <w:spacing w:before="0" w:after="300" w:line="240" w:lineRule="auto"/>
        <w:ind w:left="1440" w:right="0" w:firstLine="0"/>
        <w:jc w:val="left"/>
      </w:pPr>
      <w:r>
        <w:rPr>
          <w:color w:val="000000"/>
          <w:spacing w:val="0"/>
          <w:w w:val="100"/>
          <w:position w:val="0"/>
          <w:shd w:val="clear" w:color="auto" w:fill="auto"/>
          <w:lang w:val="cs-CZ" w:eastAsia="cs-CZ" w:bidi="cs-CZ"/>
        </w:rPr>
        <w:t>e-mail:</w:t>
      </w:r>
    </w:p>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446" w:left="1373" w:right="1368" w:bottom="1446" w:header="1018" w:footer="101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6591300</wp:posOffset>
              </wp:positionH>
              <wp:positionV relativeFrom="page">
                <wp:posOffset>10303510</wp:posOffset>
              </wp:positionV>
              <wp:extent cx="69850" cy="125095"/>
              <wp:wrapNone/>
              <wp:docPr id="6" name="Shape 6"/>
              <a:graphic xmlns:a="http://schemas.openxmlformats.org/drawingml/2006/main">
                <a:graphicData uri="http://schemas.microsoft.com/office/word/2010/wordprocessingShape">
                  <wps:wsp>
                    <wps:cNvSpPr txBox="1"/>
                    <wps:spPr>
                      <a:xfrm>
                        <a:ext cx="6985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2" type="#_x0000_t202" style="position:absolute;margin-left:519.pt;margin-top:811.29999999999995pt;width:5.5pt;height:9.84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879475</wp:posOffset>
              </wp:positionH>
              <wp:positionV relativeFrom="page">
                <wp:posOffset>10262235</wp:posOffset>
              </wp:positionV>
              <wp:extent cx="5800090" cy="0"/>
              <wp:wrapNone/>
              <wp:docPr id="8" name="Shape 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5pt;margin-top:808.0499999999999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6591300</wp:posOffset>
              </wp:positionH>
              <wp:positionV relativeFrom="page">
                <wp:posOffset>10306685</wp:posOffset>
              </wp:positionV>
              <wp:extent cx="69850" cy="125095"/>
              <wp:wrapNone/>
              <wp:docPr id="12" name="Shape 12"/>
              <a:graphic xmlns:a="http://schemas.openxmlformats.org/drawingml/2006/main">
                <a:graphicData uri="http://schemas.microsoft.com/office/word/2010/wordprocessingShape">
                  <wps:wsp>
                    <wps:cNvSpPr txBox="1"/>
                    <wps:spPr>
                      <a:xfrm>
                        <a:ext cx="6985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8" type="#_x0000_t202" style="position:absolute;margin-left:519.pt;margin-top:811.54999999999995pt;width:5.5pt;height:9.8499999999999996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879475</wp:posOffset>
              </wp:positionH>
              <wp:positionV relativeFrom="page">
                <wp:posOffset>10265410</wp:posOffset>
              </wp:positionV>
              <wp:extent cx="5800090" cy="0"/>
              <wp:wrapNone/>
              <wp:docPr id="14" name="Shape 1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5pt;margin-top:808.29999999999995pt;width:456.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6591300</wp:posOffset>
              </wp:positionH>
              <wp:positionV relativeFrom="page">
                <wp:posOffset>10306685</wp:posOffset>
              </wp:positionV>
              <wp:extent cx="69850" cy="125095"/>
              <wp:wrapNone/>
              <wp:docPr id="18" name="Shape 18"/>
              <a:graphic xmlns:a="http://schemas.openxmlformats.org/drawingml/2006/main">
                <a:graphicData uri="http://schemas.microsoft.com/office/word/2010/wordprocessingShape">
                  <wps:wsp>
                    <wps:cNvSpPr txBox="1"/>
                    <wps:spPr>
                      <a:xfrm>
                        <a:ext cx="6985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4" type="#_x0000_t202" style="position:absolute;margin-left:519.pt;margin-top:811.54999999999995pt;width:5.5pt;height:9.8499999999999996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879475</wp:posOffset>
              </wp:positionH>
              <wp:positionV relativeFrom="page">
                <wp:posOffset>10265410</wp:posOffset>
              </wp:positionV>
              <wp:extent cx="5800090" cy="0"/>
              <wp:wrapNone/>
              <wp:docPr id="20" name="Shape 2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5pt;margin-top:808.29999999999995pt;width:456.69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6591300</wp:posOffset>
              </wp:positionH>
              <wp:positionV relativeFrom="page">
                <wp:posOffset>10306685</wp:posOffset>
              </wp:positionV>
              <wp:extent cx="69850" cy="125095"/>
              <wp:wrapNone/>
              <wp:docPr id="24" name="Shape 24"/>
              <a:graphic xmlns:a="http://schemas.openxmlformats.org/drawingml/2006/main">
                <a:graphicData uri="http://schemas.microsoft.com/office/word/2010/wordprocessingShape">
                  <wps:wsp>
                    <wps:cNvSpPr txBox="1"/>
                    <wps:spPr>
                      <a:xfrm>
                        <a:ext cx="6985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0" type="#_x0000_t202" style="position:absolute;margin-left:519.pt;margin-top:811.54999999999995pt;width:5.5pt;height:9.8499999999999996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879475</wp:posOffset>
              </wp:positionH>
              <wp:positionV relativeFrom="page">
                <wp:posOffset>10265410</wp:posOffset>
              </wp:positionV>
              <wp:extent cx="5800090" cy="0"/>
              <wp:wrapNone/>
              <wp:docPr id="26" name="Shape 26"/>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5pt;margin-top:808.29999999999995pt;width:456.69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901065</wp:posOffset>
              </wp:positionH>
              <wp:positionV relativeFrom="page">
                <wp:posOffset>473710</wp:posOffset>
              </wp:positionV>
              <wp:extent cx="3032760" cy="280670"/>
              <wp:wrapNone/>
              <wp:docPr id="1" name="Shape 1"/>
              <a:graphic xmlns:a="http://schemas.openxmlformats.org/drawingml/2006/main">
                <a:graphicData uri="http://schemas.microsoft.com/office/word/2010/wordprocessingShape">
                  <wps:wsp>
                    <wps:cNvSpPr txBox="1"/>
                    <wps:spPr>
                      <a:xfrm>
                        <a:ext cx="3032760" cy="2806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50000000000003pt;margin-top:37.299999999999997pt;width:238.80000000000001pt;height:22.1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4421505</wp:posOffset>
              </wp:positionH>
              <wp:positionV relativeFrom="page">
                <wp:posOffset>473710</wp:posOffset>
              </wp:positionV>
              <wp:extent cx="2188210" cy="277495"/>
              <wp:wrapNone/>
              <wp:docPr id="3" name="Shape 3"/>
              <a:graphic xmlns:a="http://schemas.openxmlformats.org/drawingml/2006/main">
                <a:graphicData uri="http://schemas.microsoft.com/office/word/2010/wordprocessingShape">
                  <wps:wsp>
                    <wps:cNvSpPr txBox="1"/>
                    <wps:spPr>
                      <a:xfrm>
                        <a:ext cx="2188210" cy="2774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dohody kupujícího: ZMR-DO-85-2020</w:t>
                          </w:r>
                        </w:p>
                        <w:p>
                          <w:pPr>
                            <w:pStyle w:val="Style4"/>
                            <w:keepNext w:val="0"/>
                            <w:keepLines w:val="0"/>
                            <w:widowControl w:val="0"/>
                            <w:shd w:val="clear" w:color="auto" w:fill="auto"/>
                            <w:tabs>
                              <w:tab w:pos="342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dohody prodávajícího:</w:t>
                            <w:tab/>
                          </w:r>
                        </w:p>
                      </w:txbxContent>
                    </wps:txbx>
                    <wps:bodyPr lIns="0" tIns="0" rIns="0" bIns="0">
                      <a:spAutoFit/>
                    </wps:bodyPr>
                  </wps:wsp>
                </a:graphicData>
              </a:graphic>
            </wp:anchor>
          </w:drawing>
        </mc:Choice>
        <mc:Fallback>
          <w:pict>
            <v:shape id="_x0000_s1029" type="#_x0000_t202" style="position:absolute;margin-left:348.14999999999998pt;margin-top:37.299999999999997pt;width:172.30000000000001pt;height:21.850000000000001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dohody kupujícího: ZMR-DO-85-2020</w:t>
                    </w:r>
                  </w:p>
                  <w:p>
                    <w:pPr>
                      <w:pStyle w:val="Style4"/>
                      <w:keepNext w:val="0"/>
                      <w:keepLines w:val="0"/>
                      <w:widowControl w:val="0"/>
                      <w:shd w:val="clear" w:color="auto" w:fill="auto"/>
                      <w:tabs>
                        <w:tab w:pos="342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dohody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830580</wp:posOffset>
              </wp:positionH>
              <wp:positionV relativeFrom="page">
                <wp:posOffset>767715</wp:posOffset>
              </wp:positionV>
              <wp:extent cx="5852160" cy="0"/>
              <wp:wrapNone/>
              <wp:docPr id="5" name="Shape 5"/>
              <a:graphic xmlns:a="http://schemas.openxmlformats.org/drawingml/2006/main">
                <a:graphicData uri="http://schemas.microsoft.com/office/word/2010/wordprocessingShape">
                  <wps:wsp>
                    <wps:cNvCnPr/>
                    <wps:spPr>
                      <a:xfrm>
                        <a:ext cx="5852160" cy="0"/>
                      </a:xfrm>
                      <a:prstGeom prst="straightConnector1"/>
                      <a:ln w="12700">
                        <a:solidFill/>
                      </a:ln>
                    </wps:spPr>
                    <wps:bodyPr/>
                  </wps:wsp>
                </a:graphicData>
              </a:graphic>
            </wp:anchor>
          </w:drawing>
        </mc:Choice>
        <mc:Fallback>
          <w:pict>
            <v:shape o:spt="32" o:oned="true" path="m,l21600,21600e" style="position:absolute;margin-left:65.400000000000006pt;margin-top:60.450000000000003pt;width:460.80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901065</wp:posOffset>
              </wp:positionH>
              <wp:positionV relativeFrom="page">
                <wp:posOffset>464820</wp:posOffset>
              </wp:positionV>
              <wp:extent cx="5708650" cy="277495"/>
              <wp:wrapNone/>
              <wp:docPr id="9" name="Shape 9"/>
              <a:graphic xmlns:a="http://schemas.openxmlformats.org/drawingml/2006/main">
                <a:graphicData uri="http://schemas.microsoft.com/office/word/2010/wordprocessingShape">
                  <wps:wsp>
                    <wps:cNvSpPr txBox="1"/>
                    <wps:spPr>
                      <a:xfrm>
                        <a:ext cx="5708650" cy="277495"/>
                      </a:xfrm>
                      <a:prstGeom prst="rect"/>
                      <a:noFill/>
                    </wps:spPr>
                    <wps:txbx>
                      <w:txbxContent>
                        <w:p>
                          <w:pPr>
                            <w:pStyle w:val="Style4"/>
                            <w:keepNext w:val="0"/>
                            <w:keepLines w:val="0"/>
                            <w:widowControl w:val="0"/>
                            <w:shd w:val="clear" w:color="auto" w:fill="auto"/>
                            <w:tabs>
                              <w:tab w:pos="8914"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tab/>
                            <w:t>Číslo dohody kupujícího: ZMR-DO-85-2020</w:t>
                          </w:r>
                        </w:p>
                        <w:p>
                          <w:pPr>
                            <w:pStyle w:val="Style4"/>
                            <w:keepNext w:val="0"/>
                            <w:keepLines w:val="0"/>
                            <w:widowControl w:val="0"/>
                            <w:shd w:val="clear" w:color="auto" w:fill="auto"/>
                            <w:tabs>
                              <w:tab w:pos="5506" w:val="left"/>
                              <w:tab w:pos="896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tab/>
                            <w:t>Číslo dohody prodávajícího:</w:t>
                            <w:tab/>
                          </w:r>
                        </w:p>
                      </w:txbxContent>
                    </wps:txbx>
                    <wps:bodyPr lIns="0" tIns="0" rIns="0" bIns="0">
                      <a:spAutoFit/>
                    </wps:bodyPr>
                  </wps:wsp>
                </a:graphicData>
              </a:graphic>
            </wp:anchor>
          </w:drawing>
        </mc:Choice>
        <mc:Fallback>
          <w:pict>
            <v:shape id="_x0000_s1035" type="#_x0000_t202" style="position:absolute;margin-left:70.950000000000003pt;margin-top:36.600000000000001pt;width:449.5pt;height:21.850000000000001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914"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tab/>
                      <w:t>Číslo dohody kupujícího: ZMR-DO-85-2020</w:t>
                    </w:r>
                  </w:p>
                  <w:p>
                    <w:pPr>
                      <w:pStyle w:val="Style4"/>
                      <w:keepNext w:val="0"/>
                      <w:keepLines w:val="0"/>
                      <w:widowControl w:val="0"/>
                      <w:shd w:val="clear" w:color="auto" w:fill="auto"/>
                      <w:tabs>
                        <w:tab w:pos="5506" w:val="left"/>
                        <w:tab w:pos="896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tab/>
                      <w:t>Číslo dohody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830580</wp:posOffset>
              </wp:positionH>
              <wp:positionV relativeFrom="page">
                <wp:posOffset>770890</wp:posOffset>
              </wp:positionV>
              <wp:extent cx="5852160" cy="0"/>
              <wp:wrapNone/>
              <wp:docPr id="11" name="Shape 11"/>
              <a:graphic xmlns:a="http://schemas.openxmlformats.org/drawingml/2006/main">
                <a:graphicData uri="http://schemas.microsoft.com/office/word/2010/wordprocessingShape">
                  <wps:wsp>
                    <wps:cNvCnPr/>
                    <wps:spPr>
                      <a:xfrm>
                        <a:ext cx="5852160" cy="0"/>
                      </a:xfrm>
                      <a:prstGeom prst="straightConnector1"/>
                      <a:ln w="12700">
                        <a:solidFill/>
                      </a:ln>
                    </wps:spPr>
                    <wps:bodyPr/>
                  </wps:wsp>
                </a:graphicData>
              </a:graphic>
            </wp:anchor>
          </w:drawing>
        </mc:Choice>
        <mc:Fallback>
          <w:pict>
            <v:shape o:spt="32" o:oned="true" path="m,l21600,21600e" style="position:absolute;margin-left:65.400000000000006pt;margin-top:60.700000000000003pt;width:460.80000000000001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901065</wp:posOffset>
              </wp:positionH>
              <wp:positionV relativeFrom="page">
                <wp:posOffset>464820</wp:posOffset>
              </wp:positionV>
              <wp:extent cx="5708650" cy="277495"/>
              <wp:wrapNone/>
              <wp:docPr id="15" name="Shape 15"/>
              <a:graphic xmlns:a="http://schemas.openxmlformats.org/drawingml/2006/main">
                <a:graphicData uri="http://schemas.microsoft.com/office/word/2010/wordprocessingShape">
                  <wps:wsp>
                    <wps:cNvSpPr txBox="1"/>
                    <wps:spPr>
                      <a:xfrm>
                        <a:ext cx="5708650" cy="277495"/>
                      </a:xfrm>
                      <a:prstGeom prst="rect"/>
                      <a:noFill/>
                    </wps:spPr>
                    <wps:txbx>
                      <w:txbxContent>
                        <w:p>
                          <w:pPr>
                            <w:pStyle w:val="Style4"/>
                            <w:keepNext w:val="0"/>
                            <w:keepLines w:val="0"/>
                            <w:widowControl w:val="0"/>
                            <w:shd w:val="clear" w:color="auto" w:fill="auto"/>
                            <w:tabs>
                              <w:tab w:pos="8914"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tab/>
                            <w:t>Číslo dohody kupujícího: ZMR-DO-85-2020</w:t>
                          </w:r>
                        </w:p>
                        <w:p>
                          <w:pPr>
                            <w:pStyle w:val="Style4"/>
                            <w:keepNext w:val="0"/>
                            <w:keepLines w:val="0"/>
                            <w:widowControl w:val="0"/>
                            <w:shd w:val="clear" w:color="auto" w:fill="auto"/>
                            <w:tabs>
                              <w:tab w:pos="5506" w:val="left"/>
                              <w:tab w:pos="896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tab/>
                            <w:t>Číslo dohody prodávajícího:</w:t>
                            <w:tab/>
                          </w:r>
                        </w:p>
                      </w:txbxContent>
                    </wps:txbx>
                    <wps:bodyPr lIns="0" tIns="0" rIns="0" bIns="0">
                      <a:spAutoFit/>
                    </wps:bodyPr>
                  </wps:wsp>
                </a:graphicData>
              </a:graphic>
            </wp:anchor>
          </w:drawing>
        </mc:Choice>
        <mc:Fallback>
          <w:pict>
            <v:shape id="_x0000_s1041" type="#_x0000_t202" style="position:absolute;margin-left:70.950000000000003pt;margin-top:36.600000000000001pt;width:449.5pt;height:21.850000000000001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914"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tab/>
                      <w:t>Číslo dohody kupujícího: ZMR-DO-85-2020</w:t>
                    </w:r>
                  </w:p>
                  <w:p>
                    <w:pPr>
                      <w:pStyle w:val="Style4"/>
                      <w:keepNext w:val="0"/>
                      <w:keepLines w:val="0"/>
                      <w:widowControl w:val="0"/>
                      <w:shd w:val="clear" w:color="auto" w:fill="auto"/>
                      <w:tabs>
                        <w:tab w:pos="5506" w:val="left"/>
                        <w:tab w:pos="896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tab/>
                      <w:t>Číslo dohody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830580</wp:posOffset>
              </wp:positionH>
              <wp:positionV relativeFrom="page">
                <wp:posOffset>770890</wp:posOffset>
              </wp:positionV>
              <wp:extent cx="5852160" cy="0"/>
              <wp:wrapNone/>
              <wp:docPr id="17" name="Shape 17"/>
              <a:graphic xmlns:a="http://schemas.openxmlformats.org/drawingml/2006/main">
                <a:graphicData uri="http://schemas.microsoft.com/office/word/2010/wordprocessingShape">
                  <wps:wsp>
                    <wps:cNvCnPr/>
                    <wps:spPr>
                      <a:xfrm>
                        <a:ext cx="5852160" cy="0"/>
                      </a:xfrm>
                      <a:prstGeom prst="straightConnector1"/>
                      <a:ln w="12700">
                        <a:solidFill/>
                      </a:ln>
                    </wps:spPr>
                    <wps:bodyPr/>
                  </wps:wsp>
                </a:graphicData>
              </a:graphic>
            </wp:anchor>
          </w:drawing>
        </mc:Choice>
        <mc:Fallback>
          <w:pict>
            <v:shape o:spt="32" o:oned="true" path="m,l21600,21600e" style="position:absolute;margin-left:65.400000000000006pt;margin-top:60.700000000000003pt;width:460.80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901065</wp:posOffset>
              </wp:positionH>
              <wp:positionV relativeFrom="page">
                <wp:posOffset>464820</wp:posOffset>
              </wp:positionV>
              <wp:extent cx="5708650" cy="277495"/>
              <wp:wrapNone/>
              <wp:docPr id="21" name="Shape 21"/>
              <a:graphic xmlns:a="http://schemas.openxmlformats.org/drawingml/2006/main">
                <a:graphicData uri="http://schemas.microsoft.com/office/word/2010/wordprocessingShape">
                  <wps:wsp>
                    <wps:cNvSpPr txBox="1"/>
                    <wps:spPr>
                      <a:xfrm>
                        <a:ext cx="5708650" cy="277495"/>
                      </a:xfrm>
                      <a:prstGeom prst="rect"/>
                      <a:noFill/>
                    </wps:spPr>
                    <wps:txbx>
                      <w:txbxContent>
                        <w:p>
                          <w:pPr>
                            <w:pStyle w:val="Style4"/>
                            <w:keepNext w:val="0"/>
                            <w:keepLines w:val="0"/>
                            <w:widowControl w:val="0"/>
                            <w:shd w:val="clear" w:color="auto" w:fill="auto"/>
                            <w:tabs>
                              <w:tab w:pos="8914"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tab/>
                            <w:t>Číslo dohody kupujícího: ZMR-DO-85-2020</w:t>
                          </w:r>
                        </w:p>
                        <w:p>
                          <w:pPr>
                            <w:pStyle w:val="Style4"/>
                            <w:keepNext w:val="0"/>
                            <w:keepLines w:val="0"/>
                            <w:widowControl w:val="0"/>
                            <w:shd w:val="clear" w:color="auto" w:fill="auto"/>
                            <w:tabs>
                              <w:tab w:pos="5506" w:val="left"/>
                              <w:tab w:pos="896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tab/>
                            <w:t>Číslo dohody prodávajícího:</w:t>
                            <w:tab/>
                          </w:r>
                        </w:p>
                      </w:txbxContent>
                    </wps:txbx>
                    <wps:bodyPr lIns="0" tIns="0" rIns="0" bIns="0">
                      <a:spAutoFit/>
                    </wps:bodyPr>
                  </wps:wsp>
                </a:graphicData>
              </a:graphic>
            </wp:anchor>
          </w:drawing>
        </mc:Choice>
        <mc:Fallback>
          <w:pict>
            <v:shape id="_x0000_s1047" type="#_x0000_t202" style="position:absolute;margin-left:70.950000000000003pt;margin-top:36.600000000000001pt;width:449.5pt;height:21.850000000000001pt;z-index:-18874404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914"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vakuové soli na zimní údržbu</w:t>
                      <w:tab/>
                      <w:t>Číslo dohody kupujícího: ZMR-DO-85-2020</w:t>
                    </w:r>
                  </w:p>
                  <w:p>
                    <w:pPr>
                      <w:pStyle w:val="Style4"/>
                      <w:keepNext w:val="0"/>
                      <w:keepLines w:val="0"/>
                      <w:widowControl w:val="0"/>
                      <w:shd w:val="clear" w:color="auto" w:fill="auto"/>
                      <w:tabs>
                        <w:tab w:pos="5506" w:val="left"/>
                        <w:tab w:pos="8962" w:val="right"/>
                      </w:tabs>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2020/2021</w:t>
                      <w:tab/>
                      <w:t>Číslo dohody prodávajícího:</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830580</wp:posOffset>
              </wp:positionH>
              <wp:positionV relativeFrom="page">
                <wp:posOffset>770890</wp:posOffset>
              </wp:positionV>
              <wp:extent cx="5852160" cy="0"/>
              <wp:wrapNone/>
              <wp:docPr id="23" name="Shape 23"/>
              <a:graphic xmlns:a="http://schemas.openxmlformats.org/drawingml/2006/main">
                <a:graphicData uri="http://schemas.microsoft.com/office/word/2010/wordprocessingShape">
                  <wps:wsp>
                    <wps:cNvCnPr/>
                    <wps:spPr>
                      <a:xfrm>
                        <a:ext cx="5852160" cy="0"/>
                      </a:xfrm>
                      <a:prstGeom prst="straightConnector1"/>
                      <a:ln w="12700">
                        <a:solidFill/>
                      </a:ln>
                    </wps:spPr>
                    <wps:bodyPr/>
                  </wps:wsp>
                </a:graphicData>
              </a:graphic>
            </wp:anchor>
          </w:drawing>
        </mc:Choice>
        <mc:Fallback>
          <w:pict>
            <v:shape o:spt="32" o:oned="true" path="m,l21600,21600e" style="position:absolute;margin-left:65.400000000000006pt;margin-top:60.700000000000003pt;width:460.80000000000001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bullet"/>
      <w:lvlText w:val="-"/>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32"/>
      <w:szCs w:val="3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Titulek tabulky_"/>
    <w:basedOn w:val="DefaultParagraphFont"/>
    <w:link w:val="Style8"/>
    <w:rPr>
      <w:rFonts w:ascii="Calibri" w:eastAsia="Calibri" w:hAnsi="Calibri" w:cs="Calibri"/>
      <w:b/>
      <w:bCs/>
      <w:i w:val="0"/>
      <w:iCs w:val="0"/>
      <w:smallCaps w:val="0"/>
      <w:strike w:val="0"/>
      <w:sz w:val="24"/>
      <w:szCs w:val="24"/>
      <w:u w:val="none"/>
    </w:rPr>
  </w:style>
  <w:style w:type="character" w:customStyle="1" w:styleId="CharStyle12">
    <w:name w:val="Jiné_"/>
    <w:basedOn w:val="DefaultParagraphFont"/>
    <w:link w:val="Style11"/>
    <w:rPr>
      <w:rFonts w:ascii="Calibri" w:eastAsia="Calibri" w:hAnsi="Calibri" w:cs="Calibri"/>
      <w:b w:val="0"/>
      <w:bCs w:val="0"/>
      <w:i w:val="0"/>
      <w:iCs w:val="0"/>
      <w:smallCaps w:val="0"/>
      <w:strike w:val="0"/>
      <w:sz w:val="24"/>
      <w:szCs w:val="24"/>
      <w:u w:val="none"/>
    </w:rPr>
  </w:style>
  <w:style w:type="character" w:customStyle="1" w:styleId="CharStyle14">
    <w:name w:val="Základní text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7">
    <w:name w:val="Nadpis #3_"/>
    <w:basedOn w:val="DefaultParagraphFont"/>
    <w:link w:val="Style16"/>
    <w:rPr>
      <w:rFonts w:ascii="Calibri" w:eastAsia="Calibri" w:hAnsi="Calibri" w:cs="Calibri"/>
      <w:b/>
      <w:bCs/>
      <w:i w:val="0"/>
      <w:iCs w:val="0"/>
      <w:smallCaps w:val="0"/>
      <w:strike w:val="0"/>
      <w:sz w:val="24"/>
      <w:szCs w:val="24"/>
      <w:u w:val="none"/>
    </w:rPr>
  </w:style>
  <w:style w:type="character" w:customStyle="1" w:styleId="CharStyle24">
    <w:name w:val="Nadpis #2_"/>
    <w:basedOn w:val="DefaultParagraphFont"/>
    <w:link w:val="Style23"/>
    <w:rPr>
      <w:rFonts w:ascii="Calibri" w:eastAsia="Calibri" w:hAnsi="Calibri" w:cs="Calibri"/>
      <w:b/>
      <w:bCs/>
      <w:i w:val="0"/>
      <w:iCs w:val="0"/>
      <w:smallCaps w:val="0"/>
      <w:strike w:val="0"/>
      <w:sz w:val="28"/>
      <w:szCs w:val="28"/>
      <w:u w:val="none"/>
    </w:rPr>
  </w:style>
  <w:style w:type="paragraph" w:customStyle="1" w:styleId="Style2">
    <w:name w:val="Nadpis #1"/>
    <w:basedOn w:val="Normal"/>
    <w:link w:val="CharStyle3"/>
    <w:pPr>
      <w:widowControl w:val="0"/>
      <w:shd w:val="clear" w:color="auto" w:fill="FFFFFF"/>
      <w:spacing w:before="560" w:after="500"/>
      <w:jc w:val="center"/>
      <w:outlineLvl w:val="0"/>
    </w:pPr>
    <w:rPr>
      <w:rFonts w:ascii="Calibri" w:eastAsia="Calibri" w:hAnsi="Calibri" w:cs="Calibri"/>
      <w:b/>
      <w:bCs/>
      <w:i w:val="0"/>
      <w:iCs w:val="0"/>
      <w:smallCaps w:val="0"/>
      <w:strike w:val="0"/>
      <w:sz w:val="32"/>
      <w:szCs w:val="32"/>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Titulek tabulky"/>
    <w:basedOn w:val="Normal"/>
    <w:link w:val="CharStyle9"/>
    <w:pPr>
      <w:widowControl w:val="0"/>
      <w:shd w:val="clear" w:color="auto" w:fill="FFFFFF"/>
    </w:pPr>
    <w:rPr>
      <w:rFonts w:ascii="Calibri" w:eastAsia="Calibri" w:hAnsi="Calibri" w:cs="Calibri"/>
      <w:b/>
      <w:bCs/>
      <w:i w:val="0"/>
      <w:iCs w:val="0"/>
      <w:smallCaps w:val="0"/>
      <w:strike w:val="0"/>
      <w:sz w:val="24"/>
      <w:szCs w:val="24"/>
      <w:u w:val="none"/>
    </w:rPr>
  </w:style>
  <w:style w:type="paragraph" w:customStyle="1" w:styleId="Style11">
    <w:name w:val="Jiné"/>
    <w:basedOn w:val="Normal"/>
    <w:link w:val="CharStyle12"/>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3">
    <w:name w:val="Základní text"/>
    <w:basedOn w:val="Normal"/>
    <w:link w:val="CharStyle14"/>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6">
    <w:name w:val="Nadpis #3"/>
    <w:basedOn w:val="Normal"/>
    <w:link w:val="CharStyle17"/>
    <w:pPr>
      <w:widowControl w:val="0"/>
      <w:shd w:val="clear" w:color="auto" w:fill="FFFFFF"/>
      <w:spacing w:after="100"/>
      <w:jc w:val="center"/>
      <w:outlineLvl w:val="2"/>
    </w:pPr>
    <w:rPr>
      <w:rFonts w:ascii="Calibri" w:eastAsia="Calibri" w:hAnsi="Calibri" w:cs="Calibri"/>
      <w:b/>
      <w:bCs/>
      <w:i w:val="0"/>
      <w:iCs w:val="0"/>
      <w:smallCaps w:val="0"/>
      <w:strike w:val="0"/>
      <w:sz w:val="24"/>
      <w:szCs w:val="24"/>
      <w:u w:val="none"/>
    </w:rPr>
  </w:style>
  <w:style w:type="paragraph" w:customStyle="1" w:styleId="Style23">
    <w:name w:val="Nadpis #2"/>
    <w:basedOn w:val="Normal"/>
    <w:link w:val="CharStyle24"/>
    <w:pPr>
      <w:widowControl w:val="0"/>
      <w:shd w:val="clear" w:color="auto" w:fill="FFFFFF"/>
      <w:spacing w:after="740"/>
      <w:jc w:val="center"/>
      <w:outlineLvl w:val="1"/>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
  <dc:subject/>
  <dc:creator>fric</dc:creator>
  <cp:keywords/>
</cp:coreProperties>
</file>