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 w:rsidR="006F6087">
        <w:rPr>
          <w:rFonts w:ascii="Times New Roman" w:hAnsi="Times New Roman" w:cs="Times New Roman"/>
          <w:b/>
          <w:sz w:val="24"/>
        </w:rPr>
        <w:t>001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proofErr w:type="gramStart"/>
      <w:r w:rsidR="006F6087"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>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Přeprava sazenic z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chladícího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boxu nebo sněžné jámy v pytlích, okamžité založení na pasece do stínu, přikrytí pytlem nebo klestem.</w:t>
            </w:r>
          </w:p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ve velikosti plošky 0,25x0,25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743CA">
              <w:rPr>
                <w:rFonts w:ascii="Times New Roman" w:hAnsi="Times New Roman" w:cs="Times New Roman"/>
                <w:sz w:val="24"/>
                <w:szCs w:val="24"/>
              </w:rPr>
              <w:t xml:space="preserve"> minimálním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Spony sazenic určuje revírník pro každou plochu zvlášť.</w:t>
            </w:r>
          </w:p>
          <w:p w:rsidR="004743CA" w:rsidRPr="00DA57B5" w:rsidRDefault="004743CA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První den výsadby ošetřit aplikací pachového ohradníku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pěna,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Duftzaun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pěna…)</w:t>
            </w:r>
          </w:p>
          <w:p w:rsidR="005C6E12" w:rsidRPr="00DA57B5" w:rsidRDefault="005C6E12" w:rsidP="005C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  <w:r w:rsidR="00312060">
              <w:rPr>
                <w:rFonts w:ascii="Times New Roman" w:hAnsi="Times New Roman" w:cs="Times New Roman"/>
                <w:sz w:val="24"/>
                <w:szCs w:val="24"/>
              </w:rPr>
              <w:t>, repelent (pachový ohradník)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DA57B5" w:rsidRDefault="00312060" w:rsidP="0031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18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nalost pracovat 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>s materiálem pro opravu oplocenek v lesním porostu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4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eškeré kovové a ostatní likvidované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r w:rsidR="00471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186CE8" w:rsidRDefault="00186CE8" w:rsidP="005C6E12">
      <w:pPr>
        <w:rPr>
          <w:rFonts w:ascii="Times New Roman" w:hAnsi="Times New Roman" w:cs="Times New Roman"/>
          <w:b/>
          <w:sz w:val="24"/>
          <w:szCs w:val="24"/>
        </w:rPr>
      </w:pP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Postupovat přesně podle podmínek 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504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drátek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</w:t>
      </w:r>
      <w:r w:rsidR="006F6087">
        <w:rPr>
          <w:rFonts w:ascii="Times New Roman" w:hAnsi="Times New Roman" w:cs="Times New Roman"/>
          <w:b/>
          <w:sz w:val="24"/>
        </w:rPr>
        <w:t>8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5042C0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9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igelitová kapsička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5042C0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A61B7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9A170B" w:rsidRPr="00CD0003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Mechanická ochrana</w:t>
      </w:r>
      <w:r w:rsidR="003E5A57">
        <w:rPr>
          <w:rFonts w:ascii="Times New Roman" w:hAnsi="Times New Roman" w:cs="Times New Roman"/>
          <w:b/>
          <w:caps/>
          <w:sz w:val="24"/>
          <w:szCs w:val="24"/>
        </w:rPr>
        <w:t xml:space="preserve"> kultur - </w:t>
      </w:r>
      <w:r>
        <w:rPr>
          <w:rFonts w:ascii="Times New Roman" w:hAnsi="Times New Roman" w:cs="Times New Roman"/>
          <w:b/>
          <w:caps/>
          <w:sz w:val="24"/>
          <w:szCs w:val="24"/>
        </w:rPr>
        <w:t>vrcholu (terminálu)</w:t>
      </w:r>
      <w:r w:rsidRPr="00CD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CD0003" w:rsidRDefault="009A170B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Terminální výhon je omotán k tomu určeným materiálem (např. ovčí vlna, koudel) v délce min. 10 cm od vrcholu, případně až k prvnímu přeslenu. Plastové a drátěné spirály jsou stabilně upevněny podle návodu výrobce. Ochrana musí mít přesah min. 3 cm nad terminální pupen.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Instalace musí být provedena tak, 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poškození terminálního pupenu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aby v době rašení nedošlo k deformaci či zaškrcení nových prýtů. 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CD0003" w:rsidRDefault="00FB24A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Ručně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Ovčí vlna, koudel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Srpen - prosinec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FB24A2" w:rsidRDefault="009A170B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4A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Kč/ha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70B" w:rsidSect="00790553">
      <w:pgSz w:w="11906" w:h="16838"/>
      <w:pgMar w:top="1276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0754C"/>
    <w:rsid w:val="00113AC8"/>
    <w:rsid w:val="00154DAE"/>
    <w:rsid w:val="001819AB"/>
    <w:rsid w:val="00186CE8"/>
    <w:rsid w:val="00201E4A"/>
    <w:rsid w:val="00214368"/>
    <w:rsid w:val="0025357A"/>
    <w:rsid w:val="00296543"/>
    <w:rsid w:val="00303669"/>
    <w:rsid w:val="0031193F"/>
    <w:rsid w:val="00312060"/>
    <w:rsid w:val="00344D4C"/>
    <w:rsid w:val="00347CC9"/>
    <w:rsid w:val="00374689"/>
    <w:rsid w:val="003A77DB"/>
    <w:rsid w:val="003C4E0F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3B9D"/>
    <w:rsid w:val="005C4F36"/>
    <w:rsid w:val="005C6E12"/>
    <w:rsid w:val="005E4465"/>
    <w:rsid w:val="005E7883"/>
    <w:rsid w:val="00641CE5"/>
    <w:rsid w:val="00664D97"/>
    <w:rsid w:val="006F6087"/>
    <w:rsid w:val="007157D5"/>
    <w:rsid w:val="00790553"/>
    <w:rsid w:val="00807676"/>
    <w:rsid w:val="00813263"/>
    <w:rsid w:val="00840105"/>
    <w:rsid w:val="00864C3C"/>
    <w:rsid w:val="00904483"/>
    <w:rsid w:val="009272D5"/>
    <w:rsid w:val="00950B8D"/>
    <w:rsid w:val="0097552E"/>
    <w:rsid w:val="009A170B"/>
    <w:rsid w:val="009A4495"/>
    <w:rsid w:val="00A61B7A"/>
    <w:rsid w:val="00A67512"/>
    <w:rsid w:val="00AB6CD0"/>
    <w:rsid w:val="00B10172"/>
    <w:rsid w:val="00B1197D"/>
    <w:rsid w:val="00B16DC0"/>
    <w:rsid w:val="00B2566B"/>
    <w:rsid w:val="00B44E15"/>
    <w:rsid w:val="00B607EE"/>
    <w:rsid w:val="00B616A4"/>
    <w:rsid w:val="00B7599B"/>
    <w:rsid w:val="00B83B36"/>
    <w:rsid w:val="00BB09F7"/>
    <w:rsid w:val="00BD1A34"/>
    <w:rsid w:val="00CD16E5"/>
    <w:rsid w:val="00CD5DD6"/>
    <w:rsid w:val="00CF0740"/>
    <w:rsid w:val="00D31347"/>
    <w:rsid w:val="00D81545"/>
    <w:rsid w:val="00D8332E"/>
    <w:rsid w:val="00D84EB2"/>
    <w:rsid w:val="00DB0DD1"/>
    <w:rsid w:val="00E02095"/>
    <w:rsid w:val="00E2303F"/>
    <w:rsid w:val="00E24453"/>
    <w:rsid w:val="00E53862"/>
    <w:rsid w:val="00F114C6"/>
    <w:rsid w:val="00F1173A"/>
    <w:rsid w:val="00F52E63"/>
    <w:rsid w:val="00F94456"/>
    <w:rsid w:val="00FB24A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1258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2016-04-28T09:22:00Z</cp:lastPrinted>
  <dcterms:created xsi:type="dcterms:W3CDTF">2016-10-20T12:33:00Z</dcterms:created>
  <dcterms:modified xsi:type="dcterms:W3CDTF">2016-10-20T12:36:00Z</dcterms:modified>
</cp:coreProperties>
</file>