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2520"/>
        <w:gridCol w:w="1710"/>
        <w:gridCol w:w="3407"/>
        <w:gridCol w:w="1220"/>
      </w:tblGrid>
      <w:tr w:rsidR="00A64255" w:rsidRPr="00A64255" w:rsidTr="00A64255">
        <w:trPr>
          <w:trHeight w:val="315"/>
        </w:trPr>
        <w:tc>
          <w:tcPr>
            <w:tcW w:w="10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SEZNAM VÝZKUMNÝCH PROJEKTŮ Mze (NAZV) ŘEŠENÝCH V ROCE 2019 </w:t>
            </w:r>
          </w:p>
        </w:tc>
      </w:tr>
      <w:tr w:rsidR="00A64255" w:rsidRPr="00A64255" w:rsidTr="00A64255">
        <w:trPr>
          <w:trHeight w:val="138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Č. projektu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Název projektu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79B8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Hlavní příjemce /Příjemce - koordinátor projektu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Další účastníci projektu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Doba řešení projektu</w:t>
            </w:r>
          </w:p>
        </w:tc>
      </w:tr>
      <w:tr w:rsidR="00A64255" w:rsidRPr="00A64255" w:rsidTr="00A64255">
        <w:trPr>
          <w:trHeight w:val="23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QK1710114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Nová virová onemocnění v chovech kapra obecného - diagnostika a prevence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universita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Krajské školní hospodářství, České Budějovice              Rybářství Kardašova Řečice, s.r.o.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Veterinární a farmaceutická univerzita Brno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 Výzkumný ústav veterinárního lékařství, v.v.i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379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QK1710156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Nové přístupy a metody analýzy pro zajištění kvality, bezpečnosti a zdravotní nezávadnosti sýrů, optimalizace jejich výroby a zefektivnění procesů hygieny a sanitace při současném snížení zátěže životního prostředí odpadními vodami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mlékárenský, s.r.o.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Brazzale Moravia, a.s.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Českomoravský svaz mlékárenský z.s.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Mlékárna Olešnice, rolnické mlékařské družstvo                   Univerzita Tomáše Bati ve Zlíně                                     Vysoká škola chemicko-technologická v Praze Výzkumný ústav veterinárního lékařství,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08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QK1710176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Dvoustupňová úprava kapalné frakce fermentačního zbytku umožňující racionální využití živin a vody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zemedělská univerzita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AGRO PODLESÍ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62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QK1710197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Optimalizace metod hodnocení ohroženosti území větrnou erozí a návrhů ochranných opatření v zemědělsky intenzivně využívané krajině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AGROPORJEKT PSO s.r.o.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ATLAS, spol. s.r.o. 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PRIMIS spol.s.r.o.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Vysoké učení technické v Brně      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Výzkumný ústav meliorací a ochrany půdy, v.v.i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26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QK1710200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Ekologizace systémů ochrany ovoce proti škodlivým organismům se zvláštním zřetelem na invazní druhy.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a šlechtitelský ústav ovocnářský Holovousy, s.r.o.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Sady Klášterec nad Ohří, spol.s.r.o.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 Výzkumný ústav rostlinné výroby, v.v.i.                  ZEMCHEBA,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67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QK1710228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Nové spolehlivé metody pro rutinní rozlišení kmenů a predikci rizik vzniku a šíření nákazy původce moru včelího plodu (Paenibacillus larvae)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Genetrac s.r.o.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 xml:space="preserve">Univerzita Karlova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Výzkumný ústav včelařský,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0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QK1710241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Optimalizace managementu obnovy lesních porostů na stanovištích dotčených povrchovou těžbou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Univerzita Karlova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Česká zemědělská univerzita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 IFER - Ústav pro výzkum lesních ekosystémů,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157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QK1710242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Mobilní technická protierozní opatření pro pěstování kukuřice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meliorací a ochrany půdy,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Agrio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193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QK1710302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Zvýšení odolnosti pšenic vůči suchu, mrazu, padlí a fuzariózám klasu pomocí metod genomiky a proteomiky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Výzkumný ústav rostlinné výroby, v.v.i.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Agrotest fyto, s.r.o.          </w:t>
            </w: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SELGEN, a.s.                           </w:t>
            </w: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ÚSTAV EXPERIMENTÁLNÍ BOTANIKY AV ČR, v.v.i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376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QK1710307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Ekonomická podpora strategických a rozhodovacích procesů na národní i regionální úrovni vedoucí k optimálnímu využití obnovitelných zdrojů energie, především pak biomasy, při respektování potravinové soběstačnosti a ochrany půdy.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zemedělská univerzita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Česká technologická platforma pro užití biosložek v dopravě a chemickém průmyslu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ECO trend s.r.o. 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Univerzita Jana Evangelisty Purkyně v Ústí nad Labem                            Ústav zemědělské ekonomiky a informací        Výzkumný ústav meliorací a ochrany půdy,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1.2.2017 - 31.12.2020</w:t>
            </w:r>
          </w:p>
        </w:tc>
      </w:tr>
      <w:tr w:rsidR="00A64255" w:rsidRPr="00A64255" w:rsidTr="00A64255">
        <w:trPr>
          <w:trHeight w:val="279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QK1710310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Využití nových biotechnologických postupů v podmínkách české akvakultury s cílem dosáhnout efektivní, kvalitní a ekologicky šetrné produkce ryb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universita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Klatovské rybářství a.s.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Rybářství Nové Hrady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162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QK1710377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Ochrana jahodníku před rostlinnými patogeny rodu Phytophthora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Výzkumný ústav rostlinné výroby, v.v.i. 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xxx</w:t>
            </w: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br w:type="page"/>
              <w:t>Česká zemědělská univerzita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183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QK1710379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Bezpečné využití kalů z ČOV na zemědělské půdě pomocí technologie torefakce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zemedělská univerzita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REAL ECO TECHNIK, spol.s.r.o.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277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QK1710397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Charakterizace kompatibility vztahů mezi původci fomového černání stonku a odrůdami ozimé řepky jako základ pro zvýšení rentability pěstování této plodiny v ČR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zemedělská univerzita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 xml:space="preserve">OSEVA PRO s.r.o., odštěpný závod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Výzkumný ústav olejnin Opava                          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ÚSTAV EXPERIMENTÁLNÍ BOTANIKY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1.2.2017 - 31.12.2021</w:t>
            </w:r>
          </w:p>
        </w:tc>
      </w:tr>
      <w:tr w:rsidR="00A64255" w:rsidRPr="00A64255" w:rsidTr="00A64255">
        <w:trPr>
          <w:trHeight w:val="339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QK1810010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SMARTFIELD - Automatický systém sběru a zpracování teplotních a vlhkostních parametrů mikroklimatu a půdy pro podmínky precizního zemědělství v ČR na principu Internetu věcí (IoT)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Centrum organické chemie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 xml:space="preserve">Západočeská univerzita v Plzni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Univerzita Pardubice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AGROSPOL, agrární družstvo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199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QK1810072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Vývoj biofortifikovaných linií hrachu se sníženým obsahem kyseliny fytové.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Agritec Plant Research s.r.o.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PRO-BIO, obchodní společnost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61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QK1810095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Stanovení dusíkových faktorů pro vybrané druhy sladkovodních ryb jako indikátorů obsahu rybí složky v „čerstvých“ rybách a ve výrobcích ze sladkovodních ryb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univerzita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Státní veterinární ústav Jihlava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29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QK1810102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Vývoj perspektivních genotypů ovsa s nízkou celiakální reaktivitou a vysokou nutriční kvalitou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zemědělská univerzita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PRO-BIO, obchodní společnost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SELGEN, a. s.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Jihočeská univerzita v Českých Budějovicích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76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QK1810126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Zakládání a výchova směsí přípravných a cílových dřevin plnících produkční a mimoprodukční funkce lesa v oblasti velkoplošně hynoucích smrkových porostů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zemědělská univerzita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Lesy města Olomouce,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411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QK1810129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Navržení metodických postupů pro zavedení systému kontroly deklarovaného původu reprodukčního materiálu vybraných lesnicky významných druhů dřevin použitého pro umělou obnovu lesa pomocí analýz DNA v podmínkách ČR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xxx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44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QK1810137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Aplikace precizního zemědělství v celém procesu od výroby siláží až po krmení skotu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Zemědělský výzkum,spol. s r.o.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živočišné výroby, v. v. i.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NutriVet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6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Udržitelná produkce ryb v rybnících v podmínkách klimatických změn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Biologické centrum AV ČR, v. v. i.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Vysoké učení technické v Brně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Ústav výzkumu globální změny AV ČR, v.v.i.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Rybníkářství Pohořelice a.s.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BioFish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1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QK1810186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Zlepšení stability půdní struktury a zvýšení infiltrace pomocí agrotechnických postupů.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Česká geologická služba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 xml:space="preserve">Výzkumný ústav meliorací a ochrany půdy, v.v.i 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AGRO-LA, spol. s 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336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QK1810193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Moderní metody diagnostiky, terapie a prevence infekcí Streptococcus suis jako nástroj pro sestavování cílených kontrolních programů v chovech prasat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veterinárního lékařství,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Státní veterinární ústav Jihlava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85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Rychlé, komplexní a multiplexní metody pro simultánní detekci původců alimentárních onemocnění v potravinách živočišného a rostlinného původu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veterinárního lékařství,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Zelinářská unie Čech a Moravy z.s.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Veterinární a farmaceutická univerzita Brno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41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QK1810221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Využití mikročástic jako nosičů hormonálně aktivních látek v řízené reprodukci ryb.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univerzita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Veterinární a farmaceutická univerzita Brno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ŠTIČÍ LÍHEŇ - ESOX, spol. s 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1.1.2018 - 31.12.2021</w:t>
            </w:r>
          </w:p>
        </w:tc>
      </w:tr>
      <w:tr w:rsidR="00A64255" w:rsidRPr="00A64255" w:rsidTr="00A64255">
        <w:trPr>
          <w:trHeight w:val="294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QK1810233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Kvantifikace dopadu hospodaření na erozi, kvalitu půd a výnosy pěstovaných plodin s návrhem pěstebních technologií šetrných k životnímu prostředí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Univerzita Palackého v Olomouci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Zemědělský výzkum,spol. s 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MJM Litovel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92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QK1810253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Navýšení spolehlivosti celostátního genomického hodnocení dojeného skotu zařazením krav s domácí užitkovostí do genotypované referenční populace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živočišné výroby, v. v. 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zemědělská univerzita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Českomoravská společnost chovatelů,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89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QK1810258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Návrh alternativní druhové skladby dřevin pro lesní ekosystémy se sníženou ekologickou stabilitou v důsledku fyziologického sucha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LESY POD HOSTÝNEM,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89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QK1810296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Využití alternativních komponent a inovativních postupů ve výživě ryb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univerzita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Univerzita Karlova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ReConsulting ČR, a.s.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AGRICO 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Mráz Agro CZ,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7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QK1810341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Vytvoření národní databáze parametrů matematického simulačního modelu Erosion 3D a jeho standardizace pro rutinní využití v podmínkách ČR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meliorací a ochrany půdy,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České vysoké učení technické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Sweco Hydroprojekt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1.1.2018 - 31.12.2021</w:t>
            </w:r>
          </w:p>
        </w:tc>
      </w:tr>
      <w:tr w:rsidR="00A64255" w:rsidRPr="00A64255" w:rsidTr="00A64255">
        <w:trPr>
          <w:trHeight w:val="246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QK1810344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Rozvoj transgenních technologií u kura domácího a jejich biotechnologické využití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Ústav molekulární genetiky AV ČR,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BIOPHARM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Výzkumný ústav biofarmacie a veterinárních léčiv a.s.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1.1.2018 - 31.12.2021</w:t>
            </w:r>
          </w:p>
        </w:tc>
      </w:tr>
      <w:tr w:rsidR="00A64255" w:rsidRPr="00A64255" w:rsidTr="00A64255">
        <w:trPr>
          <w:trHeight w:val="222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QK1810370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Postupy zajišťující rovnováhu živin v půdě pro ochranu brambor před chorobami a vlivem  klimatických změn.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Selekta Pacov, a.s.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 w:type="page"/>
              <w:t>Vesa Velhartice, a. 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41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QK1810391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Využití technik genomiky a transkriptomiky k tvorbě genových zdrojů a výchozích materiálů máku se specifickými vlastnostmi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Jihočeská univerzita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OSEVA vývoj a výzkum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Ostravská univerzita v Ostravě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Agritec Plant Research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193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QK1810415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Vliv dřevinné skladby a struktury lesních porostů na mikroklima a hydrologické poměry v krajině.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xxx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Mendelova univerzita v Brně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19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QK1810443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Postupy pro minimalizaci škod způsobených větrem a sněhem na lesních porostech v návaznosti na klimatickou změnu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Biskupství ostravsko-opavské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44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QK1810462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Manipulace se složením střevní mikroflóry monogastrů jako cesta k potlačení E. coli infekcí a snížení spotřeby antimikrobik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veterinárního lékařství,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Tekro, spol. s 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Veterinární a farmaceutická univerzita Brno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1.1.2018 - 31.12.2022</w:t>
            </w:r>
          </w:p>
        </w:tc>
      </w:tr>
      <w:tr w:rsidR="00A64255" w:rsidRPr="00A64255" w:rsidTr="00A64255">
        <w:trPr>
          <w:trHeight w:val="253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QK1810463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Vývoj nové formy probiotické superabsorpční podestýlky s následným využitím pro zadržení dešťové vody v půdě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veterinárního lékařství,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Pharmaceutical Biotechnology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Výzkumný ústav meliorací a ochrany půdy, v.v.i.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Výzkumný ústav mlékárenský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1.1.2018 - 31.12.2021</w:t>
            </w:r>
          </w:p>
        </w:tc>
      </w:tr>
      <w:tr w:rsidR="00A64255" w:rsidRPr="00A64255" w:rsidTr="00A64255">
        <w:trPr>
          <w:trHeight w:val="228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QK1820041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Rozdrobenost vlastnictví lesa a její dopady na lesnickou politiku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Česká zemědělská univerzita v Praze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241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QK1820081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Metody monitorovaní rezistence hospodářsky významných škůdců a plevelů k přípravkům na ochranu rostlin a antirezistentní strategie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OSEVA vývoj a výzkum s.r.o.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Mendelova univerzita v Brně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Česká zemědělská univerzita v Praze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Zemědělský výzkum,spol. s r.o.</w:t>
            </w:r>
            <w:r w:rsidRPr="00A64255">
              <w:rPr>
                <w:rFonts w:ascii="Calibri" w:eastAsia="Times New Roman" w:hAnsi="Calibri" w:cs="Calibri"/>
                <w:lang w:eastAsia="cs-CZ"/>
              </w:rPr>
              <w:br/>
              <w:t>Agritec Plant Research s.r.o.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162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QK1820086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Paratuberkulóza – výskyt a certifikační program v chovech skotu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Výzkumný ústav veterinárního lékařství,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24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QK1820088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Med a průkaz jeho autenticity detekcí cizí alfa-amylázy: Cílená proteomická analýza medu pro exaktní prokázání jeho autenticity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rostlinné výroby,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Univerzita Karlova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162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QK1820091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Lesnické hospodaření v oblastech postižených dlouhodobým suchem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lesního hospodářství a myslivosti,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217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QK1820175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Zpracování zbytkové biomasy kombinovanou termolýzou na pokročilé energetické nosiče a půdní aditiva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Výzkumný ústav zemědělské techniky, v. v. 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Ústav chemických procesů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258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QK1820354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Technická a technologická inovace intenzivních chovů ryb založená na nových znalostech umožňující efektivní a stabilní produkci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Jihočeská univerzita v Českých Budějovicích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181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QK1820358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Potenciál strukturálních změn udržitelného lesnictví a zpracování dříví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Mendelova univerzita v Brně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  <w:tr w:rsidR="00A64255" w:rsidRPr="00A64255" w:rsidTr="00A64255">
        <w:trPr>
          <w:trHeight w:val="26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QK1820389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Vytvoření podrobných aktuálních map půdních vlastností ČR na základě využití dat Komplexního průzkumu půd a metod digitálního mapování půd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Výzkumný ústav meliorací a ochrany půdy, v.v.i.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lang w:eastAsia="cs-CZ"/>
              </w:rPr>
              <w:t>Česká zemědělská univerzita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4255" w:rsidRPr="00A64255" w:rsidRDefault="00A64255" w:rsidP="00A6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4255">
              <w:rPr>
                <w:rFonts w:ascii="Calibri" w:eastAsia="Times New Roman" w:hAnsi="Calibri" w:cs="Calibri"/>
                <w:color w:val="000000"/>
                <w:lang w:eastAsia="cs-CZ"/>
              </w:rPr>
              <w:t>1.1.2018 - 31.12.2020</w:t>
            </w:r>
          </w:p>
        </w:tc>
      </w:tr>
    </w:tbl>
    <w:p w:rsidR="005424C6" w:rsidRDefault="005424C6"/>
    <w:sectPr w:rsidR="0054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5"/>
    <w:rsid w:val="005424C6"/>
    <w:rsid w:val="0065229B"/>
    <w:rsid w:val="00A6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F468-21CD-4C44-8E12-A614F98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1870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Dana</dc:creator>
  <cp:keywords/>
  <dc:description/>
  <cp:lastModifiedBy>Barborová Milena</cp:lastModifiedBy>
  <cp:revision>2</cp:revision>
  <dcterms:created xsi:type="dcterms:W3CDTF">2020-11-03T11:57:00Z</dcterms:created>
  <dcterms:modified xsi:type="dcterms:W3CDTF">2020-11-03T11:57:00Z</dcterms:modified>
</cp:coreProperties>
</file>