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0B1" w:rsidRPr="00892390" w:rsidRDefault="00FE2D79" w:rsidP="00892390">
      <w:pPr>
        <w:jc w:val="center"/>
        <w:rPr>
          <w:b/>
          <w:bCs/>
          <w:sz w:val="36"/>
          <w:szCs w:val="36"/>
        </w:rPr>
      </w:pPr>
      <w:r>
        <w:rPr>
          <w:b/>
          <w:bCs/>
          <w:sz w:val="36"/>
          <w:szCs w:val="36"/>
        </w:rPr>
        <w:t>S</w:t>
      </w:r>
      <w:r w:rsidR="001010B1" w:rsidRPr="00892390">
        <w:rPr>
          <w:b/>
          <w:bCs/>
          <w:sz w:val="36"/>
          <w:szCs w:val="36"/>
        </w:rPr>
        <w:t>mlouva o dílo</w:t>
      </w:r>
      <w:r w:rsidR="00141351">
        <w:rPr>
          <w:b/>
          <w:bCs/>
          <w:sz w:val="36"/>
          <w:szCs w:val="36"/>
        </w:rPr>
        <w:t xml:space="preserve"> </w:t>
      </w:r>
      <w:r w:rsidR="00141351" w:rsidRPr="00811F7A">
        <w:rPr>
          <w:b/>
          <w:bCs/>
          <w:sz w:val="36"/>
          <w:szCs w:val="36"/>
        </w:rPr>
        <w:t>č. 201704198</w:t>
      </w:r>
    </w:p>
    <w:p w:rsidR="001010B1" w:rsidRDefault="001010B1" w:rsidP="00892390">
      <w:pPr>
        <w:jc w:val="center"/>
      </w:pPr>
      <w:r>
        <w:t xml:space="preserve">dle § </w:t>
      </w:r>
      <w:r w:rsidR="00A04119">
        <w:t>2586</w:t>
      </w:r>
      <w:r>
        <w:t xml:space="preserve"> a násl. zákona č. </w:t>
      </w:r>
      <w:r w:rsidR="00A04119">
        <w:t>89</w:t>
      </w:r>
      <w:r>
        <w:t>/</w:t>
      </w:r>
      <w:r w:rsidR="00A04119">
        <w:t>2012</w:t>
      </w:r>
      <w:r>
        <w:t xml:space="preserve"> Sb., </w:t>
      </w:r>
      <w:r w:rsidR="00A04119">
        <w:t>občanského zákoníku</w:t>
      </w:r>
    </w:p>
    <w:p w:rsidR="001010B1" w:rsidRDefault="001010B1" w:rsidP="00892390"/>
    <w:p w:rsidR="00125644" w:rsidRDefault="00125644" w:rsidP="00892390"/>
    <w:p w:rsidR="001010B1" w:rsidRDefault="001010B1" w:rsidP="00892390">
      <w:r>
        <w:t xml:space="preserve">uzavřená níže uvedeného dne, měsíce a roku mezi smluvními stranami: </w:t>
      </w:r>
    </w:p>
    <w:p w:rsidR="001010B1" w:rsidRDefault="001010B1" w:rsidP="00892390"/>
    <w:p w:rsidR="00125644" w:rsidRDefault="00125644" w:rsidP="00892390"/>
    <w:p w:rsidR="001010B1" w:rsidRDefault="001010B1" w:rsidP="00892390">
      <w:r>
        <w:t>Nemocnice Havlíčkův Brod, příspěvková organizace</w:t>
      </w:r>
    </w:p>
    <w:p w:rsidR="001010B1" w:rsidRDefault="001010B1" w:rsidP="00892390">
      <w:r>
        <w:t xml:space="preserve">se sídlem: </w:t>
      </w:r>
      <w:r>
        <w:tab/>
        <w:t>Husova 2624, 580 22 Havlíčkův Brod</w:t>
      </w:r>
    </w:p>
    <w:p w:rsidR="001010B1" w:rsidRDefault="001010B1" w:rsidP="00892390">
      <w:r>
        <w:t>zastoupená:</w:t>
      </w:r>
      <w:r>
        <w:tab/>
        <w:t xml:space="preserve">Mgr. Davidem </w:t>
      </w:r>
      <w:proofErr w:type="spellStart"/>
      <w:r>
        <w:t>Rezničenkem</w:t>
      </w:r>
      <w:proofErr w:type="spellEnd"/>
      <w:r w:rsidR="00811F7A">
        <w:t xml:space="preserve"> MHA</w:t>
      </w:r>
      <w:r>
        <w:t>, ředitelem</w:t>
      </w:r>
      <w:r w:rsidR="00811F7A">
        <w:t xml:space="preserve"> NHB</w:t>
      </w:r>
    </w:p>
    <w:p w:rsidR="001010B1" w:rsidRDefault="001010B1" w:rsidP="00892390">
      <w:r>
        <w:t xml:space="preserve">IČ: </w:t>
      </w:r>
      <w:r>
        <w:tab/>
      </w:r>
      <w:r>
        <w:tab/>
        <w:t>00179540</w:t>
      </w:r>
    </w:p>
    <w:p w:rsidR="001010B1" w:rsidRDefault="001010B1" w:rsidP="00892390">
      <w:r>
        <w:t xml:space="preserve">DIČ: </w:t>
      </w:r>
      <w:r>
        <w:tab/>
      </w:r>
      <w:r>
        <w:tab/>
        <w:t>CZ 00179540</w:t>
      </w:r>
    </w:p>
    <w:p w:rsidR="001010B1" w:rsidRDefault="00F569D2" w:rsidP="00892390">
      <w:r>
        <w:t xml:space="preserve">bank. </w:t>
      </w:r>
      <w:proofErr w:type="gramStart"/>
      <w:r>
        <w:t>spojení</w:t>
      </w:r>
      <w:proofErr w:type="gramEnd"/>
      <w:r>
        <w:t>:</w:t>
      </w:r>
      <w:r>
        <w:tab/>
      </w:r>
      <w:proofErr w:type="spellStart"/>
      <w:r>
        <w:t>xxxxxxxxxxxxxxxxxxxxxxxxxxxxxxxxxxxxxxxxxxxxxxxxxx</w:t>
      </w:r>
      <w:proofErr w:type="spellEnd"/>
    </w:p>
    <w:p w:rsidR="001010B1" w:rsidRDefault="001010B1" w:rsidP="00892390">
      <w:proofErr w:type="gramStart"/>
      <w:r>
        <w:t>zapsaná v OR</w:t>
      </w:r>
      <w:proofErr w:type="gramEnd"/>
      <w:r>
        <w:t xml:space="preserve"> Krajského </w:t>
      </w:r>
      <w:proofErr w:type="gramStart"/>
      <w:r>
        <w:t>soudu v Hradci</w:t>
      </w:r>
      <w:proofErr w:type="gramEnd"/>
      <w:r>
        <w:t xml:space="preserve"> Králové, oddíl </w:t>
      </w:r>
      <w:proofErr w:type="spellStart"/>
      <w:r>
        <w:t>Pr</w:t>
      </w:r>
      <w:proofErr w:type="spellEnd"/>
      <w:r>
        <w:t>., vložka 876</w:t>
      </w:r>
    </w:p>
    <w:p w:rsidR="001010B1" w:rsidRDefault="001010B1" w:rsidP="00892390">
      <w:r>
        <w:t>(dále jen objednatel)</w:t>
      </w:r>
    </w:p>
    <w:p w:rsidR="001010B1" w:rsidRDefault="001010B1" w:rsidP="00892390"/>
    <w:p w:rsidR="001010B1" w:rsidRDefault="001010B1" w:rsidP="00892390">
      <w:r>
        <w:t>a</w:t>
      </w:r>
    </w:p>
    <w:p w:rsidR="001010B1" w:rsidRDefault="001010B1" w:rsidP="00892390"/>
    <w:p w:rsidR="001010B1" w:rsidRDefault="00D31EAA" w:rsidP="00892390">
      <w:r>
        <w:t xml:space="preserve">ENVIREX  </w:t>
      </w:r>
      <w:proofErr w:type="gramStart"/>
      <w:r>
        <w:t>HOLDING , a.</w:t>
      </w:r>
      <w:proofErr w:type="gramEnd"/>
      <w:r>
        <w:t>s.</w:t>
      </w:r>
    </w:p>
    <w:p w:rsidR="001010B1" w:rsidRPr="00141351" w:rsidRDefault="001010B1" w:rsidP="00892390">
      <w:r w:rsidRPr="00141351">
        <w:t>se sídlem:</w:t>
      </w:r>
      <w:r w:rsidRPr="00141351">
        <w:tab/>
      </w:r>
      <w:r w:rsidR="00D31EAA" w:rsidRPr="00141351">
        <w:t>Petrovická 861</w:t>
      </w:r>
      <w:r w:rsidR="00F43466" w:rsidRPr="00141351">
        <w:t xml:space="preserve">, </w:t>
      </w:r>
      <w:r w:rsidR="00F43466" w:rsidRPr="00E53A19">
        <w:t>592 31 Nové Město na Moravě</w:t>
      </w:r>
    </w:p>
    <w:p w:rsidR="001010B1" w:rsidRPr="00141351" w:rsidRDefault="001010B1" w:rsidP="00892390">
      <w:r w:rsidRPr="00141351">
        <w:t>zastoupená:</w:t>
      </w:r>
      <w:r w:rsidRPr="00141351">
        <w:tab/>
      </w:r>
      <w:r w:rsidR="00F43466" w:rsidRPr="00141351">
        <w:t>I</w:t>
      </w:r>
      <w:r w:rsidR="00D31EAA" w:rsidRPr="00141351">
        <w:t>ng. Vladimírem Láskou, předsedou představenstva</w:t>
      </w:r>
    </w:p>
    <w:p w:rsidR="001010B1" w:rsidRPr="00141351" w:rsidRDefault="001010B1" w:rsidP="00892390">
      <w:r w:rsidRPr="00141351">
        <w:t xml:space="preserve">IČ: </w:t>
      </w:r>
      <w:r w:rsidRPr="00141351">
        <w:tab/>
      </w:r>
      <w:r w:rsidRPr="00141351">
        <w:tab/>
      </w:r>
      <w:r w:rsidR="00D31EAA" w:rsidRPr="00141351">
        <w:t>25337432</w:t>
      </w:r>
    </w:p>
    <w:p w:rsidR="001010B1" w:rsidRPr="00141351" w:rsidRDefault="001010B1" w:rsidP="00892390">
      <w:r w:rsidRPr="00141351">
        <w:t xml:space="preserve">DIČ: </w:t>
      </w:r>
      <w:r w:rsidRPr="00141351">
        <w:tab/>
      </w:r>
      <w:r w:rsidRPr="00141351">
        <w:tab/>
      </w:r>
      <w:r w:rsidR="00D22F89" w:rsidRPr="00141351">
        <w:t>CZ</w:t>
      </w:r>
      <w:r w:rsidR="00D31EAA" w:rsidRPr="00141351">
        <w:t>2533743</w:t>
      </w:r>
    </w:p>
    <w:p w:rsidR="001010B1" w:rsidRPr="00141351" w:rsidRDefault="001010B1" w:rsidP="00892390">
      <w:r w:rsidRPr="00141351">
        <w:t xml:space="preserve">bank. </w:t>
      </w:r>
      <w:proofErr w:type="gramStart"/>
      <w:r w:rsidRPr="00141351">
        <w:t>spojení</w:t>
      </w:r>
      <w:proofErr w:type="gramEnd"/>
      <w:r w:rsidRPr="00141351">
        <w:t>:</w:t>
      </w:r>
      <w:r w:rsidRPr="00141351">
        <w:tab/>
      </w:r>
      <w:proofErr w:type="spellStart"/>
      <w:r w:rsidR="00F569D2">
        <w:rPr>
          <w:rFonts w:asciiTheme="minorHAnsi" w:hAnsiTheme="minorHAnsi" w:cstheme="minorHAnsi"/>
          <w:bCs/>
          <w:color w:val="000000"/>
        </w:rPr>
        <w:t>xxxxxxxxxxxxxxxxxxxxxxxxxxxxxxxxxxxxxxxxxxxxxxxxxx</w:t>
      </w:r>
      <w:proofErr w:type="spellEnd"/>
    </w:p>
    <w:p w:rsidR="001010B1" w:rsidRDefault="001010B1" w:rsidP="00892390">
      <w:proofErr w:type="gramStart"/>
      <w:r w:rsidRPr="00141351">
        <w:t>zapsaná v OR</w:t>
      </w:r>
      <w:proofErr w:type="gramEnd"/>
      <w:r w:rsidRPr="00141351">
        <w:t xml:space="preserve"> Krajského </w:t>
      </w:r>
      <w:proofErr w:type="gramStart"/>
      <w:r w:rsidRPr="00141351">
        <w:t xml:space="preserve">soudu v </w:t>
      </w:r>
      <w:r w:rsidR="00D22F89" w:rsidRPr="00141351">
        <w:t>Brně</w:t>
      </w:r>
      <w:proofErr w:type="gramEnd"/>
      <w:r w:rsidRPr="00141351">
        <w:t>, oddíl</w:t>
      </w:r>
      <w:r w:rsidR="00D22F89" w:rsidRPr="00141351">
        <w:t xml:space="preserve"> </w:t>
      </w:r>
      <w:r w:rsidR="00D31EAA" w:rsidRPr="00141351">
        <w:t>B</w:t>
      </w:r>
      <w:r w:rsidRPr="00141351">
        <w:t>, vložka</w:t>
      </w:r>
      <w:r w:rsidR="00D22F89" w:rsidRPr="00141351">
        <w:t xml:space="preserve"> </w:t>
      </w:r>
      <w:r w:rsidR="00D31EAA" w:rsidRPr="00141351">
        <w:t>2326</w:t>
      </w:r>
    </w:p>
    <w:p w:rsidR="001010B1" w:rsidRDefault="001010B1" w:rsidP="00892390">
      <w:r>
        <w:t>(dále jen zhotovitel)</w:t>
      </w:r>
    </w:p>
    <w:p w:rsidR="001010B1" w:rsidRPr="008D7F12" w:rsidRDefault="001010B1" w:rsidP="00892390">
      <w:pPr>
        <w:rPr>
          <w:sz w:val="28"/>
          <w:szCs w:val="28"/>
        </w:rPr>
      </w:pPr>
    </w:p>
    <w:p w:rsidR="001010B1" w:rsidRDefault="001010B1" w:rsidP="00892390">
      <w:pPr>
        <w:pStyle w:val="Odstavecseseznamem"/>
        <w:numPr>
          <w:ilvl w:val="0"/>
          <w:numId w:val="1"/>
        </w:numPr>
        <w:rPr>
          <w:b/>
          <w:bCs/>
        </w:rPr>
      </w:pPr>
      <w:r w:rsidRPr="00E56DF1">
        <w:rPr>
          <w:b/>
          <w:bCs/>
        </w:rPr>
        <w:t>Předmět smlouvy</w:t>
      </w:r>
    </w:p>
    <w:p w:rsidR="001010B1" w:rsidRPr="00DA196B" w:rsidRDefault="001010B1" w:rsidP="00EF56F3">
      <w:pPr>
        <w:pStyle w:val="Odstavecseseznamem"/>
        <w:rPr>
          <w:sz w:val="16"/>
          <w:szCs w:val="16"/>
        </w:rPr>
      </w:pPr>
    </w:p>
    <w:p w:rsidR="001010B1" w:rsidRDefault="001010B1" w:rsidP="00B51979">
      <w:pPr>
        <w:pStyle w:val="Odstavecseseznamem"/>
        <w:numPr>
          <w:ilvl w:val="0"/>
          <w:numId w:val="6"/>
        </w:numPr>
        <w:jc w:val="both"/>
      </w:pPr>
      <w:r>
        <w:t>Zhotovitel se tímto zavazuje, že na vlas</w:t>
      </w:r>
      <w:r w:rsidR="00D31EAA">
        <w:t xml:space="preserve">tní náklad a vlastní nebezpečí bude </w:t>
      </w:r>
      <w:r>
        <w:t xml:space="preserve">pro objednatele </w:t>
      </w:r>
      <w:r w:rsidR="00D31EAA">
        <w:t xml:space="preserve">provádět následující </w:t>
      </w:r>
      <w:r>
        <w:t>dílo</w:t>
      </w:r>
      <w:r w:rsidR="00D31EAA">
        <w:t xml:space="preserve">: </w:t>
      </w:r>
    </w:p>
    <w:p w:rsidR="00D31EAA" w:rsidRDefault="008D5B15" w:rsidP="00B51979">
      <w:pPr>
        <w:pStyle w:val="Odstavecseseznamem"/>
        <w:numPr>
          <w:ilvl w:val="0"/>
          <w:numId w:val="24"/>
        </w:numPr>
        <w:jc w:val="both"/>
      </w:pPr>
      <w:r>
        <w:t>P</w:t>
      </w:r>
      <w:r w:rsidR="00D31EAA">
        <w:t>lnit funkci odpadového hospodáře v souladu s § 15 zákona č. 185/2001 Sb., o odpadech, ve znění pozdějších právních předpisů</w:t>
      </w:r>
      <w:r>
        <w:t>.</w:t>
      </w:r>
      <w:r w:rsidR="00D31EAA">
        <w:t xml:space="preserve"> </w:t>
      </w:r>
    </w:p>
    <w:p w:rsidR="00D31EAA" w:rsidRDefault="008D5B15" w:rsidP="00B51979">
      <w:pPr>
        <w:pStyle w:val="Odstavecseseznamem"/>
        <w:numPr>
          <w:ilvl w:val="0"/>
          <w:numId w:val="24"/>
        </w:numPr>
        <w:jc w:val="both"/>
      </w:pPr>
      <w:r>
        <w:t>V</w:t>
      </w:r>
      <w:r w:rsidR="00D31EAA">
        <w:t>ést pro objednatele průběžnou evidenci o odpadech, způsobech nakládání s nimi dle §</w:t>
      </w:r>
      <w:r w:rsidR="00464867">
        <w:t> </w:t>
      </w:r>
      <w:r w:rsidR="00D31EAA">
        <w:t>16, odst. 1 písm. g) zákona č. 185/2001 Sb., o odpadech, ve znění pozdějších právních předpisů, a zpracovávat pro objednatele pravdivé a úplné hlášení o druzích, množství odpadu a způsobech nakládání s</w:t>
      </w:r>
      <w:r w:rsidR="00464867">
        <w:t> </w:t>
      </w:r>
      <w:r w:rsidR="00D31EAA">
        <w:t>nimi</w:t>
      </w:r>
      <w:r w:rsidR="00464867">
        <w:t>. Na vyžád</w:t>
      </w:r>
      <w:r w:rsidR="00D31EAA">
        <w:t xml:space="preserve">ání může být součástí ročního hlášení i statistický výkaz pro Český statistický úřad. </w:t>
      </w:r>
    </w:p>
    <w:p w:rsidR="001010B1" w:rsidRPr="00DA196B" w:rsidRDefault="001010B1" w:rsidP="00B51979">
      <w:pPr>
        <w:jc w:val="both"/>
        <w:rPr>
          <w:sz w:val="16"/>
          <w:szCs w:val="16"/>
        </w:rPr>
      </w:pPr>
    </w:p>
    <w:p w:rsidR="001010B1" w:rsidRDefault="001010B1" w:rsidP="00B51979">
      <w:pPr>
        <w:pStyle w:val="Odstavecseseznamem"/>
        <w:numPr>
          <w:ilvl w:val="0"/>
          <w:numId w:val="6"/>
        </w:numPr>
        <w:jc w:val="both"/>
      </w:pPr>
      <w:r>
        <w:t xml:space="preserve">Objednatel se zavazuje poskytnout zhotoviteli potřebnou součinnost při provádění díla, dílo převzít a zaplatit zhotoviteli za ně sjednanou cenu. </w:t>
      </w:r>
    </w:p>
    <w:p w:rsidR="001010B1" w:rsidRPr="008D7F12" w:rsidRDefault="001010B1" w:rsidP="00E56DF1">
      <w:pPr>
        <w:pStyle w:val="Odstavecseseznamem"/>
        <w:rPr>
          <w:sz w:val="28"/>
          <w:szCs w:val="28"/>
        </w:rPr>
      </w:pPr>
    </w:p>
    <w:p w:rsidR="001010B1" w:rsidRPr="005B5F0C" w:rsidRDefault="00464867" w:rsidP="005B5F0C">
      <w:pPr>
        <w:pStyle w:val="Odstavecseseznamem"/>
        <w:numPr>
          <w:ilvl w:val="0"/>
          <w:numId w:val="1"/>
        </w:numPr>
        <w:rPr>
          <w:b/>
          <w:bCs/>
        </w:rPr>
      </w:pPr>
      <w:r>
        <w:rPr>
          <w:b/>
          <w:bCs/>
        </w:rPr>
        <w:t xml:space="preserve">Doba </w:t>
      </w:r>
      <w:r w:rsidR="007400CF">
        <w:rPr>
          <w:b/>
          <w:bCs/>
        </w:rPr>
        <w:t>platnosti smlouvy</w:t>
      </w:r>
    </w:p>
    <w:p w:rsidR="00D22F89" w:rsidRPr="00DA196B" w:rsidRDefault="00D22F89" w:rsidP="00D31EAA">
      <w:pPr>
        <w:rPr>
          <w:sz w:val="16"/>
          <w:szCs w:val="16"/>
        </w:rPr>
      </w:pPr>
    </w:p>
    <w:p w:rsidR="00D31EAA" w:rsidRDefault="00464867" w:rsidP="00B51979">
      <w:pPr>
        <w:jc w:val="both"/>
      </w:pPr>
      <w:r>
        <w:t xml:space="preserve">Tato smlouva se uzavírá na dobu neurčitou počínaje dnem podpisu oběma smluvními stranami, s tříměsíční výpovědní lhůtou. Výpovědní lhůta začíná běžet prvního dne kalendářního měsíce následujícího po měsíci, kdy byla druhé straně doručena písemná výpověď. </w:t>
      </w:r>
      <w:r w:rsidR="003E2382">
        <w:t>Současně se smluvní strany dohodly, že se od 1. 2. 2017 ruší původní smlouva</w:t>
      </w:r>
      <w:r w:rsidR="00DA196B">
        <w:t xml:space="preserve"> na funkci odpadového hospodáře</w:t>
      </w:r>
      <w:r w:rsidR="0024111A">
        <w:t xml:space="preserve"> </w:t>
      </w:r>
      <w:r w:rsidR="00DA196B">
        <w:t>uzavřená dne 2. 7. 2007.</w:t>
      </w:r>
    </w:p>
    <w:p w:rsidR="00D22F89" w:rsidRDefault="00D22F89" w:rsidP="00D22F89">
      <w:pPr>
        <w:pStyle w:val="Odstavecseseznamem"/>
        <w:ind w:left="1080"/>
        <w:rPr>
          <w:sz w:val="24"/>
          <w:szCs w:val="24"/>
        </w:rPr>
      </w:pPr>
    </w:p>
    <w:p w:rsidR="00125644" w:rsidRDefault="00125644" w:rsidP="00D22F89">
      <w:pPr>
        <w:pStyle w:val="Odstavecseseznamem"/>
        <w:ind w:left="1080"/>
        <w:rPr>
          <w:sz w:val="24"/>
          <w:szCs w:val="24"/>
        </w:rPr>
      </w:pPr>
    </w:p>
    <w:p w:rsidR="001010B1" w:rsidRPr="003D579B" w:rsidRDefault="001010B1" w:rsidP="005B5F0C">
      <w:pPr>
        <w:pStyle w:val="Odstavecseseznamem"/>
        <w:numPr>
          <w:ilvl w:val="0"/>
          <w:numId w:val="1"/>
        </w:numPr>
        <w:rPr>
          <w:b/>
          <w:bCs/>
        </w:rPr>
      </w:pPr>
      <w:r w:rsidRPr="003D579B">
        <w:rPr>
          <w:b/>
          <w:bCs/>
        </w:rPr>
        <w:lastRenderedPageBreak/>
        <w:t>Místo plnění</w:t>
      </w:r>
    </w:p>
    <w:p w:rsidR="001010B1" w:rsidRPr="00DA196B" w:rsidRDefault="001010B1" w:rsidP="005B5F0C">
      <w:pPr>
        <w:rPr>
          <w:sz w:val="16"/>
          <w:szCs w:val="16"/>
        </w:rPr>
      </w:pPr>
    </w:p>
    <w:p w:rsidR="001010B1" w:rsidRDefault="001010B1" w:rsidP="00141351">
      <w:pPr>
        <w:ind w:left="709"/>
        <w:jc w:val="both"/>
      </w:pPr>
      <w:r w:rsidRPr="00302FE8">
        <w:t xml:space="preserve">Místem plnění dle této smlouvy </w:t>
      </w:r>
      <w:r w:rsidR="00464867">
        <w:t xml:space="preserve">je podle povahy plnění sídlo objednatele i </w:t>
      </w:r>
      <w:r w:rsidR="00141351" w:rsidRPr="00E53A19">
        <w:t xml:space="preserve">provozovna </w:t>
      </w:r>
      <w:r w:rsidR="00464867" w:rsidRPr="00E53A19">
        <w:t>zhotovitele</w:t>
      </w:r>
      <w:r w:rsidR="00141351" w:rsidRPr="00E53A19">
        <w:t xml:space="preserve"> v </w:t>
      </w:r>
      <w:r w:rsidR="00141351" w:rsidRPr="00E53A19">
        <w:rPr>
          <w:rFonts w:asciiTheme="minorHAnsi" w:hAnsiTheme="minorHAnsi" w:cstheme="minorHAnsi"/>
          <w:bCs/>
        </w:rPr>
        <w:t>Havlíčkově Brodě</w:t>
      </w:r>
      <w:r w:rsidR="00464867" w:rsidRPr="00E53A19">
        <w:t>.</w:t>
      </w:r>
      <w:r w:rsidR="00464867">
        <w:t xml:space="preserve"> </w:t>
      </w:r>
    </w:p>
    <w:p w:rsidR="00B51979" w:rsidRPr="008D7F12" w:rsidRDefault="00B51979" w:rsidP="00B51979">
      <w:pPr>
        <w:ind w:left="709"/>
        <w:rPr>
          <w:sz w:val="28"/>
          <w:szCs w:val="28"/>
        </w:rPr>
      </w:pPr>
    </w:p>
    <w:p w:rsidR="001010B1" w:rsidRPr="003D579B" w:rsidRDefault="007400CF" w:rsidP="003D579B">
      <w:pPr>
        <w:pStyle w:val="Odstavecseseznamem"/>
        <w:numPr>
          <w:ilvl w:val="0"/>
          <w:numId w:val="1"/>
        </w:numPr>
        <w:rPr>
          <w:b/>
          <w:bCs/>
        </w:rPr>
      </w:pPr>
      <w:r>
        <w:rPr>
          <w:b/>
          <w:bCs/>
        </w:rPr>
        <w:t>Lhůty</w:t>
      </w:r>
      <w:r w:rsidR="001010B1" w:rsidRPr="003D579B">
        <w:rPr>
          <w:b/>
          <w:bCs/>
        </w:rPr>
        <w:t xml:space="preserve"> plnění</w:t>
      </w:r>
    </w:p>
    <w:p w:rsidR="001010B1" w:rsidRPr="00DA196B" w:rsidRDefault="001010B1" w:rsidP="00B51979">
      <w:pPr>
        <w:pStyle w:val="Odstavecseseznamem"/>
        <w:jc w:val="both"/>
        <w:rPr>
          <w:sz w:val="16"/>
          <w:szCs w:val="16"/>
        </w:rPr>
      </w:pPr>
    </w:p>
    <w:p w:rsidR="001010B1" w:rsidRDefault="00464867" w:rsidP="00B51979">
      <w:pPr>
        <w:pStyle w:val="Odstavecseseznamem"/>
        <w:numPr>
          <w:ilvl w:val="3"/>
          <w:numId w:val="1"/>
        </w:numPr>
        <w:ind w:left="709" w:hanging="283"/>
        <w:jc w:val="both"/>
      </w:pPr>
      <w:r>
        <w:t>Hlášení o druzích, množství odpadu a způsobech nakládání s nimi předkládá z</w:t>
      </w:r>
      <w:r w:rsidR="00F43466">
        <w:t xml:space="preserve">hotovitel objednateli vždy do </w:t>
      </w:r>
      <w:r w:rsidR="00F43466" w:rsidRPr="00E53A19">
        <w:t>15</w:t>
      </w:r>
      <w:r w:rsidR="00B51979" w:rsidRPr="00E53A19">
        <w:t>. 2. k</w:t>
      </w:r>
      <w:r w:rsidRPr="00E53A19">
        <w:t>aždého roku.</w:t>
      </w:r>
      <w:r>
        <w:t xml:space="preserve"> </w:t>
      </w:r>
    </w:p>
    <w:p w:rsidR="00464867" w:rsidRPr="00DA196B" w:rsidRDefault="00464867" w:rsidP="00B51979">
      <w:pPr>
        <w:pStyle w:val="Odstavecseseznamem"/>
        <w:ind w:left="709"/>
        <w:jc w:val="both"/>
        <w:rPr>
          <w:sz w:val="16"/>
          <w:szCs w:val="16"/>
        </w:rPr>
      </w:pPr>
    </w:p>
    <w:p w:rsidR="00464867" w:rsidRDefault="00464867" w:rsidP="00B51979">
      <w:pPr>
        <w:pStyle w:val="Odstavecseseznamem"/>
        <w:numPr>
          <w:ilvl w:val="3"/>
          <w:numId w:val="1"/>
        </w:numPr>
        <w:ind w:left="709" w:hanging="283"/>
        <w:jc w:val="both"/>
      </w:pPr>
      <w:r>
        <w:t xml:space="preserve">Funkce odpadového hospodáře spočívající v činnosti odborného dozoru a kontrolní činnosti bude prováděna průběžně dle potřeb objednatele. </w:t>
      </w:r>
    </w:p>
    <w:p w:rsidR="00464867" w:rsidRPr="00DA196B" w:rsidRDefault="00464867" w:rsidP="00B51979">
      <w:pPr>
        <w:pStyle w:val="Odstavecseseznamem"/>
        <w:jc w:val="both"/>
        <w:rPr>
          <w:sz w:val="16"/>
          <w:szCs w:val="16"/>
        </w:rPr>
      </w:pPr>
    </w:p>
    <w:p w:rsidR="00464867" w:rsidRDefault="00464867" w:rsidP="00B51979">
      <w:pPr>
        <w:pStyle w:val="Odstavecseseznamem"/>
        <w:numPr>
          <w:ilvl w:val="3"/>
          <w:numId w:val="1"/>
        </w:numPr>
        <w:ind w:left="709" w:hanging="283"/>
        <w:jc w:val="both"/>
      </w:pPr>
      <w:r>
        <w:t xml:space="preserve">Průběžná evidence bude vedena v elektronické podobě, stejně tak i roční hlášení, které bude navíc předáno i v tištěné podobě ve dvou vyhotoveních. </w:t>
      </w:r>
    </w:p>
    <w:p w:rsidR="001010B1" w:rsidRPr="008D7F12" w:rsidRDefault="001010B1" w:rsidP="003D579B">
      <w:pPr>
        <w:rPr>
          <w:sz w:val="28"/>
          <w:szCs w:val="28"/>
        </w:rPr>
      </w:pPr>
    </w:p>
    <w:p w:rsidR="004E017B" w:rsidRPr="003D579B" w:rsidRDefault="004E017B" w:rsidP="004E017B">
      <w:pPr>
        <w:pStyle w:val="Odstavecseseznamem"/>
        <w:numPr>
          <w:ilvl w:val="0"/>
          <w:numId w:val="1"/>
        </w:numPr>
        <w:contextualSpacing/>
        <w:rPr>
          <w:b/>
        </w:rPr>
      </w:pPr>
      <w:r w:rsidRPr="003D579B">
        <w:rPr>
          <w:b/>
        </w:rPr>
        <w:t>Cena díla</w:t>
      </w:r>
      <w:r>
        <w:rPr>
          <w:b/>
        </w:rPr>
        <w:t xml:space="preserve"> a platební podmínky </w:t>
      </w:r>
    </w:p>
    <w:p w:rsidR="004E017B" w:rsidRPr="00DA196B" w:rsidRDefault="004E017B" w:rsidP="004E017B">
      <w:pPr>
        <w:pStyle w:val="Odstavecseseznamem"/>
        <w:rPr>
          <w:sz w:val="16"/>
          <w:szCs w:val="16"/>
        </w:rPr>
      </w:pPr>
    </w:p>
    <w:p w:rsidR="00F43466" w:rsidRPr="00E53A19" w:rsidRDefault="00F43466" w:rsidP="00B51979">
      <w:pPr>
        <w:pStyle w:val="cena"/>
        <w:numPr>
          <w:ilvl w:val="0"/>
          <w:numId w:val="10"/>
        </w:numPr>
        <w:rPr>
          <w:rFonts w:asciiTheme="minorHAnsi" w:hAnsiTheme="minorHAnsi" w:cstheme="minorHAnsi"/>
          <w:sz w:val="22"/>
          <w:szCs w:val="22"/>
        </w:rPr>
      </w:pPr>
      <w:r w:rsidRPr="00E53A19">
        <w:rPr>
          <w:rFonts w:asciiTheme="minorHAnsi" w:hAnsiTheme="minorHAnsi" w:cstheme="minorHAnsi"/>
          <w:sz w:val="22"/>
          <w:szCs w:val="22"/>
        </w:rPr>
        <w:t xml:space="preserve">Cena za práce uvedené v článku I. této smlouvy je ve výši 15.000,- Kč/rok + DPH v platné výši zákonné sazby. Cena se skládá z ceny za plnění funkce odpadového hospodáře, která je ve výši 12.000,- Kč/rok a </w:t>
      </w:r>
      <w:r w:rsidR="00633BF4" w:rsidRPr="00E53A19">
        <w:rPr>
          <w:rFonts w:asciiTheme="minorHAnsi" w:hAnsiTheme="minorHAnsi" w:cstheme="minorHAnsi"/>
          <w:sz w:val="22"/>
          <w:szCs w:val="22"/>
        </w:rPr>
        <w:t xml:space="preserve">z </w:t>
      </w:r>
      <w:r w:rsidRPr="00E53A19">
        <w:rPr>
          <w:rFonts w:asciiTheme="minorHAnsi" w:hAnsiTheme="minorHAnsi" w:cstheme="minorHAnsi"/>
          <w:sz w:val="22"/>
          <w:szCs w:val="22"/>
        </w:rPr>
        <w:t xml:space="preserve">ceny za vedení průběžné evidence a za zpracování a předání ročního hlášení o produkci a nakládání s odpady, včetně statistických výkazů za kalendářní rok ve výši 3.000,- Kč + DPH v platné výši zákonné sazby. </w:t>
      </w:r>
    </w:p>
    <w:p w:rsidR="00F43466" w:rsidRPr="00DA196B" w:rsidRDefault="00F43466" w:rsidP="00B51979">
      <w:pPr>
        <w:pStyle w:val="Odstavecseseznamem"/>
        <w:jc w:val="both"/>
        <w:rPr>
          <w:sz w:val="16"/>
          <w:szCs w:val="16"/>
        </w:rPr>
      </w:pPr>
    </w:p>
    <w:p w:rsidR="004E017B" w:rsidRPr="00040723" w:rsidRDefault="00464867" w:rsidP="00B51979">
      <w:pPr>
        <w:pStyle w:val="Odstavecseseznamem"/>
        <w:numPr>
          <w:ilvl w:val="0"/>
          <w:numId w:val="10"/>
        </w:numPr>
        <w:jc w:val="both"/>
      </w:pPr>
      <w:r>
        <w:t>Cenu díla bude zhotovitel účtovat vždy jednou ročně, a to dle skutečně vykonané práce. Vystavená</w:t>
      </w:r>
      <w:r w:rsidR="004E017B" w:rsidRPr="00040723">
        <w:t xml:space="preserve"> </w:t>
      </w:r>
      <w:r>
        <w:t>faktura bude mít lhůtu splatnosti 60 dnů. Zhotovitel vystaví a odešle fakturu na adresu objednatele vždy do 15 dnů od předán</w:t>
      </w:r>
      <w:r w:rsidR="003A1252">
        <w:t xml:space="preserve">í ročního hlášení o odpadech. </w:t>
      </w:r>
      <w:r w:rsidR="004E017B" w:rsidRPr="00040723">
        <w:t xml:space="preserve"> Objednatel je povinen uhradit daň z přidané hodnoty v zákonné výši. </w:t>
      </w:r>
    </w:p>
    <w:p w:rsidR="004E017B" w:rsidRPr="00DA196B" w:rsidRDefault="004E017B" w:rsidP="00B51979">
      <w:pPr>
        <w:pStyle w:val="Odstavecseseznamem"/>
        <w:jc w:val="both"/>
        <w:rPr>
          <w:sz w:val="16"/>
          <w:szCs w:val="16"/>
        </w:rPr>
      </w:pPr>
    </w:p>
    <w:p w:rsidR="00D24B44" w:rsidRDefault="00D24B44" w:rsidP="00B51979">
      <w:pPr>
        <w:pStyle w:val="Odstavecseseznamem"/>
        <w:numPr>
          <w:ilvl w:val="0"/>
          <w:numId w:val="10"/>
        </w:numPr>
        <w:jc w:val="both"/>
      </w:pPr>
      <w:r>
        <w:t xml:space="preserve">Úhrada ceny díla proběhne bezhotovostním převodem na účet zhotovitele, který je správcem daně (finančním úřadem) zveřejněn způsobem umožňujícím dálkový přístup ve smyslu ustanovení § 109 odst. 2 písm. c) zákona č. 235/2004 Sb. o dani z přidané hodnoty, ve znění pozdějších předpisů. </w:t>
      </w:r>
    </w:p>
    <w:p w:rsidR="00D24B44" w:rsidRDefault="00D22F89" w:rsidP="00B51979">
      <w:pPr>
        <w:tabs>
          <w:tab w:val="left" w:pos="3540"/>
        </w:tabs>
        <w:ind w:left="360"/>
        <w:jc w:val="both"/>
      </w:pPr>
      <w:r>
        <w:tab/>
      </w:r>
    </w:p>
    <w:p w:rsidR="00D24B44" w:rsidRDefault="00D24B44" w:rsidP="00B51979">
      <w:pPr>
        <w:pStyle w:val="Odstavecseseznamem"/>
        <w:numPr>
          <w:ilvl w:val="0"/>
          <w:numId w:val="10"/>
        </w:numPr>
        <w:jc w:val="both"/>
      </w:pPr>
      <w:r>
        <w:t xml:space="preserve">Pokud faktura nebude obsahovat náležitosti daňového dokladu, je objednatel oprávněn ji zhotoviteli bez zbytečného odkladu vrátit s uvedením zjištěných nedostatků. V takovém případě se přeruší lhůta splatnosti a nová lhůta splatnosti počne běžet doručením opravené faktury objednateli. </w:t>
      </w:r>
    </w:p>
    <w:p w:rsidR="001010B1" w:rsidRPr="00DA196B" w:rsidRDefault="001010B1" w:rsidP="00B51979">
      <w:pPr>
        <w:pStyle w:val="Odstavecseseznamem"/>
        <w:jc w:val="both"/>
        <w:rPr>
          <w:sz w:val="16"/>
          <w:szCs w:val="16"/>
        </w:rPr>
      </w:pPr>
    </w:p>
    <w:p w:rsidR="001010B1" w:rsidRDefault="001010B1" w:rsidP="00B51979">
      <w:pPr>
        <w:pStyle w:val="Odstavecseseznamem"/>
        <w:numPr>
          <w:ilvl w:val="0"/>
          <w:numId w:val="10"/>
        </w:numPr>
        <w:jc w:val="both"/>
      </w:pPr>
      <w:r>
        <w:t xml:space="preserve">Pokud se po dobu účinnosti této smlouvy zhotovitel stane nespolehlivým plátcem ve smyslu ustanovení § 109 odst. 3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 </w:t>
      </w:r>
    </w:p>
    <w:p w:rsidR="001010B1" w:rsidRPr="008D7F12" w:rsidRDefault="001010B1" w:rsidP="00040723">
      <w:pPr>
        <w:pStyle w:val="Odstavecseseznamem"/>
        <w:rPr>
          <w:sz w:val="28"/>
          <w:szCs w:val="28"/>
        </w:rPr>
      </w:pPr>
    </w:p>
    <w:p w:rsidR="001010B1" w:rsidRDefault="001010B1" w:rsidP="006E3B55">
      <w:pPr>
        <w:pStyle w:val="Odstavecseseznamem"/>
        <w:numPr>
          <w:ilvl w:val="0"/>
          <w:numId w:val="1"/>
        </w:numPr>
        <w:rPr>
          <w:b/>
          <w:bCs/>
        </w:rPr>
      </w:pPr>
      <w:r w:rsidRPr="006E3B55">
        <w:rPr>
          <w:b/>
          <w:bCs/>
        </w:rPr>
        <w:t>Předání</w:t>
      </w:r>
      <w:r w:rsidR="003A1252">
        <w:rPr>
          <w:b/>
          <w:bCs/>
        </w:rPr>
        <w:t xml:space="preserve"> dokladů k vedení evidence</w:t>
      </w:r>
    </w:p>
    <w:p w:rsidR="001010B1" w:rsidRPr="00DA196B" w:rsidRDefault="001010B1" w:rsidP="006E3B55">
      <w:pPr>
        <w:pStyle w:val="Odstavecseseznamem"/>
        <w:rPr>
          <w:sz w:val="16"/>
          <w:szCs w:val="16"/>
        </w:rPr>
      </w:pPr>
    </w:p>
    <w:p w:rsidR="001010B1" w:rsidRDefault="003A1252" w:rsidP="00B51979">
      <w:pPr>
        <w:pStyle w:val="Odstavecseseznamem"/>
        <w:numPr>
          <w:ilvl w:val="0"/>
          <w:numId w:val="13"/>
        </w:numPr>
        <w:jc w:val="both"/>
      </w:pPr>
      <w:r>
        <w:t>Objednatel se zavazuje zhotoviteli předávat průběžně</w:t>
      </w:r>
      <w:r w:rsidR="00141351">
        <w:t xml:space="preserve"> </w:t>
      </w:r>
      <w:r w:rsidR="00141351" w:rsidRPr="00E53A19">
        <w:t>(minimálně 1 x měsíčně)</w:t>
      </w:r>
      <w:r>
        <w:t xml:space="preserve"> úplné a pravdivé podklady pro vedení </w:t>
      </w:r>
      <w:r w:rsidRPr="00141351">
        <w:t>průběžné evidence, a to v tištěné podobě. Jedná se zejména o</w:t>
      </w:r>
      <w:r w:rsidR="00633BF4" w:rsidRPr="00141351">
        <w:t xml:space="preserve"> </w:t>
      </w:r>
      <w:r w:rsidR="00633BF4" w:rsidRPr="00E53A19">
        <w:t>ohlašovací listy</w:t>
      </w:r>
      <w:r w:rsidRPr="00E53A19">
        <w:t xml:space="preserve"> pro přepravu nebezpečných odpadů</w:t>
      </w:r>
      <w:r w:rsidRPr="00141351">
        <w:t>,</w:t>
      </w:r>
      <w:r>
        <w:t xml:space="preserve"> doklady o předání a převzetí ostatních odpadů, případně faktury prokazující odstranění odpadu. </w:t>
      </w:r>
    </w:p>
    <w:p w:rsidR="007400CF" w:rsidRDefault="0001555C" w:rsidP="00B51979">
      <w:pPr>
        <w:pStyle w:val="Odstavecseseznamem"/>
        <w:numPr>
          <w:ilvl w:val="0"/>
          <w:numId w:val="13"/>
        </w:numPr>
        <w:jc w:val="both"/>
      </w:pPr>
      <w:r>
        <w:lastRenderedPageBreak/>
        <w:t xml:space="preserve">Zhotovitel se zavazuje, že na požádání předá objednateli ke kontrole nebo i z jiných důvodů průběžnou evidenci, která bude vedena v rozsahu </w:t>
      </w:r>
      <w:r w:rsidR="007400CF">
        <w:t xml:space="preserve">a formě stanovené zákonem č. 185/2001 Sb., o odpadech, ve znění pozdějších právních předpisů, a prováděcími předpisy. </w:t>
      </w:r>
    </w:p>
    <w:p w:rsidR="00125644" w:rsidRPr="008D7F12" w:rsidRDefault="00125644" w:rsidP="00125644">
      <w:pPr>
        <w:pStyle w:val="Odstavecseseznamem"/>
        <w:jc w:val="both"/>
        <w:rPr>
          <w:sz w:val="28"/>
          <w:szCs w:val="28"/>
        </w:rPr>
      </w:pPr>
    </w:p>
    <w:p w:rsidR="001010B1" w:rsidRPr="00AE5B18" w:rsidRDefault="007400CF" w:rsidP="00AE5B18">
      <w:pPr>
        <w:pStyle w:val="Odstavecseseznamem"/>
        <w:numPr>
          <w:ilvl w:val="0"/>
          <w:numId w:val="1"/>
        </w:numPr>
        <w:rPr>
          <w:b/>
          <w:bCs/>
        </w:rPr>
      </w:pPr>
      <w:r>
        <w:rPr>
          <w:b/>
          <w:bCs/>
        </w:rPr>
        <w:t>Smluvní pokuty</w:t>
      </w:r>
    </w:p>
    <w:p w:rsidR="001010B1" w:rsidRPr="00DA196B" w:rsidRDefault="001010B1" w:rsidP="00AE5B18">
      <w:pPr>
        <w:rPr>
          <w:sz w:val="16"/>
          <w:szCs w:val="16"/>
        </w:rPr>
      </w:pPr>
    </w:p>
    <w:p w:rsidR="001010B1" w:rsidRDefault="007400CF" w:rsidP="00B51979">
      <w:pPr>
        <w:pStyle w:val="Odstavecseseznamem"/>
        <w:numPr>
          <w:ilvl w:val="0"/>
          <w:numId w:val="14"/>
        </w:numPr>
        <w:jc w:val="both"/>
      </w:pPr>
      <w:r>
        <w:t xml:space="preserve">V případě, že zhotovitel nedodrží dobu plnění sjednanou v čl. IV., bodě 1, je povinen zaplatit objednateli smluvní pokutu ve výši 0,05 % z ceny nedodaných služeb za každý den prodlení. </w:t>
      </w:r>
    </w:p>
    <w:p w:rsidR="001010B1" w:rsidRPr="00DA196B" w:rsidRDefault="001010B1" w:rsidP="00B51979">
      <w:pPr>
        <w:pStyle w:val="Odstavecseseznamem"/>
        <w:jc w:val="both"/>
        <w:rPr>
          <w:sz w:val="16"/>
          <w:szCs w:val="16"/>
        </w:rPr>
      </w:pPr>
    </w:p>
    <w:p w:rsidR="001010B1" w:rsidRDefault="007400CF" w:rsidP="00B51979">
      <w:pPr>
        <w:pStyle w:val="Odstavecseseznamem"/>
        <w:numPr>
          <w:ilvl w:val="0"/>
          <w:numId w:val="14"/>
        </w:numPr>
        <w:jc w:val="both"/>
      </w:pPr>
      <w:r>
        <w:t>Za pozdní úhradu faktury je objednatel povinen uhradit zhotoviteli úrok z prodlení ve výši 0,05 % dluž</w:t>
      </w:r>
      <w:r w:rsidR="00633BF4">
        <w:t>né částky za každý den prodlení</w:t>
      </w:r>
      <w:r>
        <w:t>.</w:t>
      </w:r>
    </w:p>
    <w:p w:rsidR="001010B1" w:rsidRPr="00DA196B" w:rsidRDefault="001010B1" w:rsidP="00B51979">
      <w:pPr>
        <w:pStyle w:val="Odstavecseseznamem"/>
        <w:jc w:val="both"/>
        <w:rPr>
          <w:sz w:val="16"/>
          <w:szCs w:val="16"/>
        </w:rPr>
      </w:pPr>
    </w:p>
    <w:p w:rsidR="001010B1" w:rsidRDefault="007400CF" w:rsidP="00B51979">
      <w:pPr>
        <w:pStyle w:val="Odstavecseseznamem"/>
        <w:numPr>
          <w:ilvl w:val="0"/>
          <w:numId w:val="14"/>
        </w:numPr>
        <w:jc w:val="both"/>
      </w:pPr>
      <w:r>
        <w:t xml:space="preserve">Smluvní pokuty sjednané v této smlouvě je strana povinna uhradit nezávisle na případné náhradě škody. Náhradu škody lze vymáhat samostatně na základě ujednání této smlouvy nebo obecně závazných právních předpisů. </w:t>
      </w:r>
    </w:p>
    <w:p w:rsidR="001010B1" w:rsidRPr="008D7F12" w:rsidRDefault="001010B1" w:rsidP="00AE5B18">
      <w:pPr>
        <w:pStyle w:val="Odstavecseseznamem"/>
        <w:ind w:left="1080"/>
        <w:rPr>
          <w:sz w:val="28"/>
          <w:szCs w:val="28"/>
        </w:rPr>
      </w:pPr>
    </w:p>
    <w:p w:rsidR="001010B1" w:rsidRPr="006C7129" w:rsidRDefault="007400CF" w:rsidP="00AE5B18">
      <w:pPr>
        <w:pStyle w:val="Odstavecseseznamem"/>
        <w:numPr>
          <w:ilvl w:val="0"/>
          <w:numId w:val="1"/>
        </w:numPr>
        <w:rPr>
          <w:b/>
          <w:bCs/>
        </w:rPr>
      </w:pPr>
      <w:r>
        <w:rPr>
          <w:b/>
          <w:bCs/>
        </w:rPr>
        <w:t>Odpovědné osoby</w:t>
      </w:r>
    </w:p>
    <w:p w:rsidR="001010B1" w:rsidRPr="00DA196B" w:rsidRDefault="001010B1" w:rsidP="006C7129">
      <w:pPr>
        <w:ind w:left="360"/>
        <w:rPr>
          <w:sz w:val="16"/>
          <w:szCs w:val="16"/>
        </w:rPr>
      </w:pPr>
    </w:p>
    <w:p w:rsidR="001010B1" w:rsidRDefault="007400CF" w:rsidP="00B51979">
      <w:pPr>
        <w:pStyle w:val="Odstavecseseznamem"/>
        <w:numPr>
          <w:ilvl w:val="0"/>
          <w:numId w:val="15"/>
        </w:numPr>
        <w:jc w:val="both"/>
      </w:pPr>
      <w:r>
        <w:t xml:space="preserve">Osoby pověřené jednáním ve věcech technického zabezpečení předmětu smlouvy jsou: </w:t>
      </w:r>
    </w:p>
    <w:p w:rsidR="007400CF" w:rsidRDefault="00F569D2" w:rsidP="007400CF">
      <w:pPr>
        <w:pStyle w:val="Odstavecseseznamem"/>
        <w:numPr>
          <w:ilvl w:val="0"/>
          <w:numId w:val="25"/>
        </w:numPr>
      </w:pPr>
      <w:r>
        <w:t xml:space="preserve">za zhotovitele: </w:t>
      </w:r>
      <w:r>
        <w:tab/>
      </w:r>
      <w:proofErr w:type="spellStart"/>
      <w:r>
        <w:t>xxxxxxxxxxxxxxxxxxxxxxxxxxxxxxxx</w:t>
      </w:r>
      <w:proofErr w:type="spellEnd"/>
    </w:p>
    <w:p w:rsidR="007400CF" w:rsidRDefault="00633BF4" w:rsidP="007400CF">
      <w:pPr>
        <w:pStyle w:val="Odstavecseseznamem"/>
        <w:ind w:left="2832"/>
      </w:pPr>
      <w:proofErr w:type="spellStart"/>
      <w:r>
        <w:t>I</w:t>
      </w:r>
      <w:r w:rsidR="00F569D2">
        <w:t>xxxxxxxxxxxxxxxxxxxxxxxxxxxxxxxxx</w:t>
      </w:r>
      <w:proofErr w:type="spellEnd"/>
    </w:p>
    <w:p w:rsidR="007400CF" w:rsidRDefault="007400CF" w:rsidP="007400CF">
      <w:pPr>
        <w:pStyle w:val="Odstavecseseznamem"/>
        <w:numPr>
          <w:ilvl w:val="0"/>
          <w:numId w:val="25"/>
        </w:numPr>
      </w:pPr>
      <w:r>
        <w:t xml:space="preserve">za objednatele: </w:t>
      </w:r>
      <w:r>
        <w:tab/>
        <w:t>vedoucí dopravy a manipulace</w:t>
      </w:r>
      <w:r w:rsidR="008D5B15">
        <w:t xml:space="preserve"> v NHB </w:t>
      </w:r>
      <w:r w:rsidR="00F569D2">
        <w:t xml:space="preserve"> </w:t>
      </w:r>
      <w:proofErr w:type="spellStart"/>
      <w:r w:rsidR="00F569D2">
        <w:t>xxxxxxxxxxxxxxxxxxxxxxxxxx</w:t>
      </w:r>
      <w:proofErr w:type="spellEnd"/>
    </w:p>
    <w:p w:rsidR="001010B1" w:rsidRDefault="00811F7A" w:rsidP="0003213F">
      <w:pPr>
        <w:pStyle w:val="Odstavecseseznamem"/>
      </w:pPr>
      <w:r>
        <w:t xml:space="preserve">                                           technický a provozní náměstek řed</w:t>
      </w:r>
      <w:r w:rsidR="00F569D2">
        <w:t>itele xxxxxxxxxxxxxxxxxxxxxxxx</w:t>
      </w:r>
      <w:bookmarkStart w:id="0" w:name="_GoBack"/>
      <w:bookmarkEnd w:id="0"/>
    </w:p>
    <w:p w:rsidR="001010B1" w:rsidRPr="008D7F12" w:rsidRDefault="001010B1" w:rsidP="002C743B">
      <w:pPr>
        <w:rPr>
          <w:sz w:val="28"/>
          <w:szCs w:val="28"/>
        </w:rPr>
      </w:pPr>
    </w:p>
    <w:p w:rsidR="001010B1" w:rsidRPr="00B61417" w:rsidRDefault="001010B1" w:rsidP="0003213F">
      <w:pPr>
        <w:pStyle w:val="Odstavecseseznamem"/>
        <w:numPr>
          <w:ilvl w:val="0"/>
          <w:numId w:val="1"/>
        </w:numPr>
        <w:rPr>
          <w:b/>
          <w:bCs/>
        </w:rPr>
      </w:pPr>
      <w:r w:rsidRPr="00B61417">
        <w:rPr>
          <w:b/>
          <w:bCs/>
        </w:rPr>
        <w:t>Závěrečná ujednání</w:t>
      </w:r>
    </w:p>
    <w:p w:rsidR="001010B1" w:rsidRPr="00DA196B" w:rsidRDefault="001010B1" w:rsidP="002C743B">
      <w:pPr>
        <w:ind w:left="360"/>
        <w:rPr>
          <w:bCs/>
          <w:sz w:val="16"/>
          <w:szCs w:val="16"/>
        </w:rPr>
      </w:pPr>
    </w:p>
    <w:p w:rsidR="001010B1" w:rsidRDefault="004D6032" w:rsidP="00B51979">
      <w:pPr>
        <w:pStyle w:val="Odstavecseseznamem"/>
        <w:numPr>
          <w:ilvl w:val="0"/>
          <w:numId w:val="20"/>
        </w:numPr>
        <w:jc w:val="both"/>
      </w:pPr>
      <w:r>
        <w:t>Zho</w:t>
      </w:r>
      <w:r w:rsidR="001010B1">
        <w:t xml:space="preserve">tovitel bere na vědomí, že úplný text smlouvy včetně ujednání o ceně bude v souladu se zákonem o </w:t>
      </w:r>
      <w:r w:rsidR="00DD76DE">
        <w:t xml:space="preserve">registru smluv </w:t>
      </w:r>
      <w:r w:rsidR="001010B1">
        <w:t xml:space="preserve">zveřejněn způsobem umožňujícím dálkový přístup, a vyslovuje s tím svůj souhlas. </w:t>
      </w:r>
    </w:p>
    <w:p w:rsidR="001010B1" w:rsidRPr="00DA196B" w:rsidRDefault="001010B1" w:rsidP="00B51979">
      <w:pPr>
        <w:pStyle w:val="Odstavecseseznamem"/>
        <w:jc w:val="both"/>
        <w:rPr>
          <w:sz w:val="16"/>
          <w:szCs w:val="16"/>
        </w:rPr>
      </w:pPr>
    </w:p>
    <w:p w:rsidR="001010B1" w:rsidRDefault="001010B1" w:rsidP="00B51979">
      <w:pPr>
        <w:pStyle w:val="Odstavecseseznamem"/>
        <w:numPr>
          <w:ilvl w:val="0"/>
          <w:numId w:val="20"/>
        </w:numPr>
        <w:jc w:val="both"/>
      </w:pPr>
      <w:r>
        <w:t xml:space="preserve">Obsah této smlouvy je možno měnit pouze písemnými, vzestupně číslovanými dodatky, podepsanými oběma smluvními stranami. </w:t>
      </w:r>
    </w:p>
    <w:p w:rsidR="001010B1" w:rsidRPr="00DA196B" w:rsidRDefault="001010B1" w:rsidP="00B51979">
      <w:pPr>
        <w:pStyle w:val="Odstavecseseznamem"/>
        <w:jc w:val="both"/>
        <w:rPr>
          <w:sz w:val="16"/>
          <w:szCs w:val="16"/>
        </w:rPr>
      </w:pPr>
    </w:p>
    <w:p w:rsidR="001010B1" w:rsidRDefault="001010B1" w:rsidP="00B51979">
      <w:pPr>
        <w:pStyle w:val="Odstavecseseznamem"/>
        <w:numPr>
          <w:ilvl w:val="0"/>
          <w:numId w:val="20"/>
        </w:numPr>
        <w:jc w:val="both"/>
      </w:pPr>
      <w:r>
        <w:t xml:space="preserve">Práva a povinnosti touto smlouvou neupravené se řídí ustanoveními platných a účinných právních předpisů České republiky, zejména § </w:t>
      </w:r>
      <w:r w:rsidR="00FE2D79">
        <w:t>2586</w:t>
      </w:r>
      <w:r>
        <w:t xml:space="preserve"> a násl. zákona č. </w:t>
      </w:r>
      <w:r w:rsidR="00FE2D79">
        <w:t>89/2012</w:t>
      </w:r>
      <w:r>
        <w:t xml:space="preserve"> Sb., ob</w:t>
      </w:r>
      <w:r w:rsidR="00FE2D79">
        <w:t>čanského</w:t>
      </w:r>
      <w:r>
        <w:t xml:space="preserve"> zákoníku.</w:t>
      </w:r>
    </w:p>
    <w:p w:rsidR="001010B1" w:rsidRPr="00DA196B" w:rsidRDefault="001010B1" w:rsidP="00B51979">
      <w:pPr>
        <w:jc w:val="both"/>
        <w:rPr>
          <w:sz w:val="16"/>
          <w:szCs w:val="16"/>
        </w:rPr>
      </w:pPr>
    </w:p>
    <w:p w:rsidR="001010B1" w:rsidRPr="002C743B" w:rsidRDefault="001010B1" w:rsidP="00B51979">
      <w:pPr>
        <w:pStyle w:val="Odstavecseseznamem"/>
        <w:numPr>
          <w:ilvl w:val="0"/>
          <w:numId w:val="20"/>
        </w:numPr>
        <w:jc w:val="both"/>
      </w:pPr>
      <w:r>
        <w:t xml:space="preserve">Tato smlouva byla sepsána ve </w:t>
      </w:r>
      <w:r w:rsidR="00FE2D79">
        <w:t>dvou</w:t>
      </w:r>
      <w:r>
        <w:t xml:space="preserve"> vyhotoveních, z nichž každá smluvní strana obdrží po </w:t>
      </w:r>
      <w:r w:rsidR="00FE2D79">
        <w:t>jednom</w:t>
      </w:r>
      <w:r>
        <w:t xml:space="preserve">. </w:t>
      </w:r>
    </w:p>
    <w:p w:rsidR="001010B1" w:rsidRDefault="001010B1" w:rsidP="00DD1BA9"/>
    <w:p w:rsidR="004D6032" w:rsidRPr="008D7F12" w:rsidRDefault="004D6032" w:rsidP="00277833">
      <w:pPr>
        <w:rPr>
          <w:sz w:val="16"/>
          <w:szCs w:val="16"/>
        </w:rPr>
      </w:pPr>
    </w:p>
    <w:p w:rsidR="001010B1" w:rsidRDefault="001010B1" w:rsidP="00277833">
      <w:r>
        <w:t>V Havlíčkově Brodě dne:</w:t>
      </w:r>
      <w:r w:rsidR="008D5B15">
        <w:t xml:space="preserve"> 1. 2. 2017</w:t>
      </w:r>
      <w:r>
        <w:tab/>
      </w:r>
      <w:r>
        <w:tab/>
      </w:r>
      <w:r>
        <w:tab/>
      </w:r>
      <w:r>
        <w:tab/>
      </w:r>
      <w:r w:rsidR="004D6032">
        <w:t>V</w:t>
      </w:r>
      <w:r w:rsidR="00633BF4">
        <w:t> </w:t>
      </w:r>
      <w:r w:rsidR="00633BF4" w:rsidRPr="00141351">
        <w:t xml:space="preserve">Havlíčkově Brodě </w:t>
      </w:r>
      <w:r w:rsidRPr="00141351">
        <w:t>dne</w:t>
      </w:r>
      <w:r>
        <w:t>:</w:t>
      </w:r>
      <w:r w:rsidR="008D5B15">
        <w:t xml:space="preserve"> 1. 2. 2017</w:t>
      </w:r>
    </w:p>
    <w:p w:rsidR="001010B1" w:rsidRDefault="001010B1" w:rsidP="00DD1BA9"/>
    <w:p w:rsidR="001010B1" w:rsidRDefault="001010B1" w:rsidP="00DD1BA9">
      <w:r>
        <w:t>……………………………………………………………………</w:t>
      </w:r>
      <w:r>
        <w:tab/>
      </w:r>
      <w:r>
        <w:tab/>
        <w:t>……………………………………………………………………</w:t>
      </w:r>
    </w:p>
    <w:p w:rsidR="001010B1" w:rsidRDefault="001010B1" w:rsidP="00DD1BA9"/>
    <w:p w:rsidR="001010B1" w:rsidRDefault="001010B1" w:rsidP="00DD1BA9"/>
    <w:p w:rsidR="001010B1" w:rsidRDefault="001010B1" w:rsidP="00DD1BA9"/>
    <w:p w:rsidR="001010B1" w:rsidRDefault="001010B1" w:rsidP="00DD1BA9"/>
    <w:p w:rsidR="001010B1" w:rsidRDefault="001010B1" w:rsidP="00277833">
      <w:r>
        <w:t>___________________________________</w:t>
      </w:r>
      <w:r>
        <w:tab/>
      </w:r>
      <w:r>
        <w:tab/>
        <w:t>____________________________________</w:t>
      </w:r>
    </w:p>
    <w:p w:rsidR="001010B1" w:rsidRPr="008D7F12" w:rsidRDefault="001010B1" w:rsidP="00DD1BA9">
      <w:pPr>
        <w:rPr>
          <w:sz w:val="16"/>
          <w:szCs w:val="16"/>
        </w:rPr>
      </w:pPr>
    </w:p>
    <w:p w:rsidR="00AB23F7" w:rsidRDefault="001010B1" w:rsidP="00DD1BA9">
      <w:r>
        <w:t xml:space="preserve">Mgr. David </w:t>
      </w:r>
      <w:proofErr w:type="spellStart"/>
      <w:r>
        <w:t>Rezničenko</w:t>
      </w:r>
      <w:proofErr w:type="spellEnd"/>
      <w:r w:rsidR="00D24B44">
        <w:t>, MHA</w:t>
      </w:r>
      <w:r w:rsidR="00AB23F7">
        <w:tab/>
      </w:r>
      <w:r w:rsidR="00AB23F7">
        <w:tab/>
      </w:r>
      <w:r w:rsidR="00AB23F7">
        <w:tab/>
      </w:r>
      <w:r w:rsidR="00AB23F7">
        <w:tab/>
      </w:r>
      <w:r w:rsidR="00633BF4">
        <w:t>I</w:t>
      </w:r>
      <w:r w:rsidR="00636DA8">
        <w:t>ng.</w:t>
      </w:r>
      <w:r w:rsidR="00811F7A">
        <w:t xml:space="preserve"> </w:t>
      </w:r>
      <w:r w:rsidR="00636DA8">
        <w:t>Vladimír Láska</w:t>
      </w:r>
    </w:p>
    <w:p w:rsidR="001010B1" w:rsidRDefault="001010B1" w:rsidP="00DD1BA9">
      <w:r>
        <w:t xml:space="preserve">ředitel Nemocnice Havlíčkův Brod, p. o. </w:t>
      </w:r>
      <w:r>
        <w:tab/>
      </w:r>
      <w:r>
        <w:tab/>
      </w:r>
      <w:r w:rsidR="00636DA8">
        <w:t xml:space="preserve">předseda představenstva </w:t>
      </w:r>
    </w:p>
    <w:p w:rsidR="00636DA8" w:rsidRDefault="001010B1" w:rsidP="00DD1BA9">
      <w:r>
        <w:t>(objednatel)</w:t>
      </w:r>
      <w:r>
        <w:tab/>
      </w:r>
      <w:r>
        <w:tab/>
      </w:r>
      <w:r>
        <w:tab/>
      </w:r>
      <w:r>
        <w:tab/>
      </w:r>
      <w:r>
        <w:tab/>
      </w:r>
      <w:r>
        <w:tab/>
      </w:r>
      <w:r w:rsidR="00636DA8">
        <w:t>ENVIREX HOLDING, a.s.</w:t>
      </w:r>
    </w:p>
    <w:p w:rsidR="001010B1" w:rsidRPr="00040723" w:rsidRDefault="001010B1" w:rsidP="00636DA8">
      <w:pPr>
        <w:ind w:left="4248" w:firstLine="708"/>
      </w:pPr>
      <w:r>
        <w:t>(zhotovitel)</w:t>
      </w:r>
    </w:p>
    <w:sectPr w:rsidR="001010B1" w:rsidRPr="00040723" w:rsidSect="00246F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3061"/>
    <w:multiLevelType w:val="hybridMultilevel"/>
    <w:tmpl w:val="B68E039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02B806A5"/>
    <w:multiLevelType w:val="hybridMultilevel"/>
    <w:tmpl w:val="15C45C78"/>
    <w:lvl w:ilvl="0" w:tplc="604CDFBE">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03503D90"/>
    <w:multiLevelType w:val="hybridMultilevel"/>
    <w:tmpl w:val="80246ACE"/>
    <w:lvl w:ilvl="0" w:tplc="C9A4466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05F007E0"/>
    <w:multiLevelType w:val="hybridMultilevel"/>
    <w:tmpl w:val="AB3CBC70"/>
    <w:lvl w:ilvl="0" w:tplc="0405000F">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4">
    <w:nsid w:val="08880193"/>
    <w:multiLevelType w:val="hybridMultilevel"/>
    <w:tmpl w:val="F13ABF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0BA45740"/>
    <w:multiLevelType w:val="hybridMultilevel"/>
    <w:tmpl w:val="81CE63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0BD9478E"/>
    <w:multiLevelType w:val="hybridMultilevel"/>
    <w:tmpl w:val="B512138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0F950C34"/>
    <w:multiLevelType w:val="hybridMultilevel"/>
    <w:tmpl w:val="DDCA19E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12B85757"/>
    <w:multiLevelType w:val="hybridMultilevel"/>
    <w:tmpl w:val="6B82FBA6"/>
    <w:lvl w:ilvl="0" w:tplc="7070D1F6">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12D40E84"/>
    <w:multiLevelType w:val="hybridMultilevel"/>
    <w:tmpl w:val="645A42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1682367B"/>
    <w:multiLevelType w:val="hybridMultilevel"/>
    <w:tmpl w:val="0B0E800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1868091F"/>
    <w:multiLevelType w:val="hybridMultilevel"/>
    <w:tmpl w:val="4C167102"/>
    <w:lvl w:ilvl="0" w:tplc="C762A108">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2278026B"/>
    <w:multiLevelType w:val="hybridMultilevel"/>
    <w:tmpl w:val="066CD02A"/>
    <w:lvl w:ilvl="0" w:tplc="2B04C0F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23C86D1C"/>
    <w:multiLevelType w:val="hybridMultilevel"/>
    <w:tmpl w:val="7BA0397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38740847"/>
    <w:multiLevelType w:val="hybridMultilevel"/>
    <w:tmpl w:val="E48EDB18"/>
    <w:lvl w:ilvl="0" w:tplc="1D50E0D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39A11969"/>
    <w:multiLevelType w:val="hybridMultilevel"/>
    <w:tmpl w:val="7C1817B0"/>
    <w:lvl w:ilvl="0" w:tplc="EC66B73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3E4F22FC"/>
    <w:multiLevelType w:val="hybridMultilevel"/>
    <w:tmpl w:val="7AB262B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40554C81"/>
    <w:multiLevelType w:val="hybridMultilevel"/>
    <w:tmpl w:val="242AB5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437A50F8"/>
    <w:multiLevelType w:val="hybridMultilevel"/>
    <w:tmpl w:val="C0787164"/>
    <w:lvl w:ilvl="0" w:tplc="908236AC">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9">
    <w:nsid w:val="4E611345"/>
    <w:multiLevelType w:val="hybridMultilevel"/>
    <w:tmpl w:val="BD4827E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50215561"/>
    <w:multiLevelType w:val="hybridMultilevel"/>
    <w:tmpl w:val="C9E4B98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635756B9"/>
    <w:multiLevelType w:val="hybridMultilevel"/>
    <w:tmpl w:val="AC360AE6"/>
    <w:lvl w:ilvl="0" w:tplc="D4C89B26">
      <w:start w:val="1"/>
      <w:numFmt w:val="bullet"/>
      <w:lvlText w:val="-"/>
      <w:lvlJc w:val="left"/>
      <w:pPr>
        <w:ind w:left="1080" w:hanging="360"/>
      </w:pPr>
      <w:rPr>
        <w:rFonts w:ascii="Calibri" w:eastAsia="Times New Roman" w:hAnsi="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22">
    <w:nsid w:val="703C0906"/>
    <w:multiLevelType w:val="hybridMultilevel"/>
    <w:tmpl w:val="DB6409A0"/>
    <w:lvl w:ilvl="0" w:tplc="7F9C1444">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3">
    <w:nsid w:val="71B32722"/>
    <w:multiLevelType w:val="hybridMultilevel"/>
    <w:tmpl w:val="FBDCC8F0"/>
    <w:lvl w:ilvl="0" w:tplc="8DD25A1A">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4">
    <w:nsid w:val="7628360C"/>
    <w:multiLevelType w:val="hybridMultilevel"/>
    <w:tmpl w:val="7E0E6EA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1"/>
  </w:num>
  <w:num w:numId="2">
    <w:abstractNumId w:val="7"/>
  </w:num>
  <w:num w:numId="3">
    <w:abstractNumId w:val="0"/>
  </w:num>
  <w:num w:numId="4">
    <w:abstractNumId w:val="21"/>
  </w:num>
  <w:num w:numId="5">
    <w:abstractNumId w:val="12"/>
  </w:num>
  <w:num w:numId="6">
    <w:abstractNumId w:val="6"/>
  </w:num>
  <w:num w:numId="7">
    <w:abstractNumId w:val="24"/>
  </w:num>
  <w:num w:numId="8">
    <w:abstractNumId w:val="17"/>
  </w:num>
  <w:num w:numId="9">
    <w:abstractNumId w:val="22"/>
  </w:num>
  <w:num w:numId="10">
    <w:abstractNumId w:val="3"/>
  </w:num>
  <w:num w:numId="11">
    <w:abstractNumId w:val="16"/>
  </w:num>
  <w:num w:numId="12">
    <w:abstractNumId w:val="18"/>
  </w:num>
  <w:num w:numId="13">
    <w:abstractNumId w:val="5"/>
  </w:num>
  <w:num w:numId="14">
    <w:abstractNumId w:val="10"/>
  </w:num>
  <w:num w:numId="15">
    <w:abstractNumId w:val="4"/>
  </w:num>
  <w:num w:numId="16">
    <w:abstractNumId w:val="9"/>
  </w:num>
  <w:num w:numId="17">
    <w:abstractNumId w:val="13"/>
  </w:num>
  <w:num w:numId="18">
    <w:abstractNumId w:val="23"/>
  </w:num>
  <w:num w:numId="19">
    <w:abstractNumId w:val="19"/>
  </w:num>
  <w:num w:numId="20">
    <w:abstractNumId w:val="20"/>
  </w:num>
  <w:num w:numId="21">
    <w:abstractNumId w:val="14"/>
  </w:num>
  <w:num w:numId="22">
    <w:abstractNumId w:val="2"/>
  </w:num>
  <w:num w:numId="23">
    <w:abstractNumId w:val="1"/>
  </w:num>
  <w:num w:numId="24">
    <w:abstractNumId w:val="1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390"/>
    <w:rsid w:val="00012D88"/>
    <w:rsid w:val="0001555C"/>
    <w:rsid w:val="0003213F"/>
    <w:rsid w:val="00040723"/>
    <w:rsid w:val="000800E2"/>
    <w:rsid w:val="000A6865"/>
    <w:rsid w:val="000B64F0"/>
    <w:rsid w:val="001010B1"/>
    <w:rsid w:val="00111313"/>
    <w:rsid w:val="00125644"/>
    <w:rsid w:val="00141351"/>
    <w:rsid w:val="00153239"/>
    <w:rsid w:val="00192100"/>
    <w:rsid w:val="00192431"/>
    <w:rsid w:val="001C2265"/>
    <w:rsid w:val="001E370A"/>
    <w:rsid w:val="001E5778"/>
    <w:rsid w:val="00206F65"/>
    <w:rsid w:val="0024111A"/>
    <w:rsid w:val="00246F3C"/>
    <w:rsid w:val="00277833"/>
    <w:rsid w:val="002831C5"/>
    <w:rsid w:val="00285445"/>
    <w:rsid w:val="002C743B"/>
    <w:rsid w:val="00302FE8"/>
    <w:rsid w:val="00346A21"/>
    <w:rsid w:val="00367502"/>
    <w:rsid w:val="003A1252"/>
    <w:rsid w:val="003D266D"/>
    <w:rsid w:val="003D579B"/>
    <w:rsid w:val="003E2382"/>
    <w:rsid w:val="00410E2B"/>
    <w:rsid w:val="004143ED"/>
    <w:rsid w:val="0045378D"/>
    <w:rsid w:val="004642BE"/>
    <w:rsid w:val="00464867"/>
    <w:rsid w:val="00480985"/>
    <w:rsid w:val="004C364E"/>
    <w:rsid w:val="004D6032"/>
    <w:rsid w:val="004E017B"/>
    <w:rsid w:val="004E20CD"/>
    <w:rsid w:val="00560DC8"/>
    <w:rsid w:val="005B5F0C"/>
    <w:rsid w:val="00602DEB"/>
    <w:rsid w:val="00633BF4"/>
    <w:rsid w:val="00636DA8"/>
    <w:rsid w:val="00657F8E"/>
    <w:rsid w:val="006C7129"/>
    <w:rsid w:val="006E3B55"/>
    <w:rsid w:val="007161A1"/>
    <w:rsid w:val="007400CF"/>
    <w:rsid w:val="00751D13"/>
    <w:rsid w:val="00767F36"/>
    <w:rsid w:val="007B4B16"/>
    <w:rsid w:val="007D03EE"/>
    <w:rsid w:val="00811F7A"/>
    <w:rsid w:val="00824328"/>
    <w:rsid w:val="00824CA2"/>
    <w:rsid w:val="00846D71"/>
    <w:rsid w:val="00892390"/>
    <w:rsid w:val="008D5B15"/>
    <w:rsid w:val="008D7F12"/>
    <w:rsid w:val="008F2B79"/>
    <w:rsid w:val="009D055C"/>
    <w:rsid w:val="009E3996"/>
    <w:rsid w:val="00A04119"/>
    <w:rsid w:val="00A70625"/>
    <w:rsid w:val="00AB23F7"/>
    <w:rsid w:val="00AE1BEC"/>
    <w:rsid w:val="00AE5B18"/>
    <w:rsid w:val="00B17E55"/>
    <w:rsid w:val="00B41520"/>
    <w:rsid w:val="00B50D3F"/>
    <w:rsid w:val="00B51979"/>
    <w:rsid w:val="00B61417"/>
    <w:rsid w:val="00B63181"/>
    <w:rsid w:val="00B74D1F"/>
    <w:rsid w:val="00B81C1E"/>
    <w:rsid w:val="00BA2731"/>
    <w:rsid w:val="00BD2C12"/>
    <w:rsid w:val="00C20DD7"/>
    <w:rsid w:val="00C44AF2"/>
    <w:rsid w:val="00C513E8"/>
    <w:rsid w:val="00C87B02"/>
    <w:rsid w:val="00CA1FF2"/>
    <w:rsid w:val="00D06398"/>
    <w:rsid w:val="00D22F89"/>
    <w:rsid w:val="00D24B44"/>
    <w:rsid w:val="00D31324"/>
    <w:rsid w:val="00D31EAA"/>
    <w:rsid w:val="00DA196B"/>
    <w:rsid w:val="00DA33E5"/>
    <w:rsid w:val="00DD1BA9"/>
    <w:rsid w:val="00DD370B"/>
    <w:rsid w:val="00DD76DE"/>
    <w:rsid w:val="00DE3B36"/>
    <w:rsid w:val="00E53A19"/>
    <w:rsid w:val="00E56DF1"/>
    <w:rsid w:val="00EE0DC6"/>
    <w:rsid w:val="00EF56F3"/>
    <w:rsid w:val="00F43466"/>
    <w:rsid w:val="00F44948"/>
    <w:rsid w:val="00F569D2"/>
    <w:rsid w:val="00FB7554"/>
    <w:rsid w:val="00FD02E7"/>
    <w:rsid w:val="00FD38D3"/>
    <w:rsid w:val="00FE2D79"/>
    <w:rsid w:val="00FF68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6F3C"/>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892390"/>
    <w:pPr>
      <w:ind w:left="720"/>
    </w:pPr>
  </w:style>
  <w:style w:type="character" w:styleId="Odkaznakoment">
    <w:name w:val="annotation reference"/>
    <w:basedOn w:val="Standardnpsmoodstavce"/>
    <w:uiPriority w:val="99"/>
    <w:semiHidden/>
    <w:rsid w:val="003D579B"/>
    <w:rPr>
      <w:sz w:val="16"/>
      <w:szCs w:val="16"/>
    </w:rPr>
  </w:style>
  <w:style w:type="paragraph" w:styleId="Textkomente">
    <w:name w:val="annotation text"/>
    <w:basedOn w:val="Normln"/>
    <w:link w:val="TextkomenteChar"/>
    <w:uiPriority w:val="99"/>
    <w:semiHidden/>
    <w:rsid w:val="003D579B"/>
    <w:rPr>
      <w:sz w:val="20"/>
      <w:szCs w:val="20"/>
    </w:rPr>
  </w:style>
  <w:style w:type="character" w:customStyle="1" w:styleId="TextkomenteChar">
    <w:name w:val="Text komentáře Char"/>
    <w:basedOn w:val="Standardnpsmoodstavce"/>
    <w:link w:val="Textkomente"/>
    <w:uiPriority w:val="99"/>
    <w:semiHidden/>
    <w:locked/>
    <w:rsid w:val="003D579B"/>
    <w:rPr>
      <w:sz w:val="20"/>
      <w:szCs w:val="20"/>
    </w:rPr>
  </w:style>
  <w:style w:type="paragraph" w:styleId="Pedmtkomente">
    <w:name w:val="annotation subject"/>
    <w:basedOn w:val="Textkomente"/>
    <w:next w:val="Textkomente"/>
    <w:link w:val="PedmtkomenteChar"/>
    <w:uiPriority w:val="99"/>
    <w:semiHidden/>
    <w:rsid w:val="003D579B"/>
    <w:rPr>
      <w:b/>
      <w:bCs/>
    </w:rPr>
  </w:style>
  <w:style w:type="character" w:customStyle="1" w:styleId="PedmtkomenteChar">
    <w:name w:val="Předmět komentáře Char"/>
    <w:basedOn w:val="TextkomenteChar"/>
    <w:link w:val="Pedmtkomente"/>
    <w:uiPriority w:val="99"/>
    <w:semiHidden/>
    <w:locked/>
    <w:rsid w:val="003D579B"/>
    <w:rPr>
      <w:b/>
      <w:bCs/>
      <w:sz w:val="20"/>
      <w:szCs w:val="20"/>
    </w:rPr>
  </w:style>
  <w:style w:type="paragraph" w:styleId="Textbubliny">
    <w:name w:val="Balloon Text"/>
    <w:basedOn w:val="Normln"/>
    <w:link w:val="TextbublinyChar"/>
    <w:uiPriority w:val="99"/>
    <w:semiHidden/>
    <w:rsid w:val="003D579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D579B"/>
    <w:rPr>
      <w:rFonts w:ascii="Tahoma" w:hAnsi="Tahoma" w:cs="Tahoma"/>
      <w:sz w:val="16"/>
      <w:szCs w:val="16"/>
    </w:rPr>
  </w:style>
  <w:style w:type="character" w:styleId="Siln">
    <w:name w:val="Strong"/>
    <w:basedOn w:val="Standardnpsmoodstavce"/>
    <w:uiPriority w:val="99"/>
    <w:qFormat/>
    <w:rsid w:val="00040723"/>
    <w:rPr>
      <w:b/>
      <w:bCs/>
    </w:rPr>
  </w:style>
  <w:style w:type="paragraph" w:styleId="Revize">
    <w:name w:val="Revision"/>
    <w:hidden/>
    <w:uiPriority w:val="99"/>
    <w:semiHidden/>
    <w:rsid w:val="00302FE8"/>
    <w:rPr>
      <w:rFonts w:cs="Calibri"/>
      <w:lang w:eastAsia="en-US"/>
    </w:rPr>
  </w:style>
  <w:style w:type="paragraph" w:customStyle="1" w:styleId="cena">
    <w:name w:val="cena"/>
    <w:rsid w:val="00F43466"/>
    <w:pPr>
      <w:jc w:val="both"/>
    </w:pPr>
    <w:rPr>
      <w:rFonts w:ascii="Times New Roman" w:eastAsia="Times New Roman" w:hAnsi="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6F3C"/>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892390"/>
    <w:pPr>
      <w:ind w:left="720"/>
    </w:pPr>
  </w:style>
  <w:style w:type="character" w:styleId="Odkaznakoment">
    <w:name w:val="annotation reference"/>
    <w:basedOn w:val="Standardnpsmoodstavce"/>
    <w:uiPriority w:val="99"/>
    <w:semiHidden/>
    <w:rsid w:val="003D579B"/>
    <w:rPr>
      <w:sz w:val="16"/>
      <w:szCs w:val="16"/>
    </w:rPr>
  </w:style>
  <w:style w:type="paragraph" w:styleId="Textkomente">
    <w:name w:val="annotation text"/>
    <w:basedOn w:val="Normln"/>
    <w:link w:val="TextkomenteChar"/>
    <w:uiPriority w:val="99"/>
    <w:semiHidden/>
    <w:rsid w:val="003D579B"/>
    <w:rPr>
      <w:sz w:val="20"/>
      <w:szCs w:val="20"/>
    </w:rPr>
  </w:style>
  <w:style w:type="character" w:customStyle="1" w:styleId="TextkomenteChar">
    <w:name w:val="Text komentáře Char"/>
    <w:basedOn w:val="Standardnpsmoodstavce"/>
    <w:link w:val="Textkomente"/>
    <w:uiPriority w:val="99"/>
    <w:semiHidden/>
    <w:locked/>
    <w:rsid w:val="003D579B"/>
    <w:rPr>
      <w:sz w:val="20"/>
      <w:szCs w:val="20"/>
    </w:rPr>
  </w:style>
  <w:style w:type="paragraph" w:styleId="Pedmtkomente">
    <w:name w:val="annotation subject"/>
    <w:basedOn w:val="Textkomente"/>
    <w:next w:val="Textkomente"/>
    <w:link w:val="PedmtkomenteChar"/>
    <w:uiPriority w:val="99"/>
    <w:semiHidden/>
    <w:rsid w:val="003D579B"/>
    <w:rPr>
      <w:b/>
      <w:bCs/>
    </w:rPr>
  </w:style>
  <w:style w:type="character" w:customStyle="1" w:styleId="PedmtkomenteChar">
    <w:name w:val="Předmět komentáře Char"/>
    <w:basedOn w:val="TextkomenteChar"/>
    <w:link w:val="Pedmtkomente"/>
    <w:uiPriority w:val="99"/>
    <w:semiHidden/>
    <w:locked/>
    <w:rsid w:val="003D579B"/>
    <w:rPr>
      <w:b/>
      <w:bCs/>
      <w:sz w:val="20"/>
      <w:szCs w:val="20"/>
    </w:rPr>
  </w:style>
  <w:style w:type="paragraph" w:styleId="Textbubliny">
    <w:name w:val="Balloon Text"/>
    <w:basedOn w:val="Normln"/>
    <w:link w:val="TextbublinyChar"/>
    <w:uiPriority w:val="99"/>
    <w:semiHidden/>
    <w:rsid w:val="003D579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D579B"/>
    <w:rPr>
      <w:rFonts w:ascii="Tahoma" w:hAnsi="Tahoma" w:cs="Tahoma"/>
      <w:sz w:val="16"/>
      <w:szCs w:val="16"/>
    </w:rPr>
  </w:style>
  <w:style w:type="character" w:styleId="Siln">
    <w:name w:val="Strong"/>
    <w:basedOn w:val="Standardnpsmoodstavce"/>
    <w:uiPriority w:val="99"/>
    <w:qFormat/>
    <w:rsid w:val="00040723"/>
    <w:rPr>
      <w:b/>
      <w:bCs/>
    </w:rPr>
  </w:style>
  <w:style w:type="paragraph" w:styleId="Revize">
    <w:name w:val="Revision"/>
    <w:hidden/>
    <w:uiPriority w:val="99"/>
    <w:semiHidden/>
    <w:rsid w:val="00302FE8"/>
    <w:rPr>
      <w:rFonts w:cs="Calibri"/>
      <w:lang w:eastAsia="en-US"/>
    </w:rPr>
  </w:style>
  <w:style w:type="paragraph" w:customStyle="1" w:styleId="cena">
    <w:name w:val="cena"/>
    <w:rsid w:val="00F43466"/>
    <w:pPr>
      <w:jc w:val="both"/>
    </w:pPr>
    <w:rPr>
      <w:rFonts w:ascii="Times New Roman" w:eastAsia="Times New Roman" w:hAnsi="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995</Words>
  <Characters>5876</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Slavomír Koreček</dc:creator>
  <cp:lastModifiedBy>Pokorná Jana</cp:lastModifiedBy>
  <cp:revision>2</cp:revision>
  <cp:lastPrinted>2017-01-25T12:13:00Z</cp:lastPrinted>
  <dcterms:created xsi:type="dcterms:W3CDTF">2017-02-15T07:58:00Z</dcterms:created>
  <dcterms:modified xsi:type="dcterms:W3CDTF">2017-02-15T07:58:00Z</dcterms:modified>
</cp:coreProperties>
</file>