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359D8" w14:textId="77777777" w:rsidR="00663EA8" w:rsidRPr="00AF1834" w:rsidRDefault="00663EA8" w:rsidP="00663EA8">
      <w:pPr>
        <w:pStyle w:val="Zkladntext"/>
        <w:spacing w:line="240" w:lineRule="auto"/>
        <w:jc w:val="center"/>
        <w:rPr>
          <w:b/>
          <w:caps/>
          <w:spacing w:val="24"/>
          <w:sz w:val="22"/>
          <w:szCs w:val="22"/>
        </w:rPr>
      </w:pPr>
      <w:r w:rsidRPr="00AF1834">
        <w:rPr>
          <w:b/>
          <w:caps/>
          <w:spacing w:val="24"/>
          <w:sz w:val="22"/>
          <w:szCs w:val="22"/>
        </w:rPr>
        <w:t>S</w:t>
      </w:r>
      <w:bookmarkStart w:id="0" w:name="_Ref78969011"/>
      <w:bookmarkEnd w:id="0"/>
      <w:r w:rsidRPr="00AF1834">
        <w:rPr>
          <w:b/>
          <w:caps/>
          <w:spacing w:val="24"/>
          <w:sz w:val="22"/>
          <w:szCs w:val="22"/>
        </w:rPr>
        <w:t xml:space="preserve">mlouva o spolupráci </w:t>
      </w:r>
    </w:p>
    <w:p w14:paraId="13AA964D" w14:textId="77777777" w:rsidR="00663EA8" w:rsidRPr="00AF1834" w:rsidRDefault="00663EA8" w:rsidP="00663EA8">
      <w:pPr>
        <w:pStyle w:val="Zkladntext"/>
        <w:spacing w:line="240" w:lineRule="auto"/>
        <w:jc w:val="center"/>
        <w:rPr>
          <w:sz w:val="22"/>
          <w:szCs w:val="22"/>
        </w:rPr>
      </w:pPr>
    </w:p>
    <w:p w14:paraId="1254D1DB" w14:textId="77777777" w:rsidR="00663EA8" w:rsidRPr="00AF1834" w:rsidRDefault="00663EA8" w:rsidP="00663EA8">
      <w:pPr>
        <w:pStyle w:val="Zkladntext"/>
        <w:spacing w:line="240" w:lineRule="auto"/>
        <w:jc w:val="center"/>
        <w:rPr>
          <w:sz w:val="22"/>
          <w:szCs w:val="22"/>
        </w:rPr>
      </w:pPr>
    </w:p>
    <w:p w14:paraId="5B0375C8" w14:textId="77777777" w:rsidR="00663EA8" w:rsidRPr="00AF1834" w:rsidRDefault="00663EA8" w:rsidP="00663EA8">
      <w:pPr>
        <w:pStyle w:val="Zkladntext"/>
        <w:spacing w:line="240" w:lineRule="auto"/>
        <w:jc w:val="center"/>
        <w:rPr>
          <w:sz w:val="22"/>
          <w:szCs w:val="22"/>
        </w:rPr>
      </w:pPr>
      <w:r w:rsidRPr="00AF1834">
        <w:rPr>
          <w:sz w:val="22"/>
          <w:szCs w:val="22"/>
        </w:rPr>
        <w:t>uzavřená mezi</w:t>
      </w:r>
    </w:p>
    <w:p w14:paraId="2ECA4E7A" w14:textId="77777777" w:rsidR="00663EA8" w:rsidRPr="00AF1834" w:rsidRDefault="00663EA8" w:rsidP="00663EA8">
      <w:pPr>
        <w:pStyle w:val="Zkladntext"/>
        <w:spacing w:line="240" w:lineRule="auto"/>
        <w:jc w:val="center"/>
        <w:rPr>
          <w:b/>
          <w:sz w:val="22"/>
          <w:szCs w:val="22"/>
        </w:rPr>
      </w:pPr>
      <w:r w:rsidRPr="00AF1834">
        <w:rPr>
          <w:b/>
          <w:sz w:val="22"/>
          <w:szCs w:val="22"/>
        </w:rPr>
        <w:t xml:space="preserve">Euro Park Praha, a.s. </w:t>
      </w:r>
    </w:p>
    <w:p w14:paraId="2231697A" w14:textId="77777777" w:rsidR="00663EA8" w:rsidRPr="00AF1834" w:rsidRDefault="00663EA8" w:rsidP="00663EA8">
      <w:pPr>
        <w:pStyle w:val="Zkladntext"/>
        <w:spacing w:line="240" w:lineRule="auto"/>
        <w:jc w:val="center"/>
        <w:rPr>
          <w:sz w:val="22"/>
          <w:szCs w:val="22"/>
        </w:rPr>
      </w:pPr>
      <w:r w:rsidRPr="00AF1834">
        <w:rPr>
          <w:sz w:val="22"/>
          <w:szCs w:val="22"/>
        </w:rPr>
        <w:t>a</w:t>
      </w:r>
    </w:p>
    <w:p w14:paraId="5CA827EA" w14:textId="77777777" w:rsidR="00663EA8" w:rsidRPr="00AF1834" w:rsidRDefault="00663EA8" w:rsidP="00663EA8">
      <w:pPr>
        <w:pStyle w:val="Zkladntext"/>
        <w:spacing w:line="240" w:lineRule="auto"/>
        <w:jc w:val="center"/>
        <w:rPr>
          <w:b/>
          <w:caps/>
          <w:spacing w:val="20"/>
          <w:sz w:val="22"/>
          <w:szCs w:val="22"/>
        </w:rPr>
      </w:pPr>
      <w:r w:rsidRPr="00AF1834">
        <w:rPr>
          <w:b/>
          <w:sz w:val="22"/>
          <w:szCs w:val="22"/>
        </w:rPr>
        <w:t xml:space="preserve">Městskou části </w:t>
      </w:r>
      <w:proofErr w:type="gramStart"/>
      <w:r w:rsidRPr="00AF1834">
        <w:rPr>
          <w:b/>
          <w:sz w:val="22"/>
          <w:szCs w:val="22"/>
        </w:rPr>
        <w:t>Praha - Štěrboholy</w:t>
      </w:r>
      <w:proofErr w:type="gramEnd"/>
    </w:p>
    <w:p w14:paraId="3A10177F" w14:textId="77777777" w:rsidR="00663EA8" w:rsidRPr="00AF1834" w:rsidRDefault="00663EA8" w:rsidP="00663EA8">
      <w:pPr>
        <w:pStyle w:val="Zkladntext"/>
        <w:pageBreakBefore/>
        <w:spacing w:line="240" w:lineRule="auto"/>
        <w:jc w:val="left"/>
        <w:rPr>
          <w:sz w:val="22"/>
          <w:szCs w:val="22"/>
        </w:rPr>
      </w:pPr>
      <w:bookmarkStart w:id="1" w:name="_Toc105817042"/>
      <w:bookmarkStart w:id="2" w:name="_Ref78199331"/>
      <w:r w:rsidRPr="00AF1834">
        <w:rPr>
          <w:sz w:val="22"/>
          <w:szCs w:val="22"/>
        </w:rPr>
        <w:lastRenderedPageBreak/>
        <w:t>Níže uvedení účastníci</w:t>
      </w:r>
    </w:p>
    <w:p w14:paraId="166234A9" w14:textId="77777777" w:rsidR="00663EA8" w:rsidRPr="00AF1834" w:rsidRDefault="00663EA8" w:rsidP="00663EA8">
      <w:pPr>
        <w:pStyle w:val="Zkladntext"/>
        <w:spacing w:line="240" w:lineRule="auto"/>
        <w:rPr>
          <w:b/>
          <w:sz w:val="22"/>
          <w:szCs w:val="22"/>
        </w:rPr>
      </w:pPr>
    </w:p>
    <w:p w14:paraId="508B02D9" w14:textId="77777777" w:rsidR="00663EA8" w:rsidRPr="00AF1834" w:rsidRDefault="00663EA8" w:rsidP="00663EA8">
      <w:pPr>
        <w:pStyle w:val="Nadpis2"/>
        <w:numPr>
          <w:ilvl w:val="0"/>
          <w:numId w:val="0"/>
        </w:numPr>
        <w:spacing w:before="0" w:after="120" w:line="240" w:lineRule="auto"/>
        <w:jc w:val="both"/>
        <w:rPr>
          <w:sz w:val="22"/>
          <w:szCs w:val="22"/>
        </w:rPr>
      </w:pPr>
      <w:r w:rsidRPr="00AF1834">
        <w:rPr>
          <w:smallCaps w:val="0"/>
          <w:spacing w:val="0"/>
          <w:sz w:val="22"/>
          <w:szCs w:val="22"/>
        </w:rPr>
        <w:t xml:space="preserve">Euro Park Praha, a.s., </w:t>
      </w:r>
      <w:r w:rsidRPr="00AF1834">
        <w:rPr>
          <w:b w:val="0"/>
          <w:smallCaps w:val="0"/>
          <w:spacing w:val="0"/>
          <w:sz w:val="22"/>
          <w:szCs w:val="22"/>
        </w:rPr>
        <w:t xml:space="preserve">zapsaná v obchodním rejstříku vedeném Městským soudem v Praze, v oddíle B, vložce 4261, IČ: 250 76 388, se sídlem Havlíčkova 1030/1, Praha 1, PSČ 110 00, zastoupená Ing. </w:t>
      </w:r>
      <w:r>
        <w:rPr>
          <w:b w:val="0"/>
          <w:smallCaps w:val="0"/>
          <w:spacing w:val="0"/>
          <w:sz w:val="22"/>
          <w:szCs w:val="22"/>
        </w:rPr>
        <w:t>Pavlem Rejchrtem</w:t>
      </w:r>
      <w:r w:rsidRPr="00AF1834">
        <w:rPr>
          <w:b w:val="0"/>
          <w:smallCaps w:val="0"/>
          <w:spacing w:val="0"/>
          <w:sz w:val="22"/>
          <w:szCs w:val="22"/>
        </w:rPr>
        <w:t xml:space="preserve">, </w:t>
      </w:r>
      <w:r>
        <w:rPr>
          <w:b w:val="0"/>
          <w:smallCaps w:val="0"/>
          <w:spacing w:val="0"/>
          <w:sz w:val="22"/>
          <w:szCs w:val="22"/>
        </w:rPr>
        <w:t>členem předs</w:t>
      </w:r>
      <w:r w:rsidRPr="00AF1834">
        <w:rPr>
          <w:b w:val="0"/>
          <w:smallCaps w:val="0"/>
          <w:spacing w:val="0"/>
          <w:sz w:val="22"/>
          <w:szCs w:val="22"/>
        </w:rPr>
        <w:t>tavenstva, a Alexanderem Adámkem, druhým místopředsedou představenstva</w:t>
      </w:r>
    </w:p>
    <w:p w14:paraId="7FF9154C" w14:textId="77777777" w:rsidR="00663EA8" w:rsidRPr="00AF1834" w:rsidRDefault="00663EA8" w:rsidP="00663EA8">
      <w:pPr>
        <w:pStyle w:val="Zkladntext"/>
        <w:spacing w:line="240" w:lineRule="auto"/>
        <w:rPr>
          <w:sz w:val="22"/>
          <w:szCs w:val="22"/>
        </w:rPr>
      </w:pPr>
      <w:r w:rsidRPr="00AF1834">
        <w:rPr>
          <w:sz w:val="22"/>
          <w:szCs w:val="22"/>
        </w:rPr>
        <w:t>(dále jen jako „</w:t>
      </w:r>
      <w:r w:rsidRPr="00AF1834">
        <w:rPr>
          <w:b/>
          <w:sz w:val="22"/>
          <w:szCs w:val="22"/>
        </w:rPr>
        <w:t>EPP</w:t>
      </w:r>
      <w:r w:rsidRPr="00AF1834">
        <w:rPr>
          <w:sz w:val="22"/>
          <w:szCs w:val="22"/>
        </w:rPr>
        <w:t>“)</w:t>
      </w:r>
    </w:p>
    <w:p w14:paraId="11B2F5FB" w14:textId="77777777" w:rsidR="00663EA8" w:rsidRPr="00AF1834" w:rsidRDefault="00663EA8" w:rsidP="00663EA8">
      <w:pPr>
        <w:pStyle w:val="Zkladntext"/>
        <w:spacing w:line="240" w:lineRule="auto"/>
        <w:rPr>
          <w:sz w:val="22"/>
          <w:szCs w:val="22"/>
        </w:rPr>
      </w:pPr>
    </w:p>
    <w:p w14:paraId="19934AEB" w14:textId="77777777" w:rsidR="00663EA8" w:rsidRPr="00AF1834" w:rsidRDefault="00663EA8" w:rsidP="00663EA8">
      <w:pPr>
        <w:pStyle w:val="Zkladntext"/>
        <w:spacing w:line="240" w:lineRule="auto"/>
        <w:rPr>
          <w:sz w:val="22"/>
          <w:szCs w:val="22"/>
        </w:rPr>
      </w:pPr>
      <w:r w:rsidRPr="00AF1834">
        <w:rPr>
          <w:sz w:val="22"/>
          <w:szCs w:val="22"/>
        </w:rPr>
        <w:t>a</w:t>
      </w:r>
    </w:p>
    <w:p w14:paraId="42ADDDB5" w14:textId="77777777" w:rsidR="00663EA8" w:rsidRPr="00AF1834" w:rsidRDefault="00663EA8" w:rsidP="00663EA8">
      <w:pPr>
        <w:pStyle w:val="Zkladntext"/>
        <w:spacing w:line="240" w:lineRule="auto"/>
        <w:rPr>
          <w:sz w:val="22"/>
          <w:szCs w:val="22"/>
        </w:rPr>
      </w:pPr>
    </w:p>
    <w:p w14:paraId="231F3568" w14:textId="77777777" w:rsidR="00663EA8" w:rsidRPr="00AF1834" w:rsidRDefault="00663EA8" w:rsidP="00663EA8">
      <w:pPr>
        <w:pStyle w:val="Zkladntext"/>
        <w:spacing w:line="240" w:lineRule="auto"/>
        <w:rPr>
          <w:sz w:val="22"/>
          <w:szCs w:val="22"/>
        </w:rPr>
      </w:pPr>
      <w:r w:rsidRPr="00AF1834">
        <w:rPr>
          <w:b/>
          <w:sz w:val="22"/>
          <w:szCs w:val="22"/>
        </w:rPr>
        <w:t xml:space="preserve">Městská část </w:t>
      </w:r>
      <w:proofErr w:type="gramStart"/>
      <w:r w:rsidRPr="00AF1834">
        <w:rPr>
          <w:b/>
          <w:sz w:val="22"/>
          <w:szCs w:val="22"/>
        </w:rPr>
        <w:t>Praha - Štěrboholy</w:t>
      </w:r>
      <w:proofErr w:type="gramEnd"/>
      <w:r w:rsidRPr="00AF1834">
        <w:rPr>
          <w:b/>
          <w:sz w:val="22"/>
          <w:szCs w:val="22"/>
        </w:rPr>
        <w:t xml:space="preserve">, </w:t>
      </w:r>
      <w:r w:rsidRPr="00AF1834">
        <w:rPr>
          <w:sz w:val="22"/>
          <w:szCs w:val="22"/>
        </w:rPr>
        <w:t xml:space="preserve">IČ:00231371, se sídlem Ústřední 527/14, Praha 10, PSČ 102 00, zastoupená Františkem </w:t>
      </w:r>
      <w:proofErr w:type="spellStart"/>
      <w:r w:rsidRPr="00AF1834">
        <w:rPr>
          <w:sz w:val="22"/>
          <w:szCs w:val="22"/>
        </w:rPr>
        <w:t>Ševítem</w:t>
      </w:r>
      <w:proofErr w:type="spellEnd"/>
      <w:r w:rsidRPr="00AF1834">
        <w:rPr>
          <w:sz w:val="22"/>
          <w:szCs w:val="22"/>
        </w:rPr>
        <w:t>, starostou</w:t>
      </w:r>
    </w:p>
    <w:p w14:paraId="7F50A9A6" w14:textId="77777777" w:rsidR="00663EA8" w:rsidRPr="00AF1834" w:rsidRDefault="00663EA8" w:rsidP="00663EA8">
      <w:pPr>
        <w:pStyle w:val="Zkladntext"/>
        <w:spacing w:line="240" w:lineRule="auto"/>
        <w:jc w:val="left"/>
        <w:rPr>
          <w:sz w:val="22"/>
          <w:szCs w:val="22"/>
        </w:rPr>
      </w:pPr>
      <w:r w:rsidRPr="00AF1834">
        <w:rPr>
          <w:sz w:val="22"/>
          <w:szCs w:val="22"/>
        </w:rPr>
        <w:t>(dále jen jako „</w:t>
      </w:r>
      <w:r w:rsidRPr="00AF1834">
        <w:rPr>
          <w:b/>
          <w:sz w:val="22"/>
          <w:szCs w:val="22"/>
        </w:rPr>
        <w:t>Městská část</w:t>
      </w:r>
      <w:r w:rsidRPr="00AF1834">
        <w:rPr>
          <w:sz w:val="22"/>
          <w:szCs w:val="22"/>
        </w:rPr>
        <w:t>“)</w:t>
      </w:r>
    </w:p>
    <w:p w14:paraId="54894176" w14:textId="77777777" w:rsidR="00663EA8" w:rsidRPr="00AF1834" w:rsidRDefault="00663EA8" w:rsidP="00663EA8">
      <w:pPr>
        <w:pStyle w:val="Zkladntext"/>
        <w:spacing w:line="240" w:lineRule="auto"/>
        <w:jc w:val="left"/>
        <w:rPr>
          <w:sz w:val="22"/>
          <w:szCs w:val="22"/>
        </w:rPr>
      </w:pPr>
    </w:p>
    <w:p w14:paraId="30A124F5" w14:textId="77777777" w:rsidR="00663EA8" w:rsidRPr="00AF1834" w:rsidRDefault="00663EA8" w:rsidP="00663EA8">
      <w:pPr>
        <w:pStyle w:val="Zkladntext"/>
        <w:spacing w:line="240" w:lineRule="auto"/>
        <w:jc w:val="left"/>
        <w:rPr>
          <w:sz w:val="22"/>
          <w:szCs w:val="22"/>
        </w:rPr>
      </w:pPr>
    </w:p>
    <w:p w14:paraId="3113A3B8" w14:textId="77777777" w:rsidR="00663EA8" w:rsidRPr="00AF1834" w:rsidRDefault="00663EA8" w:rsidP="00663EA8">
      <w:pPr>
        <w:pStyle w:val="Zkladntext"/>
        <w:spacing w:line="240" w:lineRule="auto"/>
        <w:jc w:val="left"/>
        <w:rPr>
          <w:sz w:val="22"/>
          <w:szCs w:val="22"/>
        </w:rPr>
      </w:pPr>
      <w:r w:rsidRPr="00AF1834">
        <w:rPr>
          <w:sz w:val="22"/>
          <w:szCs w:val="22"/>
        </w:rPr>
        <w:t>(EPP a Městská část dále společně jako „</w:t>
      </w:r>
      <w:r w:rsidRPr="00AF1834">
        <w:rPr>
          <w:b/>
          <w:sz w:val="22"/>
          <w:szCs w:val="22"/>
        </w:rPr>
        <w:t>Smluvní strany</w:t>
      </w:r>
      <w:r w:rsidRPr="00AF1834">
        <w:rPr>
          <w:sz w:val="22"/>
          <w:szCs w:val="22"/>
        </w:rPr>
        <w:t>“)</w:t>
      </w:r>
    </w:p>
    <w:p w14:paraId="597CA614" w14:textId="77777777" w:rsidR="00663EA8" w:rsidRPr="00AF1834" w:rsidRDefault="00663EA8" w:rsidP="00663EA8">
      <w:pPr>
        <w:pStyle w:val="Zkladntext"/>
        <w:spacing w:line="240" w:lineRule="auto"/>
        <w:jc w:val="left"/>
        <w:rPr>
          <w:sz w:val="22"/>
          <w:szCs w:val="22"/>
        </w:rPr>
      </w:pPr>
    </w:p>
    <w:p w14:paraId="1DFC3E1C" w14:textId="77777777" w:rsidR="00663EA8" w:rsidRPr="00AF1834" w:rsidRDefault="00663EA8" w:rsidP="00663EA8">
      <w:pPr>
        <w:pStyle w:val="Zkladntext"/>
        <w:spacing w:line="240" w:lineRule="auto"/>
        <w:jc w:val="left"/>
        <w:rPr>
          <w:sz w:val="22"/>
          <w:szCs w:val="22"/>
        </w:rPr>
      </w:pPr>
    </w:p>
    <w:p w14:paraId="70E780C6" w14:textId="77777777" w:rsidR="00663EA8" w:rsidRPr="00AF1834" w:rsidRDefault="00663EA8" w:rsidP="00663EA8">
      <w:pPr>
        <w:pStyle w:val="Zkladntextslovan"/>
        <w:numPr>
          <w:ilvl w:val="0"/>
          <w:numId w:val="0"/>
        </w:numPr>
        <w:tabs>
          <w:tab w:val="left" w:pos="567"/>
        </w:tabs>
        <w:spacing w:line="240" w:lineRule="auto"/>
        <w:ind w:left="680" w:hanging="680"/>
        <w:jc w:val="center"/>
        <w:rPr>
          <w:spacing w:val="20"/>
          <w:sz w:val="22"/>
          <w:szCs w:val="22"/>
        </w:rPr>
      </w:pPr>
      <w:r w:rsidRPr="00AF1834">
        <w:rPr>
          <w:sz w:val="22"/>
          <w:szCs w:val="22"/>
        </w:rPr>
        <w:t>uzavírají níže psaného dne, měsíce a roku ve smyslu ustanovení § 1746 odst. 2 zák. č. 89/2012 Sb., ve znění pozdějších předpisů (dále jen „</w:t>
      </w:r>
      <w:r w:rsidRPr="00AF1834">
        <w:rPr>
          <w:b/>
          <w:sz w:val="22"/>
          <w:szCs w:val="22"/>
        </w:rPr>
        <w:t>občanský zákoník</w:t>
      </w:r>
      <w:r w:rsidRPr="00AF1834">
        <w:rPr>
          <w:sz w:val="22"/>
          <w:szCs w:val="22"/>
        </w:rPr>
        <w:t xml:space="preserve">“) tuto </w:t>
      </w:r>
      <w:r w:rsidRPr="00AF1834">
        <w:rPr>
          <w:b/>
          <w:spacing w:val="20"/>
          <w:sz w:val="22"/>
          <w:szCs w:val="22"/>
        </w:rPr>
        <w:t xml:space="preserve">smlouvu o spolupráci </w:t>
      </w:r>
      <w:r w:rsidRPr="00AF1834">
        <w:rPr>
          <w:spacing w:val="20"/>
          <w:sz w:val="22"/>
          <w:szCs w:val="22"/>
        </w:rPr>
        <w:t>(</w:t>
      </w:r>
      <w:r w:rsidRPr="00AF1834">
        <w:rPr>
          <w:sz w:val="22"/>
          <w:szCs w:val="22"/>
        </w:rPr>
        <w:t xml:space="preserve">dále jen </w:t>
      </w:r>
      <w:r w:rsidRPr="00AF1834">
        <w:rPr>
          <w:spacing w:val="20"/>
          <w:sz w:val="22"/>
          <w:szCs w:val="22"/>
        </w:rPr>
        <w:t>„</w:t>
      </w:r>
      <w:r w:rsidRPr="00AF1834">
        <w:rPr>
          <w:b/>
          <w:spacing w:val="20"/>
          <w:sz w:val="22"/>
          <w:szCs w:val="22"/>
        </w:rPr>
        <w:t>Smlouva</w:t>
      </w:r>
      <w:r w:rsidRPr="00AF1834">
        <w:rPr>
          <w:spacing w:val="20"/>
          <w:sz w:val="22"/>
          <w:szCs w:val="22"/>
        </w:rPr>
        <w:t>“).</w:t>
      </w:r>
    </w:p>
    <w:p w14:paraId="7C442C81" w14:textId="77777777" w:rsidR="00663EA8" w:rsidRPr="00AF1834" w:rsidRDefault="00663EA8" w:rsidP="00663EA8">
      <w:pPr>
        <w:pStyle w:val="Zkladntextslovan"/>
        <w:numPr>
          <w:ilvl w:val="0"/>
          <w:numId w:val="0"/>
        </w:numPr>
        <w:tabs>
          <w:tab w:val="left" w:pos="567"/>
        </w:tabs>
        <w:spacing w:line="240" w:lineRule="auto"/>
        <w:ind w:left="680" w:hanging="680"/>
        <w:jc w:val="center"/>
        <w:rPr>
          <w:spacing w:val="20"/>
          <w:sz w:val="22"/>
          <w:szCs w:val="22"/>
        </w:rPr>
      </w:pPr>
    </w:p>
    <w:p w14:paraId="5E6C4560" w14:textId="77777777" w:rsidR="00663EA8" w:rsidRPr="00AF1834" w:rsidRDefault="00663EA8" w:rsidP="00663EA8">
      <w:pPr>
        <w:pStyle w:val="Zkladntextslovan"/>
        <w:numPr>
          <w:ilvl w:val="0"/>
          <w:numId w:val="0"/>
        </w:numPr>
        <w:tabs>
          <w:tab w:val="left" w:pos="567"/>
        </w:tabs>
        <w:spacing w:line="240" w:lineRule="auto"/>
        <w:ind w:left="680" w:hanging="680"/>
        <w:jc w:val="center"/>
        <w:rPr>
          <w:spacing w:val="20"/>
          <w:sz w:val="22"/>
          <w:szCs w:val="22"/>
        </w:rPr>
      </w:pPr>
    </w:p>
    <w:p w14:paraId="7AAE5F18" w14:textId="77777777" w:rsidR="00663EA8" w:rsidRPr="00AF1834" w:rsidRDefault="00663EA8" w:rsidP="00663EA8">
      <w:pPr>
        <w:pStyle w:val="Nadpis2"/>
        <w:keepNext w:val="0"/>
        <w:numPr>
          <w:ilvl w:val="0"/>
          <w:numId w:val="2"/>
        </w:numPr>
        <w:tabs>
          <w:tab w:val="left" w:pos="709"/>
        </w:tabs>
        <w:spacing w:before="0" w:after="120" w:line="240" w:lineRule="auto"/>
        <w:ind w:left="680" w:hanging="680"/>
        <w:rPr>
          <w:sz w:val="22"/>
          <w:szCs w:val="22"/>
        </w:rPr>
      </w:pPr>
      <w:bookmarkStart w:id="3" w:name="_Toc318125917"/>
      <w:r w:rsidRPr="00AF1834">
        <w:rPr>
          <w:sz w:val="22"/>
          <w:szCs w:val="22"/>
        </w:rPr>
        <w:t>Úvodní ustanovení</w:t>
      </w:r>
      <w:bookmarkEnd w:id="1"/>
      <w:bookmarkEnd w:id="3"/>
    </w:p>
    <w:p w14:paraId="0E831927" w14:textId="77777777" w:rsidR="00663EA8" w:rsidRPr="00AF1834" w:rsidRDefault="00663EA8" w:rsidP="00663EA8">
      <w:pPr>
        <w:pStyle w:val="Zkladntextslovan"/>
        <w:numPr>
          <w:ilvl w:val="0"/>
          <w:numId w:val="3"/>
        </w:numPr>
        <w:tabs>
          <w:tab w:val="left" w:pos="709"/>
        </w:tabs>
        <w:spacing w:line="240" w:lineRule="auto"/>
        <w:ind w:left="709" w:hanging="709"/>
        <w:rPr>
          <w:sz w:val="22"/>
          <w:szCs w:val="22"/>
        </w:rPr>
      </w:pPr>
      <w:r w:rsidRPr="00AF1834">
        <w:rPr>
          <w:sz w:val="22"/>
          <w:szCs w:val="22"/>
        </w:rPr>
        <w:t>EPP buduje spolu se společností Real 2 a.s., IČ: 278 97 206, se sídlem Havlíčkova 1/1030, PSČ 110 00 („</w:t>
      </w:r>
      <w:r w:rsidRPr="00AF1834">
        <w:rPr>
          <w:b/>
          <w:bCs/>
          <w:sz w:val="22"/>
          <w:szCs w:val="22"/>
        </w:rPr>
        <w:t>Real 2</w:t>
      </w:r>
      <w:r w:rsidRPr="00AF1834">
        <w:rPr>
          <w:sz w:val="22"/>
          <w:szCs w:val="22"/>
        </w:rPr>
        <w:t>“), případně dalšími společnostmi skupiny FINEP developerský projekt „Obytná zóna Štěrboholy – Dolní Měcholupy“, který se nachází v lokalitě Malý háj. EPP má zájem na rozšíření projektu  mj. na pozemcích  v katastrálním území Štěrboholy, které jsou vyznačeny v </w:t>
      </w:r>
      <w:r w:rsidRPr="00AF1834">
        <w:rPr>
          <w:sz w:val="22"/>
          <w:szCs w:val="22"/>
          <w:u w:val="single"/>
        </w:rPr>
        <w:t>příloze č. 1</w:t>
      </w:r>
      <w:r w:rsidRPr="00AF1834">
        <w:rPr>
          <w:sz w:val="22"/>
          <w:szCs w:val="22"/>
        </w:rPr>
        <w:t xml:space="preserve">,  a to v rozsahu, jak je orientačně zakresleno ve studii tvořící </w:t>
      </w:r>
      <w:r w:rsidRPr="00AF1834">
        <w:rPr>
          <w:sz w:val="22"/>
          <w:szCs w:val="22"/>
          <w:u w:val="single"/>
        </w:rPr>
        <w:t xml:space="preserve">přílohu č. 2, </w:t>
      </w:r>
      <w:r w:rsidRPr="00AF1834">
        <w:rPr>
          <w:sz w:val="22"/>
          <w:szCs w:val="22"/>
        </w:rPr>
        <w:t xml:space="preserve">včetně případných nepodstatných změn neměnících charakter plánované výstavby  (rozšíření projektu v rozsahu </w:t>
      </w:r>
      <w:r w:rsidRPr="00AF1834">
        <w:rPr>
          <w:sz w:val="22"/>
          <w:szCs w:val="22"/>
          <w:u w:val="single"/>
        </w:rPr>
        <w:t xml:space="preserve">přílohy č. 1, a </w:t>
      </w:r>
      <w:r w:rsidRPr="00AF1834">
        <w:rPr>
          <w:sz w:val="22"/>
          <w:szCs w:val="22"/>
        </w:rPr>
        <w:t xml:space="preserve">to v hranici záměru označené červeně, a </w:t>
      </w:r>
      <w:r w:rsidRPr="00AF1834">
        <w:rPr>
          <w:sz w:val="22"/>
          <w:szCs w:val="22"/>
          <w:u w:val="single"/>
        </w:rPr>
        <w:t>přílohy č. 2</w:t>
      </w:r>
      <w:r w:rsidRPr="00AF1834">
        <w:rPr>
          <w:sz w:val="22"/>
          <w:szCs w:val="22"/>
        </w:rPr>
        <w:t xml:space="preserve"> – domy G4 až G9, je dále označováno jako „</w:t>
      </w:r>
      <w:r w:rsidRPr="00AF1834">
        <w:rPr>
          <w:b/>
          <w:sz w:val="22"/>
          <w:szCs w:val="22"/>
        </w:rPr>
        <w:t>Projekt</w:t>
      </w:r>
      <w:r w:rsidRPr="00AF1834">
        <w:rPr>
          <w:sz w:val="22"/>
          <w:szCs w:val="22"/>
        </w:rPr>
        <w:t xml:space="preserve">“). </w:t>
      </w:r>
    </w:p>
    <w:p w14:paraId="5668A357" w14:textId="77777777" w:rsidR="00663EA8" w:rsidRPr="00AF1834" w:rsidRDefault="00663EA8" w:rsidP="00663EA8">
      <w:pPr>
        <w:pStyle w:val="Zkladntextslovan"/>
        <w:numPr>
          <w:ilvl w:val="0"/>
          <w:numId w:val="3"/>
        </w:numPr>
        <w:tabs>
          <w:tab w:val="left" w:pos="709"/>
        </w:tabs>
        <w:spacing w:line="240" w:lineRule="auto"/>
        <w:ind w:left="709" w:hanging="709"/>
        <w:rPr>
          <w:sz w:val="22"/>
          <w:szCs w:val="22"/>
        </w:rPr>
      </w:pPr>
      <w:r w:rsidRPr="00AF1834">
        <w:rPr>
          <w:sz w:val="22"/>
          <w:szCs w:val="22"/>
        </w:rPr>
        <w:t xml:space="preserve">Obě Smluvní strany mají zájem na rozvoji lokality Malý háj. </w:t>
      </w:r>
    </w:p>
    <w:p w14:paraId="074F26F6" w14:textId="3B913FD4" w:rsidR="00663EA8" w:rsidRDefault="00663EA8" w:rsidP="00663EA8">
      <w:pPr>
        <w:pStyle w:val="Zkladntextslovan"/>
        <w:numPr>
          <w:ilvl w:val="0"/>
          <w:numId w:val="3"/>
        </w:numPr>
        <w:tabs>
          <w:tab w:val="left" w:pos="709"/>
        </w:tabs>
        <w:spacing w:line="240" w:lineRule="auto"/>
        <w:ind w:left="709" w:hanging="709"/>
        <w:rPr>
          <w:sz w:val="22"/>
          <w:szCs w:val="22"/>
        </w:rPr>
      </w:pPr>
      <w:r w:rsidRPr="00AF1834">
        <w:rPr>
          <w:sz w:val="22"/>
          <w:szCs w:val="22"/>
        </w:rPr>
        <w:t xml:space="preserve">Předmětem této Smlouvy je úprava podmínek vzájemné spolupráce účastníků při plánování a budoucí výstavbě na území Městské části </w:t>
      </w:r>
      <w:proofErr w:type="gramStart"/>
      <w:r w:rsidRPr="00AF1834">
        <w:rPr>
          <w:sz w:val="22"/>
          <w:szCs w:val="22"/>
        </w:rPr>
        <w:t>Praha - Štěrboholy</w:t>
      </w:r>
      <w:proofErr w:type="gramEnd"/>
      <w:r w:rsidRPr="00AF1834">
        <w:rPr>
          <w:sz w:val="22"/>
          <w:szCs w:val="22"/>
        </w:rPr>
        <w:t>, a to zejména v souvislosti s plánovanou změnou územního plánu, a výstavbou EPP v oblasti Malý háj a se zohledněním skutečnosti, že obě Smluvní strany mají zájem na rozvoji dané lokality a vůle smluvních stran realizovat řešení, které bude v souladu s potřebami stávajících i budoucích obyvatel Štěrbohol a tím i v souladu s potřebami Smluvních stran.</w:t>
      </w:r>
    </w:p>
    <w:p w14:paraId="4E4A6DB3" w14:textId="185F4306" w:rsidR="00663EA8" w:rsidRDefault="00663EA8" w:rsidP="00663EA8">
      <w:pPr>
        <w:pStyle w:val="Zkladntextslovan"/>
        <w:numPr>
          <w:ilvl w:val="0"/>
          <w:numId w:val="0"/>
        </w:numPr>
        <w:tabs>
          <w:tab w:val="left" w:pos="709"/>
        </w:tabs>
        <w:spacing w:line="240" w:lineRule="auto"/>
        <w:ind w:left="283"/>
        <w:rPr>
          <w:sz w:val="22"/>
          <w:szCs w:val="22"/>
        </w:rPr>
      </w:pPr>
    </w:p>
    <w:p w14:paraId="199AEC3D" w14:textId="67659655" w:rsidR="00663EA8" w:rsidRDefault="00663EA8" w:rsidP="00663EA8">
      <w:pPr>
        <w:pStyle w:val="Zkladntextslovan"/>
        <w:numPr>
          <w:ilvl w:val="0"/>
          <w:numId w:val="0"/>
        </w:numPr>
        <w:tabs>
          <w:tab w:val="left" w:pos="709"/>
        </w:tabs>
        <w:spacing w:line="240" w:lineRule="auto"/>
        <w:ind w:left="283"/>
        <w:rPr>
          <w:sz w:val="22"/>
          <w:szCs w:val="22"/>
        </w:rPr>
      </w:pPr>
    </w:p>
    <w:p w14:paraId="3F45213B" w14:textId="77777777" w:rsidR="00663EA8" w:rsidRPr="00AF1834" w:rsidRDefault="00663EA8" w:rsidP="00663EA8">
      <w:pPr>
        <w:pStyle w:val="Zkladntextslovan"/>
        <w:numPr>
          <w:ilvl w:val="0"/>
          <w:numId w:val="0"/>
        </w:numPr>
        <w:tabs>
          <w:tab w:val="left" w:pos="709"/>
        </w:tabs>
        <w:spacing w:line="240" w:lineRule="auto"/>
        <w:ind w:left="283"/>
        <w:rPr>
          <w:sz w:val="22"/>
          <w:szCs w:val="22"/>
        </w:rPr>
      </w:pPr>
    </w:p>
    <w:p w14:paraId="0296637E" w14:textId="77777777" w:rsidR="00663EA8" w:rsidRPr="00AF1834" w:rsidRDefault="00663EA8" w:rsidP="00663EA8">
      <w:pPr>
        <w:pStyle w:val="Nadpis2"/>
        <w:keepNext w:val="0"/>
        <w:numPr>
          <w:ilvl w:val="0"/>
          <w:numId w:val="2"/>
        </w:numPr>
        <w:tabs>
          <w:tab w:val="left" w:pos="709"/>
        </w:tabs>
        <w:spacing w:before="0" w:after="0" w:line="240" w:lineRule="auto"/>
        <w:ind w:left="680" w:hanging="680"/>
        <w:rPr>
          <w:sz w:val="22"/>
          <w:szCs w:val="22"/>
        </w:rPr>
      </w:pPr>
      <w:r w:rsidRPr="00AF1834">
        <w:rPr>
          <w:sz w:val="22"/>
          <w:szCs w:val="22"/>
        </w:rPr>
        <w:t>příspěvek EPP</w:t>
      </w:r>
    </w:p>
    <w:p w14:paraId="5E738E1F"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Za podmínek této Smlouvy se EPP zavazuje poskytnout Městské části příspěvek na rozvoj občanské vybavenosti v Městské části Praha – Štěrboholy, pokud možno i s přihlédnutím k potřebám obyvatel lokality Malý háj následujícím způsobem.</w:t>
      </w:r>
    </w:p>
    <w:p w14:paraId="122021B2"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V případě, že budou splněny podmínky uvedené v této Smlouvě, poskytne EPP Městské části finanční příspěvek počítaný jako násobek m</w:t>
      </w:r>
      <w:r w:rsidRPr="00AF1834">
        <w:rPr>
          <w:b w:val="0"/>
          <w:smallCaps w:val="0"/>
          <w:spacing w:val="0"/>
          <w:sz w:val="22"/>
          <w:szCs w:val="22"/>
          <w:vertAlign w:val="superscript"/>
        </w:rPr>
        <w:t>2</w:t>
      </w:r>
      <w:r w:rsidRPr="00AF1834">
        <w:rPr>
          <w:b w:val="0"/>
          <w:smallCaps w:val="0"/>
          <w:spacing w:val="0"/>
          <w:sz w:val="22"/>
          <w:szCs w:val="22"/>
        </w:rPr>
        <w:t xml:space="preserve"> skutečné čisté bytové plochy Projektu v </w:t>
      </w:r>
      <w:proofErr w:type="spellStart"/>
      <w:r w:rsidRPr="00AF1834">
        <w:rPr>
          <w:b w:val="0"/>
          <w:smallCaps w:val="0"/>
          <w:spacing w:val="0"/>
          <w:sz w:val="22"/>
          <w:szCs w:val="22"/>
        </w:rPr>
        <w:t>k.ú</w:t>
      </w:r>
      <w:proofErr w:type="spellEnd"/>
      <w:r w:rsidRPr="00AF1834">
        <w:rPr>
          <w:b w:val="0"/>
          <w:smallCaps w:val="0"/>
          <w:spacing w:val="0"/>
          <w:sz w:val="22"/>
          <w:szCs w:val="22"/>
        </w:rPr>
        <w:t xml:space="preserve">. Štěrboholy a částky 500,- Kč. Bližší údaje k Projektu a čisté bytové ploše obsahuje </w:t>
      </w:r>
      <w:r w:rsidRPr="00AF1834">
        <w:rPr>
          <w:b w:val="0"/>
          <w:smallCaps w:val="0"/>
          <w:spacing w:val="0"/>
          <w:sz w:val="22"/>
          <w:szCs w:val="22"/>
          <w:u w:val="single"/>
        </w:rPr>
        <w:t>příloha č. 3</w:t>
      </w:r>
      <w:r w:rsidRPr="00AF1834">
        <w:rPr>
          <w:b w:val="0"/>
          <w:smallCaps w:val="0"/>
          <w:spacing w:val="0"/>
          <w:sz w:val="22"/>
          <w:szCs w:val="22"/>
        </w:rPr>
        <w:t>. Městská část je povinna příspěvek využít na rozvoj občanské vybavenosti v Městské části Praha – Štěrboholy, pokud možno i s přihlédnutím k potřebám obyvatel lokality Malý háj. Městská část je povinna na žádost EPP doložit, že tento účel naplňuje.</w:t>
      </w:r>
    </w:p>
    <w:p w14:paraId="75B95964"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Společnosti EPP vzniká povinnost uhradit Městské části příspěvek dle odst. 2.2 ve dvou částech, a to první část ve výši 250,- Kč/m2 čisté bytové plochy příslušné etapy Projektu v </w:t>
      </w:r>
      <w:proofErr w:type="spellStart"/>
      <w:r w:rsidRPr="00AF1834">
        <w:rPr>
          <w:b w:val="0"/>
          <w:smallCaps w:val="0"/>
          <w:spacing w:val="0"/>
          <w:sz w:val="22"/>
          <w:szCs w:val="22"/>
        </w:rPr>
        <w:t>k.ú</w:t>
      </w:r>
      <w:proofErr w:type="spellEnd"/>
      <w:r w:rsidRPr="00AF1834">
        <w:rPr>
          <w:b w:val="0"/>
          <w:smallCaps w:val="0"/>
          <w:spacing w:val="0"/>
          <w:sz w:val="22"/>
          <w:szCs w:val="22"/>
        </w:rPr>
        <w:t>. Štěrboholy nabytím právní moci územního rozhodnutí na příslušnou etapu Projektu a druhou část ve výši 250,- Kč/ m2 čisté bytové plochy příslušné etapy Projektu v </w:t>
      </w:r>
      <w:proofErr w:type="spellStart"/>
      <w:r w:rsidRPr="00AF1834">
        <w:rPr>
          <w:b w:val="0"/>
          <w:smallCaps w:val="0"/>
          <w:spacing w:val="0"/>
          <w:sz w:val="22"/>
          <w:szCs w:val="22"/>
        </w:rPr>
        <w:t>k.ú</w:t>
      </w:r>
      <w:proofErr w:type="spellEnd"/>
      <w:r w:rsidRPr="00AF1834">
        <w:rPr>
          <w:b w:val="0"/>
          <w:smallCaps w:val="0"/>
          <w:spacing w:val="0"/>
          <w:sz w:val="22"/>
          <w:szCs w:val="22"/>
        </w:rPr>
        <w:t xml:space="preserve">. Štěrboholy vydáním pravomocného stavebního povolení pro poslední bytový dům dle územního rozhodnutí pro danou etapu s tím, že druhou etapou jsou bytové domy G6 a G7, první etapou ostatní domy Projektu (tj. G4, 5, 8 a 9). V případě, že v důsledku podané žaloby nebo jiného obdobného právního prostředku, bude jakékoli územní rozhodnutí/stavební povolení týkající se Projektu zrušeno, vznikne společnosti EPP nárok na vrácení uhrazené části příspěvku ve vazbě na zrušené územní rozhodnutí/stavební povolení. Městská část je povinna vrátit uhrazený příspěvek do 60 dnů poté, co nastane skutečnost zakládající povinnost příspěvek vrátit. </w:t>
      </w:r>
      <w:r w:rsidRPr="00AF1834">
        <w:rPr>
          <w:b w:val="0"/>
          <w:smallCaps w:val="0"/>
          <w:spacing w:val="0"/>
          <w:sz w:val="22"/>
          <w:szCs w:val="22"/>
        </w:rPr>
        <w:tab/>
      </w:r>
    </w:p>
    <w:p w14:paraId="62A74637"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Dojde-li ke zvýšení kapacit pozemků Projektu v důsledku změny územního plánu na základě Podnětu, jak je definován dále (vymezení funkční plochy) a EPP takové zvýšení využije ve svém Projektu v </w:t>
      </w:r>
      <w:proofErr w:type="spellStart"/>
      <w:r w:rsidRPr="00AF1834">
        <w:rPr>
          <w:b w:val="0"/>
          <w:smallCaps w:val="0"/>
          <w:spacing w:val="0"/>
          <w:sz w:val="22"/>
          <w:szCs w:val="22"/>
        </w:rPr>
        <w:t>k.ú</w:t>
      </w:r>
      <w:proofErr w:type="spellEnd"/>
      <w:r w:rsidRPr="00AF1834">
        <w:rPr>
          <w:b w:val="0"/>
          <w:smallCaps w:val="0"/>
          <w:spacing w:val="0"/>
          <w:sz w:val="22"/>
          <w:szCs w:val="22"/>
        </w:rPr>
        <w:t>. Štěrboholy, tj. navýší-li se v důsledku toho skutečná čistá bytová plocha Projektu v </w:t>
      </w:r>
      <w:proofErr w:type="spellStart"/>
      <w:r w:rsidRPr="00AF1834">
        <w:rPr>
          <w:b w:val="0"/>
          <w:smallCaps w:val="0"/>
          <w:spacing w:val="0"/>
          <w:sz w:val="22"/>
          <w:szCs w:val="22"/>
        </w:rPr>
        <w:t>k.ú</w:t>
      </w:r>
      <w:proofErr w:type="spellEnd"/>
      <w:r w:rsidRPr="00AF1834">
        <w:rPr>
          <w:b w:val="0"/>
          <w:smallCaps w:val="0"/>
          <w:spacing w:val="0"/>
          <w:sz w:val="22"/>
          <w:szCs w:val="22"/>
        </w:rPr>
        <w:t>. Štěrboholy, uhradí EPP navíc (další) příspěvek ve výši násobku m</w:t>
      </w:r>
      <w:r w:rsidRPr="00AF1834">
        <w:rPr>
          <w:b w:val="0"/>
          <w:smallCaps w:val="0"/>
          <w:spacing w:val="0"/>
          <w:sz w:val="22"/>
          <w:szCs w:val="22"/>
          <w:vertAlign w:val="superscript"/>
        </w:rPr>
        <w:t>2</w:t>
      </w:r>
      <w:r w:rsidRPr="00AF1834">
        <w:rPr>
          <w:b w:val="0"/>
          <w:smallCaps w:val="0"/>
          <w:spacing w:val="0"/>
          <w:sz w:val="22"/>
          <w:szCs w:val="22"/>
        </w:rPr>
        <w:t xml:space="preserve"> čisté bytové plochy Projektu v </w:t>
      </w:r>
      <w:proofErr w:type="spellStart"/>
      <w:r w:rsidRPr="00AF1834">
        <w:rPr>
          <w:b w:val="0"/>
          <w:smallCaps w:val="0"/>
          <w:spacing w:val="0"/>
          <w:sz w:val="22"/>
          <w:szCs w:val="22"/>
        </w:rPr>
        <w:t>k.ú</w:t>
      </w:r>
      <w:proofErr w:type="spellEnd"/>
      <w:r w:rsidRPr="00AF1834">
        <w:rPr>
          <w:b w:val="0"/>
          <w:smallCaps w:val="0"/>
          <w:spacing w:val="0"/>
          <w:sz w:val="22"/>
          <w:szCs w:val="22"/>
        </w:rPr>
        <w:t>. Štěrboholy, o niž se čistá bytová plocha Projektu v </w:t>
      </w:r>
      <w:proofErr w:type="spellStart"/>
      <w:r w:rsidRPr="00AF1834">
        <w:rPr>
          <w:b w:val="0"/>
          <w:smallCaps w:val="0"/>
          <w:spacing w:val="0"/>
          <w:sz w:val="22"/>
          <w:szCs w:val="22"/>
        </w:rPr>
        <w:t>k.ú</w:t>
      </w:r>
      <w:proofErr w:type="spellEnd"/>
      <w:r w:rsidRPr="00AF1834">
        <w:rPr>
          <w:b w:val="0"/>
          <w:smallCaps w:val="0"/>
          <w:spacing w:val="0"/>
          <w:sz w:val="22"/>
          <w:szCs w:val="22"/>
        </w:rPr>
        <w:t xml:space="preserve">. Štěrboholy navýšila v důsledku takové změny územního plánu, a částky 500,- Kč. </w:t>
      </w:r>
      <w:r w:rsidRPr="00AF1834">
        <w:rPr>
          <w:b w:val="0"/>
          <w:i/>
          <w:smallCaps w:val="0"/>
          <w:color w:val="00B050"/>
          <w:spacing w:val="0"/>
          <w:sz w:val="22"/>
          <w:szCs w:val="22"/>
        </w:rPr>
        <w:t xml:space="preserve"> </w:t>
      </w:r>
    </w:p>
    <w:p w14:paraId="463D939B"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Příspěvek dle odst. 2.4. bude Městské části uhrazen shodně jako příspěvek dle článku 2.2., tj.  ve dvou částech, a to první část ve výši 250,- Kč/m2 navýšení čisté bytové plochy po vydání pravomocného územního rozhodnutí pro etapu Projektu zohledňující toto navýšení a druhá část ve výši 250,- Kč/m2 navýšení čisté bytové plochy po vydání pravomocného stavebního povolení zohledňujícího takové navýšení pro poslední bytový dům dle územního rozhodnutí pro danou etapu. V případě, že v důsledku podané žaloby nebo jiného obdobného právního prostředku, bude jakékoli územní rozhodnutí/stavební povolení týkající se Projektu zrušeno, vznikne společnosti EPP nárok na vrácení uhrazené části příspěvku ve vazbě na zrušené územní rozhodnutí/stavební povolení. Městská část je povinna vrátit uhrazený příspěvek do 60 dnů poté, co nastane skutečnost zakládající povinnost příspěvek vrátit.</w:t>
      </w:r>
      <w:r w:rsidRPr="00AF1834">
        <w:rPr>
          <w:b w:val="0"/>
          <w:i/>
          <w:smallCaps w:val="0"/>
          <w:color w:val="00B050"/>
          <w:spacing w:val="0"/>
          <w:sz w:val="22"/>
          <w:szCs w:val="22"/>
        </w:rPr>
        <w:t xml:space="preserve"> </w:t>
      </w:r>
      <w:r w:rsidRPr="00AF1834">
        <w:rPr>
          <w:b w:val="0"/>
          <w:smallCaps w:val="0"/>
          <w:spacing w:val="0"/>
          <w:sz w:val="22"/>
          <w:szCs w:val="22"/>
        </w:rPr>
        <w:tab/>
      </w:r>
    </w:p>
    <w:p w14:paraId="4354832A"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 xml:space="preserve">Příspěvek (resp. jeho příslušná část) je splatný vždy do 60 dnů poté, co nastane skutečnost dle odst. 2.3, resp. 2.5. zakládající povinnost EPP příspěvek (jeho část) uhradit. </w:t>
      </w:r>
    </w:p>
    <w:p w14:paraId="1C38C4A4" w14:textId="77777777" w:rsidR="00663EA8" w:rsidRPr="00AF1834" w:rsidRDefault="00663EA8" w:rsidP="00663EA8">
      <w:pPr>
        <w:pStyle w:val="Nadpis2"/>
        <w:numPr>
          <w:ilvl w:val="0"/>
          <w:numId w:val="5"/>
        </w:numPr>
        <w:tabs>
          <w:tab w:val="left" w:pos="709"/>
        </w:tabs>
        <w:spacing w:before="0" w:after="120" w:line="240" w:lineRule="auto"/>
        <w:ind w:hanging="644"/>
        <w:jc w:val="both"/>
        <w:rPr>
          <w:b w:val="0"/>
          <w:smallCaps w:val="0"/>
          <w:spacing w:val="0"/>
          <w:sz w:val="22"/>
          <w:szCs w:val="22"/>
        </w:rPr>
      </w:pPr>
      <w:r w:rsidRPr="00AF1834">
        <w:rPr>
          <w:b w:val="0"/>
          <w:smallCaps w:val="0"/>
          <w:spacing w:val="0"/>
          <w:sz w:val="22"/>
          <w:szCs w:val="22"/>
        </w:rPr>
        <w:t>Smluvní strany se dohodly, že EPP nabídne Městské části nájem nebytové jednotky v lokalitě Malý háj na dobu neurčitou, bude-li mít takovou jednotku k dispozici pro pronájem, a to do 30 dnů po uzavření této smlouvy. Městská část je oprávněna vybrat si závazně kteroukoli z takto nabízených jednotek (obsahuje-li nabídka více jednotek), a to k využití výlučně pro účely občanské vybavenosti („</w:t>
      </w:r>
      <w:r w:rsidRPr="00AF1834">
        <w:rPr>
          <w:smallCaps w:val="0"/>
          <w:spacing w:val="0"/>
          <w:sz w:val="22"/>
          <w:szCs w:val="22"/>
        </w:rPr>
        <w:t>Nebytová jednotka</w:t>
      </w:r>
      <w:r w:rsidRPr="00AF1834">
        <w:rPr>
          <w:b w:val="0"/>
          <w:smallCaps w:val="0"/>
          <w:spacing w:val="0"/>
          <w:sz w:val="22"/>
          <w:szCs w:val="22"/>
        </w:rPr>
        <w:t>“). Městská část je povinna písemně oznámit EPP, jakou jednotku si vybrala, nejpozději do 4 měsíců od předložení nabídky a uzavřít příslušnou nájemní smlouvou dle zvyklostí EPP do šesti měsíců od stejného okamžiku. EPP je oprávněn předložit na žádost Městské části novou nabídku i kdykoli později, než je uvedeno ve větě první, bude-li mít prostory k dispozici. Další postup bude shodný, nedohodnou-li se strany jinak. Městská část je oprávněna nabídku nájmu odmítnout.</w:t>
      </w:r>
    </w:p>
    <w:p w14:paraId="48DC8E03" w14:textId="77777777" w:rsidR="00663EA8" w:rsidRPr="00AF1834" w:rsidRDefault="00663EA8" w:rsidP="00663EA8">
      <w:pPr>
        <w:pStyle w:val="Zkladntextslovan"/>
        <w:numPr>
          <w:ilvl w:val="0"/>
          <w:numId w:val="5"/>
        </w:numPr>
        <w:ind w:hanging="644"/>
        <w:rPr>
          <w:sz w:val="22"/>
          <w:szCs w:val="22"/>
        </w:rPr>
      </w:pPr>
      <w:r w:rsidRPr="00AF1834">
        <w:rPr>
          <w:sz w:val="22"/>
          <w:szCs w:val="22"/>
        </w:rPr>
        <w:t>EPP oznámí Městské části vznik skutečnosti rozhodné pro vznik povinnosti uhradit (nebo vrátit) příspěvek, resp. jeho část vždy do 15 dnů poté, co taková skutečnost nastane</w:t>
      </w:r>
      <w:r w:rsidRPr="00AF1834">
        <w:rPr>
          <w:b/>
          <w:smallCaps/>
          <w:sz w:val="22"/>
          <w:szCs w:val="22"/>
        </w:rPr>
        <w:t>.</w:t>
      </w:r>
    </w:p>
    <w:p w14:paraId="5040D90A" w14:textId="77777777" w:rsidR="00663EA8" w:rsidRPr="00AF1834" w:rsidRDefault="00663EA8" w:rsidP="00663EA8">
      <w:pPr>
        <w:pStyle w:val="Nadpis2"/>
        <w:keepNext w:val="0"/>
        <w:numPr>
          <w:ilvl w:val="0"/>
          <w:numId w:val="2"/>
        </w:numPr>
        <w:tabs>
          <w:tab w:val="left" w:pos="709"/>
        </w:tabs>
        <w:spacing w:before="0" w:after="120" w:line="240" w:lineRule="auto"/>
        <w:ind w:left="680" w:hanging="680"/>
        <w:jc w:val="both"/>
        <w:rPr>
          <w:sz w:val="22"/>
          <w:szCs w:val="22"/>
        </w:rPr>
      </w:pPr>
      <w:bookmarkStart w:id="4" w:name="_Toc105817050"/>
      <w:bookmarkStart w:id="5" w:name="_Toc318125924"/>
      <w:bookmarkEnd w:id="2"/>
      <w:r w:rsidRPr="00AF1834">
        <w:rPr>
          <w:sz w:val="22"/>
          <w:szCs w:val="22"/>
        </w:rPr>
        <w:t xml:space="preserve">další práva a povinnosti </w:t>
      </w:r>
      <w:bookmarkEnd w:id="4"/>
      <w:bookmarkEnd w:id="5"/>
      <w:r w:rsidRPr="00AF1834">
        <w:rPr>
          <w:sz w:val="22"/>
          <w:szCs w:val="22"/>
        </w:rPr>
        <w:t>EPP</w:t>
      </w:r>
    </w:p>
    <w:p w14:paraId="62D32734" w14:textId="77777777" w:rsidR="00663EA8" w:rsidRPr="00AF1834" w:rsidRDefault="00663EA8" w:rsidP="00663EA8">
      <w:pPr>
        <w:pStyle w:val="ArticleL4"/>
        <w:numPr>
          <w:ilvl w:val="1"/>
          <w:numId w:val="6"/>
        </w:numPr>
        <w:spacing w:before="0"/>
        <w:ind w:hanging="720"/>
        <w:rPr>
          <w:szCs w:val="22"/>
          <w:lang w:val="cs-CZ"/>
        </w:rPr>
      </w:pPr>
      <w:bookmarkStart w:id="6" w:name="_Ref460862648"/>
      <w:r w:rsidRPr="00AF1834">
        <w:rPr>
          <w:szCs w:val="22"/>
          <w:lang w:val="cs-CZ"/>
        </w:rPr>
        <w:t>EPP se zavazuje zachovat u bytových domů v rámci Projektu minimální odstupové vzdálenosti od stávající zástavby a maximální podlažnost včetně nepřekročení maximální absolutní výšky atik nově budovaných staveb v katastrálním území Štěrbohol, dále u bytových domů v katastrálním území Dolní Měcholupy nebude překročena absolutní výška atik proti výšce atik protilehlých budov označených H2 až H5, zároveň poslední podlaží bude kaskádovitě sníženo směrem ke katastru Štěrbohol, a to vše tak, jak je uvedeno v </w:t>
      </w:r>
      <w:r w:rsidRPr="00AF1834">
        <w:rPr>
          <w:szCs w:val="22"/>
          <w:u w:val="single"/>
          <w:lang w:val="cs-CZ"/>
        </w:rPr>
        <w:t>příloze č. 2</w:t>
      </w:r>
      <w:r w:rsidRPr="00AF1834">
        <w:rPr>
          <w:szCs w:val="22"/>
          <w:lang w:val="cs-CZ"/>
        </w:rPr>
        <w:t>.</w:t>
      </w:r>
    </w:p>
    <w:p w14:paraId="5993D62C" w14:textId="77777777" w:rsidR="00663EA8" w:rsidRPr="00AF1834" w:rsidRDefault="00663EA8" w:rsidP="00663EA8">
      <w:pPr>
        <w:pStyle w:val="ArticleL4"/>
        <w:numPr>
          <w:ilvl w:val="1"/>
          <w:numId w:val="6"/>
        </w:numPr>
        <w:spacing w:before="0"/>
        <w:ind w:hanging="720"/>
        <w:rPr>
          <w:strike/>
          <w:szCs w:val="22"/>
          <w:lang w:val="cs-CZ"/>
        </w:rPr>
      </w:pPr>
      <w:r w:rsidRPr="00AF1834">
        <w:rPr>
          <w:szCs w:val="22"/>
          <w:lang w:val="cs-CZ"/>
        </w:rPr>
        <w:t>EPP se zavazuje u bytových domů označených v </w:t>
      </w:r>
      <w:r w:rsidRPr="00AF1834">
        <w:rPr>
          <w:szCs w:val="22"/>
          <w:u w:val="single"/>
          <w:lang w:val="cs-CZ"/>
        </w:rPr>
        <w:t>příloze č. 2</w:t>
      </w:r>
      <w:r w:rsidRPr="00AF1834">
        <w:rPr>
          <w:szCs w:val="22"/>
          <w:lang w:val="cs-CZ"/>
        </w:rPr>
        <w:t xml:space="preserve"> jako G8 a G9 vybudovat garáže tak, že budou ve směru k budoucímu parku zapuštěné pod terénem. EPP se zavazuje u bytových domů označených v </w:t>
      </w:r>
      <w:r w:rsidRPr="00AF1834">
        <w:rPr>
          <w:szCs w:val="22"/>
          <w:u w:val="single"/>
          <w:lang w:val="cs-CZ"/>
        </w:rPr>
        <w:t>příloze č. 2</w:t>
      </w:r>
      <w:r w:rsidRPr="00AF1834">
        <w:rPr>
          <w:szCs w:val="22"/>
          <w:lang w:val="cs-CZ"/>
        </w:rPr>
        <w:t xml:space="preserve"> jako G8 a G9 nepřekročit počet tří vybudovaných nadzemních podlaží a uvedenou absolutní nadmořskou výšku atik. </w:t>
      </w:r>
    </w:p>
    <w:p w14:paraId="178C3F7C" w14:textId="77777777" w:rsidR="00663EA8" w:rsidRPr="00AF1834" w:rsidRDefault="00663EA8" w:rsidP="00663EA8">
      <w:pPr>
        <w:pStyle w:val="ArticleL4"/>
        <w:numPr>
          <w:ilvl w:val="1"/>
          <w:numId w:val="6"/>
        </w:numPr>
        <w:spacing w:before="0"/>
        <w:ind w:hanging="720"/>
        <w:rPr>
          <w:szCs w:val="22"/>
          <w:lang w:val="cs-CZ"/>
        </w:rPr>
      </w:pPr>
      <w:r w:rsidRPr="00AF1834">
        <w:rPr>
          <w:szCs w:val="22"/>
          <w:lang w:val="cs-CZ"/>
        </w:rPr>
        <w:t xml:space="preserve">Z pozemku </w:t>
      </w:r>
      <w:proofErr w:type="spellStart"/>
      <w:r w:rsidRPr="00AF1834">
        <w:rPr>
          <w:szCs w:val="22"/>
          <w:lang w:val="cs-CZ"/>
        </w:rPr>
        <w:t>parc</w:t>
      </w:r>
      <w:proofErr w:type="spellEnd"/>
      <w:r w:rsidRPr="00AF1834">
        <w:rPr>
          <w:szCs w:val="22"/>
          <w:lang w:val="cs-CZ"/>
        </w:rPr>
        <w:t>. č. 348/72 ve vlastnictví EPP bude oddělen pás o šířce</w:t>
      </w:r>
      <w:r w:rsidRPr="00AF1834">
        <w:rPr>
          <w:color w:val="00B050"/>
          <w:szCs w:val="22"/>
          <w:lang w:val="cs-CZ"/>
        </w:rPr>
        <w:t xml:space="preserve"> </w:t>
      </w:r>
      <w:r w:rsidRPr="00AF1834">
        <w:rPr>
          <w:szCs w:val="22"/>
          <w:lang w:val="cs-CZ"/>
        </w:rPr>
        <w:t>3 metry, jak je uvedeno v </w:t>
      </w:r>
      <w:r w:rsidRPr="00AF1834">
        <w:rPr>
          <w:szCs w:val="22"/>
          <w:u w:val="single"/>
          <w:lang w:val="cs-CZ"/>
        </w:rPr>
        <w:t>příloze č. 4</w:t>
      </w:r>
      <w:r w:rsidRPr="00AF1834">
        <w:rPr>
          <w:szCs w:val="22"/>
          <w:lang w:val="cs-CZ"/>
        </w:rPr>
        <w:t xml:space="preserve"> </w:t>
      </w:r>
      <w:r w:rsidRPr="00AF1834">
        <w:rPr>
          <w:iCs/>
          <w:szCs w:val="22"/>
          <w:lang w:val="cs-CZ"/>
        </w:rPr>
        <w:t xml:space="preserve">a ten bude za úplatu ve výši 1000,- Kč plus případná DPH (za každý jednotlivý převod) převeden na přímo sousedící vlastníky pozemků, a to tak, že na každého z nich bude převedena část tohoto pásu, jak je vyznačeno v </w:t>
      </w:r>
      <w:r w:rsidRPr="00AF1834">
        <w:rPr>
          <w:iCs/>
          <w:szCs w:val="22"/>
          <w:u w:val="single"/>
          <w:lang w:val="cs-CZ"/>
        </w:rPr>
        <w:t>příloze č. 4</w:t>
      </w:r>
      <w:r w:rsidRPr="00AF1834">
        <w:rPr>
          <w:iCs/>
          <w:szCs w:val="22"/>
          <w:lang w:val="cs-CZ"/>
        </w:rPr>
        <w:t xml:space="preserve">, do 60 dnů od právní moci posledního stavebního povolení pro Projekt. </w:t>
      </w:r>
      <w:r w:rsidRPr="00AF1834">
        <w:rPr>
          <w:szCs w:val="22"/>
          <w:lang w:val="cs-CZ"/>
        </w:rPr>
        <w:t>Tato povinnost je splněna odesláním či předáním návrhu příslušné kupní smlouvy uvedeným vlastníkům. EPP není povinna tuto povinnost splnit (a to ani částečně) v případě, že kterýkoli z těchto vlastníků pozemků podá (i) námitky, řádný či mimořádný opravný prostředek, či podnět k němu nebo žalobu ve vztahu k řízením týkajícím se Projektu(či jeho části), který je v podstatných ohledech v souladu s </w:t>
      </w:r>
      <w:r w:rsidRPr="00AF1834">
        <w:rPr>
          <w:szCs w:val="22"/>
          <w:u w:val="single"/>
          <w:lang w:val="cs-CZ"/>
        </w:rPr>
        <w:t>přílohou č. 2</w:t>
      </w:r>
      <w:r w:rsidRPr="00AF1834">
        <w:rPr>
          <w:szCs w:val="22"/>
          <w:lang w:val="cs-CZ"/>
        </w:rPr>
        <w:t xml:space="preserve"> nebo (</w:t>
      </w:r>
      <w:proofErr w:type="spellStart"/>
      <w:r w:rsidRPr="00AF1834">
        <w:rPr>
          <w:szCs w:val="22"/>
          <w:lang w:val="cs-CZ"/>
        </w:rPr>
        <w:t>ii</w:t>
      </w:r>
      <w:proofErr w:type="spellEnd"/>
      <w:r w:rsidRPr="00AF1834">
        <w:rPr>
          <w:szCs w:val="22"/>
          <w:lang w:val="cs-CZ"/>
        </w:rPr>
        <w:t xml:space="preserve">) podá námitky či připomínky týkající se Změny </w:t>
      </w:r>
      <w:proofErr w:type="spellStart"/>
      <w:r w:rsidRPr="00AF1834">
        <w:rPr>
          <w:szCs w:val="22"/>
          <w:lang w:val="cs-CZ"/>
        </w:rPr>
        <w:t>Úpn</w:t>
      </w:r>
      <w:proofErr w:type="spellEnd"/>
      <w:r w:rsidRPr="00AF1834">
        <w:rPr>
          <w:szCs w:val="22"/>
          <w:lang w:val="cs-CZ"/>
        </w:rPr>
        <w:t xml:space="preserve">, jak je definována dále, v jakékoli fázi procesu jejího pořizování nebo napadne již účinnou Změnu </w:t>
      </w:r>
      <w:proofErr w:type="spellStart"/>
      <w:r w:rsidRPr="00AF1834">
        <w:rPr>
          <w:szCs w:val="22"/>
          <w:lang w:val="cs-CZ"/>
        </w:rPr>
        <w:t>Úpn</w:t>
      </w:r>
      <w:proofErr w:type="spellEnd"/>
      <w:r w:rsidRPr="00AF1834">
        <w:rPr>
          <w:szCs w:val="22"/>
          <w:lang w:val="cs-CZ"/>
        </w:rPr>
        <w:t>; a toto své podání ve smyslu bodu (i) či (</w:t>
      </w:r>
      <w:proofErr w:type="spellStart"/>
      <w:r w:rsidRPr="00AF1834">
        <w:rPr>
          <w:szCs w:val="22"/>
          <w:lang w:val="cs-CZ"/>
        </w:rPr>
        <w:t>ii</w:t>
      </w:r>
      <w:proofErr w:type="spellEnd"/>
      <w:r w:rsidRPr="00AF1834">
        <w:rPr>
          <w:szCs w:val="22"/>
          <w:lang w:val="cs-CZ"/>
        </w:rPr>
        <w:t xml:space="preserve">) nevezme do 15 dnů účinně zpět. Městská část si je vědoma, že v souvislosti s oddělením pásu, resp. jakékoli jeho části může být nutná součinnost sousedících vlastníků pozemků, zejména pokud bude orgánem veřejné správy požadováno scelení s jejich pozemky. V případě neposkytnutí včasné součinnosti jakéhokoli ze sousedících vlastníků pozemků se EPP nedostává do prodlení se splněním své povinnosti dle tohoto odstavce (a Městská část není oprávněna využít svého práva dle čl. 7.2).    </w:t>
      </w:r>
    </w:p>
    <w:p w14:paraId="7A6C484B" w14:textId="77777777" w:rsidR="00663EA8" w:rsidRPr="00AF1834" w:rsidRDefault="00663EA8" w:rsidP="00663EA8">
      <w:pPr>
        <w:pStyle w:val="ArticleL4"/>
        <w:numPr>
          <w:ilvl w:val="1"/>
          <w:numId w:val="6"/>
        </w:numPr>
        <w:spacing w:before="0"/>
        <w:ind w:hanging="720"/>
        <w:rPr>
          <w:szCs w:val="22"/>
          <w:lang w:val="cs-CZ"/>
        </w:rPr>
      </w:pPr>
      <w:r w:rsidRPr="00AF1834">
        <w:rPr>
          <w:szCs w:val="22"/>
          <w:lang w:val="cs-CZ"/>
        </w:rPr>
        <w:t xml:space="preserve">Existující val na pozemku </w:t>
      </w:r>
      <w:proofErr w:type="spellStart"/>
      <w:r w:rsidRPr="00AF1834">
        <w:rPr>
          <w:szCs w:val="22"/>
          <w:lang w:val="cs-CZ"/>
        </w:rPr>
        <w:t>parc.č</w:t>
      </w:r>
      <w:proofErr w:type="spellEnd"/>
      <w:r w:rsidRPr="00AF1834">
        <w:rPr>
          <w:szCs w:val="22"/>
          <w:lang w:val="cs-CZ"/>
        </w:rPr>
        <w:t xml:space="preserve">. 348/72 nebude dále dosypáván směrem k sousedním pozemkům a jeho modelace, na níž se účastnila Městská část a vlastníci sousedních nemovitostí, bude odpovídat </w:t>
      </w:r>
      <w:r w:rsidRPr="00AF1834">
        <w:rPr>
          <w:szCs w:val="22"/>
          <w:u w:val="single"/>
          <w:lang w:val="cs-CZ"/>
        </w:rPr>
        <w:t>příloze č. 7 s výjimkou případných drobných úprav v rámci budování parku</w:t>
      </w:r>
      <w:r w:rsidRPr="00AF1834">
        <w:rPr>
          <w:szCs w:val="22"/>
          <w:lang w:val="cs-CZ"/>
        </w:rPr>
        <w:t>. Dále nedojde k rozšíření a navýšení zemního valu proti územnímu rozhodnutí odboru stavebního Městské části Praha 15 – úřadu Městské části čj. ÚMČ P15 00911/2016/OST/</w:t>
      </w:r>
      <w:proofErr w:type="spellStart"/>
      <w:r w:rsidRPr="00AF1834">
        <w:rPr>
          <w:szCs w:val="22"/>
          <w:lang w:val="cs-CZ"/>
        </w:rPr>
        <w:t>IBa</w:t>
      </w:r>
      <w:proofErr w:type="spellEnd"/>
      <w:r w:rsidRPr="00AF1834">
        <w:rPr>
          <w:szCs w:val="22"/>
          <w:lang w:val="cs-CZ"/>
        </w:rPr>
        <w:t xml:space="preserve"> ze dne 21.1.2016, které nabylo právní moci dne 12.7.2016 a územnímu rozhodnutí téhož úřadu čj. ÚMČ P15 15462/OST/</w:t>
      </w:r>
      <w:proofErr w:type="spellStart"/>
      <w:r w:rsidRPr="00AF1834">
        <w:rPr>
          <w:szCs w:val="22"/>
          <w:lang w:val="cs-CZ"/>
        </w:rPr>
        <w:t>IBa</w:t>
      </w:r>
      <w:proofErr w:type="spellEnd"/>
      <w:r w:rsidRPr="00AF1834">
        <w:rPr>
          <w:szCs w:val="22"/>
          <w:lang w:val="cs-CZ"/>
        </w:rPr>
        <w:t xml:space="preserve"> ze dne 8.4.2016, které nabylo právní moci dne 12.5.2016.</w:t>
      </w:r>
    </w:p>
    <w:p w14:paraId="271E53B1" w14:textId="77777777" w:rsidR="00663EA8" w:rsidRPr="00AF1834" w:rsidRDefault="00663EA8" w:rsidP="00663EA8">
      <w:pPr>
        <w:pStyle w:val="ArticleL4"/>
        <w:numPr>
          <w:ilvl w:val="1"/>
          <w:numId w:val="6"/>
        </w:numPr>
        <w:spacing w:before="0"/>
        <w:ind w:hanging="720"/>
        <w:rPr>
          <w:szCs w:val="22"/>
          <w:lang w:val="cs-CZ"/>
        </w:rPr>
      </w:pPr>
      <w:r w:rsidRPr="00AF1834">
        <w:rPr>
          <w:szCs w:val="22"/>
        </w:rPr>
        <w:t xml:space="preserve">EPP </w:t>
      </w:r>
      <w:r w:rsidRPr="00AF1834">
        <w:rPr>
          <w:szCs w:val="22"/>
          <w:lang w:val="cs-CZ"/>
        </w:rPr>
        <w:t xml:space="preserve">bude v období od uzavření této Smlouvy do zahájení stavebních prací na bytových objektech první etapy Projektu (první z domů G4, G5, G8, G9) provádět pasportizaci všech sousedních staveb, jejichž vlastníci vyjádří vůči EPP písemně svůj zájem. </w:t>
      </w:r>
      <w:r w:rsidRPr="00AF1834" w:rsidDel="00D27DAD">
        <w:rPr>
          <w:i/>
          <w:color w:val="00B050"/>
          <w:szCs w:val="22"/>
          <w:lang w:val="cs-CZ"/>
        </w:rPr>
        <w:t xml:space="preserve"> </w:t>
      </w:r>
    </w:p>
    <w:p w14:paraId="517D7D40" w14:textId="77777777" w:rsidR="00663EA8" w:rsidRPr="00AF1834" w:rsidRDefault="00663EA8" w:rsidP="00663EA8">
      <w:pPr>
        <w:pStyle w:val="ArticleL4"/>
        <w:numPr>
          <w:ilvl w:val="1"/>
          <w:numId w:val="6"/>
        </w:numPr>
        <w:spacing w:before="0"/>
        <w:ind w:hanging="720"/>
        <w:rPr>
          <w:szCs w:val="22"/>
          <w:lang w:val="cs-CZ"/>
        </w:rPr>
      </w:pPr>
      <w:r w:rsidRPr="00AF1834">
        <w:rPr>
          <w:szCs w:val="22"/>
          <w:lang w:val="cs-CZ"/>
        </w:rPr>
        <w:t xml:space="preserve">EPP bude po dobu od zahájení stavebních prací na bytových objektech Projektu do ukončení jejich výstavby provádět úklid (vysávání) a mytí oken sousedních bytů a domů určených k bydlení, jejichž vlastníci vyjádří vůči EPP předem písemně svůj zájem, a to vždy jednou za šest měsíců.  </w:t>
      </w:r>
    </w:p>
    <w:p w14:paraId="563AD2D2" w14:textId="77777777" w:rsidR="00663EA8" w:rsidRPr="00AF1834" w:rsidRDefault="00663EA8" w:rsidP="00663EA8">
      <w:pPr>
        <w:pStyle w:val="ArticleL4"/>
        <w:numPr>
          <w:ilvl w:val="1"/>
          <w:numId w:val="6"/>
        </w:numPr>
        <w:spacing w:before="0"/>
        <w:ind w:hanging="720"/>
        <w:rPr>
          <w:szCs w:val="22"/>
        </w:rPr>
      </w:pPr>
      <w:r w:rsidRPr="00AF1834">
        <w:rPr>
          <w:szCs w:val="22"/>
          <w:lang w:val="cs-CZ"/>
        </w:rPr>
        <w:t>Projekt</w:t>
      </w:r>
      <w:r w:rsidRPr="00AF1834">
        <w:rPr>
          <w:szCs w:val="22"/>
        </w:rPr>
        <w:t xml:space="preserve"> </w:t>
      </w:r>
      <w:proofErr w:type="spellStart"/>
      <w:r w:rsidRPr="00AF1834">
        <w:rPr>
          <w:szCs w:val="22"/>
        </w:rPr>
        <w:t>nebude</w:t>
      </w:r>
      <w:proofErr w:type="spellEnd"/>
      <w:r w:rsidRPr="00AF1834">
        <w:rPr>
          <w:szCs w:val="22"/>
        </w:rPr>
        <w:t xml:space="preserve"> </w:t>
      </w:r>
      <w:proofErr w:type="spellStart"/>
      <w:r w:rsidRPr="00AF1834">
        <w:rPr>
          <w:szCs w:val="22"/>
        </w:rPr>
        <w:t>dopravně</w:t>
      </w:r>
      <w:proofErr w:type="spellEnd"/>
      <w:r w:rsidRPr="00AF1834">
        <w:rPr>
          <w:szCs w:val="22"/>
        </w:rPr>
        <w:t xml:space="preserve"> </w:t>
      </w:r>
      <w:proofErr w:type="spellStart"/>
      <w:r w:rsidRPr="00AF1834">
        <w:rPr>
          <w:szCs w:val="22"/>
        </w:rPr>
        <w:t>propojen</w:t>
      </w:r>
      <w:proofErr w:type="spellEnd"/>
      <w:r w:rsidRPr="00AF1834">
        <w:rPr>
          <w:szCs w:val="22"/>
        </w:rPr>
        <w:t xml:space="preserve"> </w:t>
      </w:r>
      <w:proofErr w:type="spellStart"/>
      <w:r w:rsidRPr="00AF1834">
        <w:rPr>
          <w:szCs w:val="22"/>
        </w:rPr>
        <w:t>komunikací</w:t>
      </w:r>
      <w:proofErr w:type="spellEnd"/>
      <w:r w:rsidRPr="00AF1834">
        <w:rPr>
          <w:szCs w:val="22"/>
        </w:rPr>
        <w:t xml:space="preserve"> pro </w:t>
      </w:r>
      <w:proofErr w:type="spellStart"/>
      <w:r w:rsidRPr="00AF1834">
        <w:rPr>
          <w:szCs w:val="22"/>
        </w:rPr>
        <w:t>automobily</w:t>
      </w:r>
      <w:proofErr w:type="spellEnd"/>
      <w:r w:rsidRPr="00AF1834">
        <w:rPr>
          <w:szCs w:val="22"/>
        </w:rPr>
        <w:t xml:space="preserve"> do </w:t>
      </w:r>
      <w:proofErr w:type="spellStart"/>
      <w:r w:rsidRPr="00AF1834">
        <w:rPr>
          <w:szCs w:val="22"/>
        </w:rPr>
        <w:t>ulice</w:t>
      </w:r>
      <w:proofErr w:type="spellEnd"/>
      <w:r w:rsidRPr="00AF1834">
        <w:rPr>
          <w:szCs w:val="22"/>
        </w:rPr>
        <w:t xml:space="preserve"> Pod </w:t>
      </w:r>
      <w:proofErr w:type="spellStart"/>
      <w:r w:rsidRPr="00AF1834">
        <w:rPr>
          <w:szCs w:val="22"/>
        </w:rPr>
        <w:t>Areálem</w:t>
      </w:r>
      <w:proofErr w:type="spellEnd"/>
      <w:r w:rsidRPr="00AF1834">
        <w:rPr>
          <w:szCs w:val="22"/>
        </w:rPr>
        <w:t xml:space="preserve"> a </w:t>
      </w:r>
      <w:proofErr w:type="spellStart"/>
      <w:r w:rsidRPr="00AF1834">
        <w:rPr>
          <w:szCs w:val="22"/>
        </w:rPr>
        <w:t>Nad</w:t>
      </w:r>
      <w:proofErr w:type="spellEnd"/>
      <w:r w:rsidRPr="00AF1834">
        <w:rPr>
          <w:szCs w:val="22"/>
        </w:rPr>
        <w:t xml:space="preserve"> </w:t>
      </w:r>
      <w:proofErr w:type="spellStart"/>
      <w:r w:rsidRPr="00AF1834">
        <w:rPr>
          <w:szCs w:val="22"/>
        </w:rPr>
        <w:t>Horizontem</w:t>
      </w:r>
      <w:proofErr w:type="spellEnd"/>
      <w:r w:rsidRPr="00AF1834">
        <w:rPr>
          <w:szCs w:val="22"/>
        </w:rPr>
        <w:t>.</w:t>
      </w:r>
    </w:p>
    <w:p w14:paraId="29B6A293" w14:textId="77777777" w:rsidR="00663EA8" w:rsidRPr="00AF1834" w:rsidRDefault="00663EA8" w:rsidP="00663EA8">
      <w:pPr>
        <w:pStyle w:val="Nadpis2"/>
        <w:keepNext w:val="0"/>
        <w:numPr>
          <w:ilvl w:val="0"/>
          <w:numId w:val="6"/>
        </w:numPr>
        <w:tabs>
          <w:tab w:val="left" w:pos="709"/>
        </w:tabs>
        <w:spacing w:before="0" w:after="120" w:line="240" w:lineRule="auto"/>
        <w:ind w:left="680" w:hanging="680"/>
        <w:jc w:val="both"/>
        <w:rPr>
          <w:sz w:val="22"/>
          <w:szCs w:val="22"/>
        </w:rPr>
      </w:pPr>
      <w:bookmarkStart w:id="7" w:name="_Toc105817052"/>
      <w:bookmarkStart w:id="8" w:name="_Toc318125926"/>
      <w:bookmarkEnd w:id="6"/>
      <w:r w:rsidRPr="00AF1834">
        <w:rPr>
          <w:sz w:val="22"/>
          <w:szCs w:val="22"/>
        </w:rPr>
        <w:t>práva a povinnosti městské části</w:t>
      </w:r>
    </w:p>
    <w:p w14:paraId="5E87A489" w14:textId="77777777" w:rsidR="00663EA8" w:rsidRPr="00AF1834" w:rsidRDefault="00663EA8" w:rsidP="00663EA8">
      <w:pPr>
        <w:pStyle w:val="Zkladntextslovan"/>
        <w:numPr>
          <w:ilvl w:val="2"/>
          <w:numId w:val="1"/>
        </w:numPr>
        <w:tabs>
          <w:tab w:val="num" w:pos="680"/>
        </w:tabs>
        <w:spacing w:line="240" w:lineRule="auto"/>
        <w:ind w:left="680"/>
        <w:rPr>
          <w:sz w:val="22"/>
          <w:szCs w:val="22"/>
        </w:rPr>
      </w:pPr>
      <w:r w:rsidRPr="00AF1834">
        <w:rPr>
          <w:sz w:val="22"/>
          <w:szCs w:val="22"/>
        </w:rPr>
        <w:t>Městská část prohlašuje, že je seznámena se studií Projektu dle příloh této Smlouvy a souhlasí s ním v celém rozsahu, takový souhlas, resp. souhlasy se zavazuje udělit i v rámci veřejnoprávních řízení, v nichž bude mít pozici účastníka, a zavazuje se, že nebude vytvářet bezdůvodně překážky pro realizaci Projektu a zavazuje se poskytnout EPP nezbytnou součinnost při přípravě a realizaci Projektu, zejména se zavazuje v rámci příslušných veřejnoprávních řízení, jejichž bude Městská část účastníkem, nepodávat řádné či mimořádné opravné prostředky nebo soudní žaloby proti příslušným rozhodnutím, sama ani prostřednictvím třetích osob, a poskytovat nezbytné souhlasy. To vše za předpokladu, že Projekt bude v souladu s příslušnými právními předpisy a EPP nebude podstatným způsobem porušovat své závazky dle této Smlouvy (za předpokladu poskytnutí nezbytné součinnosti Městské části dle článku 4.2).</w:t>
      </w:r>
    </w:p>
    <w:p w14:paraId="14C01262" w14:textId="77777777" w:rsidR="00663EA8" w:rsidRPr="00AF1834" w:rsidRDefault="00663EA8" w:rsidP="00663EA8">
      <w:pPr>
        <w:pStyle w:val="Zkladntextslovan"/>
        <w:numPr>
          <w:ilvl w:val="2"/>
          <w:numId w:val="1"/>
        </w:numPr>
        <w:tabs>
          <w:tab w:val="num" w:pos="680"/>
        </w:tabs>
        <w:spacing w:line="240" w:lineRule="auto"/>
        <w:ind w:left="680"/>
        <w:rPr>
          <w:sz w:val="22"/>
          <w:szCs w:val="22"/>
        </w:rPr>
      </w:pPr>
      <w:r w:rsidRPr="00AF1834">
        <w:rPr>
          <w:sz w:val="22"/>
          <w:szCs w:val="22"/>
        </w:rPr>
        <w:t xml:space="preserve">Městská část se zavazuje poskytnout veškerou nezbytnou součinnost EPP při plnění jeho povinností dle této Smlouvy. Strany jsou si vědomy toho, že neposkytnutím této součinnosti se dostává Městská část do prodlení, což má za následek, že se nemůže EPP dostat do prodlení s plněním povinnosti, ke které nebyla součinnost poskytnuta a termíny plnění EPP se přiměřeně posunují.  </w:t>
      </w:r>
    </w:p>
    <w:p w14:paraId="278E01AF" w14:textId="77777777" w:rsidR="00663EA8" w:rsidRPr="00AF1834" w:rsidRDefault="00663EA8" w:rsidP="00663EA8">
      <w:pPr>
        <w:pStyle w:val="Zkladntextslovan"/>
        <w:numPr>
          <w:ilvl w:val="2"/>
          <w:numId w:val="1"/>
        </w:numPr>
        <w:tabs>
          <w:tab w:val="num" w:pos="680"/>
        </w:tabs>
        <w:spacing w:line="240" w:lineRule="auto"/>
        <w:ind w:left="680"/>
        <w:rPr>
          <w:sz w:val="22"/>
          <w:szCs w:val="22"/>
        </w:rPr>
      </w:pPr>
      <w:r w:rsidRPr="00AF1834">
        <w:rPr>
          <w:sz w:val="22"/>
          <w:szCs w:val="22"/>
        </w:rPr>
        <w:t xml:space="preserve">Městská část prohlašuje, že má zájem na rozvoji území zahrnujícího pozemky Projektu dle </w:t>
      </w:r>
      <w:r w:rsidRPr="00AF1834">
        <w:rPr>
          <w:sz w:val="22"/>
          <w:szCs w:val="22"/>
          <w:u w:val="single"/>
        </w:rPr>
        <w:t>přílohy č. 1</w:t>
      </w:r>
      <w:r w:rsidRPr="00AF1834">
        <w:rPr>
          <w:sz w:val="22"/>
          <w:szCs w:val="22"/>
        </w:rPr>
        <w:t xml:space="preserve"> této Smlouvy a souhlasí s podnětem na pořízení úpravy Územního plánu sídelního útvaru </w:t>
      </w:r>
      <w:proofErr w:type="spellStart"/>
      <w:r w:rsidRPr="00AF1834">
        <w:rPr>
          <w:sz w:val="22"/>
          <w:szCs w:val="22"/>
        </w:rPr>
        <w:t>hl.m</w:t>
      </w:r>
      <w:proofErr w:type="spellEnd"/>
      <w:r w:rsidRPr="00AF1834">
        <w:rPr>
          <w:sz w:val="22"/>
          <w:szCs w:val="22"/>
        </w:rPr>
        <w:t xml:space="preserve">. Prahy zkráceným postupem – lokalita Malý háj, podnět č. P 494/2019, který byl Městské části společností EPP doručen dne 30.9.2019 a jehož kopie tvoří </w:t>
      </w:r>
      <w:r w:rsidRPr="00AF1834">
        <w:rPr>
          <w:sz w:val="22"/>
          <w:szCs w:val="22"/>
          <w:u w:val="single"/>
        </w:rPr>
        <w:t>přílohu č. 8</w:t>
      </w:r>
      <w:r w:rsidRPr="00AF1834">
        <w:rPr>
          <w:sz w:val="22"/>
          <w:szCs w:val="22"/>
        </w:rPr>
        <w:t xml:space="preserve"> této Smlouvy („</w:t>
      </w:r>
      <w:r w:rsidRPr="00AF1834">
        <w:rPr>
          <w:b/>
          <w:bCs/>
          <w:sz w:val="22"/>
          <w:szCs w:val="22"/>
        </w:rPr>
        <w:t>Podnět</w:t>
      </w:r>
      <w:r w:rsidRPr="00AF1834">
        <w:rPr>
          <w:sz w:val="22"/>
          <w:szCs w:val="22"/>
        </w:rPr>
        <w:t>“), s kterým je seznámena, a za předpokladu, že EPP nebude podstatným způsobem porušovat své závazky dle této Smlouvy, zavazuje se postupovat při změně územního plánu dle tohoto Podnětu („</w:t>
      </w:r>
      <w:r w:rsidRPr="00AF1834">
        <w:rPr>
          <w:b/>
          <w:bCs/>
          <w:sz w:val="22"/>
          <w:szCs w:val="22"/>
        </w:rPr>
        <w:t xml:space="preserve">Změna </w:t>
      </w:r>
      <w:proofErr w:type="spellStart"/>
      <w:r w:rsidRPr="00AF1834">
        <w:rPr>
          <w:b/>
          <w:bCs/>
          <w:sz w:val="22"/>
          <w:szCs w:val="22"/>
        </w:rPr>
        <w:t>ÚPn</w:t>
      </w:r>
      <w:proofErr w:type="spellEnd"/>
      <w:r w:rsidRPr="00AF1834">
        <w:rPr>
          <w:sz w:val="22"/>
          <w:szCs w:val="22"/>
        </w:rPr>
        <w:t xml:space="preserve">“) v rámci celého procesu jejího </w:t>
      </w:r>
      <w:proofErr w:type="spellStart"/>
      <w:r w:rsidRPr="00AF1834">
        <w:rPr>
          <w:sz w:val="22"/>
          <w:szCs w:val="22"/>
        </w:rPr>
        <w:t>pořizovánítak</w:t>
      </w:r>
      <w:proofErr w:type="spellEnd"/>
      <w:r w:rsidRPr="00AF1834">
        <w:rPr>
          <w:sz w:val="22"/>
          <w:szCs w:val="22"/>
        </w:rPr>
        <w:t xml:space="preserve">, že nebude z titulu svého postavení v procesu přijímání Změny </w:t>
      </w:r>
      <w:proofErr w:type="spellStart"/>
      <w:r w:rsidRPr="00AF1834">
        <w:rPr>
          <w:sz w:val="22"/>
          <w:szCs w:val="22"/>
        </w:rPr>
        <w:t>ÚPn</w:t>
      </w:r>
      <w:proofErr w:type="spellEnd"/>
      <w:r w:rsidRPr="00AF1834">
        <w:rPr>
          <w:sz w:val="22"/>
          <w:szCs w:val="22"/>
        </w:rPr>
        <w:t xml:space="preserve"> podávat námitky, připomínky, stanoviska či vyjádření, které by mohly mít za následek nepřijetí Změny </w:t>
      </w:r>
      <w:proofErr w:type="spellStart"/>
      <w:r w:rsidRPr="00AF1834">
        <w:rPr>
          <w:sz w:val="22"/>
          <w:szCs w:val="22"/>
        </w:rPr>
        <w:t>ÚPn</w:t>
      </w:r>
      <w:proofErr w:type="spellEnd"/>
      <w:r w:rsidRPr="00AF1834">
        <w:rPr>
          <w:sz w:val="22"/>
          <w:szCs w:val="22"/>
        </w:rPr>
        <w:t xml:space="preserve"> v souladu s Podnětem, a napadat ji poté, co se stane účinnou. </w:t>
      </w:r>
    </w:p>
    <w:p w14:paraId="0DE36660" w14:textId="77777777" w:rsidR="00663EA8" w:rsidRPr="00AF1834" w:rsidRDefault="00663EA8" w:rsidP="00663EA8">
      <w:pPr>
        <w:pStyle w:val="Zkladntextslovan"/>
        <w:numPr>
          <w:ilvl w:val="2"/>
          <w:numId w:val="1"/>
        </w:numPr>
        <w:tabs>
          <w:tab w:val="num" w:pos="680"/>
        </w:tabs>
        <w:spacing w:line="240" w:lineRule="auto"/>
        <w:ind w:left="567" w:hanging="567"/>
        <w:rPr>
          <w:sz w:val="22"/>
          <w:szCs w:val="22"/>
        </w:rPr>
      </w:pPr>
      <w:bookmarkStart w:id="9" w:name="_Hlk9332016"/>
      <w:r w:rsidRPr="00AF1834">
        <w:rPr>
          <w:sz w:val="22"/>
          <w:szCs w:val="22"/>
        </w:rPr>
        <w:t>Městská část se zavazuje, že bude požadavek na příspěvek, který bude použit na rozvoj území, aplikovat obdobně i u ostatních investorů na svém území a to tak, aby nebyl nikdo z investorů z(ne)</w:t>
      </w:r>
      <w:proofErr w:type="spellStart"/>
      <w:r w:rsidRPr="00AF1834">
        <w:rPr>
          <w:sz w:val="22"/>
          <w:szCs w:val="22"/>
        </w:rPr>
        <w:t>výhodňován</w:t>
      </w:r>
      <w:proofErr w:type="spellEnd"/>
      <w:r w:rsidRPr="00AF1834">
        <w:rPr>
          <w:sz w:val="22"/>
          <w:szCs w:val="22"/>
        </w:rPr>
        <w:t>.</w:t>
      </w:r>
      <w:bookmarkEnd w:id="9"/>
      <w:r w:rsidRPr="00AF1834">
        <w:rPr>
          <w:sz w:val="22"/>
          <w:szCs w:val="22"/>
        </w:rPr>
        <w:t xml:space="preserve"> </w:t>
      </w:r>
    </w:p>
    <w:p w14:paraId="67DB3582" w14:textId="77777777" w:rsidR="00663EA8" w:rsidRPr="00AF1834" w:rsidRDefault="00663EA8" w:rsidP="00663EA8">
      <w:pPr>
        <w:pStyle w:val="Nadpis2"/>
        <w:keepNext w:val="0"/>
        <w:numPr>
          <w:ilvl w:val="0"/>
          <w:numId w:val="9"/>
        </w:numPr>
        <w:tabs>
          <w:tab w:val="left" w:pos="709"/>
        </w:tabs>
        <w:spacing w:before="0" w:after="120" w:line="240" w:lineRule="auto"/>
        <w:ind w:left="567" w:hanging="567"/>
        <w:jc w:val="both"/>
        <w:rPr>
          <w:sz w:val="22"/>
          <w:szCs w:val="22"/>
        </w:rPr>
      </w:pPr>
      <w:r w:rsidRPr="00AF1834">
        <w:rPr>
          <w:sz w:val="22"/>
          <w:szCs w:val="22"/>
        </w:rPr>
        <w:t xml:space="preserve">smlouva o smlouvě budoucí </w:t>
      </w:r>
      <w:proofErr w:type="gramStart"/>
      <w:r w:rsidRPr="00AF1834">
        <w:rPr>
          <w:sz w:val="22"/>
          <w:szCs w:val="22"/>
        </w:rPr>
        <w:t>kupní - park</w:t>
      </w:r>
      <w:proofErr w:type="gramEnd"/>
    </w:p>
    <w:p w14:paraId="5FA0A4C0" w14:textId="77777777" w:rsidR="00663EA8" w:rsidRPr="00AF1834" w:rsidRDefault="00663EA8" w:rsidP="00663EA8">
      <w:pPr>
        <w:pStyle w:val="Zkladntextslovan"/>
        <w:numPr>
          <w:ilvl w:val="0"/>
          <w:numId w:val="8"/>
        </w:numPr>
        <w:tabs>
          <w:tab w:val="num" w:pos="680"/>
          <w:tab w:val="left" w:pos="7088"/>
        </w:tabs>
        <w:spacing w:line="240" w:lineRule="auto"/>
        <w:ind w:left="567" w:hanging="567"/>
        <w:rPr>
          <w:sz w:val="22"/>
          <w:szCs w:val="22"/>
        </w:rPr>
      </w:pPr>
      <w:r w:rsidRPr="00AF1834">
        <w:rPr>
          <w:sz w:val="22"/>
          <w:szCs w:val="22"/>
        </w:rPr>
        <w:t xml:space="preserve">Smluvní strany se za podmínek dále uvedených zavazují výlučně na výzvu EPP uzavřít kupní smlouvu, jejímž předmětem je úplatný převod z EPP na Městskou část, a to části pozemků </w:t>
      </w:r>
      <w:proofErr w:type="spellStart"/>
      <w:r w:rsidRPr="00AF1834">
        <w:rPr>
          <w:sz w:val="22"/>
          <w:szCs w:val="22"/>
        </w:rPr>
        <w:t>parc</w:t>
      </w:r>
      <w:proofErr w:type="spellEnd"/>
      <w:r w:rsidRPr="00AF1834">
        <w:rPr>
          <w:sz w:val="22"/>
          <w:szCs w:val="22"/>
        </w:rPr>
        <w:t>. č. 348/6, 348/5 a 348/72 o výměře cca 16.500 m</w:t>
      </w:r>
      <w:r w:rsidRPr="00AF1834">
        <w:rPr>
          <w:sz w:val="22"/>
          <w:szCs w:val="22"/>
          <w:vertAlign w:val="superscript"/>
        </w:rPr>
        <w:t>2</w:t>
      </w:r>
      <w:r w:rsidRPr="00AF1834">
        <w:rPr>
          <w:sz w:val="22"/>
          <w:szCs w:val="22"/>
        </w:rPr>
        <w:t>, jak je vyznačeno v </w:t>
      </w:r>
      <w:r w:rsidRPr="00AF1834">
        <w:rPr>
          <w:sz w:val="22"/>
          <w:szCs w:val="22"/>
          <w:u w:val="single"/>
        </w:rPr>
        <w:t>příloze č. 5</w:t>
      </w:r>
      <w:r w:rsidRPr="00AF1834">
        <w:rPr>
          <w:sz w:val="22"/>
          <w:szCs w:val="22"/>
        </w:rPr>
        <w:t xml:space="preserve"> zeleným šrafováním, včetně veškerých úprav, povrchů, chodníků, staveb (nikoli však městského mobiliáře) a zeleně (včetně stromů) na nich se nacházejících, jak je vše orientačně uvedeno v </w:t>
      </w:r>
      <w:r w:rsidRPr="00AF1834">
        <w:rPr>
          <w:sz w:val="22"/>
          <w:szCs w:val="22"/>
          <w:u w:val="single"/>
        </w:rPr>
        <w:t xml:space="preserve">příloze č. 5, </w:t>
      </w:r>
      <w:r w:rsidRPr="00AF1834">
        <w:rPr>
          <w:sz w:val="22"/>
          <w:szCs w:val="22"/>
        </w:rPr>
        <w:t>přičemž předmětné pozemky, resp. části pozemků budou převedeny včetně všech součástí a příslušenství a práv a povinností s nimi spojenými, a to za cenu 10.000,- Kč plus případná DPH v souladu s předpisy platnými k okamžiku převodu („</w:t>
      </w:r>
      <w:r w:rsidRPr="00AF1834">
        <w:rPr>
          <w:b/>
          <w:bCs/>
          <w:sz w:val="22"/>
          <w:szCs w:val="22"/>
        </w:rPr>
        <w:t>Kupní s</w:t>
      </w:r>
      <w:r w:rsidRPr="00AF1834">
        <w:rPr>
          <w:b/>
          <w:sz w:val="22"/>
          <w:szCs w:val="22"/>
        </w:rPr>
        <w:t>mlouva</w:t>
      </w:r>
      <w:r w:rsidRPr="00AF1834">
        <w:rPr>
          <w:sz w:val="22"/>
          <w:szCs w:val="22"/>
        </w:rPr>
        <w:t xml:space="preserve">“). Městská část s předmětem koupě a jeho rozsahem souhlasí. Předmětem koupě nebudou inženýrské sítě, které nejsou součástí pozemku a veřejné osvětlení, které bude EPP rovněž v parku vybudováno, nevyplývá-li z této Smlouvy jinak. Spolu s kupní smlouvou je Městská část povinna uzavřít s EPP rovněž darovací smlouvu na běžný městský mobiliář, který je rovněž orientačně vyznačen v </w:t>
      </w:r>
      <w:r w:rsidRPr="00AF1834">
        <w:rPr>
          <w:sz w:val="22"/>
          <w:szCs w:val="22"/>
          <w:u w:val="single"/>
        </w:rPr>
        <w:t xml:space="preserve">příloze č. 5, </w:t>
      </w:r>
      <w:r w:rsidRPr="00AF1834">
        <w:rPr>
          <w:sz w:val="22"/>
          <w:szCs w:val="22"/>
        </w:rPr>
        <w:t>a tento převzít.</w:t>
      </w:r>
    </w:p>
    <w:p w14:paraId="30DD4280" w14:textId="77777777" w:rsidR="00663EA8" w:rsidRPr="00AF1834" w:rsidRDefault="00663EA8" w:rsidP="00663EA8">
      <w:pPr>
        <w:pStyle w:val="Zkladntextslovan"/>
        <w:numPr>
          <w:ilvl w:val="0"/>
          <w:numId w:val="8"/>
        </w:numPr>
        <w:tabs>
          <w:tab w:val="num" w:pos="680"/>
          <w:tab w:val="left" w:pos="7088"/>
        </w:tabs>
        <w:spacing w:line="240" w:lineRule="auto"/>
        <w:ind w:left="567" w:hanging="567"/>
        <w:rPr>
          <w:sz w:val="22"/>
          <w:szCs w:val="22"/>
        </w:rPr>
      </w:pPr>
      <w:r w:rsidRPr="00AF1834">
        <w:rPr>
          <w:sz w:val="22"/>
          <w:szCs w:val="22"/>
        </w:rPr>
        <w:t>Kupní smlouva (a darovací smlouva) může být uzavřena a výzva k jejímu uzavření učiněna až poté, co (i) dojde k dokončení všech úprav a staveb na částech pozemků, které mají být předmětem koupě, včetně vydání příslušných veřejnoprávních povolení/souhlasů k užívání, je-li jich třeba a (</w:t>
      </w:r>
      <w:proofErr w:type="spellStart"/>
      <w:r w:rsidRPr="00AF1834">
        <w:rPr>
          <w:sz w:val="22"/>
          <w:szCs w:val="22"/>
        </w:rPr>
        <w:t>ii</w:t>
      </w:r>
      <w:proofErr w:type="spellEnd"/>
      <w:r w:rsidRPr="00AF1834">
        <w:rPr>
          <w:sz w:val="22"/>
          <w:szCs w:val="22"/>
        </w:rPr>
        <w:t xml:space="preserve">) bude vyhotoven geometrický plán pro oddělení částí současných pozemků </w:t>
      </w:r>
      <w:proofErr w:type="spellStart"/>
      <w:r w:rsidRPr="00AF1834">
        <w:rPr>
          <w:sz w:val="22"/>
          <w:szCs w:val="22"/>
        </w:rPr>
        <w:t>parc.č</w:t>
      </w:r>
      <w:proofErr w:type="spellEnd"/>
      <w:r w:rsidRPr="00AF1834">
        <w:rPr>
          <w:sz w:val="22"/>
          <w:szCs w:val="22"/>
        </w:rPr>
        <w:t xml:space="preserve">. 348/6, 348/5 a 348/72, </w:t>
      </w:r>
      <w:proofErr w:type="spellStart"/>
      <w:r w:rsidRPr="00AF1834">
        <w:rPr>
          <w:sz w:val="22"/>
          <w:szCs w:val="22"/>
        </w:rPr>
        <w:t>k.ú</w:t>
      </w:r>
      <w:proofErr w:type="spellEnd"/>
      <w:r w:rsidRPr="00AF1834">
        <w:rPr>
          <w:sz w:val="22"/>
          <w:szCs w:val="22"/>
        </w:rPr>
        <w:t xml:space="preserve">. Štěrboholy, za účelem vymezení pozemků, které jsou předmětu koupě, a budou uděleny veškeré souhlasy s jejich oddělením, budou-li dle právních předpisů vyžadovány. EPP jako budoucí prodávající učiní výzvu (budou-li splněny výše uvedené předpoklady) nejpozději do devíti měsíců od vydání pravomocného veřejnoprávního povolení/účinného souhlasu pro užívání posledního z objektů Projektu. Pozemky včetně specifikovaných úprav, staveb a zeleně budou předány ze strany EPP bez vad a nedodělků a Městskou částí převzaty. EPP zároveň poskytne Městské části </w:t>
      </w:r>
      <w:proofErr w:type="gramStart"/>
      <w:r w:rsidRPr="00AF1834">
        <w:rPr>
          <w:sz w:val="22"/>
          <w:szCs w:val="22"/>
        </w:rPr>
        <w:t>24-měsíční</w:t>
      </w:r>
      <w:proofErr w:type="gramEnd"/>
      <w:r w:rsidRPr="00AF1834">
        <w:rPr>
          <w:sz w:val="22"/>
          <w:szCs w:val="22"/>
        </w:rPr>
        <w:t xml:space="preserve"> záruku za jakost od doby převzetí, kdy se záruka vztahuje i na případné poruchy zemního tělesa (zemního valu), nikoli pozemku jako takového. Veškeré oprávněně vytknuté záruční vady předmětu koupě po dobu smluvené záruky se zavazuje EPP na svůj finanční náklad odstranit v přiměřené lhůtě dle dohody s Městskou částí pro jednotlivé případy, </w:t>
      </w:r>
      <w:proofErr w:type="gramStart"/>
      <w:r w:rsidRPr="00AF1834">
        <w:rPr>
          <w:sz w:val="22"/>
          <w:szCs w:val="22"/>
        </w:rPr>
        <w:t>která - pokud</w:t>
      </w:r>
      <w:proofErr w:type="gramEnd"/>
      <w:r w:rsidRPr="00AF1834">
        <w:rPr>
          <w:sz w:val="22"/>
          <w:szCs w:val="22"/>
        </w:rPr>
        <w:t xml:space="preserve"> odstranění vady nebudou bránit klimatické podmínky nebo zásah vyšší moci - nebude delší než 90 dnů (Městské části nepřísluší jiné právo než právo na odstranění vady, nedohodnou-li se strany jinak). Městská část jako budoucí kupující je povinna Kupní smlouvu a darovací smlouvu uzavřít nejpozději do 2 měsíců od obdržení výzvy EPP a v souladu s nimi předmět koupě/daru převzít.</w:t>
      </w:r>
      <w:r w:rsidRPr="00AF1834">
        <w:rPr>
          <w:i/>
          <w:color w:val="00B050"/>
          <w:sz w:val="22"/>
          <w:szCs w:val="22"/>
        </w:rPr>
        <w:t xml:space="preserve"> </w:t>
      </w:r>
    </w:p>
    <w:p w14:paraId="334CFFCB" w14:textId="77777777" w:rsidR="00663EA8" w:rsidRPr="00AF1834" w:rsidRDefault="00663EA8" w:rsidP="00663EA8">
      <w:pPr>
        <w:pStyle w:val="Zkladntextslovan"/>
        <w:numPr>
          <w:ilvl w:val="0"/>
          <w:numId w:val="8"/>
        </w:numPr>
        <w:tabs>
          <w:tab w:val="left" w:pos="7088"/>
        </w:tabs>
        <w:spacing w:line="240" w:lineRule="auto"/>
        <w:ind w:left="567" w:hanging="567"/>
        <w:rPr>
          <w:sz w:val="22"/>
          <w:szCs w:val="22"/>
        </w:rPr>
      </w:pPr>
      <w:r w:rsidRPr="00AF1834">
        <w:rPr>
          <w:sz w:val="22"/>
          <w:szCs w:val="22"/>
        </w:rPr>
        <w:t xml:space="preserve">Cenový odhad předmětu koupě a mobiliáře, který přejde dle </w:t>
      </w:r>
      <w:proofErr w:type="gramStart"/>
      <w:r w:rsidRPr="00AF1834">
        <w:rPr>
          <w:sz w:val="22"/>
          <w:szCs w:val="22"/>
        </w:rPr>
        <w:t>Kupní</w:t>
      </w:r>
      <w:proofErr w:type="gramEnd"/>
      <w:r w:rsidRPr="00AF1834">
        <w:rPr>
          <w:sz w:val="22"/>
          <w:szCs w:val="22"/>
        </w:rPr>
        <w:t xml:space="preserve"> resp. darovací smlouvy do vlastnictví Městské části, je obsažen v </w:t>
      </w:r>
      <w:r w:rsidRPr="00AF1834">
        <w:rPr>
          <w:sz w:val="22"/>
          <w:szCs w:val="22"/>
          <w:u w:val="single"/>
        </w:rPr>
        <w:t>příloze č. 6</w:t>
      </w:r>
      <w:r w:rsidRPr="00AF1834">
        <w:rPr>
          <w:sz w:val="22"/>
          <w:szCs w:val="22"/>
        </w:rPr>
        <w:t xml:space="preserve">.  </w:t>
      </w:r>
    </w:p>
    <w:p w14:paraId="2BFDD9AD" w14:textId="77777777" w:rsidR="00663EA8" w:rsidRPr="00AF1834" w:rsidRDefault="00663EA8" w:rsidP="00663EA8">
      <w:pPr>
        <w:pStyle w:val="Zkladntextslovan"/>
        <w:numPr>
          <w:ilvl w:val="0"/>
          <w:numId w:val="8"/>
        </w:numPr>
        <w:tabs>
          <w:tab w:val="left" w:pos="7088"/>
        </w:tabs>
        <w:spacing w:line="240" w:lineRule="auto"/>
        <w:ind w:left="567" w:hanging="567"/>
        <w:rPr>
          <w:sz w:val="22"/>
          <w:szCs w:val="22"/>
        </w:rPr>
      </w:pPr>
      <w:r w:rsidRPr="00AF1834">
        <w:rPr>
          <w:sz w:val="22"/>
          <w:szCs w:val="22"/>
        </w:rPr>
        <w:t xml:space="preserve">Městská část se zavazuje provádět údržbu a úpravu předmětu koupě jako parku, a to včetně zeleně, a to od data předání a převzetí, totéž platí i pro darovaný mobiliář. </w:t>
      </w:r>
    </w:p>
    <w:p w14:paraId="44948DE6" w14:textId="77777777" w:rsidR="00663EA8" w:rsidRPr="00AF1834" w:rsidRDefault="00663EA8" w:rsidP="00663EA8">
      <w:pPr>
        <w:pStyle w:val="Zkladntextslovan"/>
        <w:numPr>
          <w:ilvl w:val="0"/>
          <w:numId w:val="8"/>
        </w:numPr>
        <w:tabs>
          <w:tab w:val="left" w:pos="7088"/>
        </w:tabs>
        <w:spacing w:line="240" w:lineRule="auto"/>
        <w:ind w:left="567" w:hanging="567"/>
        <w:rPr>
          <w:sz w:val="22"/>
          <w:szCs w:val="22"/>
        </w:rPr>
      </w:pPr>
      <w:r w:rsidRPr="00AF1834">
        <w:rPr>
          <w:sz w:val="22"/>
          <w:szCs w:val="22"/>
        </w:rPr>
        <w:t>Výsadba stromů parku bude společností EPP započata již před zahájením stavebních prací na bytových objektech Projektu.</w:t>
      </w:r>
    </w:p>
    <w:p w14:paraId="12149869" w14:textId="77777777" w:rsidR="00663EA8" w:rsidRPr="00AF1834" w:rsidRDefault="00663EA8" w:rsidP="00663EA8">
      <w:pPr>
        <w:pStyle w:val="Zkladntextslovan"/>
        <w:numPr>
          <w:ilvl w:val="0"/>
          <w:numId w:val="8"/>
        </w:numPr>
        <w:tabs>
          <w:tab w:val="left" w:pos="7088"/>
        </w:tabs>
        <w:spacing w:line="240" w:lineRule="auto"/>
        <w:ind w:left="567" w:hanging="567"/>
        <w:rPr>
          <w:sz w:val="22"/>
          <w:szCs w:val="22"/>
        </w:rPr>
      </w:pPr>
      <w:r w:rsidRPr="00AF1834">
        <w:rPr>
          <w:sz w:val="22"/>
          <w:szCs w:val="22"/>
        </w:rPr>
        <w:t>Dle dohody s Městskou části a vlastníky sousedních nemovitostí bude přesunutá pěší komunikace vyznačená v </w:t>
      </w:r>
      <w:r w:rsidRPr="00AF1834">
        <w:rPr>
          <w:sz w:val="22"/>
          <w:szCs w:val="22"/>
          <w:u w:val="single"/>
        </w:rPr>
        <w:t>příloze č. 5</w:t>
      </w:r>
      <w:r w:rsidRPr="00AF1834">
        <w:rPr>
          <w:sz w:val="22"/>
          <w:szCs w:val="22"/>
        </w:rPr>
        <w:t xml:space="preserve"> vzdálena od sousedních domů alespoň tak, jak je v této příloze uvedeno.  </w:t>
      </w:r>
    </w:p>
    <w:p w14:paraId="3B279E2E" w14:textId="77777777" w:rsidR="00663EA8" w:rsidRPr="00AF1834" w:rsidRDefault="00663EA8" w:rsidP="00663EA8">
      <w:pPr>
        <w:pStyle w:val="Nadpis2"/>
        <w:keepNext w:val="0"/>
        <w:numPr>
          <w:ilvl w:val="0"/>
          <w:numId w:val="9"/>
        </w:numPr>
        <w:tabs>
          <w:tab w:val="left" w:pos="709"/>
        </w:tabs>
        <w:spacing w:before="0" w:after="120" w:line="240" w:lineRule="auto"/>
        <w:ind w:left="680" w:hanging="680"/>
        <w:jc w:val="both"/>
        <w:rPr>
          <w:sz w:val="22"/>
          <w:szCs w:val="22"/>
        </w:rPr>
      </w:pPr>
      <w:bookmarkStart w:id="10" w:name="_Ref464566548"/>
      <w:bookmarkStart w:id="11" w:name="_Toc105817055"/>
      <w:bookmarkStart w:id="12" w:name="_Toc318125927"/>
      <w:bookmarkEnd w:id="7"/>
      <w:bookmarkEnd w:id="8"/>
      <w:r w:rsidRPr="00AF1834">
        <w:rPr>
          <w:sz w:val="22"/>
          <w:szCs w:val="22"/>
        </w:rPr>
        <w:t>rozšíření zájmového území</w:t>
      </w:r>
    </w:p>
    <w:p w14:paraId="79EC20BA" w14:textId="77777777" w:rsidR="00663EA8" w:rsidRPr="00AF1834" w:rsidRDefault="00663EA8" w:rsidP="00663EA8">
      <w:pPr>
        <w:pStyle w:val="Zkladntextslovan"/>
        <w:numPr>
          <w:ilvl w:val="0"/>
          <w:numId w:val="11"/>
        </w:numPr>
        <w:spacing w:line="240" w:lineRule="auto"/>
        <w:rPr>
          <w:sz w:val="22"/>
          <w:szCs w:val="22"/>
        </w:rPr>
      </w:pPr>
      <w:r w:rsidRPr="00AF1834">
        <w:rPr>
          <w:sz w:val="22"/>
          <w:szCs w:val="22"/>
        </w:rPr>
        <w:t xml:space="preserve">V případě, že EPP nebo jiná společnost ze skupiny FINEP </w:t>
      </w:r>
      <w:proofErr w:type="gramStart"/>
      <w:r w:rsidRPr="00AF1834">
        <w:rPr>
          <w:sz w:val="22"/>
          <w:szCs w:val="22"/>
        </w:rPr>
        <w:t>nabyde</w:t>
      </w:r>
      <w:proofErr w:type="gramEnd"/>
      <w:r w:rsidRPr="00AF1834">
        <w:rPr>
          <w:sz w:val="22"/>
          <w:szCs w:val="22"/>
        </w:rPr>
        <w:t xml:space="preserve"> území vyznačené zelenou barvou v </w:t>
      </w:r>
      <w:r w:rsidRPr="00AF1834">
        <w:rPr>
          <w:sz w:val="22"/>
          <w:szCs w:val="22"/>
          <w:u w:val="single"/>
        </w:rPr>
        <w:t>příloze č. 1</w:t>
      </w:r>
      <w:r w:rsidRPr="00AF1834">
        <w:rPr>
          <w:sz w:val="22"/>
          <w:szCs w:val="22"/>
        </w:rPr>
        <w:t xml:space="preserve"> této Smlouvy nebo jeho část, prohlašuje, že má zájem na tomto území realizovat stavební činnost a Městská část to bere na vědomí s tím, že vzájemná spolupráce s ohledem na záměr na takto nabytých pozemcích bude dohodnuta v době, kdy se stane takový stavební záměr EPP nebo jiné společnosti FINEP aktuální.</w:t>
      </w:r>
    </w:p>
    <w:p w14:paraId="72B06D7D" w14:textId="77777777" w:rsidR="00663EA8" w:rsidRPr="00AF1834" w:rsidRDefault="00663EA8" w:rsidP="00663EA8">
      <w:pPr>
        <w:pStyle w:val="Nadpis2"/>
        <w:keepNext w:val="0"/>
        <w:numPr>
          <w:ilvl w:val="0"/>
          <w:numId w:val="9"/>
        </w:numPr>
        <w:tabs>
          <w:tab w:val="left" w:pos="709"/>
        </w:tabs>
        <w:spacing w:before="0" w:after="120" w:line="240" w:lineRule="auto"/>
        <w:ind w:left="680" w:hanging="680"/>
        <w:jc w:val="both"/>
        <w:rPr>
          <w:sz w:val="22"/>
          <w:szCs w:val="22"/>
        </w:rPr>
      </w:pPr>
      <w:r w:rsidRPr="00AF1834">
        <w:rPr>
          <w:sz w:val="22"/>
          <w:szCs w:val="22"/>
        </w:rPr>
        <w:t>zánik této smlouvy</w:t>
      </w:r>
      <w:bookmarkEnd w:id="10"/>
    </w:p>
    <w:p w14:paraId="7565403B" w14:textId="77777777" w:rsidR="00663EA8" w:rsidRPr="00AF1834" w:rsidRDefault="00663EA8" w:rsidP="00663EA8">
      <w:pPr>
        <w:pStyle w:val="Zkladntextslovan"/>
        <w:numPr>
          <w:ilvl w:val="0"/>
          <w:numId w:val="0"/>
        </w:numPr>
        <w:spacing w:line="240" w:lineRule="auto"/>
        <w:ind w:left="680" w:hanging="680"/>
        <w:rPr>
          <w:rFonts w:eastAsia="Arial Unicode MS"/>
          <w:i/>
          <w:color w:val="00B050"/>
          <w:sz w:val="22"/>
          <w:szCs w:val="22"/>
        </w:rPr>
      </w:pPr>
      <w:r w:rsidRPr="00AF1834">
        <w:rPr>
          <w:sz w:val="22"/>
          <w:szCs w:val="22"/>
        </w:rPr>
        <w:t xml:space="preserve">7.1. </w:t>
      </w:r>
      <w:r w:rsidRPr="00AF1834">
        <w:rPr>
          <w:sz w:val="22"/>
          <w:szCs w:val="22"/>
        </w:rPr>
        <w:tab/>
        <w:t xml:space="preserve">EPP je oprávněna od této Smlouvy odstoupit, pokud Městská část poruší podstatným způsobem některý ze svých závazků dle článku 4 této Smlouvy. Za porušení podstatným způsobem se považuje zejména to, že sama nebo prostřednictvím třetí osoby podá námitky ve správním řízení, řádný či mimořádný opravný prostředek (nebo podnět k němu) nebo soudní žalobu proti územnímu rozhodnutí nebo stavebnímu povolení, nebo proti závaznému stanovisku dotčeného orgánu vydanému v souvislosti s řízením o vydání územního rozhodnutí nebo stavebního povolení, vše ohledně Projektu nebo jeho části, přestože Projekt bude v souladu s příslušnými právními předpisy a EPP nebude podstatným způsobem porušovat své závazky dle této Smlouvy (za předpokladu poskytnutí nezbytné součinnosti Městské části dle článku 4.2), a Městská část účinně nevezme zpět nebo nezajistí účinné zpětvzetí takových námitek, opravného prostředku nebo žaloby, resp. zastavení příslušného řízení na základě jejího podnětu do patnácti (15) dnů  ode dne doručení výzvy </w:t>
      </w:r>
      <w:bookmarkStart w:id="13" w:name="_Hlk9335952"/>
      <w:r w:rsidRPr="00AF1834">
        <w:rPr>
          <w:sz w:val="22"/>
          <w:szCs w:val="22"/>
        </w:rPr>
        <w:t xml:space="preserve">EPP, a nebo nevydá na žádost potřebný souhlas pro Projekt v rámci jakéhokoli veřejnoprávního řízení a toto nenapraví ani v náhradní lhůtě patnácti (15) dnů ode dne doručení výzvy </w:t>
      </w:r>
      <w:bookmarkEnd w:id="13"/>
      <w:r w:rsidRPr="00AF1834">
        <w:rPr>
          <w:sz w:val="22"/>
          <w:szCs w:val="22"/>
        </w:rPr>
        <w:t xml:space="preserve">EPP k odstranění porušení. Za podstatné porušení této Smlouvy ze strany Městské části se rovněž považuje porušení článku 4.3. EPP je oprávněna od této Smlouvy odstoupit rovněž, pokud Městská část poruší článek 5.1 této Smlouvy. V případě, že dojde k porušení této Smlouvy na straně Městské části, které zakládá nárok na odstoupení, je EPP oprávněn požadovat po Městské části smluvní pokutu ve výši </w:t>
      </w:r>
      <w:proofErr w:type="gramStart"/>
      <w:r w:rsidRPr="00AF1834">
        <w:rPr>
          <w:sz w:val="22"/>
          <w:szCs w:val="22"/>
        </w:rPr>
        <w:t>100.000,-</w:t>
      </w:r>
      <w:proofErr w:type="gramEnd"/>
      <w:r w:rsidRPr="00AF1834">
        <w:rPr>
          <w:sz w:val="22"/>
          <w:szCs w:val="22"/>
        </w:rPr>
        <w:t xml:space="preserve"> Kč. Uhrazením ani sjednáním smluvní pokuty není dotčeno právo EPP na náhradu škody.</w:t>
      </w:r>
    </w:p>
    <w:p w14:paraId="485DFFF5" w14:textId="77777777" w:rsidR="00663EA8" w:rsidRPr="00AF1834" w:rsidRDefault="00663EA8" w:rsidP="00663EA8">
      <w:pPr>
        <w:pStyle w:val="Zkladntextslovan"/>
        <w:numPr>
          <w:ilvl w:val="0"/>
          <w:numId w:val="0"/>
        </w:numPr>
        <w:spacing w:line="240" w:lineRule="auto"/>
        <w:ind w:left="680" w:hanging="680"/>
        <w:rPr>
          <w:sz w:val="22"/>
          <w:szCs w:val="22"/>
        </w:rPr>
      </w:pPr>
      <w:r w:rsidRPr="00AF1834">
        <w:rPr>
          <w:rFonts w:eastAsia="Arial Unicode MS"/>
          <w:sz w:val="22"/>
          <w:szCs w:val="22"/>
        </w:rPr>
        <w:t>7.2.</w:t>
      </w:r>
      <w:r w:rsidRPr="00AF1834">
        <w:rPr>
          <w:rFonts w:eastAsia="Arial Unicode MS"/>
          <w:sz w:val="22"/>
          <w:szCs w:val="22"/>
        </w:rPr>
        <w:tab/>
        <w:t xml:space="preserve">Městská část je oprávněna od této Smlouvy odstoupit pouze v případě, pokud EPP poruší povinnost poskytnout příspěvek dle čl. 2.2 a/nebo 2.4 této Smlouvy, jsou-li splněny podmínky k jejich poskytnutí nebo podstatným způsobem poruší své povinnosti dle článků 3.1 až 3.3 a/nebo 5.1 a pokud zároveň své porušení dle tohoto odstavce 7.2 nenapraví v přiměřené lhůtě </w:t>
      </w:r>
      <w:r w:rsidRPr="00AF1834">
        <w:rPr>
          <w:sz w:val="22"/>
          <w:szCs w:val="22"/>
        </w:rPr>
        <w:t xml:space="preserve">na základě písemné výzvy Městské částí k nápravě, která však nebude kratší než 30 dní.  V případě odstoupení Městskou částí pro porušení povinnosti EPP, je EPP povinna uhradit smluvní pokutu ve výši </w:t>
      </w:r>
      <w:proofErr w:type="gramStart"/>
      <w:r w:rsidRPr="00AF1834">
        <w:rPr>
          <w:sz w:val="22"/>
          <w:szCs w:val="22"/>
        </w:rPr>
        <w:t>1.000.000,-</w:t>
      </w:r>
      <w:proofErr w:type="gramEnd"/>
      <w:r w:rsidRPr="00AF1834">
        <w:rPr>
          <w:sz w:val="22"/>
          <w:szCs w:val="22"/>
        </w:rPr>
        <w:t xml:space="preserve"> Kč. Uhrazením smluvní pokuty není dotčeno právo Městské části na náhradu škody.</w:t>
      </w:r>
    </w:p>
    <w:p w14:paraId="593142D4" w14:textId="77777777" w:rsidR="00663EA8" w:rsidRPr="00AF1834" w:rsidRDefault="00663EA8" w:rsidP="00663EA8">
      <w:pPr>
        <w:pStyle w:val="Nadpis2"/>
        <w:keepNext w:val="0"/>
        <w:numPr>
          <w:ilvl w:val="0"/>
          <w:numId w:val="9"/>
        </w:numPr>
        <w:tabs>
          <w:tab w:val="left" w:pos="709"/>
        </w:tabs>
        <w:spacing w:before="0" w:after="120" w:line="240" w:lineRule="auto"/>
        <w:ind w:left="680" w:hanging="680"/>
        <w:jc w:val="both"/>
        <w:rPr>
          <w:sz w:val="22"/>
          <w:szCs w:val="22"/>
        </w:rPr>
      </w:pPr>
      <w:r w:rsidRPr="00AF1834">
        <w:rPr>
          <w:sz w:val="22"/>
          <w:szCs w:val="22"/>
        </w:rPr>
        <w:t>Doručování</w:t>
      </w:r>
      <w:bookmarkEnd w:id="11"/>
      <w:bookmarkEnd w:id="12"/>
    </w:p>
    <w:p w14:paraId="51DD9D46" w14:textId="77777777" w:rsidR="00663EA8" w:rsidRPr="00AF1834" w:rsidRDefault="00663EA8" w:rsidP="00663EA8">
      <w:pPr>
        <w:pStyle w:val="Zkladntextslovan"/>
        <w:numPr>
          <w:ilvl w:val="0"/>
          <w:numId w:val="0"/>
        </w:numPr>
        <w:spacing w:line="240" w:lineRule="auto"/>
        <w:ind w:left="709" w:hanging="709"/>
        <w:rPr>
          <w:i/>
          <w:color w:val="00B050"/>
          <w:sz w:val="22"/>
          <w:szCs w:val="22"/>
        </w:rPr>
      </w:pPr>
      <w:bookmarkStart w:id="14" w:name="_Ref78872621"/>
      <w:r w:rsidRPr="00AF1834">
        <w:rPr>
          <w:sz w:val="22"/>
          <w:szCs w:val="22"/>
        </w:rPr>
        <w:t>8.1.</w:t>
      </w:r>
      <w:r w:rsidRPr="00AF1834">
        <w:rPr>
          <w:sz w:val="22"/>
          <w:szCs w:val="22"/>
        </w:rPr>
        <w:tab/>
        <w:t>Jakékoliv oznámení, žádosti nebo výzvy, pokud mají být učiněny podle této Smlouvy písemně, budou považovány za učiněné, budou-li doručeny Smluvní straně prostřednictvím datové schránky, osob</w:t>
      </w:r>
      <w:r w:rsidRPr="00AF1834">
        <w:rPr>
          <w:sz w:val="22"/>
          <w:szCs w:val="22"/>
        </w:rPr>
        <w:softHyphen/>
        <w:t xml:space="preserve">ně proti potvrzení, doporučenou zásilkou nebo prostřednictvím kurýra na adresy uvedené v záhlaví této Smlouvy nebo na jinou adresu předem písemně oznámenou v souladu s tímto článkem. </w:t>
      </w:r>
      <w:bookmarkEnd w:id="14"/>
      <w:r w:rsidRPr="00AF1834">
        <w:rPr>
          <w:i/>
          <w:color w:val="00B050"/>
          <w:sz w:val="22"/>
          <w:szCs w:val="22"/>
        </w:rPr>
        <w:t xml:space="preserve"> </w:t>
      </w:r>
    </w:p>
    <w:p w14:paraId="3DE7739A" w14:textId="77777777" w:rsidR="00663EA8" w:rsidRPr="00AF1834" w:rsidRDefault="00663EA8" w:rsidP="00663EA8">
      <w:pPr>
        <w:pStyle w:val="Zkladntextslovan"/>
        <w:numPr>
          <w:ilvl w:val="0"/>
          <w:numId w:val="0"/>
        </w:numPr>
        <w:spacing w:line="240" w:lineRule="auto"/>
        <w:ind w:left="709" w:hanging="709"/>
        <w:rPr>
          <w:sz w:val="22"/>
          <w:szCs w:val="22"/>
        </w:rPr>
      </w:pPr>
      <w:r w:rsidRPr="00AF1834">
        <w:rPr>
          <w:sz w:val="22"/>
          <w:szCs w:val="22"/>
        </w:rPr>
        <w:t>8.2.</w:t>
      </w:r>
      <w:r w:rsidRPr="00AF1834">
        <w:rPr>
          <w:sz w:val="22"/>
          <w:szCs w:val="22"/>
        </w:rPr>
        <w:tab/>
        <w:t xml:space="preserve">Pokud se písemnost doručovanou prostřednictvím kurýra nebo doporučené pošty nepodaří Smluvní straně doručit na adresu uvedenou v záhlaví této Smlouvy či na jinou adresu řádně oznámenou, má se za to, že písemnost byla doručena 3. dnem od podání písemnosti na poštu nebo doručovateli. </w:t>
      </w:r>
    </w:p>
    <w:p w14:paraId="734AA75F" w14:textId="77777777" w:rsidR="00663EA8" w:rsidRPr="00AF1834" w:rsidRDefault="00663EA8" w:rsidP="00663EA8">
      <w:pPr>
        <w:pStyle w:val="Nadpis2"/>
        <w:keepNext w:val="0"/>
        <w:numPr>
          <w:ilvl w:val="0"/>
          <w:numId w:val="9"/>
        </w:numPr>
        <w:tabs>
          <w:tab w:val="left" w:pos="709"/>
        </w:tabs>
        <w:spacing w:before="0" w:after="120" w:line="240" w:lineRule="auto"/>
        <w:ind w:left="680" w:hanging="680"/>
        <w:jc w:val="both"/>
        <w:rPr>
          <w:sz w:val="22"/>
          <w:szCs w:val="22"/>
        </w:rPr>
      </w:pPr>
      <w:bookmarkStart w:id="15" w:name="_Toc105817056"/>
      <w:bookmarkStart w:id="16" w:name="_Toc318125928"/>
      <w:r w:rsidRPr="00AF1834">
        <w:rPr>
          <w:sz w:val="22"/>
          <w:szCs w:val="22"/>
        </w:rPr>
        <w:t>Závěrečná ustanovení</w:t>
      </w:r>
      <w:bookmarkEnd w:id="15"/>
      <w:bookmarkEnd w:id="16"/>
    </w:p>
    <w:p w14:paraId="1203CBD8"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 xml:space="preserve">Tato Smlouva nabývá platnosti dnem jejího podpisu poslední ze Smluvních stran a uzavírá se na dobu deseti let. V případě, že se EPP rozhodne Projekt nerealizovat a převede jej jako celek ve stejné podobě na třetí osobu, zavazuje se zajistit převod svých práv a povinností z této Smlouvy na takovou osobu a Městská část s tímto převodem souhlasí a zavazuje se k tomu poskytnout nezbytnou součinnost. </w:t>
      </w:r>
    </w:p>
    <w:p w14:paraId="36AFD956"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Povinnost zajistit převod práv a povinností ze strany EPP na třetí osobu se neaplikuje při převodu Projektu na jinou společnost ze skupiny FINEP. Městská část je však povinna i nadále plnit povinnosti z této Smlouvy bez ohledu na to, kdo je investorem Projektu či jeho části a EPP je i nadále odpovědná za plnění dle této smlouvy. Jakékoli povinnosti EPP z této smlouvy se považují za splněné, pokud je splní jiná společnost ze skupiny FINEP. Městská část je povinna přijmout plnění i od takové společnosti. O převodu bude Městská část po jeho uskutečnění ze strany EPP informována.</w:t>
      </w:r>
    </w:p>
    <w:p w14:paraId="1331971B"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 xml:space="preserve">Práva a povinnosti podle této smlouvy přecházejí i na právní nástupce smluvních stran. </w:t>
      </w:r>
    </w:p>
    <w:p w14:paraId="707E98A2"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Smluvní strany se dohodly, že pro účely veškerých právních vztahů mezi Smluvními stranami vyplývajících z této Smlouvy nebo souvisejících s touto Smlouvou platí následující: (i) dle § 1740 odst. 3 občanského zákoníku se vylučuje možnost, aby se odpověď s dodatkem nebo odchylkou, která podstatně nemění podmínky nabídky, stala přijetím nabídky, (</w:t>
      </w:r>
      <w:proofErr w:type="spellStart"/>
      <w:r w:rsidRPr="00AF1834">
        <w:rPr>
          <w:sz w:val="22"/>
          <w:szCs w:val="22"/>
        </w:rPr>
        <w:t>ii</w:t>
      </w:r>
      <w:proofErr w:type="spellEnd"/>
      <w:r w:rsidRPr="00AF1834">
        <w:rPr>
          <w:sz w:val="22"/>
          <w:szCs w:val="22"/>
        </w:rPr>
        <w:t>) dle § 1758 občanského zákoníku jakékoli případné změny této Smlouvy musí být učiněny v písemné formě a Smluvní strany nechtějí být vázány, pokud nebude dodržena písemná forma změny Smlouvy, (</w:t>
      </w:r>
      <w:proofErr w:type="spellStart"/>
      <w:r w:rsidRPr="00AF1834">
        <w:rPr>
          <w:sz w:val="22"/>
          <w:szCs w:val="22"/>
        </w:rPr>
        <w:t>iii</w:t>
      </w:r>
      <w:proofErr w:type="spellEnd"/>
      <w:r w:rsidRPr="00AF1834">
        <w:rPr>
          <w:sz w:val="22"/>
          <w:szCs w:val="22"/>
        </w:rPr>
        <w:t>) dle § 564 občanského zákoníku je vyloučena možnost změny této Smlouvy jinak než v písemné formě, (</w:t>
      </w:r>
      <w:proofErr w:type="spellStart"/>
      <w:r w:rsidRPr="00AF1834">
        <w:rPr>
          <w:sz w:val="22"/>
          <w:szCs w:val="22"/>
        </w:rPr>
        <w:t>iv</w:t>
      </w:r>
      <w:proofErr w:type="spellEnd"/>
      <w:r w:rsidRPr="00AF1834">
        <w:rPr>
          <w:sz w:val="22"/>
          <w:szCs w:val="22"/>
        </w:rPr>
        <w:t xml:space="preserve">) ustanovení § 558 odst. 2 věta druhá občanského zákoníku se neuplatní a obchodní zvyklost nemá přednost před ustanoveními zákona, jež nemají  donucující účinky. </w:t>
      </w:r>
    </w:p>
    <w:p w14:paraId="43B27709"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Pro vyloučení pochybností Smluvní strany uvádí, že žádný závazek podle této smlouvy není fixním závazek podle § 1980 občanského zákoníku.</w:t>
      </w:r>
    </w:p>
    <w:p w14:paraId="308D7B99"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Smluvní strany prohlašují, že tato Smlouva představuje jedinou a úplnou dohodu Smluvních stran o předmětu této Smlouvy jakož i o všech jejích náležitostech. Zároveň prohlašují, že veškerá ujednání obsažená v této Smlouvě, jsou výsledkem společného jednání, které předcházelo uzavření této Smlouvy. Žádný projev Smluvní strany po uzavření této Smlouvy nesmí být vykládán v rozporu s ujednáními této Smlouvy.</w:t>
      </w:r>
    </w:p>
    <w:p w14:paraId="3ECB6291"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Změny a doplňky této Smlouvy mohou být provedeny pouze formou číslovaných písemných dodatků. Pokud dojde k změně Projektu (s výjimkou nepodstatných změn neměnících charakter plánované výstavby), budou formou dodatku změněny rovněž příslušné přílohy této smlouvy. Změna bankovního spojení Smluvních stran a změna jejich adresy se však za změnu Smlouvy nepovažují.</w:t>
      </w:r>
    </w:p>
    <w:p w14:paraId="1B91212E" w14:textId="77777777" w:rsidR="00663EA8" w:rsidRPr="00AF1834" w:rsidRDefault="00663EA8" w:rsidP="00663EA8">
      <w:pPr>
        <w:pStyle w:val="Zkladntextslovan"/>
        <w:numPr>
          <w:ilvl w:val="0"/>
          <w:numId w:val="10"/>
        </w:numPr>
        <w:tabs>
          <w:tab w:val="left" w:pos="709"/>
        </w:tabs>
        <w:spacing w:line="240" w:lineRule="auto"/>
        <w:ind w:hanging="720"/>
        <w:rPr>
          <w:sz w:val="22"/>
          <w:szCs w:val="22"/>
          <w:highlight w:val="yellow"/>
        </w:rPr>
      </w:pPr>
      <w:r w:rsidRPr="00AF1834">
        <w:rPr>
          <w:sz w:val="22"/>
          <w:szCs w:val="22"/>
        </w:rPr>
        <w:t xml:space="preserve">Uzavření této Smlouvy bylo schváleno zastupitelstvem Městské části Praha –Štěrboholy dne </w:t>
      </w:r>
      <w:r>
        <w:rPr>
          <w:sz w:val="22"/>
          <w:szCs w:val="22"/>
        </w:rPr>
        <w:t>8.9.2020</w:t>
      </w:r>
      <w:r w:rsidRPr="00AF1834">
        <w:rPr>
          <w:sz w:val="22"/>
          <w:szCs w:val="22"/>
          <w:highlight w:val="yellow"/>
        </w:rPr>
        <w:t xml:space="preserve"> </w:t>
      </w:r>
      <w:r w:rsidRPr="00BA49DF">
        <w:rPr>
          <w:sz w:val="22"/>
          <w:szCs w:val="22"/>
        </w:rPr>
        <w:t>usnesením č. 19/VIII</w:t>
      </w:r>
      <w:r>
        <w:rPr>
          <w:sz w:val="22"/>
          <w:szCs w:val="22"/>
          <w:highlight w:val="yellow"/>
        </w:rPr>
        <w:t xml:space="preserve">. </w:t>
      </w:r>
      <w:r w:rsidRPr="00AF1834">
        <w:rPr>
          <w:i/>
          <w:color w:val="00B050"/>
          <w:sz w:val="22"/>
          <w:szCs w:val="22"/>
          <w:highlight w:val="yellow"/>
        </w:rPr>
        <w:t xml:space="preserve"> </w:t>
      </w:r>
    </w:p>
    <w:p w14:paraId="29B2A6A6"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Pokud se kterákoli Smluvní strana vzdá práv z porušení povinnosti podle jakéhokoli ustanovení této Smlouvy, nebude to znamenat nebo se vykládat jako vzdání se práv vyplývajících z kteréhokoli jiného ustanovení Smlouvy, ani z jakéhokoli dalšího porušení dané povinnosti. Žádné prodloužení lhůty pro plnění jakéhokoli závazku či učinění jakéhokoliv jednání podle této Smlouvy nebude považováno za prodloužení lhůty pro jakýkoli jiný závazek či jednání. Neuplatnění či prodlení s uplatněním jakéhokoli práva v souvislosti s touto Smlouvou nebude znamenat vzdání se tohoto práva.</w:t>
      </w:r>
    </w:p>
    <w:p w14:paraId="45AFE5FA"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V případě, že kterékoli ustanovení této Smlouvy se stane neplatným, neúčinným nebo nevymahatelným, včetně případů, kdy ustanovení Smlouvy stanoví práva či povinnosti, která jsou v rozporu s právními předpisy, zůstávají ostatní ustanovení této Smlouvy platná a účinná. Strany se zavazují nahradit neplatné, neúčinné nebo nevymahatelné ujednání, včetně ujednání, která stanoví práva a povinnosti stran v rozporu s právními předpisy jiným, které bude v souladu s právními předpisy a co nejlépe vystihovalo hospodářský účel ujednání původního.</w:t>
      </w:r>
    </w:p>
    <w:p w14:paraId="08168017" w14:textId="4D92EE9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 xml:space="preserve">Smluvní strany výslovně souhlasí s tím, aby tato smlouva byla vedena v centrální evidenci smluv (CES) vedené Městskou částí, která je veřejně přístupná, a v registru smluv dle zákona č. </w:t>
      </w:r>
      <w:r>
        <w:rPr>
          <w:sz w:val="22"/>
          <w:szCs w:val="22"/>
        </w:rPr>
        <w:t xml:space="preserve">340/2015 Sb., </w:t>
      </w:r>
      <w:r w:rsidRPr="00AF1834">
        <w:rPr>
          <w:sz w:val="22"/>
          <w:szCs w:val="22"/>
        </w:rPr>
        <w:t xml:space="preserve">v souladu s platnou právní úpravou. </w:t>
      </w:r>
    </w:p>
    <w:p w14:paraId="623CA4C8"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Tato Smlouva byla sepsána ve dvou (2) vyhotoveních s platností originálu, z nichž každá ze Smluvních stran obdrží po jednom (1).</w:t>
      </w:r>
    </w:p>
    <w:p w14:paraId="4B8A6FDC" w14:textId="77777777" w:rsidR="00663EA8" w:rsidRPr="00AF1834" w:rsidRDefault="00663EA8" w:rsidP="00663EA8">
      <w:pPr>
        <w:pStyle w:val="Zkladntextslovan"/>
        <w:numPr>
          <w:ilvl w:val="0"/>
          <w:numId w:val="10"/>
        </w:numPr>
        <w:tabs>
          <w:tab w:val="left" w:pos="709"/>
        </w:tabs>
        <w:spacing w:line="240" w:lineRule="auto"/>
        <w:ind w:hanging="720"/>
        <w:rPr>
          <w:sz w:val="22"/>
          <w:szCs w:val="22"/>
        </w:rPr>
      </w:pPr>
      <w:r w:rsidRPr="00AF1834">
        <w:rPr>
          <w:sz w:val="22"/>
          <w:szCs w:val="22"/>
        </w:rPr>
        <w:t>Smluvní strany po přečtení této Smlouvy prohlašují, že souhlasí s jejím obsahem, že byla sepsána na základě pravdivých údajů a nebyla ujednána v tísni ani za nápadně nevýhodných podmínek.</w:t>
      </w:r>
    </w:p>
    <w:p w14:paraId="18F237A5" w14:textId="77777777" w:rsidR="00663EA8" w:rsidRPr="00AF1834" w:rsidRDefault="00663EA8" w:rsidP="00663EA8">
      <w:pPr>
        <w:pStyle w:val="Zkladntextslovan"/>
        <w:numPr>
          <w:ilvl w:val="0"/>
          <w:numId w:val="0"/>
        </w:numPr>
        <w:tabs>
          <w:tab w:val="left" w:pos="709"/>
        </w:tabs>
        <w:spacing w:line="240" w:lineRule="auto"/>
        <w:ind w:left="680" w:hanging="680"/>
        <w:rPr>
          <w:sz w:val="22"/>
          <w:szCs w:val="22"/>
        </w:rPr>
      </w:pPr>
    </w:p>
    <w:p w14:paraId="1F4D7DED" w14:textId="77777777" w:rsidR="00663EA8" w:rsidRPr="00AF1834" w:rsidRDefault="00663EA8" w:rsidP="00663EA8">
      <w:pPr>
        <w:pStyle w:val="Zkladntext"/>
        <w:spacing w:line="240" w:lineRule="auto"/>
        <w:rPr>
          <w:sz w:val="22"/>
          <w:szCs w:val="22"/>
        </w:rPr>
      </w:pPr>
      <w:r w:rsidRPr="00AF1834">
        <w:rPr>
          <w:sz w:val="22"/>
          <w:szCs w:val="22"/>
        </w:rPr>
        <w:t>Přílohy:</w:t>
      </w:r>
    </w:p>
    <w:p w14:paraId="7AE49D6C"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1 – Situace katastrální</w:t>
      </w:r>
    </w:p>
    <w:p w14:paraId="2F783E82"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2 – Situace architektonická</w:t>
      </w:r>
    </w:p>
    <w:p w14:paraId="3302C7E3"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3 – Výpočet výše příspěvku</w:t>
      </w:r>
    </w:p>
    <w:p w14:paraId="0CBB0DF5"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4 – Katastrální situace – rozšíření pozemků RD Štěrboholy</w:t>
      </w:r>
    </w:p>
    <w:p w14:paraId="7F133635"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5 – Situace zeleně</w:t>
      </w:r>
    </w:p>
    <w:p w14:paraId="1F139707"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6 – Cenový odhad předmětu koupě – parku</w:t>
      </w:r>
    </w:p>
    <w:p w14:paraId="4D95A01D" w14:textId="77777777" w:rsidR="00663EA8" w:rsidRPr="00AF1834" w:rsidRDefault="00663EA8" w:rsidP="00663EA8">
      <w:pPr>
        <w:pStyle w:val="Zkladntext"/>
        <w:numPr>
          <w:ilvl w:val="0"/>
          <w:numId w:val="12"/>
        </w:numPr>
        <w:spacing w:line="240" w:lineRule="auto"/>
        <w:rPr>
          <w:sz w:val="22"/>
          <w:szCs w:val="22"/>
        </w:rPr>
      </w:pPr>
      <w:r w:rsidRPr="00AF1834">
        <w:rPr>
          <w:sz w:val="22"/>
          <w:szCs w:val="22"/>
        </w:rPr>
        <w:t>Příloha č. 7 – Situace – linie severního valu</w:t>
      </w:r>
    </w:p>
    <w:p w14:paraId="002C57B3" w14:textId="18D7F27F" w:rsidR="00663EA8" w:rsidRPr="00AF1834" w:rsidRDefault="00663EA8" w:rsidP="00663EA8">
      <w:pPr>
        <w:pStyle w:val="Zkladntext"/>
        <w:numPr>
          <w:ilvl w:val="0"/>
          <w:numId w:val="12"/>
        </w:numPr>
        <w:spacing w:line="240" w:lineRule="auto"/>
        <w:rPr>
          <w:sz w:val="22"/>
          <w:szCs w:val="22"/>
        </w:rPr>
      </w:pPr>
      <w:r w:rsidRPr="00AF1834">
        <w:rPr>
          <w:sz w:val="22"/>
          <w:szCs w:val="22"/>
        </w:rPr>
        <w:t>Příloha č. 8 – Podnětem na pořízení úpravy Územního plánu sídelního útvaru hl.</w:t>
      </w:r>
      <w:r>
        <w:rPr>
          <w:sz w:val="22"/>
          <w:szCs w:val="22"/>
        </w:rPr>
        <w:t xml:space="preserve"> </w:t>
      </w:r>
      <w:r w:rsidRPr="00AF1834">
        <w:rPr>
          <w:sz w:val="22"/>
          <w:szCs w:val="22"/>
        </w:rPr>
        <w:t xml:space="preserve">m. Prahy zkráceným postupem – lokalita Malý háj </w:t>
      </w:r>
    </w:p>
    <w:p w14:paraId="402D155D" w14:textId="77777777" w:rsidR="00663EA8" w:rsidRPr="00AF1834" w:rsidRDefault="00663EA8" w:rsidP="00663EA8">
      <w:pPr>
        <w:rPr>
          <w:rFonts w:ascii="Times New Roman" w:eastAsia="Times New Roman" w:hAnsi="Times New Roman" w:cs="Times New Roman"/>
          <w:color w:val="auto"/>
          <w:kern w:val="0"/>
          <w:sz w:val="22"/>
          <w:szCs w:val="22"/>
        </w:rPr>
      </w:pPr>
      <w:r w:rsidRPr="00AF1834">
        <w:rPr>
          <w:sz w:val="22"/>
          <w:szCs w:val="22"/>
        </w:rPr>
        <w:br w:type="page"/>
      </w:r>
    </w:p>
    <w:p w14:paraId="1C99787D" w14:textId="77777777" w:rsidR="00663EA8" w:rsidRPr="00AF1834" w:rsidRDefault="00663EA8" w:rsidP="00663EA8">
      <w:pPr>
        <w:pStyle w:val="Zkladntext"/>
        <w:spacing w:after="0" w:line="240" w:lineRule="auto"/>
        <w:rPr>
          <w:sz w:val="22"/>
          <w:szCs w:val="22"/>
        </w:rPr>
      </w:pPr>
    </w:p>
    <w:p w14:paraId="46B02442" w14:textId="77777777" w:rsidR="00663EA8" w:rsidRPr="00AF1834" w:rsidRDefault="00663EA8" w:rsidP="00663EA8">
      <w:pPr>
        <w:pStyle w:val="Zkladntext"/>
        <w:spacing w:line="240" w:lineRule="auto"/>
        <w:rPr>
          <w:sz w:val="22"/>
          <w:szCs w:val="22"/>
        </w:rPr>
      </w:pPr>
      <w:r w:rsidRPr="00AF1834">
        <w:rPr>
          <w:sz w:val="22"/>
          <w:szCs w:val="22"/>
        </w:rPr>
        <w:t xml:space="preserve">V Praze, dne </w:t>
      </w:r>
      <w:r>
        <w:rPr>
          <w:sz w:val="22"/>
          <w:szCs w:val="22"/>
        </w:rPr>
        <w:t>02.11.2020</w:t>
      </w:r>
    </w:p>
    <w:p w14:paraId="6E6BD170" w14:textId="77777777" w:rsidR="00663EA8" w:rsidRPr="00AF1834" w:rsidRDefault="00663EA8" w:rsidP="00663EA8">
      <w:pPr>
        <w:pStyle w:val="Zkladntext"/>
        <w:spacing w:line="240" w:lineRule="auto"/>
        <w:rPr>
          <w:sz w:val="22"/>
          <w:szCs w:val="22"/>
        </w:rPr>
      </w:pPr>
    </w:p>
    <w:p w14:paraId="394EB13F" w14:textId="77777777" w:rsidR="00663EA8" w:rsidRPr="00AF1834" w:rsidRDefault="00663EA8" w:rsidP="00663EA8">
      <w:pPr>
        <w:pStyle w:val="Zkladntext"/>
        <w:spacing w:line="240" w:lineRule="auto"/>
        <w:rPr>
          <w:sz w:val="22"/>
          <w:szCs w:val="22"/>
        </w:rPr>
      </w:pPr>
    </w:p>
    <w:p w14:paraId="1AF28598" w14:textId="77777777" w:rsidR="00663EA8" w:rsidRPr="00AF1834" w:rsidRDefault="00663EA8" w:rsidP="00663EA8">
      <w:pPr>
        <w:pStyle w:val="Zkladntext"/>
        <w:spacing w:line="240" w:lineRule="auto"/>
        <w:rPr>
          <w:b/>
          <w:sz w:val="22"/>
          <w:szCs w:val="22"/>
        </w:rPr>
      </w:pPr>
      <w:r w:rsidRPr="00AF1834">
        <w:rPr>
          <w:b/>
          <w:sz w:val="22"/>
          <w:szCs w:val="22"/>
        </w:rPr>
        <w:t>Euro Park Praha, a.s.</w:t>
      </w:r>
    </w:p>
    <w:p w14:paraId="64FBEB89" w14:textId="77777777" w:rsidR="00663EA8" w:rsidRPr="00AF1834" w:rsidRDefault="00663EA8" w:rsidP="00663EA8">
      <w:pPr>
        <w:pStyle w:val="Zkladntext"/>
        <w:spacing w:line="240" w:lineRule="auto"/>
        <w:rPr>
          <w:sz w:val="22"/>
          <w:szCs w:val="22"/>
        </w:rPr>
      </w:pPr>
    </w:p>
    <w:p w14:paraId="2F87E660" w14:textId="77777777" w:rsidR="00663EA8" w:rsidRPr="00AF1834" w:rsidRDefault="00663EA8" w:rsidP="00663EA8">
      <w:pPr>
        <w:pStyle w:val="Zkladntext"/>
        <w:spacing w:line="240" w:lineRule="auto"/>
        <w:rPr>
          <w:sz w:val="22"/>
          <w:szCs w:val="22"/>
        </w:rPr>
      </w:pPr>
      <w:r w:rsidRPr="00AF1834">
        <w:rPr>
          <w:sz w:val="22"/>
          <w:szCs w:val="22"/>
        </w:rPr>
        <w:t>______________________</w:t>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t>____________________</w:t>
      </w:r>
    </w:p>
    <w:p w14:paraId="0B9DB12B" w14:textId="77777777" w:rsidR="00663EA8" w:rsidRPr="00AF1834" w:rsidRDefault="00663EA8" w:rsidP="00663EA8">
      <w:pPr>
        <w:pStyle w:val="Zkladntext"/>
        <w:spacing w:line="240" w:lineRule="auto"/>
        <w:rPr>
          <w:sz w:val="22"/>
          <w:szCs w:val="22"/>
        </w:rPr>
      </w:pPr>
      <w:r w:rsidRPr="00AF1834">
        <w:rPr>
          <w:sz w:val="22"/>
          <w:szCs w:val="22"/>
        </w:rPr>
        <w:t xml:space="preserve">Ing. </w:t>
      </w:r>
      <w:r>
        <w:rPr>
          <w:sz w:val="22"/>
          <w:szCs w:val="22"/>
        </w:rPr>
        <w:t>Pavel Rejchrt</w:t>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t>Alexander Adámek</w:t>
      </w:r>
    </w:p>
    <w:p w14:paraId="3BA26C41" w14:textId="77777777" w:rsidR="00663EA8" w:rsidRPr="00AF1834" w:rsidRDefault="00663EA8" w:rsidP="00663EA8">
      <w:pPr>
        <w:pStyle w:val="Zkladntext"/>
        <w:spacing w:line="240" w:lineRule="auto"/>
        <w:rPr>
          <w:sz w:val="22"/>
          <w:szCs w:val="22"/>
        </w:rPr>
      </w:pPr>
      <w:r>
        <w:rPr>
          <w:sz w:val="22"/>
          <w:szCs w:val="22"/>
        </w:rPr>
        <w:t>člen</w:t>
      </w:r>
      <w:r w:rsidRPr="00AF1834">
        <w:rPr>
          <w:sz w:val="22"/>
          <w:szCs w:val="22"/>
        </w:rPr>
        <w:t xml:space="preserve"> představenstva</w:t>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r>
      <w:r w:rsidRPr="00AF1834">
        <w:rPr>
          <w:sz w:val="22"/>
          <w:szCs w:val="22"/>
        </w:rPr>
        <w:tab/>
        <w:t>2. místopředseda představenstva</w:t>
      </w:r>
    </w:p>
    <w:p w14:paraId="611FC4D7" w14:textId="77777777" w:rsidR="00663EA8" w:rsidRPr="00AF1834" w:rsidRDefault="00663EA8" w:rsidP="00663EA8">
      <w:pPr>
        <w:pStyle w:val="Zkladntext"/>
        <w:spacing w:line="240" w:lineRule="auto"/>
        <w:rPr>
          <w:sz w:val="22"/>
          <w:szCs w:val="22"/>
        </w:rPr>
      </w:pPr>
    </w:p>
    <w:p w14:paraId="1ACF5409" w14:textId="77777777" w:rsidR="00663EA8" w:rsidRPr="00AF1834" w:rsidRDefault="00663EA8" w:rsidP="00663EA8">
      <w:pPr>
        <w:pStyle w:val="Zkladntext"/>
        <w:spacing w:line="240" w:lineRule="auto"/>
        <w:rPr>
          <w:sz w:val="22"/>
          <w:szCs w:val="22"/>
        </w:rPr>
      </w:pPr>
    </w:p>
    <w:p w14:paraId="1ED78E46" w14:textId="77777777" w:rsidR="00663EA8" w:rsidRPr="00AF1834" w:rsidRDefault="00663EA8" w:rsidP="00663EA8">
      <w:pPr>
        <w:pStyle w:val="Zkladntext"/>
        <w:spacing w:line="240" w:lineRule="auto"/>
        <w:rPr>
          <w:b/>
          <w:sz w:val="22"/>
          <w:szCs w:val="22"/>
        </w:rPr>
      </w:pPr>
      <w:r w:rsidRPr="00AF1834">
        <w:rPr>
          <w:b/>
          <w:sz w:val="22"/>
          <w:szCs w:val="22"/>
        </w:rPr>
        <w:t>Městská část Praha –Štěrboholy</w:t>
      </w:r>
    </w:p>
    <w:p w14:paraId="4E79E553" w14:textId="77777777" w:rsidR="00663EA8" w:rsidRPr="00AF1834" w:rsidRDefault="00663EA8" w:rsidP="00663EA8">
      <w:pPr>
        <w:pStyle w:val="Zkladntext"/>
        <w:spacing w:line="240" w:lineRule="auto"/>
        <w:rPr>
          <w:b/>
          <w:sz w:val="22"/>
          <w:szCs w:val="22"/>
        </w:rPr>
      </w:pPr>
    </w:p>
    <w:p w14:paraId="355F8F73" w14:textId="77777777" w:rsidR="00663EA8" w:rsidRPr="00AF1834" w:rsidRDefault="00663EA8" w:rsidP="00663EA8">
      <w:pPr>
        <w:pStyle w:val="Zkladntext"/>
        <w:spacing w:line="240" w:lineRule="auto"/>
        <w:rPr>
          <w:b/>
          <w:sz w:val="22"/>
          <w:szCs w:val="22"/>
        </w:rPr>
      </w:pPr>
      <w:r w:rsidRPr="00AF1834">
        <w:rPr>
          <w:b/>
          <w:sz w:val="22"/>
          <w:szCs w:val="22"/>
        </w:rPr>
        <w:t>_____________________</w:t>
      </w:r>
    </w:p>
    <w:p w14:paraId="2E0EF0A4" w14:textId="77777777" w:rsidR="00663EA8" w:rsidRPr="00AF1834" w:rsidRDefault="00663EA8" w:rsidP="00663EA8">
      <w:pPr>
        <w:pStyle w:val="Zkladntext"/>
        <w:spacing w:line="240" w:lineRule="auto"/>
        <w:rPr>
          <w:sz w:val="22"/>
          <w:szCs w:val="22"/>
        </w:rPr>
      </w:pPr>
      <w:r w:rsidRPr="00AF1834">
        <w:rPr>
          <w:sz w:val="22"/>
          <w:szCs w:val="22"/>
        </w:rPr>
        <w:t xml:space="preserve">František </w:t>
      </w:r>
      <w:proofErr w:type="spellStart"/>
      <w:r w:rsidRPr="00AF1834">
        <w:rPr>
          <w:sz w:val="22"/>
          <w:szCs w:val="22"/>
        </w:rPr>
        <w:t>Ševít</w:t>
      </w:r>
      <w:proofErr w:type="spellEnd"/>
    </w:p>
    <w:p w14:paraId="0E329075" w14:textId="77777777" w:rsidR="00663EA8" w:rsidRPr="00AF1834" w:rsidRDefault="00663EA8" w:rsidP="00663EA8">
      <w:pPr>
        <w:pStyle w:val="Zkladntext"/>
        <w:spacing w:line="240" w:lineRule="auto"/>
        <w:rPr>
          <w:sz w:val="22"/>
          <w:szCs w:val="22"/>
        </w:rPr>
      </w:pPr>
      <w:r w:rsidRPr="00AF1834">
        <w:rPr>
          <w:sz w:val="22"/>
          <w:szCs w:val="22"/>
        </w:rPr>
        <w:t xml:space="preserve">starosta </w:t>
      </w:r>
    </w:p>
    <w:p w14:paraId="44DC99EB" w14:textId="77777777" w:rsidR="00663EA8" w:rsidRPr="00AF1834" w:rsidRDefault="00663EA8" w:rsidP="00663EA8">
      <w:pPr>
        <w:pStyle w:val="Zkladntext"/>
        <w:spacing w:line="240" w:lineRule="auto"/>
        <w:rPr>
          <w:sz w:val="22"/>
          <w:szCs w:val="22"/>
        </w:rPr>
      </w:pPr>
    </w:p>
    <w:p w14:paraId="5E0995CD" w14:textId="2EA8A999" w:rsidR="00663EA8" w:rsidRPr="00AF1834" w:rsidRDefault="00663EA8" w:rsidP="00E160F8">
      <w:pPr>
        <w:spacing w:after="120" w:line="240" w:lineRule="auto"/>
        <w:rPr>
          <w:b/>
          <w:spacing w:val="30"/>
          <w:sz w:val="22"/>
          <w:szCs w:val="22"/>
        </w:rPr>
      </w:pPr>
      <w:r w:rsidRPr="00AF1834">
        <w:rPr>
          <w:b/>
          <w:spacing w:val="30"/>
          <w:sz w:val="22"/>
          <w:szCs w:val="22"/>
        </w:rPr>
        <w:t xml:space="preserve"> </w:t>
      </w:r>
    </w:p>
    <w:p w14:paraId="28DE38D9" w14:textId="4E773E83" w:rsidR="00663EA8" w:rsidRPr="00E160F8" w:rsidRDefault="00663EA8" w:rsidP="00E160F8">
      <w:pPr>
        <w:spacing w:after="120" w:line="240" w:lineRule="auto"/>
        <w:rPr>
          <w:b/>
          <w:spacing w:val="30"/>
          <w:sz w:val="22"/>
          <w:szCs w:val="22"/>
        </w:rPr>
      </w:pPr>
    </w:p>
    <w:sectPr w:rsidR="00663EA8" w:rsidRPr="00E160F8" w:rsidSect="004A485B">
      <w:footerReference w:type="default" r:id="rId7"/>
      <w:headerReference w:type="first" r:id="rId8"/>
      <w:pgSz w:w="11907" w:h="16839" w:code="9"/>
      <w:pgMar w:top="2908" w:right="1050" w:bottom="1148" w:left="1050"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3F989" w14:textId="77777777" w:rsidR="00FE4A7C" w:rsidRDefault="00FE4A7C" w:rsidP="007D42FB">
      <w:pPr>
        <w:spacing w:before="0" w:after="0" w:line="240" w:lineRule="auto"/>
      </w:pPr>
      <w:r>
        <w:separator/>
      </w:r>
    </w:p>
  </w:endnote>
  <w:endnote w:type="continuationSeparator" w:id="0">
    <w:p w14:paraId="0DB7D36F" w14:textId="77777777" w:rsidR="00FE4A7C" w:rsidRDefault="00FE4A7C" w:rsidP="007D42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E143C" w14:textId="77777777" w:rsidR="008E51B6" w:rsidRDefault="00FE4A7C" w:rsidP="00FC5DE3">
    <w:pPr>
      <w:pStyle w:val="Zpat1"/>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BA8FD" w14:textId="77777777" w:rsidR="00FE4A7C" w:rsidRDefault="00FE4A7C" w:rsidP="007D42FB">
      <w:pPr>
        <w:spacing w:before="0" w:after="0" w:line="240" w:lineRule="auto"/>
      </w:pPr>
      <w:r>
        <w:separator/>
      </w:r>
    </w:p>
  </w:footnote>
  <w:footnote w:type="continuationSeparator" w:id="0">
    <w:p w14:paraId="50001301" w14:textId="77777777" w:rsidR="00FE4A7C" w:rsidRDefault="00FE4A7C" w:rsidP="007D42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8986B" w14:textId="77777777" w:rsidR="007D42FB" w:rsidRDefault="007D42FB" w:rsidP="007D42FB">
    <w:pPr>
      <w:pStyle w:val="Zhlav"/>
      <w:jc w:val="right"/>
      <w:rPr>
        <w:b/>
        <w:bCs/>
        <w:i/>
        <w:iCs/>
        <w:u w:val="single"/>
      </w:rPr>
    </w:pPr>
  </w:p>
  <w:p w14:paraId="119F6EE4" w14:textId="77777777" w:rsidR="007D42FB" w:rsidRDefault="007D42FB" w:rsidP="007D42FB">
    <w:pPr>
      <w:pStyle w:val="Zhlav"/>
      <w:jc w:val="right"/>
      <w:rPr>
        <w:b/>
        <w:bCs/>
        <w:i/>
        <w:iCs/>
        <w:u w:val="single"/>
      </w:rPr>
    </w:pPr>
  </w:p>
  <w:p w14:paraId="102B1B55" w14:textId="77777777" w:rsidR="007D42FB" w:rsidRDefault="007D42FB" w:rsidP="007D42FB">
    <w:pPr>
      <w:pStyle w:val="Zhlav"/>
      <w:jc w:val="right"/>
      <w:rPr>
        <w:b/>
        <w:bCs/>
        <w:i/>
        <w:iCs/>
        <w:u w:val="single"/>
      </w:rPr>
    </w:pPr>
  </w:p>
  <w:p w14:paraId="66D8B409" w14:textId="77777777" w:rsidR="007D42FB" w:rsidRDefault="007D42FB" w:rsidP="007D42FB">
    <w:pPr>
      <w:pStyle w:val="Zhlav"/>
      <w:jc w:val="right"/>
      <w:rPr>
        <w:b/>
        <w:bCs/>
        <w:i/>
        <w:iCs/>
        <w:u w:val="single"/>
      </w:rPr>
    </w:pPr>
  </w:p>
  <w:p w14:paraId="15C90858" w14:textId="77777777" w:rsidR="007D42FB" w:rsidRDefault="007D42FB" w:rsidP="007D42FB">
    <w:pPr>
      <w:pStyle w:val="Zhlav"/>
      <w:jc w:val="right"/>
      <w:rPr>
        <w:b/>
        <w:bCs/>
        <w:i/>
        <w:iCs/>
        <w:u w:val="single"/>
      </w:rPr>
    </w:pPr>
  </w:p>
  <w:p w14:paraId="543C2ADB" w14:textId="227FA426" w:rsidR="00CF5748" w:rsidRPr="007D42FB" w:rsidRDefault="007D42FB" w:rsidP="007D42FB">
    <w:pPr>
      <w:pStyle w:val="Zhlav"/>
      <w:jc w:val="right"/>
      <w:rPr>
        <w:b/>
        <w:bCs/>
        <w:i/>
        <w:iCs/>
        <w:u w:val="single"/>
      </w:rPr>
    </w:pPr>
    <w:r w:rsidRPr="007D42FB">
      <w:rPr>
        <w:b/>
        <w:bCs/>
        <w:i/>
        <w:iCs/>
        <w:u w:val="single"/>
      </w:rPr>
      <w:t>S-0032/2020</w:t>
    </w:r>
  </w:p>
  <w:p w14:paraId="2344EF59" w14:textId="77777777" w:rsidR="00CF5748" w:rsidRDefault="00FE4A7C">
    <w:pPr>
      <w:pStyle w:val="Zhlav"/>
    </w:pPr>
  </w:p>
  <w:p w14:paraId="269EF05E" w14:textId="77777777" w:rsidR="00CF5748" w:rsidRDefault="00FE4A7C">
    <w:pPr>
      <w:pStyle w:val="Zhlav"/>
    </w:pPr>
  </w:p>
  <w:p w14:paraId="3A78011E" w14:textId="77777777" w:rsidR="00CF5748" w:rsidRDefault="00FE4A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60FD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2F5B62"/>
    <w:multiLevelType w:val="multilevel"/>
    <w:tmpl w:val="CA7A6990"/>
    <w:lvl w:ilvl="0">
      <w:start w:val="1"/>
      <w:numFmt w:val="decimal"/>
      <w:pStyle w:val="ArticleL1"/>
      <w:suff w:val="nothing"/>
      <w:lvlText w:val="Článek %1"/>
      <w:lvlJc w:val="left"/>
      <w:pPr>
        <w:tabs>
          <w:tab w:val="num" w:pos="1430"/>
        </w:tabs>
        <w:ind w:left="710" w:firstLine="0"/>
      </w:pPr>
      <w:rPr>
        <w:rFonts w:ascii="Calibri" w:hAnsi="Calibri" w:cs="Times New Roman" w:hint="default"/>
        <w:b/>
        <w:i w:val="0"/>
        <w:caps w:val="0"/>
        <w:smallCaps w:val="0"/>
        <w:color w:val="auto"/>
        <w:u w:val="none"/>
      </w:rPr>
    </w:lvl>
    <w:lvl w:ilvl="1">
      <w:start w:val="1"/>
      <w:numFmt w:val="decimal"/>
      <w:pStyle w:val="ArticleL2"/>
      <w:isLgl/>
      <w:lvlText w:val="%1.%2."/>
      <w:lvlJc w:val="left"/>
      <w:pPr>
        <w:tabs>
          <w:tab w:val="num" w:pos="851"/>
        </w:tabs>
        <w:ind w:left="851" w:hanging="567"/>
      </w:pPr>
      <w:rPr>
        <w:b w:val="0"/>
        <w:i w:val="0"/>
        <w:caps w:val="0"/>
        <w:strike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1701"/>
        </w:tabs>
        <w:ind w:left="1701" w:hanging="567"/>
      </w:pPr>
      <w:rPr>
        <w:b w:val="0"/>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2160"/>
        </w:tabs>
        <w:ind w:left="0" w:firstLine="1440"/>
      </w:pPr>
      <w:rPr>
        <w:rFonts w:ascii="Times New Roman" w:hAnsi="Times New Roman" w:cs="Times New Roman"/>
        <w:b w:val="0"/>
        <w:i w:val="0"/>
        <w:caps w:val="0"/>
        <w:color w:val="auto"/>
        <w:u w:val="none"/>
      </w:rPr>
    </w:lvl>
    <w:lvl w:ilvl="7">
      <w:start w:val="1"/>
      <w:numFmt w:val="lowerRoman"/>
      <w:pStyle w:val="ArticleL8"/>
      <w:lvlText w:val="(%8)"/>
      <w:lvlJc w:val="left"/>
      <w:pPr>
        <w:tabs>
          <w:tab w:val="num" w:pos="2880"/>
        </w:tabs>
        <w:ind w:left="0" w:firstLine="2160"/>
      </w:pPr>
      <w:rPr>
        <w:rFonts w:ascii="Times New Roman" w:hAnsi="Times New Roman" w:cs="Times New Roman"/>
        <w:b w:val="0"/>
        <w:i w:val="0"/>
        <w:caps w:val="0"/>
        <w:color w:val="auto"/>
        <w:u w:val="none"/>
      </w:rPr>
    </w:lvl>
    <w:lvl w:ilvl="8">
      <w:start w:val="1"/>
      <w:numFmt w:val="decimal"/>
      <w:pStyle w:val="ArticleL9"/>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2" w15:restartNumberingAfterBreak="0">
    <w:nsid w:val="2D5426EA"/>
    <w:multiLevelType w:val="multilevel"/>
    <w:tmpl w:val="6396F77E"/>
    <w:lvl w:ilvl="0">
      <w:start w:val="1"/>
      <w:numFmt w:val="decimal"/>
      <w:pStyle w:val="Zkladntextslovan"/>
      <w:lvlText w:val="6.%1."/>
      <w:lvlJc w:val="left"/>
      <w:pPr>
        <w:tabs>
          <w:tab w:val="num" w:pos="680"/>
        </w:tabs>
        <w:ind w:left="680" w:hanging="68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4.%3."/>
      <w:lvlJc w:val="left"/>
      <w:pPr>
        <w:tabs>
          <w:tab w:val="num" w:pos="4792"/>
        </w:tabs>
        <w:ind w:left="4792" w:hanging="680"/>
      </w:pPr>
      <w:rPr>
        <w:rFonts w:hint="default"/>
      </w:rPr>
    </w:lvl>
    <w:lvl w:ilvl="3">
      <w:start w:val="1"/>
      <w:numFmt w:val="lowerRoman"/>
      <w:lvlText w:val="(%4)"/>
      <w:lvlJc w:val="left"/>
      <w:pPr>
        <w:tabs>
          <w:tab w:val="num" w:pos="1361"/>
        </w:tabs>
        <w:ind w:left="1361" w:hanging="681"/>
      </w:pPr>
      <w:rPr>
        <w:rFonts w:hint="default"/>
      </w:rPr>
    </w:lvl>
    <w:lvl w:ilvl="4">
      <w:start w:val="1"/>
      <w:numFmt w:val="bullet"/>
      <w:lvlText w:val=""/>
      <w:lvlJc w:val="left"/>
      <w:pPr>
        <w:tabs>
          <w:tab w:val="num" w:pos="1134"/>
        </w:tabs>
        <w:ind w:left="1134" w:hanging="454"/>
      </w:pPr>
      <w:rPr>
        <w:rFonts w:ascii="Wingdings" w:hAnsi="Wingding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84E3889"/>
    <w:multiLevelType w:val="multilevel"/>
    <w:tmpl w:val="B8EE2BEC"/>
    <w:lvl w:ilvl="0">
      <w:start w:val="5"/>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38C17726"/>
    <w:multiLevelType w:val="multilevel"/>
    <w:tmpl w:val="50A085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FD0AB7"/>
    <w:multiLevelType w:val="hybridMultilevel"/>
    <w:tmpl w:val="B9707BC8"/>
    <w:lvl w:ilvl="0" w:tplc="08C0FCEE">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2FF7B31"/>
    <w:multiLevelType w:val="hybridMultilevel"/>
    <w:tmpl w:val="B096E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421BBF"/>
    <w:multiLevelType w:val="hybridMultilevel"/>
    <w:tmpl w:val="469063DC"/>
    <w:lvl w:ilvl="0" w:tplc="C9707178">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6E651C"/>
    <w:multiLevelType w:val="multilevel"/>
    <w:tmpl w:val="B3684BB2"/>
    <w:lvl w:ilvl="0">
      <w:start w:val="1"/>
      <w:numFmt w:val="none"/>
      <w:lvlText w:val="2."/>
      <w:lvlJc w:val="left"/>
      <w:pPr>
        <w:tabs>
          <w:tab w:val="num" w:pos="680"/>
        </w:tabs>
        <w:ind w:left="680" w:hanging="680"/>
      </w:pPr>
      <w:rPr>
        <w:rFonts w:hint="default"/>
      </w:rPr>
    </w:lvl>
    <w:lvl w:ilvl="1">
      <w:start w:val="1"/>
      <w:numFmt w:val="none"/>
      <w:pStyle w:val="Nadpis2"/>
      <w:lvlText w:val="2.1."/>
      <w:lvlJc w:val="left"/>
      <w:pPr>
        <w:tabs>
          <w:tab w:val="num" w:pos="680"/>
        </w:tabs>
        <w:ind w:left="680" w:hanging="680"/>
      </w:pPr>
      <w:rPr>
        <w:rFonts w:ascii="Times New Roman" w:hAnsi="Times New Roman" w:hint="default"/>
        <w:b w:val="0"/>
        <w:i w:val="0"/>
        <w:caps w:val="0"/>
        <w:strike w:val="0"/>
        <w:dstrike w:val="0"/>
        <w:vanish w:val="0"/>
        <w:color w:val="auto"/>
        <w:sz w:val="24"/>
        <w:vertAlign w:val="baseline"/>
      </w:rPr>
    </w:lvl>
    <w:lvl w:ilvl="2">
      <w:start w:val="1"/>
      <w:numFmt w:val="none"/>
      <w:lvlText w:val="2.1.1."/>
      <w:lvlJc w:val="left"/>
      <w:pPr>
        <w:tabs>
          <w:tab w:val="num" w:pos="964"/>
        </w:tabs>
        <w:ind w:left="964" w:hanging="680"/>
      </w:pPr>
      <w:rPr>
        <w:rFonts w:hint="default"/>
      </w:rPr>
    </w:lvl>
    <w:lvl w:ilvl="3">
      <w:start w:val="1"/>
      <w:numFmt w:val="lowerRoman"/>
      <w:pStyle w:val="Zkladntextslovan2"/>
      <w:lvlText w:val="%4."/>
      <w:lvlJc w:val="right"/>
      <w:pPr>
        <w:tabs>
          <w:tab w:val="num" w:pos="1361"/>
        </w:tabs>
        <w:ind w:left="1361" w:hanging="681"/>
      </w:pPr>
      <w:rPr>
        <w:rFonts w:hint="default"/>
      </w:rPr>
    </w:lvl>
    <w:lvl w:ilvl="4">
      <w:start w:val="1"/>
      <w:numFmt w:val="bullet"/>
      <w:pStyle w:val="Seznamsodrkami"/>
      <w:lvlText w:val=""/>
      <w:lvlJc w:val="left"/>
      <w:pPr>
        <w:tabs>
          <w:tab w:val="num" w:pos="1134"/>
        </w:tabs>
        <w:ind w:left="1134" w:hanging="454"/>
      </w:pPr>
      <w:rPr>
        <w:rFonts w:ascii="Wingdings" w:hAnsi="Wingding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52A237A"/>
    <w:multiLevelType w:val="hybridMultilevel"/>
    <w:tmpl w:val="10561B64"/>
    <w:lvl w:ilvl="0" w:tplc="CD76C68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666174"/>
    <w:multiLevelType w:val="hybridMultilevel"/>
    <w:tmpl w:val="F71466EC"/>
    <w:lvl w:ilvl="0" w:tplc="B31CD4D8">
      <w:start w:val="1"/>
      <w:numFmt w:val="decimal"/>
      <w:lvlText w:val="5.%1."/>
      <w:lvlJc w:val="left"/>
      <w:pPr>
        <w:ind w:left="92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8"/>
  </w:num>
  <w:num w:numId="5">
    <w:abstractNumId w:val="7"/>
  </w:num>
  <w:num w:numId="6">
    <w:abstractNumId w:val="4"/>
  </w:num>
  <w:num w:numId="7">
    <w:abstractNumId w:val="1"/>
  </w:num>
  <w:num w:numId="8">
    <w:abstractNumId w:val="10"/>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A8"/>
    <w:rsid w:val="00663EA8"/>
    <w:rsid w:val="007D42FB"/>
    <w:rsid w:val="00A71B5A"/>
    <w:rsid w:val="00E160F8"/>
    <w:rsid w:val="00FE4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4DA1"/>
  <w15:chartTrackingRefBased/>
  <w15:docId w15:val="{EC171AAD-54F3-41D5-B224-2957DF88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EA8"/>
    <w:pPr>
      <w:spacing w:before="40" w:line="288" w:lineRule="auto"/>
    </w:pPr>
    <w:rPr>
      <w:color w:val="595959" w:themeColor="text1" w:themeTint="A6"/>
      <w:kern w:val="20"/>
      <w:sz w:val="20"/>
      <w:szCs w:val="20"/>
      <w:lang w:eastAsia="cs-CZ"/>
    </w:rPr>
  </w:style>
  <w:style w:type="paragraph" w:styleId="Nadpis1">
    <w:name w:val="heading 1"/>
    <w:basedOn w:val="Normln"/>
    <w:next w:val="Normln"/>
    <w:link w:val="Nadpis1Char"/>
    <w:uiPriority w:val="9"/>
    <w:qFormat/>
    <w:rsid w:val="00663E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Zkladntextslovan"/>
    <w:link w:val="Nadpis2Char"/>
    <w:qFormat/>
    <w:rsid w:val="00663EA8"/>
    <w:pPr>
      <w:keepLines w:val="0"/>
      <w:numPr>
        <w:ilvl w:val="1"/>
        <w:numId w:val="4"/>
      </w:numPr>
      <w:spacing w:after="200" w:line="300" w:lineRule="atLeast"/>
      <w:outlineLvl w:val="1"/>
    </w:pPr>
    <w:rPr>
      <w:rFonts w:ascii="Times New Roman" w:eastAsia="Times New Roman" w:hAnsi="Times New Roman" w:cs="Times New Roman"/>
      <w:b/>
      <w:smallCaps/>
      <w:color w:val="auto"/>
      <w:spacing w:val="10"/>
      <w:kern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3EA8"/>
    <w:rPr>
      <w:rFonts w:ascii="Times New Roman" w:eastAsia="Times New Roman" w:hAnsi="Times New Roman" w:cs="Times New Roman"/>
      <w:b/>
      <w:smallCaps/>
      <w:spacing w:val="10"/>
      <w:sz w:val="24"/>
      <w:szCs w:val="20"/>
      <w:lang w:eastAsia="cs-CZ"/>
    </w:rPr>
  </w:style>
  <w:style w:type="paragraph" w:customStyle="1" w:styleId="Zpat1">
    <w:name w:val="Zápatí1"/>
    <w:basedOn w:val="Normln"/>
    <w:link w:val="Znakzpat"/>
    <w:uiPriority w:val="99"/>
    <w:unhideWhenUsed/>
    <w:qFormat/>
    <w:rsid w:val="00663EA8"/>
    <w:pPr>
      <w:pBdr>
        <w:top w:val="single" w:sz="4" w:space="6" w:color="8EAADB" w:themeColor="accent1" w:themeTint="99"/>
        <w:left w:val="single" w:sz="2" w:space="4" w:color="FFFFFF" w:themeColor="background1"/>
      </w:pBdr>
      <w:spacing w:after="0" w:line="240" w:lineRule="auto"/>
      <w:ind w:left="-360" w:right="-360"/>
    </w:pPr>
  </w:style>
  <w:style w:type="character" w:customStyle="1" w:styleId="Znakzpat">
    <w:name w:val="Znak zápatí"/>
    <w:basedOn w:val="Standardnpsmoodstavce"/>
    <w:link w:val="Zpat1"/>
    <w:uiPriority w:val="99"/>
    <w:rsid w:val="00663EA8"/>
    <w:rPr>
      <w:color w:val="595959" w:themeColor="text1" w:themeTint="A6"/>
      <w:kern w:val="20"/>
      <w:sz w:val="20"/>
      <w:szCs w:val="20"/>
      <w:lang w:eastAsia="cs-CZ"/>
    </w:rPr>
  </w:style>
  <w:style w:type="paragraph" w:styleId="Zhlav">
    <w:name w:val="header"/>
    <w:basedOn w:val="Normln"/>
    <w:link w:val="ZhlavChar"/>
    <w:uiPriority w:val="2"/>
    <w:unhideWhenUsed/>
    <w:qFormat/>
    <w:rsid w:val="00663EA8"/>
    <w:pPr>
      <w:tabs>
        <w:tab w:val="center" w:pos="4536"/>
        <w:tab w:val="right" w:pos="9072"/>
      </w:tabs>
      <w:spacing w:before="0" w:after="0" w:line="240" w:lineRule="auto"/>
    </w:pPr>
  </w:style>
  <w:style w:type="character" w:customStyle="1" w:styleId="ZhlavChar">
    <w:name w:val="Záhlaví Char"/>
    <w:basedOn w:val="Standardnpsmoodstavce"/>
    <w:link w:val="Zhlav"/>
    <w:uiPriority w:val="2"/>
    <w:rsid w:val="00663EA8"/>
    <w:rPr>
      <w:color w:val="595959" w:themeColor="text1" w:themeTint="A6"/>
      <w:kern w:val="20"/>
      <w:sz w:val="20"/>
      <w:szCs w:val="20"/>
      <w:lang w:eastAsia="cs-CZ"/>
    </w:rPr>
  </w:style>
  <w:style w:type="paragraph" w:styleId="Zkladntext">
    <w:name w:val="Body Text"/>
    <w:basedOn w:val="Normln"/>
    <w:link w:val="ZkladntextChar"/>
    <w:rsid w:val="00663EA8"/>
    <w:pPr>
      <w:spacing w:before="0" w:after="120" w:line="320" w:lineRule="atLeast"/>
      <w:jc w:val="both"/>
    </w:pPr>
    <w:rPr>
      <w:rFonts w:ascii="Times New Roman" w:eastAsia="Times New Roman" w:hAnsi="Times New Roman" w:cs="Times New Roman"/>
      <w:color w:val="auto"/>
      <w:kern w:val="0"/>
      <w:sz w:val="24"/>
    </w:rPr>
  </w:style>
  <w:style w:type="character" w:customStyle="1" w:styleId="ZkladntextChar">
    <w:name w:val="Základní text Char"/>
    <w:basedOn w:val="Standardnpsmoodstavce"/>
    <w:link w:val="Zkladntext"/>
    <w:rsid w:val="00663EA8"/>
    <w:rPr>
      <w:rFonts w:ascii="Times New Roman" w:eastAsia="Times New Roman" w:hAnsi="Times New Roman" w:cs="Times New Roman"/>
      <w:sz w:val="24"/>
      <w:szCs w:val="20"/>
      <w:lang w:eastAsia="cs-CZ"/>
    </w:rPr>
  </w:style>
  <w:style w:type="paragraph" w:customStyle="1" w:styleId="Zkladntextslovan">
    <w:name w:val="Základní text číslovaný"/>
    <w:basedOn w:val="Zkladntextodsazen"/>
    <w:rsid w:val="00663EA8"/>
    <w:pPr>
      <w:numPr>
        <w:numId w:val="1"/>
      </w:numPr>
      <w:tabs>
        <w:tab w:val="clear" w:pos="680"/>
        <w:tab w:val="num" w:pos="360"/>
      </w:tabs>
      <w:spacing w:before="0" w:line="320" w:lineRule="atLeast"/>
      <w:ind w:left="283" w:firstLine="0"/>
      <w:jc w:val="both"/>
    </w:pPr>
    <w:rPr>
      <w:rFonts w:ascii="Times New Roman" w:eastAsia="Times New Roman" w:hAnsi="Times New Roman" w:cs="Times New Roman"/>
      <w:color w:val="auto"/>
      <w:kern w:val="0"/>
      <w:sz w:val="24"/>
    </w:rPr>
  </w:style>
  <w:style w:type="paragraph" w:customStyle="1" w:styleId="Zkladntextslovan2">
    <w:name w:val="Základní text číslovaný 2"/>
    <w:basedOn w:val="Zkladntextodsazen2"/>
    <w:rsid w:val="00663EA8"/>
    <w:pPr>
      <w:numPr>
        <w:ilvl w:val="3"/>
        <w:numId w:val="4"/>
      </w:numPr>
      <w:spacing w:before="0" w:line="320" w:lineRule="atLeast"/>
      <w:jc w:val="both"/>
    </w:pPr>
    <w:rPr>
      <w:rFonts w:ascii="Times New Roman" w:eastAsia="Times New Roman" w:hAnsi="Times New Roman" w:cs="Times New Roman"/>
      <w:color w:val="auto"/>
      <w:kern w:val="0"/>
      <w:sz w:val="24"/>
    </w:rPr>
  </w:style>
  <w:style w:type="paragraph" w:styleId="Seznamsodrkami">
    <w:name w:val="List Bullet"/>
    <w:basedOn w:val="Zkladntext2"/>
    <w:autoRedefine/>
    <w:uiPriority w:val="99"/>
    <w:rsid w:val="00663EA8"/>
    <w:pPr>
      <w:numPr>
        <w:ilvl w:val="4"/>
        <w:numId w:val="4"/>
      </w:numPr>
      <w:spacing w:before="0" w:line="320" w:lineRule="atLeast"/>
      <w:jc w:val="both"/>
    </w:pPr>
    <w:rPr>
      <w:rFonts w:ascii="Times New Roman" w:eastAsia="Times New Roman" w:hAnsi="Times New Roman" w:cs="Times New Roman"/>
      <w:color w:val="auto"/>
      <w:kern w:val="0"/>
      <w:sz w:val="24"/>
    </w:rPr>
  </w:style>
  <w:style w:type="paragraph" w:customStyle="1" w:styleId="ArticleL1">
    <w:name w:val="Article_L1"/>
    <w:basedOn w:val="Normln"/>
    <w:next w:val="Normln"/>
    <w:rsid w:val="00663EA8"/>
    <w:pPr>
      <w:keepNext/>
      <w:numPr>
        <w:numId w:val="7"/>
      </w:numPr>
      <w:spacing w:before="240" w:after="240" w:line="240" w:lineRule="auto"/>
      <w:jc w:val="center"/>
      <w:outlineLvl w:val="0"/>
    </w:pPr>
    <w:rPr>
      <w:rFonts w:ascii="Times New Roman" w:eastAsia="Times New Roman" w:hAnsi="Times New Roman" w:cs="Times New Roman"/>
      <w:b/>
      <w:color w:val="auto"/>
      <w:kern w:val="0"/>
      <w:sz w:val="22"/>
      <w:lang w:val="en-US" w:eastAsia="en-US"/>
    </w:rPr>
  </w:style>
  <w:style w:type="paragraph" w:customStyle="1" w:styleId="ArticleL2">
    <w:name w:val="Article_L2"/>
    <w:basedOn w:val="ArticleL1"/>
    <w:next w:val="Normln"/>
    <w:rsid w:val="00663EA8"/>
    <w:pPr>
      <w:keepNext w:val="0"/>
      <w:numPr>
        <w:ilvl w:val="1"/>
      </w:numPr>
      <w:spacing w:after="120"/>
      <w:jc w:val="both"/>
      <w:outlineLvl w:val="1"/>
    </w:pPr>
    <w:rPr>
      <w:b w:val="0"/>
    </w:rPr>
  </w:style>
  <w:style w:type="paragraph" w:customStyle="1" w:styleId="ArticleL3">
    <w:name w:val="Article_L3"/>
    <w:basedOn w:val="ArticleL2"/>
    <w:next w:val="Normln"/>
    <w:rsid w:val="00663EA8"/>
    <w:pPr>
      <w:numPr>
        <w:ilvl w:val="2"/>
      </w:numPr>
      <w:outlineLvl w:val="2"/>
    </w:pPr>
  </w:style>
  <w:style w:type="paragraph" w:customStyle="1" w:styleId="ArticleL4">
    <w:name w:val="Article_L4"/>
    <w:basedOn w:val="ArticleL3"/>
    <w:next w:val="Normln"/>
    <w:link w:val="ArticleL4Char"/>
    <w:rsid w:val="00663EA8"/>
    <w:pPr>
      <w:numPr>
        <w:ilvl w:val="3"/>
      </w:numPr>
      <w:outlineLvl w:val="3"/>
    </w:pPr>
  </w:style>
  <w:style w:type="character" w:customStyle="1" w:styleId="ArticleL4Char">
    <w:name w:val="Article_L4 Char"/>
    <w:link w:val="ArticleL4"/>
    <w:rsid w:val="00663EA8"/>
    <w:rPr>
      <w:rFonts w:ascii="Times New Roman" w:eastAsia="Times New Roman" w:hAnsi="Times New Roman" w:cs="Times New Roman"/>
      <w:szCs w:val="20"/>
      <w:lang w:val="en-US"/>
    </w:rPr>
  </w:style>
  <w:style w:type="paragraph" w:customStyle="1" w:styleId="ArticleL5">
    <w:name w:val="Article_L5"/>
    <w:basedOn w:val="ArticleL4"/>
    <w:next w:val="Normln"/>
    <w:rsid w:val="00663EA8"/>
    <w:pPr>
      <w:numPr>
        <w:ilvl w:val="4"/>
      </w:numPr>
      <w:tabs>
        <w:tab w:val="clear" w:pos="3600"/>
        <w:tab w:val="num" w:pos="360"/>
        <w:tab w:val="num" w:pos="1134"/>
      </w:tabs>
      <w:spacing w:before="0" w:after="240"/>
      <w:ind w:left="1134" w:hanging="454"/>
      <w:jc w:val="left"/>
      <w:outlineLvl w:val="4"/>
    </w:pPr>
    <w:rPr>
      <w:sz w:val="24"/>
    </w:rPr>
  </w:style>
  <w:style w:type="paragraph" w:customStyle="1" w:styleId="ArticleL6">
    <w:name w:val="Article_L6"/>
    <w:basedOn w:val="ArticleL5"/>
    <w:next w:val="Normln"/>
    <w:rsid w:val="00663EA8"/>
    <w:pPr>
      <w:numPr>
        <w:ilvl w:val="5"/>
      </w:numPr>
      <w:tabs>
        <w:tab w:val="clear" w:pos="4320"/>
        <w:tab w:val="num" w:pos="360"/>
        <w:tab w:val="num" w:pos="1134"/>
        <w:tab w:val="num" w:pos="2880"/>
      </w:tabs>
      <w:ind w:left="2736" w:hanging="936"/>
      <w:outlineLvl w:val="5"/>
    </w:pPr>
  </w:style>
  <w:style w:type="paragraph" w:customStyle="1" w:styleId="ArticleL7">
    <w:name w:val="Article_L7"/>
    <w:basedOn w:val="ArticleL6"/>
    <w:next w:val="Normln"/>
    <w:rsid w:val="00663EA8"/>
    <w:pPr>
      <w:numPr>
        <w:ilvl w:val="6"/>
      </w:numPr>
      <w:tabs>
        <w:tab w:val="clear" w:pos="2160"/>
        <w:tab w:val="num" w:pos="360"/>
        <w:tab w:val="num" w:pos="1134"/>
        <w:tab w:val="num" w:pos="3600"/>
      </w:tabs>
      <w:ind w:left="3240" w:hanging="1080"/>
      <w:outlineLvl w:val="6"/>
    </w:pPr>
  </w:style>
  <w:style w:type="paragraph" w:customStyle="1" w:styleId="ArticleL8">
    <w:name w:val="Article_L8"/>
    <w:basedOn w:val="ArticleL7"/>
    <w:next w:val="Normln"/>
    <w:rsid w:val="00663EA8"/>
    <w:pPr>
      <w:numPr>
        <w:ilvl w:val="7"/>
      </w:numPr>
      <w:tabs>
        <w:tab w:val="clear" w:pos="2880"/>
        <w:tab w:val="num" w:pos="360"/>
        <w:tab w:val="num" w:pos="1134"/>
        <w:tab w:val="num" w:pos="3960"/>
      </w:tabs>
      <w:ind w:left="3744" w:hanging="1224"/>
      <w:outlineLvl w:val="7"/>
    </w:pPr>
  </w:style>
  <w:style w:type="paragraph" w:customStyle="1" w:styleId="ArticleL9">
    <w:name w:val="Article_L9"/>
    <w:basedOn w:val="ArticleL8"/>
    <w:next w:val="Normln"/>
    <w:rsid w:val="00663EA8"/>
    <w:pPr>
      <w:numPr>
        <w:ilvl w:val="8"/>
      </w:numPr>
      <w:tabs>
        <w:tab w:val="clear" w:pos="3600"/>
        <w:tab w:val="num" w:pos="360"/>
        <w:tab w:val="num" w:pos="1134"/>
        <w:tab w:val="num" w:pos="4680"/>
      </w:tabs>
      <w:ind w:left="4320" w:hanging="1440"/>
      <w:outlineLvl w:val="8"/>
    </w:pPr>
  </w:style>
  <w:style w:type="character" w:customStyle="1" w:styleId="Nadpis1Char">
    <w:name w:val="Nadpis 1 Char"/>
    <w:basedOn w:val="Standardnpsmoodstavce"/>
    <w:link w:val="Nadpis1"/>
    <w:uiPriority w:val="9"/>
    <w:rsid w:val="00663EA8"/>
    <w:rPr>
      <w:rFonts w:asciiTheme="majorHAnsi" w:eastAsiaTheme="majorEastAsia" w:hAnsiTheme="majorHAnsi" w:cstheme="majorBidi"/>
      <w:color w:val="2F5496" w:themeColor="accent1" w:themeShade="BF"/>
      <w:kern w:val="20"/>
      <w:sz w:val="32"/>
      <w:szCs w:val="32"/>
      <w:lang w:eastAsia="cs-CZ"/>
    </w:rPr>
  </w:style>
  <w:style w:type="paragraph" w:styleId="Zkladntextodsazen">
    <w:name w:val="Body Text Indent"/>
    <w:basedOn w:val="Normln"/>
    <w:link w:val="ZkladntextodsazenChar"/>
    <w:uiPriority w:val="99"/>
    <w:semiHidden/>
    <w:unhideWhenUsed/>
    <w:rsid w:val="00663EA8"/>
    <w:pPr>
      <w:spacing w:after="120"/>
      <w:ind w:left="283"/>
    </w:pPr>
  </w:style>
  <w:style w:type="character" w:customStyle="1" w:styleId="ZkladntextodsazenChar">
    <w:name w:val="Základní text odsazený Char"/>
    <w:basedOn w:val="Standardnpsmoodstavce"/>
    <w:link w:val="Zkladntextodsazen"/>
    <w:uiPriority w:val="99"/>
    <w:semiHidden/>
    <w:rsid w:val="00663EA8"/>
    <w:rPr>
      <w:color w:val="595959" w:themeColor="text1" w:themeTint="A6"/>
      <w:kern w:val="20"/>
      <w:sz w:val="20"/>
      <w:szCs w:val="20"/>
      <w:lang w:eastAsia="cs-CZ"/>
    </w:rPr>
  </w:style>
  <w:style w:type="paragraph" w:styleId="Zkladntextodsazen2">
    <w:name w:val="Body Text Indent 2"/>
    <w:basedOn w:val="Normln"/>
    <w:link w:val="Zkladntextodsazen2Char"/>
    <w:uiPriority w:val="99"/>
    <w:semiHidden/>
    <w:unhideWhenUsed/>
    <w:rsid w:val="00663EA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3EA8"/>
    <w:rPr>
      <w:color w:val="595959" w:themeColor="text1" w:themeTint="A6"/>
      <w:kern w:val="20"/>
      <w:sz w:val="20"/>
      <w:szCs w:val="20"/>
      <w:lang w:eastAsia="cs-CZ"/>
    </w:rPr>
  </w:style>
  <w:style w:type="paragraph" w:styleId="Zkladntext2">
    <w:name w:val="Body Text 2"/>
    <w:basedOn w:val="Normln"/>
    <w:link w:val="Zkladntext2Char"/>
    <w:uiPriority w:val="99"/>
    <w:semiHidden/>
    <w:unhideWhenUsed/>
    <w:rsid w:val="00663EA8"/>
    <w:pPr>
      <w:spacing w:after="120" w:line="480" w:lineRule="auto"/>
    </w:pPr>
  </w:style>
  <w:style w:type="character" w:customStyle="1" w:styleId="Zkladntext2Char">
    <w:name w:val="Základní text 2 Char"/>
    <w:basedOn w:val="Standardnpsmoodstavce"/>
    <w:link w:val="Zkladntext2"/>
    <w:uiPriority w:val="99"/>
    <w:semiHidden/>
    <w:rsid w:val="00663EA8"/>
    <w:rPr>
      <w:color w:val="595959" w:themeColor="text1" w:themeTint="A6"/>
      <w:kern w:val="20"/>
      <w:sz w:val="20"/>
      <w:szCs w:val="20"/>
      <w:lang w:eastAsia="cs-CZ"/>
    </w:rPr>
  </w:style>
  <w:style w:type="paragraph" w:styleId="Zpat">
    <w:name w:val="footer"/>
    <w:basedOn w:val="Normln"/>
    <w:link w:val="ZpatChar"/>
    <w:uiPriority w:val="99"/>
    <w:unhideWhenUsed/>
    <w:rsid w:val="007D42FB"/>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D42FB"/>
    <w:rPr>
      <w:color w:val="595959" w:themeColor="text1" w:themeTint="A6"/>
      <w:kern w:val="2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3599</Words>
  <Characters>21236</Characters>
  <Application>Microsoft Office Word</Application>
  <DocSecurity>0</DocSecurity>
  <Lines>176</Lines>
  <Paragraphs>49</Paragraphs>
  <ScaleCrop>false</ScaleCrop>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Vydrářová</dc:creator>
  <cp:keywords/>
  <dc:description/>
  <cp:lastModifiedBy>Jana Vydrářová</cp:lastModifiedBy>
  <cp:revision>3</cp:revision>
  <dcterms:created xsi:type="dcterms:W3CDTF">2020-11-03T09:40:00Z</dcterms:created>
  <dcterms:modified xsi:type="dcterms:W3CDTF">2020-11-03T09:53:00Z</dcterms:modified>
</cp:coreProperties>
</file>