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581DD" w14:textId="0AB7CB1B" w:rsidR="006B38B4" w:rsidRPr="00BB2A47" w:rsidRDefault="006B38B4" w:rsidP="006B38B4">
      <w:pPr>
        <w:pStyle w:val="Prosttext1"/>
        <w:jc w:val="center"/>
        <w:rPr>
          <w:rFonts w:asciiTheme="majorHAnsi" w:hAnsiTheme="majorHAnsi" w:cstheme="majorHAnsi"/>
          <w:color w:val="000000"/>
          <w:sz w:val="22"/>
          <w:szCs w:val="22"/>
          <w:lang w:eastAsia="ar-SA"/>
        </w:rPr>
      </w:pPr>
      <w:bookmarkStart w:id="0" w:name="_gjdgxs" w:colFirst="0" w:colLast="0"/>
      <w:bookmarkStart w:id="1" w:name="_GoBack"/>
      <w:bookmarkEnd w:id="0"/>
      <w:bookmarkEnd w:id="1"/>
      <w:r w:rsidRPr="00BB2A47">
        <w:rPr>
          <w:rFonts w:asciiTheme="majorHAnsi" w:hAnsiTheme="majorHAnsi" w:cstheme="majorHAnsi"/>
          <w:b/>
          <w:bCs/>
          <w:sz w:val="36"/>
          <w:szCs w:val="36"/>
        </w:rPr>
        <w:t xml:space="preserve">Smlouva o spolupráci </w:t>
      </w:r>
    </w:p>
    <w:p w14:paraId="5D33E96E" w14:textId="30A3E0A7" w:rsidR="006B38B4" w:rsidRPr="00BB2A47" w:rsidRDefault="006B38B4" w:rsidP="006B38B4">
      <w:pPr>
        <w:spacing w:before="120"/>
        <w:jc w:val="center"/>
        <w:rPr>
          <w:rFonts w:asciiTheme="majorHAnsi" w:hAnsiTheme="majorHAnsi" w:cstheme="majorHAnsi"/>
        </w:rPr>
      </w:pPr>
      <w:r w:rsidRPr="00BB2A47">
        <w:rPr>
          <w:rFonts w:asciiTheme="majorHAnsi" w:hAnsiTheme="majorHAnsi" w:cstheme="majorHAnsi"/>
          <w:color w:val="000000"/>
          <w:lang w:eastAsia="ar-SA"/>
        </w:rPr>
        <w:t>uzavřená podle § 1746</w:t>
      </w:r>
      <w:r w:rsidR="005E189B" w:rsidRPr="00BB2A47">
        <w:rPr>
          <w:rFonts w:asciiTheme="majorHAnsi" w:hAnsiTheme="majorHAnsi" w:cstheme="majorHAnsi"/>
          <w:color w:val="000000"/>
          <w:lang w:eastAsia="ar-SA"/>
        </w:rPr>
        <w:t xml:space="preserve"> odst. 2</w:t>
      </w:r>
      <w:r w:rsidRPr="00BB2A47">
        <w:rPr>
          <w:rFonts w:asciiTheme="majorHAnsi" w:hAnsiTheme="majorHAnsi" w:cstheme="majorHAnsi"/>
          <w:color w:val="000000"/>
          <w:lang w:eastAsia="ar-SA"/>
        </w:rPr>
        <w:t xml:space="preserve"> zákona č. 89/2012 Sb., občanský zákoník, ve znění pozdějších předpisů</w:t>
      </w:r>
    </w:p>
    <w:p w14:paraId="2B8EFB67" w14:textId="77777777" w:rsidR="006B38B4" w:rsidRPr="00BB2A47" w:rsidRDefault="006B38B4" w:rsidP="006B38B4">
      <w:pPr>
        <w:spacing w:before="120"/>
        <w:jc w:val="center"/>
        <w:rPr>
          <w:rFonts w:asciiTheme="majorHAnsi" w:hAnsiTheme="majorHAnsi" w:cstheme="majorHAnsi"/>
        </w:rPr>
      </w:pPr>
      <w:r w:rsidRPr="00BB2A47">
        <w:rPr>
          <w:rFonts w:asciiTheme="majorHAnsi" w:hAnsiTheme="majorHAnsi" w:cstheme="majorHAnsi"/>
          <w:color w:val="000000"/>
          <w:lang w:eastAsia="ar-SA"/>
        </w:rPr>
        <w:t>(dále jen „občanský zákoník“)</w:t>
      </w:r>
    </w:p>
    <w:p w14:paraId="274F5B1D" w14:textId="77777777" w:rsidR="006B38B4" w:rsidRPr="00BB2A47" w:rsidRDefault="006B38B4" w:rsidP="006B38B4">
      <w:pPr>
        <w:pBdr>
          <w:top w:val="none" w:sz="0" w:space="0" w:color="000000"/>
          <w:left w:val="none" w:sz="0" w:space="0" w:color="000000"/>
          <w:bottom w:val="single" w:sz="24" w:space="0" w:color="00000A"/>
          <w:right w:val="none" w:sz="0" w:space="0" w:color="000000"/>
        </w:pBdr>
        <w:rPr>
          <w:rFonts w:asciiTheme="majorHAnsi" w:hAnsiTheme="majorHAnsi" w:cstheme="majorHAnsi"/>
          <w:b/>
          <w:color w:val="000000"/>
          <w:sz w:val="26"/>
        </w:rPr>
      </w:pPr>
    </w:p>
    <w:p w14:paraId="2A671FF5" w14:textId="77777777" w:rsidR="006B38B4" w:rsidRPr="00BB2A47" w:rsidRDefault="006B38B4" w:rsidP="006B38B4">
      <w:pPr>
        <w:pStyle w:val="Prosttext1"/>
        <w:rPr>
          <w:rFonts w:asciiTheme="majorHAnsi" w:hAnsiTheme="majorHAnsi" w:cstheme="majorHAnsi"/>
          <w:sz w:val="24"/>
          <w:szCs w:val="24"/>
        </w:rPr>
      </w:pPr>
    </w:p>
    <w:p w14:paraId="5141CB3A" w14:textId="77777777" w:rsidR="006B38B4" w:rsidRPr="00BB2A47" w:rsidRDefault="006B38B4" w:rsidP="006B38B4">
      <w:pPr>
        <w:pStyle w:val="Prosttext1"/>
        <w:jc w:val="center"/>
        <w:rPr>
          <w:rFonts w:asciiTheme="majorHAnsi" w:hAnsiTheme="majorHAnsi" w:cstheme="majorHAnsi"/>
        </w:rPr>
      </w:pPr>
      <w:r w:rsidRPr="00BB2A47">
        <w:rPr>
          <w:rFonts w:asciiTheme="majorHAnsi" w:hAnsiTheme="majorHAnsi" w:cstheme="majorHAnsi"/>
          <w:b/>
          <w:bCs/>
          <w:sz w:val="32"/>
          <w:szCs w:val="32"/>
        </w:rPr>
        <w:t>Smluvní strany</w:t>
      </w:r>
    </w:p>
    <w:p w14:paraId="641E4603" w14:textId="77777777" w:rsidR="006B38B4" w:rsidRPr="00BB2A47" w:rsidRDefault="006B38B4" w:rsidP="006B38B4">
      <w:pPr>
        <w:pStyle w:val="Prosttext1"/>
        <w:rPr>
          <w:rFonts w:asciiTheme="majorHAnsi" w:hAnsiTheme="majorHAnsi" w:cstheme="majorHAnsi"/>
          <w:b/>
          <w:bCs/>
          <w:sz w:val="22"/>
          <w:szCs w:val="22"/>
        </w:rPr>
      </w:pPr>
    </w:p>
    <w:p w14:paraId="4048B3BA" w14:textId="77777777" w:rsidR="00003985" w:rsidRPr="00BB2A47" w:rsidRDefault="00003985" w:rsidP="006B38B4">
      <w:pPr>
        <w:pStyle w:val="Prosttext1"/>
        <w:rPr>
          <w:rFonts w:asciiTheme="majorHAnsi" w:hAnsiTheme="majorHAnsi" w:cstheme="majorHAnsi"/>
          <w:b/>
          <w:bCs/>
          <w:sz w:val="22"/>
          <w:szCs w:val="22"/>
        </w:rPr>
      </w:pPr>
    </w:p>
    <w:p w14:paraId="7870C80A" w14:textId="5DD0A796" w:rsidR="006B38B4" w:rsidRPr="00BB2A47" w:rsidRDefault="00BB2A47" w:rsidP="006B38B4">
      <w:pPr>
        <w:pStyle w:val="Prosttext1"/>
        <w:rPr>
          <w:rFonts w:asciiTheme="majorHAnsi" w:hAnsiTheme="majorHAnsi" w:cstheme="majorHAnsi"/>
          <w:sz w:val="22"/>
          <w:szCs w:val="22"/>
        </w:rPr>
      </w:pPr>
      <w:r w:rsidRPr="00BB2A47">
        <w:rPr>
          <w:rFonts w:asciiTheme="majorHAnsi" w:hAnsiTheme="majorHAnsi" w:cstheme="majorHAnsi"/>
          <w:b/>
          <w:bCs/>
          <w:sz w:val="22"/>
          <w:szCs w:val="22"/>
        </w:rPr>
        <w:t>s</w:t>
      </w:r>
      <w:r w:rsidR="006B38B4" w:rsidRPr="00BB2A47">
        <w:rPr>
          <w:rFonts w:asciiTheme="majorHAnsi" w:hAnsiTheme="majorHAnsi" w:cstheme="majorHAnsi"/>
          <w:b/>
          <w:bCs/>
          <w:sz w:val="22"/>
          <w:szCs w:val="22"/>
        </w:rPr>
        <w:t>tatutární město Pardubice</w:t>
      </w:r>
    </w:p>
    <w:p w14:paraId="2670A872" w14:textId="77777777" w:rsidR="00502007" w:rsidRPr="00BB2A47" w:rsidRDefault="00502007" w:rsidP="00502007">
      <w:pPr>
        <w:pStyle w:val="Prosttext1"/>
        <w:rPr>
          <w:rFonts w:asciiTheme="majorHAnsi" w:eastAsia="Times New Roman" w:hAnsiTheme="majorHAnsi" w:cstheme="majorHAnsi"/>
          <w:color w:val="000000"/>
          <w:sz w:val="22"/>
          <w:szCs w:val="22"/>
          <w:lang w:bidi="cs-CZ"/>
        </w:rPr>
      </w:pPr>
      <w:r w:rsidRPr="00BB2A47">
        <w:rPr>
          <w:rFonts w:asciiTheme="majorHAnsi" w:eastAsia="Times New Roman" w:hAnsiTheme="majorHAnsi" w:cstheme="majorHAnsi"/>
          <w:color w:val="000000"/>
          <w:sz w:val="22"/>
          <w:szCs w:val="22"/>
          <w:lang w:bidi="cs-CZ"/>
        </w:rPr>
        <w:t xml:space="preserve">sídlo: </w:t>
      </w:r>
      <w:r w:rsidRPr="00BB2A47">
        <w:rPr>
          <w:rFonts w:asciiTheme="majorHAnsi" w:hAnsiTheme="majorHAnsi" w:cstheme="majorHAnsi"/>
          <w:sz w:val="22"/>
          <w:szCs w:val="22"/>
        </w:rPr>
        <w:t>Pernštýnské</w:t>
      </w:r>
      <w:r w:rsidRPr="00BB2A47">
        <w:rPr>
          <w:rFonts w:asciiTheme="majorHAnsi" w:eastAsia="Times New Roman" w:hAnsiTheme="majorHAnsi" w:cstheme="majorHAnsi"/>
          <w:color w:val="000000"/>
          <w:sz w:val="22"/>
          <w:szCs w:val="22"/>
          <w:lang w:bidi="cs-CZ"/>
        </w:rPr>
        <w:t xml:space="preserve"> náměstí 1, 530 21, Pardubice</w:t>
      </w:r>
    </w:p>
    <w:p w14:paraId="4AFAEB6A" w14:textId="77777777" w:rsidR="00502007" w:rsidRPr="00BB2A47" w:rsidRDefault="00502007" w:rsidP="00502007">
      <w:pPr>
        <w:pBdr>
          <w:top w:val="nil"/>
          <w:left w:val="nil"/>
          <w:bottom w:val="nil"/>
          <w:right w:val="nil"/>
          <w:between w:val="nil"/>
        </w:pBdr>
        <w:spacing w:line="276" w:lineRule="auto"/>
        <w:rPr>
          <w:rFonts w:asciiTheme="majorHAnsi" w:eastAsia="Times New Roman" w:hAnsiTheme="majorHAnsi" w:cstheme="majorHAnsi"/>
          <w:color w:val="000000"/>
        </w:rPr>
      </w:pPr>
      <w:r w:rsidRPr="00BB2A47">
        <w:rPr>
          <w:rFonts w:asciiTheme="majorHAnsi" w:eastAsia="Times New Roman" w:hAnsiTheme="majorHAnsi" w:cstheme="majorHAnsi"/>
          <w:color w:val="000000"/>
          <w:lang w:bidi="cs-CZ"/>
        </w:rPr>
        <w:t>jednající: Ing. Martinem Charvátem, primátorem,</w:t>
      </w:r>
    </w:p>
    <w:p w14:paraId="3DDE1953" w14:textId="77777777" w:rsidR="00502007" w:rsidRPr="00BB2A47" w:rsidRDefault="00502007" w:rsidP="00502007">
      <w:pPr>
        <w:pStyle w:val="Prosttext1"/>
        <w:rPr>
          <w:rFonts w:asciiTheme="majorHAnsi" w:hAnsiTheme="majorHAnsi" w:cstheme="majorHAnsi"/>
          <w:sz w:val="22"/>
          <w:szCs w:val="22"/>
        </w:rPr>
      </w:pPr>
      <w:r w:rsidRPr="00BB2A47">
        <w:rPr>
          <w:rFonts w:asciiTheme="majorHAnsi" w:hAnsiTheme="majorHAnsi" w:cstheme="majorHAnsi"/>
          <w:sz w:val="22"/>
          <w:szCs w:val="22"/>
        </w:rPr>
        <w:t>IČ: 00274046</w:t>
      </w:r>
      <w:r w:rsidRPr="00BB2A47">
        <w:rPr>
          <w:rFonts w:asciiTheme="majorHAnsi" w:hAnsiTheme="majorHAnsi" w:cstheme="majorHAnsi"/>
          <w:sz w:val="22"/>
          <w:szCs w:val="22"/>
        </w:rPr>
        <w:tab/>
      </w:r>
      <w:r w:rsidRPr="00BB2A47">
        <w:rPr>
          <w:rFonts w:asciiTheme="majorHAnsi" w:hAnsiTheme="majorHAnsi" w:cstheme="majorHAnsi"/>
          <w:sz w:val="22"/>
          <w:szCs w:val="22"/>
        </w:rPr>
        <w:tab/>
        <w:t>DIČ: CZ00274046</w:t>
      </w:r>
    </w:p>
    <w:p w14:paraId="0C7E570D" w14:textId="77777777" w:rsidR="00502007" w:rsidRPr="00BB2A47" w:rsidRDefault="00502007" w:rsidP="00502007">
      <w:pPr>
        <w:pStyle w:val="Prosttext1"/>
        <w:rPr>
          <w:rFonts w:asciiTheme="majorHAnsi" w:hAnsiTheme="majorHAnsi" w:cstheme="majorHAnsi"/>
          <w:sz w:val="22"/>
          <w:szCs w:val="22"/>
        </w:rPr>
      </w:pPr>
      <w:r w:rsidRPr="00BB2A47">
        <w:rPr>
          <w:rFonts w:asciiTheme="majorHAnsi" w:hAnsiTheme="majorHAnsi" w:cstheme="majorHAnsi"/>
          <w:sz w:val="22"/>
          <w:szCs w:val="22"/>
        </w:rPr>
        <w:t xml:space="preserve">bankovní spojení: </w:t>
      </w:r>
      <w:r w:rsidRPr="00BB2A47">
        <w:rPr>
          <w:rFonts w:asciiTheme="majorHAnsi" w:hAnsiTheme="majorHAnsi" w:cstheme="majorHAnsi"/>
          <w:sz w:val="22"/>
          <w:szCs w:val="22"/>
        </w:rPr>
        <w:tab/>
        <w:t xml:space="preserve">KB, a.s., Pardubice </w:t>
      </w:r>
    </w:p>
    <w:p w14:paraId="65DE55A7" w14:textId="77777777" w:rsidR="00502007" w:rsidRPr="00BB2A47" w:rsidRDefault="00502007" w:rsidP="00502007">
      <w:pPr>
        <w:pStyle w:val="Prosttext1"/>
        <w:rPr>
          <w:rFonts w:asciiTheme="majorHAnsi" w:hAnsiTheme="majorHAnsi" w:cstheme="majorHAnsi"/>
          <w:sz w:val="22"/>
          <w:szCs w:val="22"/>
        </w:rPr>
      </w:pPr>
      <w:r w:rsidRPr="00BB2A47">
        <w:rPr>
          <w:rFonts w:asciiTheme="majorHAnsi" w:hAnsiTheme="majorHAnsi" w:cstheme="majorHAnsi"/>
          <w:sz w:val="22"/>
          <w:szCs w:val="22"/>
        </w:rPr>
        <w:t xml:space="preserve">číslo účtu: </w:t>
      </w:r>
      <w:r w:rsidRPr="00BB2A47">
        <w:rPr>
          <w:rFonts w:asciiTheme="majorHAnsi" w:hAnsiTheme="majorHAnsi" w:cstheme="majorHAnsi"/>
          <w:sz w:val="22"/>
          <w:szCs w:val="22"/>
        </w:rPr>
        <w:tab/>
      </w:r>
      <w:r w:rsidRPr="00BB2A47">
        <w:rPr>
          <w:rFonts w:asciiTheme="majorHAnsi" w:hAnsiTheme="majorHAnsi" w:cstheme="majorHAnsi"/>
          <w:sz w:val="22"/>
          <w:szCs w:val="22"/>
        </w:rPr>
        <w:tab/>
        <w:t xml:space="preserve">326-561/0100 </w:t>
      </w:r>
    </w:p>
    <w:p w14:paraId="17261EB9" w14:textId="21C5281E" w:rsidR="00502007" w:rsidRPr="00BB2A47" w:rsidRDefault="00502007" w:rsidP="00502007">
      <w:pPr>
        <w:pBdr>
          <w:top w:val="nil"/>
          <w:left w:val="nil"/>
          <w:bottom w:val="nil"/>
          <w:right w:val="nil"/>
          <w:between w:val="nil"/>
        </w:pBdr>
        <w:spacing w:line="276" w:lineRule="auto"/>
        <w:rPr>
          <w:rFonts w:asciiTheme="majorHAnsi" w:eastAsia="Times New Roman" w:hAnsiTheme="majorHAnsi" w:cstheme="majorHAnsi"/>
          <w:color w:val="000000"/>
        </w:rPr>
      </w:pPr>
      <w:r w:rsidRPr="00BB2A47">
        <w:rPr>
          <w:rFonts w:asciiTheme="majorHAnsi" w:eastAsia="Times New Roman" w:hAnsiTheme="majorHAnsi" w:cstheme="majorHAnsi"/>
          <w:color w:val="000000"/>
          <w:lang w:bidi="cs-CZ"/>
        </w:rPr>
        <w:t>(</w:t>
      </w:r>
      <w:r w:rsidRPr="00BB2A47">
        <w:rPr>
          <w:rFonts w:asciiTheme="majorHAnsi" w:eastAsia="Times New Roman" w:hAnsiTheme="majorHAnsi" w:cstheme="majorHAnsi"/>
          <w:i/>
          <w:iCs/>
          <w:color w:val="000000"/>
          <w:lang w:bidi="cs-CZ"/>
        </w:rPr>
        <w:t xml:space="preserve">dále jen „město </w:t>
      </w:r>
      <w:r w:rsidRPr="00BB2A47">
        <w:rPr>
          <w:rFonts w:asciiTheme="majorHAnsi" w:eastAsia="Times New Roman" w:hAnsiTheme="majorHAnsi" w:cstheme="majorHAnsi"/>
          <w:bCs/>
          <w:i/>
          <w:iCs/>
          <w:color w:val="000000"/>
          <w:lang w:bidi="cs-CZ"/>
        </w:rPr>
        <w:t>Pardubice</w:t>
      </w:r>
      <w:r w:rsidRPr="00BB2A47">
        <w:rPr>
          <w:rFonts w:asciiTheme="majorHAnsi" w:eastAsia="Times New Roman" w:hAnsiTheme="majorHAnsi" w:cstheme="majorHAnsi"/>
          <w:color w:val="000000"/>
          <w:lang w:bidi="cs-CZ"/>
        </w:rPr>
        <w:t xml:space="preserve">“) </w:t>
      </w:r>
    </w:p>
    <w:p w14:paraId="65BF90FE" w14:textId="77777777" w:rsidR="006B38B4" w:rsidRPr="00BB2A47" w:rsidRDefault="006B38B4" w:rsidP="006B38B4">
      <w:pPr>
        <w:pStyle w:val="Prosttext1"/>
        <w:rPr>
          <w:rFonts w:asciiTheme="majorHAnsi" w:hAnsiTheme="majorHAnsi" w:cstheme="majorHAnsi"/>
          <w:sz w:val="22"/>
          <w:szCs w:val="22"/>
        </w:rPr>
      </w:pPr>
      <w:r w:rsidRPr="00BB2A47">
        <w:rPr>
          <w:rFonts w:asciiTheme="majorHAnsi" w:hAnsiTheme="majorHAnsi" w:cstheme="majorHAnsi"/>
          <w:sz w:val="22"/>
          <w:szCs w:val="22"/>
        </w:rPr>
        <w:t xml:space="preserve">              </w:t>
      </w:r>
    </w:p>
    <w:p w14:paraId="012A3EE9" w14:textId="77777777" w:rsidR="006B38B4" w:rsidRPr="00BB2A47" w:rsidRDefault="006B38B4" w:rsidP="006B38B4">
      <w:pPr>
        <w:pStyle w:val="Prosttext1"/>
        <w:rPr>
          <w:rFonts w:asciiTheme="majorHAnsi" w:hAnsiTheme="majorHAnsi" w:cstheme="majorHAnsi"/>
          <w:sz w:val="22"/>
          <w:szCs w:val="22"/>
        </w:rPr>
      </w:pPr>
      <w:r w:rsidRPr="00BB2A47">
        <w:rPr>
          <w:rFonts w:asciiTheme="majorHAnsi" w:hAnsiTheme="majorHAnsi" w:cstheme="majorHAnsi"/>
          <w:sz w:val="22"/>
          <w:szCs w:val="22"/>
        </w:rPr>
        <w:t>a</w:t>
      </w:r>
    </w:p>
    <w:p w14:paraId="4CBC33EE" w14:textId="5CB71EAD" w:rsidR="006B38B4" w:rsidRPr="00BB2A47" w:rsidRDefault="006B38B4" w:rsidP="006B38B4">
      <w:pPr>
        <w:pStyle w:val="Prosttext1"/>
        <w:rPr>
          <w:rFonts w:asciiTheme="majorHAnsi" w:hAnsiTheme="majorHAnsi" w:cstheme="majorHAnsi"/>
          <w:b/>
          <w:sz w:val="22"/>
          <w:szCs w:val="22"/>
        </w:rPr>
      </w:pPr>
    </w:p>
    <w:p w14:paraId="0668208B" w14:textId="77777777" w:rsidR="00502007" w:rsidRPr="00BB2A47" w:rsidRDefault="00502007" w:rsidP="00502007">
      <w:pPr>
        <w:pBdr>
          <w:top w:val="nil"/>
          <w:left w:val="nil"/>
          <w:bottom w:val="nil"/>
          <w:right w:val="nil"/>
          <w:between w:val="nil"/>
        </w:pBdr>
        <w:spacing w:line="276" w:lineRule="auto"/>
        <w:rPr>
          <w:rFonts w:asciiTheme="majorHAnsi" w:eastAsia="Times New Roman" w:hAnsiTheme="majorHAnsi" w:cstheme="majorHAnsi"/>
          <w:color w:val="000000"/>
          <w:lang w:bidi="cs-CZ"/>
        </w:rPr>
      </w:pPr>
      <w:r w:rsidRPr="00BB2A47">
        <w:rPr>
          <w:rFonts w:asciiTheme="majorHAnsi" w:eastAsia="Times New Roman" w:hAnsiTheme="majorHAnsi" w:cstheme="majorHAnsi"/>
          <w:b/>
          <w:bCs/>
          <w:color w:val="000000"/>
          <w:lang w:bidi="cs-CZ"/>
        </w:rPr>
        <w:t>město Přelouč</w:t>
      </w:r>
      <w:r w:rsidRPr="00BB2A47">
        <w:rPr>
          <w:rFonts w:asciiTheme="majorHAnsi" w:eastAsia="Times New Roman" w:hAnsiTheme="majorHAnsi" w:cstheme="majorHAnsi"/>
          <w:color w:val="000000"/>
          <w:lang w:bidi="cs-CZ"/>
        </w:rPr>
        <w:t xml:space="preserve"> </w:t>
      </w:r>
    </w:p>
    <w:p w14:paraId="63B5256C" w14:textId="77777777" w:rsidR="00502007" w:rsidRPr="00BB2A47" w:rsidRDefault="00502007" w:rsidP="00502007">
      <w:pPr>
        <w:pBdr>
          <w:top w:val="nil"/>
          <w:left w:val="nil"/>
          <w:bottom w:val="nil"/>
          <w:right w:val="nil"/>
          <w:between w:val="nil"/>
        </w:pBdr>
        <w:spacing w:line="276" w:lineRule="auto"/>
        <w:rPr>
          <w:rFonts w:asciiTheme="majorHAnsi" w:eastAsia="Times New Roman" w:hAnsiTheme="majorHAnsi" w:cstheme="majorHAnsi"/>
          <w:color w:val="000000"/>
          <w:highlight w:val="yellow"/>
          <w:lang w:bidi="cs-CZ"/>
        </w:rPr>
      </w:pPr>
      <w:r w:rsidRPr="00BB2A47">
        <w:rPr>
          <w:rFonts w:asciiTheme="majorHAnsi" w:eastAsia="Times New Roman" w:hAnsiTheme="majorHAnsi" w:cstheme="majorHAnsi"/>
          <w:color w:val="000000"/>
          <w:highlight w:val="yellow"/>
          <w:lang w:bidi="cs-CZ"/>
        </w:rPr>
        <w:t xml:space="preserve">sídlo: </w:t>
      </w:r>
    </w:p>
    <w:p w14:paraId="37699187" w14:textId="77777777" w:rsidR="00502007" w:rsidRPr="00BB2A47" w:rsidRDefault="00502007" w:rsidP="0007721C">
      <w:pPr>
        <w:pStyle w:val="Prosttext1"/>
        <w:rPr>
          <w:rFonts w:asciiTheme="majorHAnsi" w:eastAsia="Times New Roman" w:hAnsiTheme="majorHAnsi" w:cstheme="majorHAnsi"/>
          <w:color w:val="000000"/>
          <w:sz w:val="22"/>
          <w:szCs w:val="22"/>
          <w:highlight w:val="yellow"/>
        </w:rPr>
      </w:pPr>
      <w:r w:rsidRPr="00BB2A47">
        <w:rPr>
          <w:rFonts w:asciiTheme="majorHAnsi" w:eastAsia="Times New Roman" w:hAnsiTheme="majorHAnsi" w:cstheme="majorHAnsi"/>
          <w:color w:val="000000"/>
          <w:sz w:val="22"/>
          <w:szCs w:val="22"/>
          <w:highlight w:val="yellow"/>
          <w:lang w:bidi="cs-CZ"/>
        </w:rPr>
        <w:t xml:space="preserve">jednající: </w:t>
      </w:r>
    </w:p>
    <w:p w14:paraId="323748E9" w14:textId="000B5C79" w:rsidR="00502007" w:rsidRPr="00BB2A47" w:rsidRDefault="00502007" w:rsidP="00502007">
      <w:pPr>
        <w:pStyle w:val="Prosttext1"/>
        <w:rPr>
          <w:rFonts w:asciiTheme="majorHAnsi" w:hAnsiTheme="majorHAnsi" w:cstheme="majorHAnsi"/>
          <w:sz w:val="22"/>
          <w:szCs w:val="22"/>
          <w:highlight w:val="yellow"/>
        </w:rPr>
      </w:pPr>
      <w:proofErr w:type="gramStart"/>
      <w:r w:rsidRPr="00BB2A47">
        <w:rPr>
          <w:rFonts w:asciiTheme="majorHAnsi" w:hAnsiTheme="majorHAnsi" w:cstheme="majorHAnsi"/>
          <w:sz w:val="22"/>
          <w:szCs w:val="22"/>
          <w:highlight w:val="yellow"/>
        </w:rPr>
        <w:t xml:space="preserve">IČ:   </w:t>
      </w:r>
      <w:proofErr w:type="gramEnd"/>
      <w:r w:rsidRPr="00BB2A47">
        <w:rPr>
          <w:rFonts w:asciiTheme="majorHAnsi" w:hAnsiTheme="majorHAnsi" w:cstheme="majorHAnsi"/>
          <w:sz w:val="22"/>
          <w:szCs w:val="22"/>
          <w:highlight w:val="yellow"/>
        </w:rPr>
        <w:t xml:space="preserve"> </w:t>
      </w:r>
      <w:r w:rsidRPr="00BB2A47">
        <w:rPr>
          <w:rFonts w:asciiTheme="majorHAnsi" w:hAnsiTheme="majorHAnsi" w:cstheme="majorHAnsi"/>
          <w:sz w:val="22"/>
          <w:szCs w:val="22"/>
          <w:highlight w:val="yellow"/>
        </w:rPr>
        <w:tab/>
      </w:r>
      <w:r w:rsidRPr="00BB2A47">
        <w:rPr>
          <w:rFonts w:asciiTheme="majorHAnsi" w:hAnsiTheme="majorHAnsi" w:cstheme="majorHAnsi"/>
          <w:sz w:val="22"/>
          <w:szCs w:val="22"/>
          <w:highlight w:val="yellow"/>
        </w:rPr>
        <w:tab/>
      </w:r>
      <w:r w:rsidRPr="00BB2A47">
        <w:rPr>
          <w:rFonts w:asciiTheme="majorHAnsi" w:hAnsiTheme="majorHAnsi" w:cstheme="majorHAnsi"/>
          <w:sz w:val="22"/>
          <w:szCs w:val="22"/>
          <w:highlight w:val="yellow"/>
        </w:rPr>
        <w:tab/>
        <w:t xml:space="preserve">DIČ: </w:t>
      </w:r>
    </w:p>
    <w:p w14:paraId="0DF4E1B2" w14:textId="3FB954E0" w:rsidR="00502007" w:rsidRPr="00BB2A47" w:rsidRDefault="00502007" w:rsidP="00502007">
      <w:pPr>
        <w:pStyle w:val="Prosttext1"/>
        <w:rPr>
          <w:rFonts w:asciiTheme="majorHAnsi" w:hAnsiTheme="majorHAnsi" w:cstheme="majorHAnsi"/>
          <w:sz w:val="22"/>
          <w:szCs w:val="22"/>
          <w:highlight w:val="yellow"/>
        </w:rPr>
      </w:pPr>
      <w:r w:rsidRPr="00BB2A47">
        <w:rPr>
          <w:rFonts w:asciiTheme="majorHAnsi" w:hAnsiTheme="majorHAnsi" w:cstheme="majorHAnsi"/>
          <w:sz w:val="22"/>
          <w:szCs w:val="22"/>
          <w:highlight w:val="yellow"/>
        </w:rPr>
        <w:t xml:space="preserve">bankovní spojení: </w:t>
      </w:r>
      <w:r w:rsidRPr="00BB2A47">
        <w:rPr>
          <w:rFonts w:asciiTheme="majorHAnsi" w:hAnsiTheme="majorHAnsi" w:cstheme="majorHAnsi"/>
          <w:sz w:val="22"/>
          <w:szCs w:val="22"/>
          <w:highlight w:val="yellow"/>
        </w:rPr>
        <w:tab/>
      </w:r>
    </w:p>
    <w:p w14:paraId="06833558" w14:textId="7C2D0638" w:rsidR="00502007" w:rsidRPr="00BB2A47" w:rsidRDefault="00502007" w:rsidP="00502007">
      <w:pPr>
        <w:pStyle w:val="Prosttext1"/>
        <w:rPr>
          <w:rFonts w:asciiTheme="majorHAnsi" w:hAnsiTheme="majorHAnsi" w:cstheme="majorHAnsi"/>
          <w:sz w:val="22"/>
          <w:szCs w:val="22"/>
        </w:rPr>
      </w:pPr>
      <w:r w:rsidRPr="00BB2A47">
        <w:rPr>
          <w:rFonts w:asciiTheme="majorHAnsi" w:hAnsiTheme="majorHAnsi" w:cstheme="majorHAnsi"/>
          <w:sz w:val="22"/>
          <w:szCs w:val="22"/>
          <w:highlight w:val="yellow"/>
        </w:rPr>
        <w:t>číslo účtu:</w:t>
      </w:r>
      <w:r w:rsidRPr="00BB2A47">
        <w:rPr>
          <w:rFonts w:asciiTheme="majorHAnsi" w:hAnsiTheme="majorHAnsi" w:cstheme="majorHAnsi"/>
          <w:sz w:val="22"/>
          <w:szCs w:val="22"/>
        </w:rPr>
        <w:t xml:space="preserve"> </w:t>
      </w:r>
      <w:r w:rsidRPr="00BB2A47">
        <w:rPr>
          <w:rFonts w:asciiTheme="majorHAnsi" w:hAnsiTheme="majorHAnsi" w:cstheme="majorHAnsi"/>
          <w:sz w:val="22"/>
          <w:szCs w:val="22"/>
        </w:rPr>
        <w:tab/>
      </w:r>
      <w:r w:rsidRPr="00BB2A47">
        <w:rPr>
          <w:rFonts w:asciiTheme="majorHAnsi" w:hAnsiTheme="majorHAnsi" w:cstheme="majorHAnsi"/>
          <w:sz w:val="22"/>
          <w:szCs w:val="22"/>
        </w:rPr>
        <w:tab/>
      </w:r>
    </w:p>
    <w:p w14:paraId="72A235FA" w14:textId="37F12368" w:rsidR="00502007" w:rsidRPr="00BB2A47" w:rsidRDefault="00502007" w:rsidP="00502007">
      <w:pPr>
        <w:pBdr>
          <w:top w:val="nil"/>
          <w:left w:val="nil"/>
          <w:bottom w:val="nil"/>
          <w:right w:val="nil"/>
          <w:between w:val="nil"/>
        </w:pBdr>
        <w:spacing w:line="276" w:lineRule="auto"/>
        <w:rPr>
          <w:rFonts w:asciiTheme="majorHAnsi" w:eastAsia="Times New Roman" w:hAnsiTheme="majorHAnsi" w:cstheme="majorHAnsi"/>
          <w:color w:val="000000"/>
        </w:rPr>
      </w:pPr>
      <w:r w:rsidRPr="00BB2A47">
        <w:rPr>
          <w:rFonts w:asciiTheme="majorHAnsi" w:eastAsia="Times New Roman" w:hAnsiTheme="majorHAnsi" w:cstheme="majorHAnsi"/>
          <w:color w:val="000000"/>
          <w:lang w:bidi="cs-CZ"/>
        </w:rPr>
        <w:t>(</w:t>
      </w:r>
      <w:r w:rsidRPr="00BB2A47">
        <w:rPr>
          <w:rFonts w:asciiTheme="majorHAnsi" w:eastAsia="Times New Roman" w:hAnsiTheme="majorHAnsi" w:cstheme="majorHAnsi"/>
          <w:i/>
          <w:iCs/>
          <w:color w:val="000000"/>
          <w:lang w:bidi="cs-CZ"/>
        </w:rPr>
        <w:t xml:space="preserve">dále jen „město </w:t>
      </w:r>
      <w:r w:rsidRPr="00BB2A47">
        <w:rPr>
          <w:rFonts w:asciiTheme="majorHAnsi" w:eastAsia="Times New Roman" w:hAnsiTheme="majorHAnsi" w:cstheme="majorHAnsi"/>
          <w:bCs/>
          <w:i/>
          <w:iCs/>
          <w:color w:val="000000"/>
          <w:lang w:bidi="cs-CZ"/>
        </w:rPr>
        <w:t>Přelouč</w:t>
      </w:r>
      <w:r w:rsidRPr="00BB2A47">
        <w:rPr>
          <w:rFonts w:asciiTheme="majorHAnsi" w:eastAsia="Times New Roman" w:hAnsiTheme="majorHAnsi" w:cstheme="majorHAnsi"/>
          <w:color w:val="000000"/>
          <w:lang w:bidi="cs-CZ"/>
        </w:rPr>
        <w:t xml:space="preserve">“) </w:t>
      </w:r>
    </w:p>
    <w:p w14:paraId="6800B418" w14:textId="43761ECC" w:rsidR="00502007" w:rsidRPr="00BB2A47" w:rsidRDefault="00502007" w:rsidP="00502007">
      <w:pPr>
        <w:pBdr>
          <w:top w:val="nil"/>
          <w:left w:val="nil"/>
          <w:bottom w:val="nil"/>
          <w:right w:val="nil"/>
          <w:between w:val="nil"/>
        </w:pBdr>
        <w:spacing w:line="276" w:lineRule="auto"/>
        <w:rPr>
          <w:rFonts w:asciiTheme="majorHAnsi" w:eastAsia="Times New Roman" w:hAnsiTheme="majorHAnsi" w:cstheme="majorHAnsi"/>
          <w:color w:val="000000"/>
        </w:rPr>
      </w:pPr>
      <w:r w:rsidRPr="00BB2A47">
        <w:rPr>
          <w:rFonts w:asciiTheme="majorHAnsi" w:eastAsia="Times New Roman" w:hAnsiTheme="majorHAnsi" w:cstheme="majorHAnsi"/>
          <w:color w:val="000000"/>
          <w:lang w:bidi="cs-CZ"/>
        </w:rPr>
        <w:t xml:space="preserve"> </w:t>
      </w:r>
    </w:p>
    <w:p w14:paraId="7820C064" w14:textId="34007CA2" w:rsidR="00502007" w:rsidRPr="00BB2A47" w:rsidRDefault="0007721C" w:rsidP="006B38B4">
      <w:pPr>
        <w:pStyle w:val="Prosttext1"/>
        <w:rPr>
          <w:rFonts w:asciiTheme="majorHAnsi" w:hAnsiTheme="majorHAnsi" w:cstheme="majorHAnsi"/>
          <w:bCs/>
          <w:sz w:val="22"/>
          <w:szCs w:val="22"/>
        </w:rPr>
      </w:pPr>
      <w:r w:rsidRPr="00BB2A47">
        <w:rPr>
          <w:rFonts w:asciiTheme="majorHAnsi" w:hAnsiTheme="majorHAnsi" w:cstheme="majorHAnsi"/>
          <w:bCs/>
          <w:sz w:val="22"/>
          <w:szCs w:val="22"/>
        </w:rPr>
        <w:t>a</w:t>
      </w:r>
    </w:p>
    <w:p w14:paraId="34347FC4" w14:textId="06F6ED0E" w:rsidR="0007721C" w:rsidRPr="00BB2A47" w:rsidRDefault="0007721C" w:rsidP="006B38B4">
      <w:pPr>
        <w:pStyle w:val="Prosttext1"/>
        <w:rPr>
          <w:rFonts w:asciiTheme="majorHAnsi" w:hAnsiTheme="majorHAnsi" w:cstheme="majorHAnsi"/>
          <w:b/>
          <w:sz w:val="22"/>
          <w:szCs w:val="22"/>
        </w:rPr>
      </w:pPr>
    </w:p>
    <w:p w14:paraId="49F0F4D9" w14:textId="0F5CA680" w:rsidR="0007721C" w:rsidRPr="00BB2A47" w:rsidRDefault="0007721C" w:rsidP="006B38B4">
      <w:pPr>
        <w:pStyle w:val="Prosttext1"/>
        <w:rPr>
          <w:rFonts w:asciiTheme="majorHAnsi" w:hAnsiTheme="majorHAnsi" w:cstheme="majorHAnsi"/>
          <w:b/>
          <w:sz w:val="22"/>
          <w:szCs w:val="22"/>
        </w:rPr>
      </w:pPr>
      <w:r w:rsidRPr="00BB2A47">
        <w:rPr>
          <w:rFonts w:asciiTheme="majorHAnsi" w:hAnsiTheme="majorHAnsi" w:cstheme="majorHAnsi"/>
          <w:b/>
          <w:sz w:val="22"/>
          <w:szCs w:val="22"/>
        </w:rPr>
        <w:t>město Holice</w:t>
      </w:r>
    </w:p>
    <w:p w14:paraId="14AFB399" w14:textId="77777777" w:rsidR="0007721C" w:rsidRPr="00BB2A47" w:rsidRDefault="0007721C" w:rsidP="0007721C">
      <w:pPr>
        <w:pBdr>
          <w:top w:val="nil"/>
          <w:left w:val="nil"/>
          <w:bottom w:val="nil"/>
          <w:right w:val="nil"/>
          <w:between w:val="nil"/>
        </w:pBdr>
        <w:spacing w:line="276" w:lineRule="auto"/>
        <w:rPr>
          <w:rFonts w:asciiTheme="majorHAnsi" w:eastAsia="Times New Roman" w:hAnsiTheme="majorHAnsi" w:cstheme="majorHAnsi"/>
          <w:color w:val="000000"/>
          <w:highlight w:val="yellow"/>
          <w:lang w:bidi="cs-CZ"/>
        </w:rPr>
      </w:pPr>
      <w:r w:rsidRPr="00BB2A47">
        <w:rPr>
          <w:rFonts w:asciiTheme="majorHAnsi" w:eastAsia="Times New Roman" w:hAnsiTheme="majorHAnsi" w:cstheme="majorHAnsi"/>
          <w:color w:val="000000"/>
          <w:highlight w:val="yellow"/>
          <w:lang w:bidi="cs-CZ"/>
        </w:rPr>
        <w:t xml:space="preserve">sídlo: </w:t>
      </w:r>
    </w:p>
    <w:p w14:paraId="3389BC11" w14:textId="77777777" w:rsidR="0007721C" w:rsidRPr="00BB2A47" w:rsidRDefault="0007721C" w:rsidP="0007721C">
      <w:pPr>
        <w:pStyle w:val="Prosttext1"/>
        <w:rPr>
          <w:rFonts w:asciiTheme="majorHAnsi" w:eastAsia="Times New Roman" w:hAnsiTheme="majorHAnsi" w:cstheme="majorHAnsi"/>
          <w:color w:val="000000"/>
          <w:sz w:val="22"/>
          <w:szCs w:val="22"/>
          <w:highlight w:val="yellow"/>
        </w:rPr>
      </w:pPr>
      <w:r w:rsidRPr="00BB2A47">
        <w:rPr>
          <w:rFonts w:asciiTheme="majorHAnsi" w:eastAsia="Times New Roman" w:hAnsiTheme="majorHAnsi" w:cstheme="majorHAnsi"/>
          <w:color w:val="000000"/>
          <w:sz w:val="22"/>
          <w:szCs w:val="22"/>
          <w:highlight w:val="yellow"/>
          <w:lang w:bidi="cs-CZ"/>
        </w:rPr>
        <w:t xml:space="preserve">jednající: </w:t>
      </w:r>
    </w:p>
    <w:p w14:paraId="46009697" w14:textId="77777777" w:rsidR="0007721C" w:rsidRPr="00BB2A47" w:rsidRDefault="0007721C" w:rsidP="0007721C">
      <w:pPr>
        <w:pStyle w:val="Prosttext1"/>
        <w:rPr>
          <w:rFonts w:asciiTheme="majorHAnsi" w:hAnsiTheme="majorHAnsi" w:cstheme="majorHAnsi"/>
          <w:sz w:val="22"/>
          <w:szCs w:val="22"/>
          <w:highlight w:val="yellow"/>
        </w:rPr>
      </w:pPr>
      <w:proofErr w:type="gramStart"/>
      <w:r w:rsidRPr="00BB2A47">
        <w:rPr>
          <w:rFonts w:asciiTheme="majorHAnsi" w:hAnsiTheme="majorHAnsi" w:cstheme="majorHAnsi"/>
          <w:sz w:val="22"/>
          <w:szCs w:val="22"/>
          <w:highlight w:val="yellow"/>
        </w:rPr>
        <w:t xml:space="preserve">IČ:   </w:t>
      </w:r>
      <w:proofErr w:type="gramEnd"/>
      <w:r w:rsidRPr="00BB2A47">
        <w:rPr>
          <w:rFonts w:asciiTheme="majorHAnsi" w:hAnsiTheme="majorHAnsi" w:cstheme="majorHAnsi"/>
          <w:sz w:val="22"/>
          <w:szCs w:val="22"/>
          <w:highlight w:val="yellow"/>
        </w:rPr>
        <w:t xml:space="preserve"> </w:t>
      </w:r>
      <w:r w:rsidRPr="00BB2A47">
        <w:rPr>
          <w:rFonts w:asciiTheme="majorHAnsi" w:hAnsiTheme="majorHAnsi" w:cstheme="majorHAnsi"/>
          <w:sz w:val="22"/>
          <w:szCs w:val="22"/>
          <w:highlight w:val="yellow"/>
        </w:rPr>
        <w:tab/>
      </w:r>
      <w:r w:rsidRPr="00BB2A47">
        <w:rPr>
          <w:rFonts w:asciiTheme="majorHAnsi" w:hAnsiTheme="majorHAnsi" w:cstheme="majorHAnsi"/>
          <w:sz w:val="22"/>
          <w:szCs w:val="22"/>
          <w:highlight w:val="yellow"/>
        </w:rPr>
        <w:tab/>
      </w:r>
      <w:r w:rsidRPr="00BB2A47">
        <w:rPr>
          <w:rFonts w:asciiTheme="majorHAnsi" w:hAnsiTheme="majorHAnsi" w:cstheme="majorHAnsi"/>
          <w:sz w:val="22"/>
          <w:szCs w:val="22"/>
          <w:highlight w:val="yellow"/>
        </w:rPr>
        <w:tab/>
        <w:t xml:space="preserve">DIČ: </w:t>
      </w:r>
    </w:p>
    <w:p w14:paraId="1F9E0476" w14:textId="77777777" w:rsidR="0007721C" w:rsidRPr="00BB2A47" w:rsidRDefault="0007721C" w:rsidP="0007721C">
      <w:pPr>
        <w:pStyle w:val="Prosttext1"/>
        <w:rPr>
          <w:rFonts w:asciiTheme="majorHAnsi" w:hAnsiTheme="majorHAnsi" w:cstheme="majorHAnsi"/>
          <w:sz w:val="22"/>
          <w:szCs w:val="22"/>
          <w:highlight w:val="yellow"/>
        </w:rPr>
      </w:pPr>
      <w:r w:rsidRPr="00BB2A47">
        <w:rPr>
          <w:rFonts w:asciiTheme="majorHAnsi" w:hAnsiTheme="majorHAnsi" w:cstheme="majorHAnsi"/>
          <w:sz w:val="22"/>
          <w:szCs w:val="22"/>
          <w:highlight w:val="yellow"/>
        </w:rPr>
        <w:t xml:space="preserve">bankovní spojení: </w:t>
      </w:r>
      <w:r w:rsidRPr="00BB2A47">
        <w:rPr>
          <w:rFonts w:asciiTheme="majorHAnsi" w:hAnsiTheme="majorHAnsi" w:cstheme="majorHAnsi"/>
          <w:sz w:val="22"/>
          <w:szCs w:val="22"/>
          <w:highlight w:val="yellow"/>
        </w:rPr>
        <w:tab/>
      </w:r>
    </w:p>
    <w:p w14:paraId="0C1DE209" w14:textId="77777777" w:rsidR="0007721C" w:rsidRPr="00BB2A47" w:rsidRDefault="0007721C" w:rsidP="0007721C">
      <w:pPr>
        <w:pStyle w:val="Prosttext1"/>
        <w:rPr>
          <w:rFonts w:asciiTheme="majorHAnsi" w:hAnsiTheme="majorHAnsi" w:cstheme="majorHAnsi"/>
          <w:sz w:val="22"/>
          <w:szCs w:val="22"/>
        </w:rPr>
      </w:pPr>
      <w:r w:rsidRPr="00BB2A47">
        <w:rPr>
          <w:rFonts w:asciiTheme="majorHAnsi" w:hAnsiTheme="majorHAnsi" w:cstheme="majorHAnsi"/>
          <w:sz w:val="22"/>
          <w:szCs w:val="22"/>
          <w:highlight w:val="yellow"/>
        </w:rPr>
        <w:t>číslo účtu:</w:t>
      </w:r>
      <w:r w:rsidRPr="00BB2A47">
        <w:rPr>
          <w:rFonts w:asciiTheme="majorHAnsi" w:hAnsiTheme="majorHAnsi" w:cstheme="majorHAnsi"/>
          <w:sz w:val="22"/>
          <w:szCs w:val="22"/>
        </w:rPr>
        <w:t xml:space="preserve"> </w:t>
      </w:r>
      <w:r w:rsidRPr="00BB2A47">
        <w:rPr>
          <w:rFonts w:asciiTheme="majorHAnsi" w:hAnsiTheme="majorHAnsi" w:cstheme="majorHAnsi"/>
          <w:sz w:val="22"/>
          <w:szCs w:val="22"/>
        </w:rPr>
        <w:tab/>
      </w:r>
      <w:r w:rsidRPr="00BB2A47">
        <w:rPr>
          <w:rFonts w:asciiTheme="majorHAnsi" w:hAnsiTheme="majorHAnsi" w:cstheme="majorHAnsi"/>
          <w:sz w:val="22"/>
          <w:szCs w:val="22"/>
        </w:rPr>
        <w:tab/>
      </w:r>
    </w:p>
    <w:p w14:paraId="71752B77" w14:textId="1417D1BE" w:rsidR="0007721C" w:rsidRPr="00BB2A47" w:rsidRDefault="0007721C" w:rsidP="0007721C">
      <w:pPr>
        <w:pBdr>
          <w:top w:val="nil"/>
          <w:left w:val="nil"/>
          <w:bottom w:val="nil"/>
          <w:right w:val="nil"/>
          <w:between w:val="nil"/>
        </w:pBdr>
        <w:spacing w:line="276" w:lineRule="auto"/>
        <w:rPr>
          <w:rFonts w:asciiTheme="majorHAnsi" w:eastAsia="Times New Roman" w:hAnsiTheme="majorHAnsi" w:cstheme="majorHAnsi"/>
          <w:color w:val="000000"/>
        </w:rPr>
      </w:pPr>
      <w:r w:rsidRPr="00BB2A47">
        <w:rPr>
          <w:rFonts w:asciiTheme="majorHAnsi" w:eastAsia="Times New Roman" w:hAnsiTheme="majorHAnsi" w:cstheme="majorHAnsi"/>
          <w:color w:val="000000"/>
          <w:lang w:bidi="cs-CZ"/>
        </w:rPr>
        <w:t>(</w:t>
      </w:r>
      <w:r w:rsidRPr="00BB2A47">
        <w:rPr>
          <w:rFonts w:asciiTheme="majorHAnsi" w:eastAsia="Times New Roman" w:hAnsiTheme="majorHAnsi" w:cstheme="majorHAnsi"/>
          <w:i/>
          <w:iCs/>
          <w:color w:val="000000"/>
          <w:lang w:bidi="cs-CZ"/>
        </w:rPr>
        <w:t>dále jen „město Holice</w:t>
      </w:r>
      <w:r w:rsidRPr="00BB2A47">
        <w:rPr>
          <w:rFonts w:asciiTheme="majorHAnsi" w:eastAsia="Times New Roman" w:hAnsiTheme="majorHAnsi" w:cstheme="majorHAnsi"/>
          <w:color w:val="000000"/>
          <w:lang w:bidi="cs-CZ"/>
        </w:rPr>
        <w:t xml:space="preserve">“) </w:t>
      </w:r>
    </w:p>
    <w:p w14:paraId="706C482D" w14:textId="77777777" w:rsidR="0007721C" w:rsidRPr="00BB2A47" w:rsidRDefault="0007721C" w:rsidP="006B38B4">
      <w:pPr>
        <w:pStyle w:val="Prosttext1"/>
        <w:rPr>
          <w:rFonts w:asciiTheme="majorHAnsi" w:hAnsiTheme="majorHAnsi" w:cstheme="majorHAnsi"/>
          <w:b/>
          <w:sz w:val="24"/>
          <w:szCs w:val="24"/>
        </w:rPr>
      </w:pPr>
    </w:p>
    <w:p w14:paraId="5C928570" w14:textId="244BE4C4" w:rsidR="00502007" w:rsidRPr="00BB2A47" w:rsidRDefault="00003985" w:rsidP="006A20A2">
      <w:pPr>
        <w:pStyle w:val="Prosttext1"/>
        <w:jc w:val="both"/>
        <w:rPr>
          <w:rFonts w:asciiTheme="majorHAnsi" w:hAnsiTheme="majorHAnsi" w:cstheme="majorHAnsi"/>
          <w:bCs/>
          <w:sz w:val="22"/>
          <w:szCs w:val="22"/>
        </w:rPr>
      </w:pPr>
      <w:r w:rsidRPr="00BB2A47">
        <w:rPr>
          <w:rFonts w:asciiTheme="majorHAnsi" w:hAnsiTheme="majorHAnsi" w:cstheme="majorHAnsi"/>
          <w:bCs/>
          <w:sz w:val="22"/>
          <w:szCs w:val="22"/>
        </w:rPr>
        <w:t>uzavírají níže uvedeného dne smlouvu o spolupr</w:t>
      </w:r>
      <w:r w:rsidR="007349A0" w:rsidRPr="00BB2A47">
        <w:rPr>
          <w:rFonts w:asciiTheme="majorHAnsi" w:hAnsiTheme="majorHAnsi" w:cstheme="majorHAnsi"/>
          <w:bCs/>
          <w:sz w:val="22"/>
          <w:szCs w:val="22"/>
        </w:rPr>
        <w:t>á</w:t>
      </w:r>
      <w:r w:rsidRPr="00BB2A47">
        <w:rPr>
          <w:rFonts w:asciiTheme="majorHAnsi" w:hAnsiTheme="majorHAnsi" w:cstheme="majorHAnsi"/>
          <w:bCs/>
          <w:sz w:val="22"/>
          <w:szCs w:val="22"/>
        </w:rPr>
        <w:t>c</w:t>
      </w:r>
      <w:r w:rsidR="007349A0" w:rsidRPr="00BB2A47">
        <w:rPr>
          <w:rFonts w:asciiTheme="majorHAnsi" w:hAnsiTheme="majorHAnsi" w:cstheme="majorHAnsi"/>
          <w:bCs/>
          <w:sz w:val="22"/>
          <w:szCs w:val="22"/>
        </w:rPr>
        <w:t>i</w:t>
      </w:r>
      <w:r w:rsidRPr="00BB2A47">
        <w:rPr>
          <w:rFonts w:asciiTheme="majorHAnsi" w:hAnsiTheme="majorHAnsi" w:cstheme="majorHAnsi"/>
          <w:bCs/>
          <w:sz w:val="22"/>
          <w:szCs w:val="22"/>
        </w:rPr>
        <w:t xml:space="preserve"> při zajišťování provozu nemovitosti vyčleněné pro ubytování fyzických osob bez přístřeší</w:t>
      </w:r>
      <w:r w:rsidR="006A20A2" w:rsidRPr="00BB2A47">
        <w:rPr>
          <w:rFonts w:asciiTheme="majorHAnsi" w:hAnsiTheme="majorHAnsi" w:cstheme="majorHAnsi"/>
          <w:bCs/>
          <w:sz w:val="22"/>
          <w:szCs w:val="22"/>
        </w:rPr>
        <w:t>, kterým byla uložena karanténa nebo domácí izolace pro diagnostikované onemocnění COVID – 19 (dále jen „</w:t>
      </w:r>
      <w:r w:rsidR="006A20A2" w:rsidRPr="00BB2A47">
        <w:rPr>
          <w:rFonts w:asciiTheme="majorHAnsi" w:hAnsiTheme="majorHAnsi" w:cstheme="majorHAnsi"/>
          <w:bCs/>
          <w:i/>
          <w:iCs/>
          <w:sz w:val="22"/>
          <w:szCs w:val="22"/>
        </w:rPr>
        <w:t>Smlouva o spolupráci</w:t>
      </w:r>
      <w:r w:rsidR="006A20A2" w:rsidRPr="00BB2A47">
        <w:rPr>
          <w:rFonts w:asciiTheme="majorHAnsi" w:hAnsiTheme="majorHAnsi" w:cstheme="majorHAnsi"/>
          <w:bCs/>
          <w:sz w:val="22"/>
          <w:szCs w:val="22"/>
        </w:rPr>
        <w:t>“).</w:t>
      </w:r>
    </w:p>
    <w:p w14:paraId="7D4FC134" w14:textId="77777777" w:rsidR="00003985" w:rsidRPr="00BB2A47" w:rsidRDefault="00003985" w:rsidP="006A20A2">
      <w:pPr>
        <w:pStyle w:val="Prosttext1"/>
        <w:jc w:val="both"/>
        <w:rPr>
          <w:rFonts w:asciiTheme="majorHAnsi" w:hAnsiTheme="majorHAnsi" w:cstheme="majorHAnsi"/>
          <w:b/>
          <w:sz w:val="22"/>
          <w:szCs w:val="22"/>
        </w:rPr>
      </w:pPr>
    </w:p>
    <w:p w14:paraId="1C092D19" w14:textId="4802E73B" w:rsidR="006B38B4" w:rsidRPr="00BB2A47" w:rsidRDefault="006B38B4" w:rsidP="006B38B4">
      <w:pPr>
        <w:pStyle w:val="Prosttext1"/>
        <w:rPr>
          <w:rFonts w:asciiTheme="majorHAnsi" w:hAnsiTheme="majorHAnsi" w:cstheme="majorHAnsi"/>
        </w:rPr>
      </w:pPr>
    </w:p>
    <w:p w14:paraId="326DA63D" w14:textId="77777777" w:rsidR="006A20A2" w:rsidRPr="00BB2A47" w:rsidRDefault="006A20A2" w:rsidP="006B38B4">
      <w:pPr>
        <w:pStyle w:val="Prosttext1"/>
        <w:rPr>
          <w:rFonts w:asciiTheme="majorHAnsi" w:hAnsiTheme="majorHAnsi" w:cstheme="majorHAnsi"/>
        </w:rPr>
      </w:pPr>
    </w:p>
    <w:p w14:paraId="55C40F54" w14:textId="5F1C7EE9" w:rsidR="006B38B4" w:rsidRPr="00BB2A47" w:rsidRDefault="0007721C" w:rsidP="0007721C">
      <w:pPr>
        <w:jc w:val="center"/>
        <w:rPr>
          <w:rFonts w:asciiTheme="majorHAnsi" w:hAnsiTheme="majorHAnsi" w:cstheme="majorHAnsi"/>
          <w:b/>
          <w:bCs/>
        </w:rPr>
      </w:pPr>
      <w:r w:rsidRPr="00BB2A47">
        <w:rPr>
          <w:rFonts w:asciiTheme="majorHAnsi" w:hAnsiTheme="majorHAnsi" w:cstheme="majorHAnsi"/>
          <w:b/>
          <w:bCs/>
        </w:rPr>
        <w:t>Preambule</w:t>
      </w:r>
    </w:p>
    <w:p w14:paraId="336332CE" w14:textId="325C30E4" w:rsidR="00003985" w:rsidRPr="00BB2A47" w:rsidRDefault="00003985" w:rsidP="006A20A2">
      <w:pPr>
        <w:rPr>
          <w:rFonts w:asciiTheme="majorHAnsi" w:hAnsiTheme="majorHAnsi" w:cstheme="majorHAnsi"/>
          <w:b/>
          <w:bCs/>
        </w:rPr>
      </w:pPr>
    </w:p>
    <w:p w14:paraId="2F3A7FF1" w14:textId="20A3DF3C" w:rsidR="003E47B9" w:rsidRPr="00BB2A47" w:rsidRDefault="006A20A2" w:rsidP="0065323F">
      <w:pPr>
        <w:jc w:val="both"/>
        <w:rPr>
          <w:rFonts w:asciiTheme="majorHAnsi" w:hAnsiTheme="majorHAnsi" w:cstheme="majorHAnsi"/>
        </w:rPr>
      </w:pPr>
      <w:r w:rsidRPr="00BB2A47">
        <w:rPr>
          <w:rFonts w:asciiTheme="majorHAnsi" w:hAnsiTheme="majorHAnsi" w:cstheme="majorHAnsi"/>
        </w:rPr>
        <w:t>Rozhodnutím Krajské hygienické stanice Pardubického kraje se sídlem v Pardubicích č.j. KHSPA 9598/2020/</w:t>
      </w:r>
      <w:proofErr w:type="gramStart"/>
      <w:r w:rsidRPr="00BB2A47">
        <w:rPr>
          <w:rFonts w:asciiTheme="majorHAnsi" w:hAnsiTheme="majorHAnsi" w:cstheme="majorHAnsi"/>
        </w:rPr>
        <w:t xml:space="preserve">EPI- </w:t>
      </w:r>
      <w:proofErr w:type="spellStart"/>
      <w:r w:rsidRPr="00BB2A47">
        <w:rPr>
          <w:rFonts w:asciiTheme="majorHAnsi" w:hAnsiTheme="majorHAnsi" w:cstheme="majorHAnsi"/>
        </w:rPr>
        <w:t>Pce</w:t>
      </w:r>
      <w:proofErr w:type="spellEnd"/>
      <w:proofErr w:type="gramEnd"/>
      <w:r w:rsidRPr="00BB2A47">
        <w:rPr>
          <w:rFonts w:asciiTheme="majorHAnsi" w:hAnsiTheme="majorHAnsi" w:cstheme="majorHAnsi"/>
        </w:rPr>
        <w:t xml:space="preserve"> ze dne 26. 5. 2020, byla městu Pardubice uložena povinnost podle </w:t>
      </w:r>
      <w:proofErr w:type="spellStart"/>
      <w:r w:rsidRPr="00BB2A47">
        <w:rPr>
          <w:rFonts w:asciiTheme="majorHAnsi" w:hAnsiTheme="majorHAnsi" w:cstheme="majorHAnsi"/>
        </w:rPr>
        <w:t>ust</w:t>
      </w:r>
      <w:proofErr w:type="spellEnd"/>
      <w:r w:rsidRPr="00BB2A47">
        <w:rPr>
          <w:rFonts w:asciiTheme="majorHAnsi" w:hAnsiTheme="majorHAnsi" w:cstheme="majorHAnsi"/>
        </w:rPr>
        <w:t xml:space="preserve">. § 69 odst. 1) písm. h) </w:t>
      </w:r>
      <w:proofErr w:type="spellStart"/>
      <w:r w:rsidRPr="00BB2A47">
        <w:rPr>
          <w:rFonts w:asciiTheme="majorHAnsi" w:hAnsiTheme="majorHAnsi" w:cstheme="majorHAnsi"/>
        </w:rPr>
        <w:t>zák.č</w:t>
      </w:r>
      <w:proofErr w:type="spellEnd"/>
      <w:r w:rsidRPr="00BB2A47">
        <w:rPr>
          <w:rFonts w:asciiTheme="majorHAnsi" w:hAnsiTheme="majorHAnsi" w:cstheme="majorHAnsi"/>
        </w:rPr>
        <w:t>. 258/2000 Sb., o ochraně veřejného zdraví, ve znění pozdějších předpisů (dále jen jako „</w:t>
      </w:r>
      <w:r w:rsidRPr="00BB2A47">
        <w:rPr>
          <w:rFonts w:asciiTheme="majorHAnsi" w:hAnsiTheme="majorHAnsi" w:cstheme="majorHAnsi"/>
          <w:i/>
          <w:iCs/>
        </w:rPr>
        <w:t>zákon o ochraně veřejného zdraví</w:t>
      </w:r>
      <w:r w:rsidRPr="00BB2A47">
        <w:rPr>
          <w:rFonts w:asciiTheme="majorHAnsi" w:hAnsiTheme="majorHAnsi" w:cstheme="majorHAnsi"/>
        </w:rPr>
        <w:t xml:space="preserve">“), </w:t>
      </w:r>
      <w:r w:rsidR="00D24459" w:rsidRPr="00BB2A47">
        <w:rPr>
          <w:rFonts w:asciiTheme="majorHAnsi" w:hAnsiTheme="majorHAnsi" w:cstheme="majorHAnsi"/>
        </w:rPr>
        <w:t xml:space="preserve">jež spočívá </w:t>
      </w:r>
      <w:r w:rsidR="003E47B9" w:rsidRPr="00BB2A47">
        <w:rPr>
          <w:rFonts w:asciiTheme="majorHAnsi" w:hAnsiTheme="majorHAnsi" w:cstheme="majorHAnsi"/>
          <w:b/>
          <w:bCs/>
        </w:rPr>
        <w:t>ve vyčlenění objektu</w:t>
      </w:r>
      <w:r w:rsidR="003E47B9" w:rsidRPr="00BB2A47">
        <w:rPr>
          <w:rFonts w:asciiTheme="majorHAnsi" w:hAnsiTheme="majorHAnsi" w:cstheme="majorHAnsi"/>
        </w:rPr>
        <w:t xml:space="preserve"> – </w:t>
      </w:r>
      <w:r w:rsidR="003E47B9" w:rsidRPr="00BB2A47">
        <w:rPr>
          <w:rFonts w:asciiTheme="majorHAnsi" w:hAnsiTheme="majorHAnsi" w:cstheme="majorHAnsi"/>
          <w:b/>
          <w:bCs/>
        </w:rPr>
        <w:t xml:space="preserve">nemovitosti „Náměstí </w:t>
      </w:r>
      <w:r w:rsidR="003E47B9" w:rsidRPr="00BB2A47">
        <w:rPr>
          <w:rFonts w:asciiTheme="majorHAnsi" w:hAnsiTheme="majorHAnsi" w:cstheme="majorHAnsi"/>
          <w:b/>
          <w:bCs/>
        </w:rPr>
        <w:lastRenderedPageBreak/>
        <w:t xml:space="preserve">Jana </w:t>
      </w:r>
      <w:proofErr w:type="spellStart"/>
      <w:r w:rsidR="003E47B9" w:rsidRPr="00BB2A47">
        <w:rPr>
          <w:rFonts w:asciiTheme="majorHAnsi" w:hAnsiTheme="majorHAnsi" w:cstheme="majorHAnsi"/>
          <w:b/>
          <w:bCs/>
        </w:rPr>
        <w:t>Pernera</w:t>
      </w:r>
      <w:proofErr w:type="spellEnd"/>
      <w:r w:rsidR="003E47B9" w:rsidRPr="00BB2A47">
        <w:rPr>
          <w:rFonts w:asciiTheme="majorHAnsi" w:hAnsiTheme="majorHAnsi" w:cstheme="majorHAnsi"/>
          <w:b/>
          <w:bCs/>
        </w:rPr>
        <w:t xml:space="preserve"> č.p. 2561 2562, Zelené předměstí, Pardubice</w:t>
      </w:r>
      <w:r w:rsidR="003E47B9" w:rsidRPr="00BB2A47">
        <w:rPr>
          <w:rFonts w:asciiTheme="majorHAnsi" w:hAnsiTheme="majorHAnsi" w:cstheme="majorHAnsi"/>
        </w:rPr>
        <w:t xml:space="preserve">, umístěné na stavebních parcelách č. 5531 a 5532, </w:t>
      </w:r>
      <w:proofErr w:type="spellStart"/>
      <w:r w:rsidR="003E47B9" w:rsidRPr="00BB2A47">
        <w:rPr>
          <w:rFonts w:asciiTheme="majorHAnsi" w:hAnsiTheme="majorHAnsi" w:cstheme="majorHAnsi"/>
        </w:rPr>
        <w:t>k.ú</w:t>
      </w:r>
      <w:proofErr w:type="spellEnd"/>
      <w:r w:rsidR="003E47B9" w:rsidRPr="00BB2A47">
        <w:rPr>
          <w:rFonts w:asciiTheme="majorHAnsi" w:hAnsiTheme="majorHAnsi" w:cstheme="majorHAnsi"/>
        </w:rPr>
        <w:t>. 717657, Pardubice (dále jen „</w:t>
      </w:r>
      <w:r w:rsidR="003E47B9" w:rsidRPr="00BB2A47">
        <w:rPr>
          <w:rFonts w:asciiTheme="majorHAnsi" w:hAnsiTheme="majorHAnsi" w:cstheme="majorHAnsi"/>
          <w:b/>
          <w:bCs/>
          <w:i/>
          <w:iCs/>
        </w:rPr>
        <w:t>Objekt</w:t>
      </w:r>
      <w:r w:rsidR="003E47B9" w:rsidRPr="00BB2A47">
        <w:rPr>
          <w:rFonts w:asciiTheme="majorHAnsi" w:hAnsiTheme="majorHAnsi" w:cstheme="majorHAnsi"/>
        </w:rPr>
        <w:t>“</w:t>
      </w:r>
      <w:r w:rsidR="00D24459" w:rsidRPr="00BB2A47">
        <w:rPr>
          <w:rFonts w:asciiTheme="majorHAnsi" w:hAnsiTheme="majorHAnsi" w:cstheme="majorHAnsi"/>
        </w:rPr>
        <w:t>)</w:t>
      </w:r>
      <w:r w:rsidR="003E47B9" w:rsidRPr="00BB2A47">
        <w:rPr>
          <w:rFonts w:asciiTheme="majorHAnsi" w:hAnsiTheme="majorHAnsi" w:cstheme="majorHAnsi"/>
        </w:rPr>
        <w:t>, k ubytování fyzických osob bez přístřeší, kterým byla uložena karanténa nebo domácí izolace pro diagnostikované onemocnění COVID- 19,</w:t>
      </w:r>
      <w:r w:rsidR="00284BAA" w:rsidRPr="00BB2A47">
        <w:rPr>
          <w:rFonts w:asciiTheme="majorHAnsi" w:hAnsiTheme="majorHAnsi" w:cstheme="majorHAnsi"/>
        </w:rPr>
        <w:t xml:space="preserve"> a </w:t>
      </w:r>
      <w:r w:rsidR="003E47B9" w:rsidRPr="00BB2A47">
        <w:rPr>
          <w:rFonts w:asciiTheme="majorHAnsi" w:hAnsiTheme="majorHAnsi" w:cstheme="majorHAnsi"/>
        </w:rPr>
        <w:t>kte</w:t>
      </w:r>
      <w:r w:rsidR="00284BAA" w:rsidRPr="00BB2A47">
        <w:rPr>
          <w:rFonts w:asciiTheme="majorHAnsi" w:hAnsiTheme="majorHAnsi" w:cstheme="majorHAnsi"/>
        </w:rPr>
        <w:t>ré</w:t>
      </w:r>
      <w:r w:rsidR="003E47B9" w:rsidRPr="00BB2A47">
        <w:rPr>
          <w:rFonts w:asciiTheme="majorHAnsi" w:hAnsiTheme="majorHAnsi" w:cstheme="majorHAnsi"/>
        </w:rPr>
        <w:t xml:space="preserve"> nebyly ubytovány a nejsou schopny zajistit svoji potřebu bydlení a </w:t>
      </w:r>
      <w:r w:rsidR="00D24459" w:rsidRPr="00BB2A47">
        <w:rPr>
          <w:rFonts w:asciiTheme="majorHAnsi" w:hAnsiTheme="majorHAnsi" w:cstheme="majorHAnsi"/>
          <w:b/>
          <w:bCs/>
        </w:rPr>
        <w:t>v zajištění jeho provozu</w:t>
      </w:r>
      <w:r w:rsidR="003E47B9" w:rsidRPr="00BB2A47">
        <w:rPr>
          <w:rFonts w:asciiTheme="majorHAnsi" w:hAnsiTheme="majorHAnsi" w:cstheme="majorHAnsi"/>
          <w:b/>
          <w:bCs/>
        </w:rPr>
        <w:t xml:space="preserve"> od 26. 5. 2020 do 30. 9. 2020</w:t>
      </w:r>
      <w:r w:rsidR="003E47B9" w:rsidRPr="00BB2A47">
        <w:rPr>
          <w:rFonts w:asciiTheme="majorHAnsi" w:hAnsiTheme="majorHAnsi" w:cstheme="majorHAnsi"/>
        </w:rPr>
        <w:t xml:space="preserve">, </w:t>
      </w:r>
      <w:r w:rsidR="003E47B9" w:rsidRPr="00BB2A47">
        <w:rPr>
          <w:rFonts w:asciiTheme="majorHAnsi" w:hAnsiTheme="majorHAnsi" w:cstheme="majorHAnsi"/>
          <w:i/>
          <w:iCs/>
        </w:rPr>
        <w:t>a to</w:t>
      </w:r>
      <w:r w:rsidR="003E47B9" w:rsidRPr="00BB2A47">
        <w:rPr>
          <w:rFonts w:asciiTheme="majorHAnsi" w:hAnsiTheme="majorHAnsi" w:cstheme="majorHAnsi"/>
          <w:b/>
          <w:bCs/>
          <w:i/>
          <w:iCs/>
        </w:rPr>
        <w:t xml:space="preserve"> pro občany obcí ve správním obvodu ORP Pardubice, ORP Holice a ORP Přelouč.</w:t>
      </w:r>
    </w:p>
    <w:p w14:paraId="43E49B29" w14:textId="77777777" w:rsidR="003E47B9" w:rsidRPr="00BB2A47" w:rsidRDefault="003E47B9" w:rsidP="006A20A2">
      <w:pPr>
        <w:jc w:val="both"/>
        <w:rPr>
          <w:rFonts w:asciiTheme="majorHAnsi" w:hAnsiTheme="majorHAnsi" w:cstheme="majorHAnsi"/>
        </w:rPr>
      </w:pPr>
    </w:p>
    <w:p w14:paraId="257FDEA3" w14:textId="37F7EBFE" w:rsidR="00003985" w:rsidRPr="00BB2A47" w:rsidRDefault="000E0CBC" w:rsidP="0065323F">
      <w:pPr>
        <w:rPr>
          <w:rFonts w:asciiTheme="majorHAnsi" w:hAnsiTheme="majorHAnsi" w:cstheme="majorHAnsi"/>
        </w:rPr>
      </w:pPr>
      <w:r w:rsidRPr="00BB2A47">
        <w:rPr>
          <w:rFonts w:asciiTheme="majorHAnsi" w:hAnsiTheme="majorHAnsi" w:cstheme="majorHAnsi"/>
        </w:rPr>
        <w:t>Smluvní strany se tak zavázaly řešit otázku participace na nákladech spojených s provozem Objektu pro účely shora uvedené</w:t>
      </w:r>
      <w:r w:rsidR="00B67ED4" w:rsidRPr="00BB2A47">
        <w:rPr>
          <w:rFonts w:asciiTheme="majorHAnsi" w:hAnsiTheme="majorHAnsi" w:cstheme="majorHAnsi"/>
        </w:rPr>
        <w:t>,</w:t>
      </w:r>
      <w:r w:rsidRPr="00BB2A47">
        <w:rPr>
          <w:rFonts w:asciiTheme="majorHAnsi" w:hAnsiTheme="majorHAnsi" w:cstheme="majorHAnsi"/>
        </w:rPr>
        <w:t xml:space="preserve"> a to způsobem níže uvedeným. </w:t>
      </w:r>
    </w:p>
    <w:p w14:paraId="764D3359" w14:textId="77777777" w:rsidR="00003985" w:rsidRPr="00BB2A47" w:rsidRDefault="00003985" w:rsidP="0007721C">
      <w:pPr>
        <w:jc w:val="center"/>
        <w:rPr>
          <w:rFonts w:asciiTheme="majorHAnsi" w:hAnsiTheme="majorHAnsi" w:cstheme="majorHAnsi"/>
          <w:b/>
          <w:bCs/>
        </w:rPr>
      </w:pPr>
    </w:p>
    <w:p w14:paraId="1ECC22A6" w14:textId="5B091FD8" w:rsidR="0007721C" w:rsidRPr="00BB2A47" w:rsidRDefault="0007721C" w:rsidP="0007721C">
      <w:pPr>
        <w:jc w:val="center"/>
        <w:rPr>
          <w:rFonts w:asciiTheme="majorHAnsi" w:hAnsiTheme="majorHAnsi" w:cstheme="majorHAnsi"/>
          <w:b/>
          <w:bCs/>
        </w:rPr>
      </w:pPr>
      <w:r w:rsidRPr="00BB2A47">
        <w:rPr>
          <w:rFonts w:asciiTheme="majorHAnsi" w:hAnsiTheme="majorHAnsi" w:cstheme="majorHAnsi"/>
          <w:b/>
          <w:bCs/>
        </w:rPr>
        <w:t>I.</w:t>
      </w:r>
    </w:p>
    <w:p w14:paraId="69430DE9" w14:textId="7C435EA2" w:rsidR="0007721C" w:rsidRPr="00BB2A47" w:rsidRDefault="0007721C" w:rsidP="0007721C">
      <w:pPr>
        <w:jc w:val="center"/>
        <w:rPr>
          <w:rFonts w:asciiTheme="majorHAnsi" w:hAnsiTheme="majorHAnsi" w:cstheme="majorHAnsi"/>
          <w:b/>
          <w:bCs/>
        </w:rPr>
      </w:pPr>
      <w:r w:rsidRPr="00BB2A47">
        <w:rPr>
          <w:rFonts w:asciiTheme="majorHAnsi" w:hAnsiTheme="majorHAnsi" w:cstheme="majorHAnsi"/>
          <w:b/>
          <w:bCs/>
        </w:rPr>
        <w:t>Předmět smlouvy</w:t>
      </w:r>
    </w:p>
    <w:p w14:paraId="61FEA02D" w14:textId="349650E9" w:rsidR="009F3A7C" w:rsidRPr="00BB2A47" w:rsidRDefault="00B67ED4" w:rsidP="00015420">
      <w:pPr>
        <w:pStyle w:val="Paragraf"/>
        <w:jc w:val="both"/>
        <w:rPr>
          <w:rFonts w:asciiTheme="majorHAnsi" w:hAnsiTheme="majorHAnsi" w:cstheme="majorHAnsi"/>
        </w:rPr>
      </w:pPr>
      <w:r w:rsidRPr="00BB2A47">
        <w:rPr>
          <w:rFonts w:asciiTheme="majorHAnsi" w:hAnsiTheme="majorHAnsi" w:cstheme="majorHAnsi"/>
        </w:rPr>
        <w:t xml:space="preserve">Město Pardubice na základě výše uvedené </w:t>
      </w:r>
      <w:r w:rsidRPr="009B797A">
        <w:rPr>
          <w:rFonts w:asciiTheme="majorHAnsi" w:hAnsiTheme="majorHAnsi" w:cstheme="majorHAnsi"/>
        </w:rPr>
        <w:t>povinnosti vyčlenilo výše uvedený</w:t>
      </w:r>
      <w:r w:rsidRPr="00BB2A47">
        <w:rPr>
          <w:rFonts w:asciiTheme="majorHAnsi" w:hAnsiTheme="majorHAnsi" w:cstheme="majorHAnsi"/>
        </w:rPr>
        <w:t xml:space="preserve"> Objekt k ubytování fyzických osob bez přístřeší, kterým byla uložena karanténa nebo domácí izolace pro diagnostikované onemocnění COVID- 19, </w:t>
      </w:r>
      <w:r w:rsidR="008025E4" w:rsidRPr="00BB2A47">
        <w:rPr>
          <w:rFonts w:asciiTheme="majorHAnsi" w:hAnsiTheme="majorHAnsi" w:cstheme="majorHAnsi"/>
        </w:rPr>
        <w:t xml:space="preserve">a </w:t>
      </w:r>
      <w:r w:rsidRPr="00BB2A47">
        <w:rPr>
          <w:rFonts w:asciiTheme="majorHAnsi" w:hAnsiTheme="majorHAnsi" w:cstheme="majorHAnsi"/>
        </w:rPr>
        <w:t>kte</w:t>
      </w:r>
      <w:r w:rsidR="00284BAA" w:rsidRPr="00BB2A47">
        <w:rPr>
          <w:rFonts w:asciiTheme="majorHAnsi" w:hAnsiTheme="majorHAnsi" w:cstheme="majorHAnsi"/>
        </w:rPr>
        <w:t>ré</w:t>
      </w:r>
      <w:r w:rsidRPr="00BB2A47">
        <w:rPr>
          <w:rFonts w:asciiTheme="majorHAnsi" w:hAnsiTheme="majorHAnsi" w:cstheme="majorHAnsi"/>
        </w:rPr>
        <w:t xml:space="preserve"> nebyly ubytovány a nejsou schopny </w:t>
      </w:r>
      <w:r w:rsidR="008148A2" w:rsidRPr="00BB2A47">
        <w:rPr>
          <w:rFonts w:asciiTheme="majorHAnsi" w:hAnsiTheme="majorHAnsi" w:cstheme="majorHAnsi"/>
        </w:rPr>
        <w:t xml:space="preserve">si </w:t>
      </w:r>
      <w:r w:rsidRPr="00BB2A47">
        <w:rPr>
          <w:rFonts w:asciiTheme="majorHAnsi" w:hAnsiTheme="majorHAnsi" w:cstheme="majorHAnsi"/>
        </w:rPr>
        <w:t>zajistit svoji potřebu bydlení</w:t>
      </w:r>
      <w:r w:rsidR="006B38B4" w:rsidRPr="00BB2A47">
        <w:rPr>
          <w:rFonts w:asciiTheme="majorHAnsi" w:hAnsiTheme="majorHAnsi" w:cstheme="majorHAnsi"/>
        </w:rPr>
        <w:t>.</w:t>
      </w:r>
      <w:r w:rsidRPr="00BB2A47">
        <w:rPr>
          <w:rFonts w:asciiTheme="majorHAnsi" w:hAnsiTheme="majorHAnsi" w:cstheme="majorHAnsi"/>
        </w:rPr>
        <w:t xml:space="preserve"> S ohledem na skutečnost, </w:t>
      </w:r>
      <w:r w:rsidR="00284BAA" w:rsidRPr="00BB2A47">
        <w:rPr>
          <w:rFonts w:asciiTheme="majorHAnsi" w:hAnsiTheme="majorHAnsi" w:cstheme="majorHAnsi"/>
        </w:rPr>
        <w:t>že kromě občanů ve správním obvodu města Pardubice mohou být v</w:t>
      </w:r>
      <w:r w:rsidR="008025E4" w:rsidRPr="00BB2A47">
        <w:rPr>
          <w:rFonts w:asciiTheme="majorHAnsi" w:hAnsiTheme="majorHAnsi" w:cstheme="majorHAnsi"/>
        </w:rPr>
        <w:t> </w:t>
      </w:r>
      <w:r w:rsidR="00284BAA" w:rsidRPr="00BB2A47">
        <w:rPr>
          <w:rFonts w:asciiTheme="majorHAnsi" w:hAnsiTheme="majorHAnsi" w:cstheme="majorHAnsi"/>
        </w:rPr>
        <w:t>Objektu</w:t>
      </w:r>
      <w:r w:rsidR="008025E4" w:rsidRPr="00BB2A47">
        <w:rPr>
          <w:rFonts w:asciiTheme="majorHAnsi" w:hAnsiTheme="majorHAnsi" w:cstheme="majorHAnsi"/>
        </w:rPr>
        <w:t xml:space="preserve"> ve vlastnictví města Pardubice</w:t>
      </w:r>
      <w:r w:rsidR="00284BAA" w:rsidRPr="00BB2A47">
        <w:rPr>
          <w:rFonts w:asciiTheme="majorHAnsi" w:hAnsiTheme="majorHAnsi" w:cstheme="majorHAnsi"/>
        </w:rPr>
        <w:t xml:space="preserve"> ubytováni i občané ve správním obvodu města Holice a </w:t>
      </w:r>
      <w:r w:rsidR="008025E4" w:rsidRPr="00BB2A47">
        <w:rPr>
          <w:rFonts w:asciiTheme="majorHAnsi" w:hAnsiTheme="majorHAnsi" w:cstheme="majorHAnsi"/>
        </w:rPr>
        <w:t xml:space="preserve">občané </w:t>
      </w:r>
      <w:r w:rsidR="00284BAA" w:rsidRPr="00BB2A47">
        <w:rPr>
          <w:rFonts w:asciiTheme="majorHAnsi" w:hAnsiTheme="majorHAnsi" w:cstheme="majorHAnsi"/>
        </w:rPr>
        <w:t>ve správním obvodu města Přelouč, dohodly se smluvní strany</w:t>
      </w:r>
      <w:r w:rsidR="008025E4" w:rsidRPr="00BB2A47">
        <w:rPr>
          <w:rFonts w:asciiTheme="majorHAnsi" w:hAnsiTheme="majorHAnsi" w:cstheme="majorHAnsi"/>
        </w:rPr>
        <w:t xml:space="preserve"> na tom</w:t>
      </w:r>
      <w:r w:rsidR="00284BAA" w:rsidRPr="00BB2A47">
        <w:rPr>
          <w:rFonts w:asciiTheme="majorHAnsi" w:hAnsiTheme="majorHAnsi" w:cstheme="majorHAnsi"/>
        </w:rPr>
        <w:t xml:space="preserve">, že náklady, které město Pardubice </w:t>
      </w:r>
      <w:r w:rsidR="008025E4" w:rsidRPr="00BB2A47">
        <w:rPr>
          <w:rFonts w:asciiTheme="majorHAnsi" w:hAnsiTheme="majorHAnsi" w:cstheme="majorHAnsi"/>
        </w:rPr>
        <w:t xml:space="preserve">skutečně </w:t>
      </w:r>
      <w:r w:rsidR="00284BAA" w:rsidRPr="00BB2A47">
        <w:rPr>
          <w:rFonts w:asciiTheme="majorHAnsi" w:hAnsiTheme="majorHAnsi" w:cstheme="majorHAnsi"/>
        </w:rPr>
        <w:t>vynaloží na provoz Objektu</w:t>
      </w:r>
      <w:r w:rsidR="008025E4" w:rsidRPr="00BB2A47">
        <w:rPr>
          <w:rFonts w:asciiTheme="majorHAnsi" w:hAnsiTheme="majorHAnsi" w:cstheme="majorHAnsi"/>
        </w:rPr>
        <w:t xml:space="preserve">, mu město Přelouč a město Holice nahradí způsobem stanoveným </w:t>
      </w:r>
      <w:r w:rsidR="00FA3435" w:rsidRPr="00BB2A47">
        <w:rPr>
          <w:rFonts w:asciiTheme="majorHAnsi" w:hAnsiTheme="majorHAnsi" w:cstheme="majorHAnsi"/>
        </w:rPr>
        <w:t xml:space="preserve">dále </w:t>
      </w:r>
      <w:r w:rsidR="008025E4" w:rsidRPr="00BB2A47">
        <w:rPr>
          <w:rFonts w:asciiTheme="majorHAnsi" w:hAnsiTheme="majorHAnsi" w:cstheme="majorHAnsi"/>
        </w:rPr>
        <w:t>v této smlouvě.</w:t>
      </w:r>
    </w:p>
    <w:p w14:paraId="38771697" w14:textId="77777777" w:rsidR="006B38B4" w:rsidRPr="00BB2A47" w:rsidRDefault="006B38B4" w:rsidP="006B38B4">
      <w:pPr>
        <w:pStyle w:val="Prosttext1"/>
        <w:rPr>
          <w:rFonts w:asciiTheme="majorHAnsi" w:hAnsiTheme="majorHAnsi" w:cstheme="majorHAnsi"/>
        </w:rPr>
      </w:pPr>
    </w:p>
    <w:p w14:paraId="4BAA63A4" w14:textId="4C59DA06" w:rsidR="006B38B4" w:rsidRPr="00BB2A47" w:rsidRDefault="006B38B4" w:rsidP="006B38B4">
      <w:pPr>
        <w:pStyle w:val="Nadpis2"/>
        <w:spacing w:line="120" w:lineRule="auto"/>
        <w:rPr>
          <w:rFonts w:asciiTheme="majorHAnsi" w:hAnsiTheme="majorHAnsi" w:cstheme="majorHAnsi"/>
        </w:rPr>
      </w:pPr>
      <w:r w:rsidRPr="00BB2A47">
        <w:rPr>
          <w:rFonts w:asciiTheme="majorHAnsi" w:hAnsiTheme="majorHAnsi" w:cstheme="majorHAnsi"/>
        </w:rPr>
        <w:t xml:space="preserve"> </w:t>
      </w:r>
    </w:p>
    <w:p w14:paraId="53EC5A70" w14:textId="5AF2C834" w:rsidR="003D60C8" w:rsidRPr="00BB2A47" w:rsidRDefault="003D60C8" w:rsidP="003D60C8">
      <w:pPr>
        <w:widowControl/>
        <w:spacing w:line="276" w:lineRule="auto"/>
        <w:jc w:val="center"/>
        <w:rPr>
          <w:rFonts w:asciiTheme="majorHAnsi" w:eastAsia="Times New Roman" w:hAnsiTheme="majorHAnsi" w:cstheme="majorHAnsi"/>
          <w:lang w:bidi="cs-CZ"/>
        </w:rPr>
      </w:pPr>
      <w:r w:rsidRPr="00BB2A47">
        <w:rPr>
          <w:rFonts w:asciiTheme="majorHAnsi" w:eastAsia="Times New Roman" w:hAnsiTheme="majorHAnsi" w:cstheme="majorHAnsi"/>
          <w:b/>
          <w:bCs/>
          <w:lang w:bidi="cs-CZ"/>
        </w:rPr>
        <w:t>II</w:t>
      </w:r>
      <w:r w:rsidRPr="00BB2A47">
        <w:rPr>
          <w:rFonts w:asciiTheme="majorHAnsi" w:eastAsia="Times New Roman" w:hAnsiTheme="majorHAnsi" w:cstheme="majorHAnsi"/>
          <w:lang w:bidi="cs-CZ"/>
        </w:rPr>
        <w:t>.</w:t>
      </w:r>
    </w:p>
    <w:p w14:paraId="2EF76349" w14:textId="08B7D919" w:rsidR="00015420" w:rsidRPr="00BB2A47" w:rsidRDefault="00015420" w:rsidP="003D60C8">
      <w:pPr>
        <w:widowControl/>
        <w:spacing w:line="276" w:lineRule="auto"/>
        <w:jc w:val="center"/>
        <w:rPr>
          <w:rFonts w:asciiTheme="majorHAnsi" w:eastAsia="Times New Roman" w:hAnsiTheme="majorHAnsi" w:cstheme="majorHAnsi"/>
          <w:b/>
          <w:bCs/>
          <w:lang w:bidi="cs-CZ"/>
        </w:rPr>
      </w:pPr>
      <w:r w:rsidRPr="00BB2A47">
        <w:rPr>
          <w:rFonts w:asciiTheme="majorHAnsi" w:eastAsia="Times New Roman" w:hAnsiTheme="majorHAnsi" w:cstheme="majorHAnsi"/>
          <w:b/>
          <w:bCs/>
          <w:lang w:bidi="cs-CZ"/>
        </w:rPr>
        <w:t>Náklady a způsob jejich úhrady</w:t>
      </w:r>
    </w:p>
    <w:p w14:paraId="75A88ABA" w14:textId="4C788DCA" w:rsidR="00015420" w:rsidRPr="00BB2A47" w:rsidRDefault="007349A0" w:rsidP="009F3A7C">
      <w:pPr>
        <w:pStyle w:val="Paragraf"/>
        <w:numPr>
          <w:ilvl w:val="0"/>
          <w:numId w:val="10"/>
        </w:numPr>
        <w:jc w:val="both"/>
        <w:rPr>
          <w:rFonts w:asciiTheme="majorHAnsi" w:hAnsiTheme="majorHAnsi" w:cstheme="majorHAnsi"/>
        </w:rPr>
      </w:pPr>
      <w:r w:rsidRPr="00BB2A47">
        <w:rPr>
          <w:rFonts w:asciiTheme="majorHAnsi" w:hAnsiTheme="majorHAnsi" w:cstheme="majorHAnsi"/>
        </w:rPr>
        <w:t>Za n</w:t>
      </w:r>
      <w:r w:rsidR="00015420" w:rsidRPr="00BB2A47">
        <w:rPr>
          <w:rFonts w:asciiTheme="majorHAnsi" w:hAnsiTheme="majorHAnsi" w:cstheme="majorHAnsi"/>
        </w:rPr>
        <w:t>áklady vznikl</w:t>
      </w:r>
      <w:r w:rsidRPr="00BB2A47">
        <w:rPr>
          <w:rFonts w:asciiTheme="majorHAnsi" w:hAnsiTheme="majorHAnsi" w:cstheme="majorHAnsi"/>
        </w:rPr>
        <w:t>é</w:t>
      </w:r>
      <w:r w:rsidR="00015420" w:rsidRPr="00BB2A47">
        <w:rPr>
          <w:rFonts w:asciiTheme="majorHAnsi" w:hAnsiTheme="majorHAnsi" w:cstheme="majorHAnsi"/>
        </w:rPr>
        <w:t xml:space="preserve"> v souvislosti s provozem Objektu se </w:t>
      </w:r>
      <w:r w:rsidRPr="00BB2A47">
        <w:rPr>
          <w:rFonts w:asciiTheme="majorHAnsi" w:hAnsiTheme="majorHAnsi" w:cstheme="majorHAnsi"/>
        </w:rPr>
        <w:t>považují</w:t>
      </w:r>
      <w:r w:rsidR="00015420" w:rsidRPr="00BB2A47">
        <w:rPr>
          <w:rFonts w:asciiTheme="majorHAnsi" w:hAnsiTheme="majorHAnsi" w:cstheme="majorHAnsi"/>
        </w:rPr>
        <w:t xml:space="preserve"> zejména náklady na úklid jednotky po vystěhování, náklady na úklid společných prostor (2x týdně jeden vchod), náklady na el. energi</w:t>
      </w:r>
      <w:r w:rsidR="00FA3435" w:rsidRPr="00BB2A47">
        <w:rPr>
          <w:rFonts w:asciiTheme="majorHAnsi" w:hAnsiTheme="majorHAnsi" w:cstheme="majorHAnsi"/>
        </w:rPr>
        <w:t>e</w:t>
      </w:r>
      <w:r w:rsidR="00015420" w:rsidRPr="00BB2A47">
        <w:rPr>
          <w:rFonts w:asciiTheme="majorHAnsi" w:hAnsiTheme="majorHAnsi" w:cstheme="majorHAnsi"/>
        </w:rPr>
        <w:t xml:space="preserve">, teplou a studenou vodu, </w:t>
      </w:r>
      <w:r w:rsidR="005E4923">
        <w:rPr>
          <w:rFonts w:asciiTheme="majorHAnsi" w:hAnsiTheme="majorHAnsi" w:cstheme="majorHAnsi"/>
        </w:rPr>
        <w:t xml:space="preserve">topení, </w:t>
      </w:r>
      <w:r w:rsidR="00015420" w:rsidRPr="00BB2A47">
        <w:rPr>
          <w:rFonts w:asciiTheme="majorHAnsi" w:hAnsiTheme="majorHAnsi" w:cstheme="majorHAnsi"/>
        </w:rPr>
        <w:t>náklady na ostrahu Objektu, náklady na kontejner na odpad, náklady za nákup a dovoz stravy, případně další náklady</w:t>
      </w:r>
      <w:r w:rsidR="00FA3435" w:rsidRPr="00BB2A47">
        <w:rPr>
          <w:rFonts w:asciiTheme="majorHAnsi" w:hAnsiTheme="majorHAnsi" w:cstheme="majorHAnsi"/>
        </w:rPr>
        <w:t>, které mohou v souvislosti s provozem Objektu městu Pardubice vzniknout</w:t>
      </w:r>
      <w:r w:rsidR="00824AAF" w:rsidRPr="00BB2A47">
        <w:rPr>
          <w:rFonts w:asciiTheme="majorHAnsi" w:hAnsiTheme="majorHAnsi" w:cstheme="majorHAnsi"/>
        </w:rPr>
        <w:t xml:space="preserve"> (dále společně jen jako „náklady na provoz Objektu“)</w:t>
      </w:r>
      <w:r w:rsidR="00015420" w:rsidRPr="00BB2A47">
        <w:rPr>
          <w:rFonts w:asciiTheme="majorHAnsi" w:hAnsiTheme="majorHAnsi" w:cstheme="majorHAnsi"/>
        </w:rPr>
        <w:t>.</w:t>
      </w:r>
    </w:p>
    <w:p w14:paraId="05D5716A" w14:textId="1E613126" w:rsidR="009F3A7C" w:rsidRPr="00BB2A47" w:rsidRDefault="009F3A7C" w:rsidP="009F3A7C">
      <w:pPr>
        <w:pStyle w:val="Paragraf"/>
        <w:numPr>
          <w:ilvl w:val="0"/>
          <w:numId w:val="10"/>
        </w:numPr>
        <w:jc w:val="both"/>
        <w:rPr>
          <w:rFonts w:asciiTheme="majorHAnsi" w:hAnsiTheme="majorHAnsi" w:cstheme="majorHAnsi"/>
        </w:rPr>
      </w:pPr>
      <w:r w:rsidRPr="00BB2A47">
        <w:rPr>
          <w:rFonts w:asciiTheme="majorHAnsi" w:hAnsiTheme="majorHAnsi" w:cstheme="majorHAnsi"/>
        </w:rPr>
        <w:t>Smluvní strany se dohodly, že město Přelouč a město Holice uhradí městu Pardubice náklady, které měst</w:t>
      </w:r>
      <w:r w:rsidR="00FA3435" w:rsidRPr="00BB2A47">
        <w:rPr>
          <w:rFonts w:asciiTheme="majorHAnsi" w:hAnsiTheme="majorHAnsi" w:cstheme="majorHAnsi"/>
        </w:rPr>
        <w:t>u</w:t>
      </w:r>
      <w:r w:rsidRPr="00BB2A47">
        <w:rPr>
          <w:rFonts w:asciiTheme="majorHAnsi" w:hAnsiTheme="majorHAnsi" w:cstheme="majorHAnsi"/>
        </w:rPr>
        <w:t xml:space="preserve"> Pardubice </w:t>
      </w:r>
      <w:r w:rsidR="00FA3435" w:rsidRPr="00BB2A47">
        <w:rPr>
          <w:rFonts w:asciiTheme="majorHAnsi" w:hAnsiTheme="majorHAnsi" w:cstheme="majorHAnsi"/>
        </w:rPr>
        <w:t>vzniknou</w:t>
      </w:r>
      <w:r w:rsidRPr="00BB2A47">
        <w:rPr>
          <w:rFonts w:asciiTheme="majorHAnsi" w:hAnsiTheme="majorHAnsi" w:cstheme="majorHAnsi"/>
        </w:rPr>
        <w:t xml:space="preserve"> v souvislosti s provozem Objektu</w:t>
      </w:r>
      <w:r w:rsidR="00294578">
        <w:rPr>
          <w:rFonts w:asciiTheme="majorHAnsi" w:hAnsiTheme="majorHAnsi" w:cstheme="majorHAnsi"/>
        </w:rPr>
        <w:t>, a to náklady</w:t>
      </w:r>
      <w:r w:rsidRPr="00BB2A47">
        <w:rPr>
          <w:rFonts w:asciiTheme="majorHAnsi" w:hAnsiTheme="majorHAnsi" w:cstheme="majorHAnsi"/>
        </w:rPr>
        <w:t xml:space="preserve"> </w:t>
      </w:r>
      <w:r w:rsidR="00E163E9">
        <w:rPr>
          <w:rFonts w:asciiTheme="majorHAnsi" w:hAnsiTheme="majorHAnsi" w:cstheme="majorHAnsi"/>
        </w:rPr>
        <w:t xml:space="preserve">na provoz Objektu </w:t>
      </w:r>
      <w:r w:rsidRPr="00BB2A47">
        <w:rPr>
          <w:rFonts w:asciiTheme="majorHAnsi" w:hAnsiTheme="majorHAnsi" w:cstheme="majorHAnsi"/>
        </w:rPr>
        <w:t>za každ</w:t>
      </w:r>
      <w:r w:rsidR="00294578">
        <w:rPr>
          <w:rFonts w:asciiTheme="majorHAnsi" w:hAnsiTheme="majorHAnsi" w:cstheme="majorHAnsi"/>
        </w:rPr>
        <w:t>ou bytovou jednotku, která bude obsazena</w:t>
      </w:r>
      <w:r w:rsidR="00FA3435" w:rsidRPr="00BB2A47">
        <w:rPr>
          <w:rFonts w:asciiTheme="majorHAnsi" w:hAnsiTheme="majorHAnsi" w:cstheme="majorHAnsi"/>
        </w:rPr>
        <w:t xml:space="preserve"> </w:t>
      </w:r>
      <w:r w:rsidRPr="00BB2A47">
        <w:rPr>
          <w:rFonts w:asciiTheme="majorHAnsi" w:hAnsiTheme="majorHAnsi" w:cstheme="majorHAnsi"/>
        </w:rPr>
        <w:t>občan</w:t>
      </w:r>
      <w:r w:rsidR="00294578">
        <w:rPr>
          <w:rFonts w:asciiTheme="majorHAnsi" w:hAnsiTheme="majorHAnsi" w:cstheme="majorHAnsi"/>
        </w:rPr>
        <w:t>em</w:t>
      </w:r>
      <w:r w:rsidRPr="00BB2A47">
        <w:rPr>
          <w:rFonts w:asciiTheme="majorHAnsi" w:hAnsiTheme="majorHAnsi" w:cstheme="majorHAnsi"/>
        </w:rPr>
        <w:t>, který spadá do správního obvodu daného města</w:t>
      </w:r>
      <w:r w:rsidR="00D9271E" w:rsidRPr="00BB2A47">
        <w:rPr>
          <w:rFonts w:asciiTheme="majorHAnsi" w:hAnsiTheme="majorHAnsi" w:cstheme="majorHAnsi"/>
        </w:rPr>
        <w:t>, a který bude pro důvody shora uvedené v Objektu ubytován</w:t>
      </w:r>
      <w:r w:rsidR="009D03AF" w:rsidRPr="00BB2A47">
        <w:rPr>
          <w:rFonts w:asciiTheme="majorHAnsi" w:hAnsiTheme="majorHAnsi" w:cstheme="majorHAnsi"/>
        </w:rPr>
        <w:t>.</w:t>
      </w:r>
      <w:r w:rsidRPr="00BB2A47">
        <w:rPr>
          <w:rFonts w:asciiTheme="majorHAnsi" w:hAnsiTheme="majorHAnsi" w:cstheme="majorHAnsi"/>
        </w:rPr>
        <w:t xml:space="preserve"> </w:t>
      </w:r>
      <w:r w:rsidR="00294578">
        <w:rPr>
          <w:rFonts w:asciiTheme="majorHAnsi" w:hAnsiTheme="majorHAnsi" w:cstheme="majorHAnsi"/>
        </w:rPr>
        <w:t xml:space="preserve">Město Přelouč a město Holice berou na vědomí, že náklady </w:t>
      </w:r>
      <w:r w:rsidR="00E163E9">
        <w:rPr>
          <w:rFonts w:asciiTheme="majorHAnsi" w:hAnsiTheme="majorHAnsi" w:cstheme="majorHAnsi"/>
        </w:rPr>
        <w:t xml:space="preserve">na provoz Objektu </w:t>
      </w:r>
      <w:r w:rsidR="00294578">
        <w:rPr>
          <w:rFonts w:asciiTheme="majorHAnsi" w:hAnsiTheme="majorHAnsi" w:cstheme="majorHAnsi"/>
        </w:rPr>
        <w:t>za</w:t>
      </w:r>
      <w:r w:rsidR="00E163E9">
        <w:rPr>
          <w:rFonts w:asciiTheme="majorHAnsi" w:hAnsiTheme="majorHAnsi" w:cstheme="majorHAnsi"/>
        </w:rPr>
        <w:t xml:space="preserve"> každou</w:t>
      </w:r>
      <w:r w:rsidR="00294578">
        <w:rPr>
          <w:rFonts w:asciiTheme="majorHAnsi" w:hAnsiTheme="majorHAnsi" w:cstheme="majorHAnsi"/>
        </w:rPr>
        <w:t xml:space="preserve"> bytovou jednotku budou účtovány ve stejné výši, ať již bude bytová jednotka obsazená jednou nebo dvěma osobami</w:t>
      </w:r>
      <w:r w:rsidR="000403E6">
        <w:rPr>
          <w:rFonts w:asciiTheme="majorHAnsi" w:hAnsiTheme="majorHAnsi" w:cstheme="majorHAnsi"/>
        </w:rPr>
        <w:t xml:space="preserve">, resp. občany, </w:t>
      </w:r>
      <w:r w:rsidR="000403E6" w:rsidRPr="00BB2A47">
        <w:rPr>
          <w:rFonts w:asciiTheme="majorHAnsi" w:hAnsiTheme="majorHAnsi" w:cstheme="majorHAnsi"/>
        </w:rPr>
        <w:t>kte</w:t>
      </w:r>
      <w:r w:rsidR="000403E6">
        <w:rPr>
          <w:rFonts w:asciiTheme="majorHAnsi" w:hAnsiTheme="majorHAnsi" w:cstheme="majorHAnsi"/>
        </w:rPr>
        <w:t>ří</w:t>
      </w:r>
      <w:r w:rsidR="000403E6" w:rsidRPr="00BB2A47">
        <w:rPr>
          <w:rFonts w:asciiTheme="majorHAnsi" w:hAnsiTheme="majorHAnsi" w:cstheme="majorHAnsi"/>
        </w:rPr>
        <w:t xml:space="preserve"> spad</w:t>
      </w:r>
      <w:r w:rsidR="000403E6">
        <w:rPr>
          <w:rFonts w:asciiTheme="majorHAnsi" w:hAnsiTheme="majorHAnsi" w:cstheme="majorHAnsi"/>
        </w:rPr>
        <w:t>ají</w:t>
      </w:r>
      <w:r w:rsidR="000403E6" w:rsidRPr="00BB2A47">
        <w:rPr>
          <w:rFonts w:asciiTheme="majorHAnsi" w:hAnsiTheme="majorHAnsi" w:cstheme="majorHAnsi"/>
        </w:rPr>
        <w:t xml:space="preserve"> do správního obvodu daného města</w:t>
      </w:r>
      <w:r w:rsidR="00294578">
        <w:rPr>
          <w:rFonts w:asciiTheme="majorHAnsi" w:hAnsiTheme="majorHAnsi" w:cstheme="majorHAnsi"/>
        </w:rPr>
        <w:t xml:space="preserve">. </w:t>
      </w:r>
      <w:r w:rsidR="003D0022">
        <w:rPr>
          <w:rFonts w:asciiTheme="majorHAnsi" w:hAnsiTheme="majorHAnsi" w:cstheme="majorHAnsi"/>
        </w:rPr>
        <w:t>Částky odpovídající výše uvedeným nákladům na provoz Objektu při obsazení jedné bytové jednotky po dobu 14 dní jsou uvedeny v tabulce, která je přílohou č. 1 této smlouvy.</w:t>
      </w:r>
    </w:p>
    <w:p w14:paraId="686C92CC" w14:textId="0B2B1557" w:rsidR="009F3A7C" w:rsidRPr="009B797A" w:rsidRDefault="009D03AF" w:rsidP="009F3A7C">
      <w:pPr>
        <w:pStyle w:val="Paragraf"/>
        <w:jc w:val="both"/>
        <w:rPr>
          <w:rFonts w:asciiTheme="majorHAnsi" w:hAnsiTheme="majorHAnsi" w:cstheme="majorHAnsi"/>
        </w:rPr>
      </w:pPr>
      <w:r w:rsidRPr="009B797A">
        <w:rPr>
          <w:rFonts w:asciiTheme="majorHAnsi" w:hAnsiTheme="majorHAnsi" w:cstheme="majorHAnsi"/>
        </w:rPr>
        <w:t xml:space="preserve">Smluvní strany se dohodly, že město Pardubice </w:t>
      </w:r>
      <w:r w:rsidR="008148A2" w:rsidRPr="009B797A">
        <w:rPr>
          <w:rFonts w:asciiTheme="majorHAnsi" w:hAnsiTheme="majorHAnsi" w:cstheme="majorHAnsi"/>
        </w:rPr>
        <w:t xml:space="preserve">ve lhůtě 15 pracovních dní </w:t>
      </w:r>
      <w:r w:rsidR="00891377" w:rsidRPr="009B797A">
        <w:rPr>
          <w:rFonts w:asciiTheme="majorHAnsi" w:hAnsiTheme="majorHAnsi" w:cstheme="majorHAnsi"/>
        </w:rPr>
        <w:t>od ukončení měsíce</w:t>
      </w:r>
      <w:r w:rsidR="008148A2" w:rsidRPr="009B797A">
        <w:rPr>
          <w:rFonts w:asciiTheme="majorHAnsi" w:hAnsiTheme="majorHAnsi" w:cstheme="majorHAnsi"/>
        </w:rPr>
        <w:t xml:space="preserve">, </w:t>
      </w:r>
      <w:r w:rsidR="00891377" w:rsidRPr="009B797A">
        <w:rPr>
          <w:rFonts w:asciiTheme="majorHAnsi" w:hAnsiTheme="majorHAnsi" w:cstheme="majorHAnsi"/>
        </w:rPr>
        <w:t xml:space="preserve">ve kterém </w:t>
      </w:r>
      <w:r w:rsidR="008148A2" w:rsidRPr="009B797A">
        <w:rPr>
          <w:rFonts w:asciiTheme="majorHAnsi" w:hAnsiTheme="majorHAnsi" w:cstheme="majorHAnsi"/>
        </w:rPr>
        <w:t xml:space="preserve">konkrétní osoba </w:t>
      </w:r>
      <w:r w:rsidR="009F371E" w:rsidRPr="009B797A">
        <w:rPr>
          <w:rFonts w:asciiTheme="majorHAnsi" w:hAnsiTheme="majorHAnsi" w:cstheme="majorHAnsi"/>
        </w:rPr>
        <w:t xml:space="preserve">spadající do správního obvodu daného města </w:t>
      </w:r>
      <w:r w:rsidR="008148A2" w:rsidRPr="009B797A">
        <w:rPr>
          <w:rFonts w:asciiTheme="majorHAnsi" w:hAnsiTheme="majorHAnsi" w:cstheme="majorHAnsi"/>
        </w:rPr>
        <w:t xml:space="preserve">opustí </w:t>
      </w:r>
      <w:r w:rsidR="009F371E" w:rsidRPr="009B797A">
        <w:rPr>
          <w:rFonts w:asciiTheme="majorHAnsi" w:hAnsiTheme="majorHAnsi" w:cstheme="majorHAnsi"/>
        </w:rPr>
        <w:t>po ukončení</w:t>
      </w:r>
      <w:r w:rsidR="008148A2" w:rsidRPr="009B797A">
        <w:rPr>
          <w:rFonts w:asciiTheme="majorHAnsi" w:hAnsiTheme="majorHAnsi" w:cstheme="majorHAnsi"/>
        </w:rPr>
        <w:t xml:space="preserve"> karantény </w:t>
      </w:r>
      <w:r w:rsidR="009F371E" w:rsidRPr="009B797A">
        <w:rPr>
          <w:rFonts w:asciiTheme="majorHAnsi" w:hAnsiTheme="majorHAnsi" w:cstheme="majorHAnsi"/>
        </w:rPr>
        <w:t xml:space="preserve">Objekt, </w:t>
      </w:r>
      <w:r w:rsidR="00812047" w:rsidRPr="009B797A">
        <w:rPr>
          <w:rFonts w:asciiTheme="majorHAnsi" w:hAnsiTheme="majorHAnsi" w:cstheme="majorHAnsi"/>
        </w:rPr>
        <w:t>vyhotoví a zašle</w:t>
      </w:r>
      <w:r w:rsidR="009F371E" w:rsidRPr="009B797A">
        <w:rPr>
          <w:rFonts w:asciiTheme="majorHAnsi" w:hAnsiTheme="majorHAnsi" w:cstheme="majorHAnsi"/>
        </w:rPr>
        <w:t xml:space="preserve"> danému městu </w:t>
      </w:r>
      <w:r w:rsidR="00891377" w:rsidRPr="009B797A">
        <w:rPr>
          <w:rFonts w:asciiTheme="majorHAnsi" w:hAnsiTheme="majorHAnsi" w:cstheme="majorHAnsi"/>
        </w:rPr>
        <w:t xml:space="preserve">účetní </w:t>
      </w:r>
      <w:proofErr w:type="gramStart"/>
      <w:r w:rsidR="00812047" w:rsidRPr="009B797A">
        <w:rPr>
          <w:rFonts w:asciiTheme="majorHAnsi" w:hAnsiTheme="majorHAnsi" w:cstheme="majorHAnsi"/>
        </w:rPr>
        <w:t>doklad - fakturu</w:t>
      </w:r>
      <w:proofErr w:type="gramEnd"/>
      <w:r w:rsidR="009F371E" w:rsidRPr="009B797A">
        <w:rPr>
          <w:rFonts w:asciiTheme="majorHAnsi" w:hAnsiTheme="majorHAnsi" w:cstheme="majorHAnsi"/>
        </w:rPr>
        <w:t>, kter</w:t>
      </w:r>
      <w:r w:rsidR="00812047" w:rsidRPr="009B797A">
        <w:rPr>
          <w:rFonts w:asciiTheme="majorHAnsi" w:hAnsiTheme="majorHAnsi" w:cstheme="majorHAnsi"/>
        </w:rPr>
        <w:t>á</w:t>
      </w:r>
      <w:r w:rsidR="009F371E" w:rsidRPr="009B797A">
        <w:rPr>
          <w:rFonts w:asciiTheme="majorHAnsi" w:hAnsiTheme="majorHAnsi" w:cstheme="majorHAnsi"/>
        </w:rPr>
        <w:t xml:space="preserve"> bude</w:t>
      </w:r>
      <w:r w:rsidR="00812047" w:rsidRPr="009B797A">
        <w:rPr>
          <w:rFonts w:asciiTheme="majorHAnsi" w:hAnsiTheme="majorHAnsi" w:cstheme="majorHAnsi"/>
        </w:rPr>
        <w:t xml:space="preserve"> mj.</w:t>
      </w:r>
      <w:r w:rsidR="009F371E" w:rsidRPr="009B797A">
        <w:rPr>
          <w:rFonts w:asciiTheme="majorHAnsi" w:hAnsiTheme="majorHAnsi" w:cstheme="majorHAnsi"/>
        </w:rPr>
        <w:t xml:space="preserve"> obsahovat rozpis částek, odpovídajících nákladům na provoz Objektu, které jsou specifikovány v čl. I</w:t>
      </w:r>
      <w:r w:rsidR="00FA3435" w:rsidRPr="009B797A">
        <w:rPr>
          <w:rFonts w:asciiTheme="majorHAnsi" w:hAnsiTheme="majorHAnsi" w:cstheme="majorHAnsi"/>
        </w:rPr>
        <w:t>I</w:t>
      </w:r>
      <w:r w:rsidR="009F371E" w:rsidRPr="009B797A">
        <w:rPr>
          <w:rFonts w:asciiTheme="majorHAnsi" w:hAnsiTheme="majorHAnsi" w:cstheme="majorHAnsi"/>
        </w:rPr>
        <w:t xml:space="preserve">. odst. </w:t>
      </w:r>
      <w:r w:rsidR="00FA3435" w:rsidRPr="009B797A">
        <w:rPr>
          <w:rFonts w:asciiTheme="majorHAnsi" w:hAnsiTheme="majorHAnsi" w:cstheme="majorHAnsi"/>
        </w:rPr>
        <w:t>1.</w:t>
      </w:r>
      <w:r w:rsidR="009F371E" w:rsidRPr="009B797A">
        <w:rPr>
          <w:rFonts w:asciiTheme="majorHAnsi" w:hAnsiTheme="majorHAnsi" w:cstheme="majorHAnsi"/>
        </w:rPr>
        <w:t xml:space="preserve"> této smlouvy, a které připad</w:t>
      </w:r>
      <w:r w:rsidR="00955CA7">
        <w:rPr>
          <w:rFonts w:asciiTheme="majorHAnsi" w:hAnsiTheme="majorHAnsi" w:cstheme="majorHAnsi"/>
        </w:rPr>
        <w:t>nou</w:t>
      </w:r>
      <w:r w:rsidR="009F371E" w:rsidRPr="009B797A">
        <w:rPr>
          <w:rFonts w:asciiTheme="majorHAnsi" w:hAnsiTheme="majorHAnsi" w:cstheme="majorHAnsi"/>
        </w:rPr>
        <w:t xml:space="preserve"> </w:t>
      </w:r>
      <w:r w:rsidR="00E163E9">
        <w:rPr>
          <w:rFonts w:asciiTheme="majorHAnsi" w:hAnsiTheme="majorHAnsi" w:cstheme="majorHAnsi"/>
        </w:rPr>
        <w:t>na</w:t>
      </w:r>
      <w:r w:rsidR="00294578">
        <w:rPr>
          <w:rFonts w:asciiTheme="majorHAnsi" w:hAnsiTheme="majorHAnsi" w:cstheme="majorHAnsi"/>
        </w:rPr>
        <w:t xml:space="preserve"> jedn</w:t>
      </w:r>
      <w:r w:rsidR="00E163E9">
        <w:rPr>
          <w:rFonts w:asciiTheme="majorHAnsi" w:hAnsiTheme="majorHAnsi" w:cstheme="majorHAnsi"/>
        </w:rPr>
        <w:t>u</w:t>
      </w:r>
      <w:r w:rsidR="00294578">
        <w:rPr>
          <w:rFonts w:asciiTheme="majorHAnsi" w:hAnsiTheme="majorHAnsi" w:cstheme="majorHAnsi"/>
        </w:rPr>
        <w:t xml:space="preserve"> </w:t>
      </w:r>
      <w:r w:rsidR="00E163E9">
        <w:rPr>
          <w:rFonts w:asciiTheme="majorHAnsi" w:hAnsiTheme="majorHAnsi" w:cstheme="majorHAnsi"/>
        </w:rPr>
        <w:t xml:space="preserve">obsazenou </w:t>
      </w:r>
      <w:r w:rsidR="00294578">
        <w:rPr>
          <w:rFonts w:asciiTheme="majorHAnsi" w:hAnsiTheme="majorHAnsi" w:cstheme="majorHAnsi"/>
        </w:rPr>
        <w:t>bytov</w:t>
      </w:r>
      <w:r w:rsidR="00E163E9">
        <w:rPr>
          <w:rFonts w:asciiTheme="majorHAnsi" w:hAnsiTheme="majorHAnsi" w:cstheme="majorHAnsi"/>
        </w:rPr>
        <w:t>ou</w:t>
      </w:r>
      <w:r w:rsidR="00294578">
        <w:rPr>
          <w:rFonts w:asciiTheme="majorHAnsi" w:hAnsiTheme="majorHAnsi" w:cstheme="majorHAnsi"/>
        </w:rPr>
        <w:t xml:space="preserve"> jednotk</w:t>
      </w:r>
      <w:r w:rsidR="00E163E9">
        <w:rPr>
          <w:rFonts w:asciiTheme="majorHAnsi" w:hAnsiTheme="majorHAnsi" w:cstheme="majorHAnsi"/>
        </w:rPr>
        <w:t xml:space="preserve">u po dobu </w:t>
      </w:r>
      <w:r w:rsidR="00955CA7">
        <w:rPr>
          <w:rFonts w:asciiTheme="majorHAnsi" w:hAnsiTheme="majorHAnsi" w:cstheme="majorHAnsi"/>
        </w:rPr>
        <w:t>pobytu konkrétní osoby v Objektu</w:t>
      </w:r>
      <w:r w:rsidR="009F371E" w:rsidRPr="009B797A">
        <w:rPr>
          <w:rFonts w:asciiTheme="majorHAnsi" w:hAnsiTheme="majorHAnsi" w:cstheme="majorHAnsi"/>
        </w:rPr>
        <w:t>.</w:t>
      </w:r>
    </w:p>
    <w:p w14:paraId="63583213" w14:textId="3F4647F5" w:rsidR="00812047" w:rsidRPr="009B797A" w:rsidRDefault="00891377" w:rsidP="00812047">
      <w:pPr>
        <w:pStyle w:val="Paragraf"/>
        <w:jc w:val="both"/>
        <w:rPr>
          <w:rFonts w:asciiTheme="majorHAnsi" w:hAnsiTheme="majorHAnsi" w:cstheme="majorHAnsi"/>
        </w:rPr>
      </w:pPr>
      <w:r w:rsidRPr="009B797A">
        <w:rPr>
          <w:rFonts w:asciiTheme="majorHAnsi" w:hAnsiTheme="majorHAnsi" w:cstheme="majorHAnsi"/>
        </w:rPr>
        <w:t xml:space="preserve">Účetní </w:t>
      </w:r>
      <w:proofErr w:type="gramStart"/>
      <w:r w:rsidRPr="009B797A">
        <w:rPr>
          <w:rFonts w:asciiTheme="majorHAnsi" w:hAnsiTheme="majorHAnsi" w:cstheme="majorHAnsi"/>
        </w:rPr>
        <w:t>doklad</w:t>
      </w:r>
      <w:r w:rsidR="00812047" w:rsidRPr="009B797A">
        <w:rPr>
          <w:rFonts w:asciiTheme="majorHAnsi" w:hAnsiTheme="majorHAnsi" w:cstheme="majorHAnsi"/>
        </w:rPr>
        <w:t xml:space="preserve"> - faktura</w:t>
      </w:r>
      <w:proofErr w:type="gramEnd"/>
      <w:r w:rsidR="00812047" w:rsidRPr="009B797A">
        <w:rPr>
          <w:rFonts w:asciiTheme="majorHAnsi" w:hAnsiTheme="majorHAnsi" w:cstheme="majorHAnsi"/>
        </w:rPr>
        <w:t xml:space="preserve"> bude obsahovat veškeré náležitosti dle občanského zákoníku a dle zákona č. </w:t>
      </w:r>
      <w:r w:rsidRPr="009B797A">
        <w:rPr>
          <w:rFonts w:asciiTheme="majorHAnsi" w:hAnsiTheme="majorHAnsi" w:cstheme="majorHAnsi"/>
        </w:rPr>
        <w:t>563</w:t>
      </w:r>
      <w:r w:rsidR="00812047" w:rsidRPr="009B797A">
        <w:rPr>
          <w:rFonts w:asciiTheme="majorHAnsi" w:hAnsiTheme="majorHAnsi" w:cstheme="majorHAnsi"/>
        </w:rPr>
        <w:t>/</w:t>
      </w:r>
      <w:r w:rsidRPr="009B797A">
        <w:rPr>
          <w:rFonts w:asciiTheme="majorHAnsi" w:hAnsiTheme="majorHAnsi" w:cstheme="majorHAnsi"/>
        </w:rPr>
        <w:t xml:space="preserve">1991 </w:t>
      </w:r>
      <w:r w:rsidR="00812047" w:rsidRPr="009B797A">
        <w:rPr>
          <w:rFonts w:asciiTheme="majorHAnsi" w:hAnsiTheme="majorHAnsi" w:cstheme="majorHAnsi"/>
        </w:rPr>
        <w:t xml:space="preserve">Sb., o </w:t>
      </w:r>
      <w:r w:rsidRPr="009B797A">
        <w:rPr>
          <w:rFonts w:asciiTheme="majorHAnsi" w:hAnsiTheme="majorHAnsi" w:cstheme="majorHAnsi"/>
        </w:rPr>
        <w:t>účetnictví</w:t>
      </w:r>
      <w:r w:rsidR="00812047" w:rsidRPr="009B797A">
        <w:rPr>
          <w:rFonts w:asciiTheme="majorHAnsi" w:hAnsiTheme="majorHAnsi" w:cstheme="majorHAnsi"/>
        </w:rPr>
        <w:t>. Splatnost faktury bude činit 14 dnů od prokazatelného doručení druhé straně.</w:t>
      </w:r>
    </w:p>
    <w:p w14:paraId="4985F9AA" w14:textId="6BA2E7E3" w:rsidR="00812047" w:rsidRPr="009B797A" w:rsidRDefault="00891377" w:rsidP="00812047">
      <w:pPr>
        <w:pStyle w:val="Paragraf"/>
        <w:jc w:val="both"/>
        <w:rPr>
          <w:rFonts w:asciiTheme="majorHAnsi" w:hAnsiTheme="majorHAnsi" w:cstheme="majorHAnsi"/>
        </w:rPr>
      </w:pPr>
      <w:r w:rsidRPr="009B797A">
        <w:rPr>
          <w:rFonts w:asciiTheme="majorHAnsi" w:hAnsiTheme="majorHAnsi" w:cstheme="majorHAnsi"/>
        </w:rPr>
        <w:lastRenderedPageBreak/>
        <w:t xml:space="preserve">Účetní </w:t>
      </w:r>
      <w:proofErr w:type="gramStart"/>
      <w:r w:rsidR="00812047" w:rsidRPr="009B797A">
        <w:rPr>
          <w:rFonts w:asciiTheme="majorHAnsi" w:hAnsiTheme="majorHAnsi" w:cstheme="majorHAnsi"/>
        </w:rPr>
        <w:t>doklad - faktura</w:t>
      </w:r>
      <w:proofErr w:type="gramEnd"/>
      <w:r w:rsidR="00812047" w:rsidRPr="009B797A">
        <w:rPr>
          <w:rFonts w:asciiTheme="majorHAnsi" w:hAnsiTheme="majorHAnsi" w:cstheme="majorHAnsi"/>
        </w:rPr>
        <w:t xml:space="preserve"> se považuje za proplacenou okamžikem připsání fakturované částky na účet města Pardubice. </w:t>
      </w:r>
    </w:p>
    <w:p w14:paraId="68B2C315" w14:textId="3FAD04EE" w:rsidR="00812047" w:rsidRPr="009B797A" w:rsidRDefault="00812047" w:rsidP="00812047">
      <w:pPr>
        <w:pStyle w:val="Paragraf"/>
        <w:jc w:val="both"/>
        <w:rPr>
          <w:rFonts w:asciiTheme="majorHAnsi" w:hAnsiTheme="majorHAnsi" w:cstheme="majorHAnsi"/>
        </w:rPr>
      </w:pPr>
      <w:r w:rsidRPr="009B797A">
        <w:rPr>
          <w:rFonts w:asciiTheme="majorHAnsi" w:hAnsiTheme="majorHAnsi" w:cstheme="majorHAnsi"/>
        </w:rPr>
        <w:t xml:space="preserve">V případě že se město Přelouč nebo město Holice dostanou do prodlení s úhradou </w:t>
      </w:r>
      <w:r w:rsidR="00891377" w:rsidRPr="009B797A">
        <w:rPr>
          <w:rFonts w:asciiTheme="majorHAnsi" w:hAnsiTheme="majorHAnsi" w:cstheme="majorHAnsi"/>
        </w:rPr>
        <w:t xml:space="preserve">účetního </w:t>
      </w:r>
      <w:proofErr w:type="gramStart"/>
      <w:r w:rsidRPr="009B797A">
        <w:rPr>
          <w:rFonts w:asciiTheme="majorHAnsi" w:hAnsiTheme="majorHAnsi" w:cstheme="majorHAnsi"/>
        </w:rPr>
        <w:t>dokladu - faktury</w:t>
      </w:r>
      <w:proofErr w:type="gramEnd"/>
      <w:r w:rsidRPr="009B797A">
        <w:rPr>
          <w:rFonts w:asciiTheme="majorHAnsi" w:hAnsiTheme="majorHAnsi" w:cstheme="majorHAnsi"/>
        </w:rPr>
        <w:t>, zavazují se v každém jednotlivém případě uhradit městu Pardubice úrok z prodlení ve výši 0,05 % z dlužné částky za každý, byť započatý den prodlení. Tím není dotčen nárok města Pardubice na případnou náhradu škody.</w:t>
      </w:r>
    </w:p>
    <w:p w14:paraId="137EB7DA" w14:textId="0AAD9154" w:rsidR="00824AAF" w:rsidRPr="009B797A" w:rsidRDefault="00812047" w:rsidP="00812047">
      <w:pPr>
        <w:pStyle w:val="Paragraf"/>
        <w:jc w:val="both"/>
        <w:rPr>
          <w:rFonts w:asciiTheme="majorHAnsi" w:hAnsiTheme="majorHAnsi" w:cstheme="majorHAnsi"/>
        </w:rPr>
      </w:pPr>
      <w:r w:rsidRPr="009B797A">
        <w:rPr>
          <w:rFonts w:asciiTheme="majorHAnsi" w:hAnsiTheme="majorHAnsi" w:cstheme="majorHAnsi"/>
        </w:rPr>
        <w:t xml:space="preserve">V případě, že </w:t>
      </w:r>
      <w:r w:rsidR="00891377" w:rsidRPr="009B797A">
        <w:rPr>
          <w:rFonts w:asciiTheme="majorHAnsi" w:hAnsiTheme="majorHAnsi" w:cstheme="majorHAnsi"/>
        </w:rPr>
        <w:t xml:space="preserve">účetní </w:t>
      </w:r>
      <w:proofErr w:type="gramStart"/>
      <w:r w:rsidRPr="009B797A">
        <w:rPr>
          <w:rFonts w:asciiTheme="majorHAnsi" w:hAnsiTheme="majorHAnsi" w:cstheme="majorHAnsi"/>
        </w:rPr>
        <w:t>doklad - faktura</w:t>
      </w:r>
      <w:proofErr w:type="gramEnd"/>
      <w:r w:rsidRPr="009B797A">
        <w:rPr>
          <w:rFonts w:asciiTheme="majorHAnsi" w:hAnsiTheme="majorHAnsi" w:cstheme="majorHAnsi"/>
        </w:rPr>
        <w:t xml:space="preserve"> obsahuje nesprávné náležitosti, nebo v ní některé náležitosti chybí, jsou město Přelouč a město Holice oprávněni fakturu vrátit zpět městu Pardubice do data splatnosti. Ve vrácené</w:t>
      </w:r>
      <w:r w:rsidR="00ED7188" w:rsidRPr="009B797A">
        <w:rPr>
          <w:rFonts w:asciiTheme="majorHAnsi" w:hAnsiTheme="majorHAnsi" w:cstheme="majorHAnsi"/>
        </w:rPr>
        <w:t xml:space="preserve">m </w:t>
      </w:r>
      <w:r w:rsidR="00891377" w:rsidRPr="009B797A">
        <w:rPr>
          <w:rFonts w:asciiTheme="majorHAnsi" w:hAnsiTheme="majorHAnsi" w:cstheme="majorHAnsi"/>
        </w:rPr>
        <w:t xml:space="preserve">účetním </w:t>
      </w:r>
      <w:proofErr w:type="gramStart"/>
      <w:r w:rsidR="00ED7188" w:rsidRPr="009B797A">
        <w:rPr>
          <w:rFonts w:asciiTheme="majorHAnsi" w:hAnsiTheme="majorHAnsi" w:cstheme="majorHAnsi"/>
        </w:rPr>
        <w:t>dokladu -</w:t>
      </w:r>
      <w:r w:rsidRPr="009B797A">
        <w:rPr>
          <w:rFonts w:asciiTheme="majorHAnsi" w:hAnsiTheme="majorHAnsi" w:cstheme="majorHAnsi"/>
        </w:rPr>
        <w:t xml:space="preserve"> faktuře</w:t>
      </w:r>
      <w:proofErr w:type="gramEnd"/>
      <w:r w:rsidRPr="009B797A">
        <w:rPr>
          <w:rFonts w:asciiTheme="majorHAnsi" w:hAnsiTheme="majorHAnsi" w:cstheme="majorHAnsi"/>
        </w:rPr>
        <w:t xml:space="preserve"> musí </w:t>
      </w:r>
      <w:r w:rsidR="00ED7188" w:rsidRPr="009B797A">
        <w:rPr>
          <w:rFonts w:asciiTheme="majorHAnsi" w:hAnsiTheme="majorHAnsi" w:cstheme="majorHAnsi"/>
        </w:rPr>
        <w:t>město Přelouč a město Holice</w:t>
      </w:r>
      <w:r w:rsidRPr="009B797A">
        <w:rPr>
          <w:rFonts w:asciiTheme="majorHAnsi" w:hAnsiTheme="majorHAnsi" w:cstheme="majorHAnsi"/>
        </w:rPr>
        <w:t xml:space="preserve"> vyznačit důvod vrácení</w:t>
      </w:r>
      <w:r w:rsidR="00ED7188" w:rsidRPr="009B797A">
        <w:rPr>
          <w:rFonts w:asciiTheme="majorHAnsi" w:hAnsiTheme="majorHAnsi" w:cstheme="majorHAnsi"/>
        </w:rPr>
        <w:t xml:space="preserve"> </w:t>
      </w:r>
      <w:r w:rsidR="00891377" w:rsidRPr="009B797A">
        <w:rPr>
          <w:rFonts w:asciiTheme="majorHAnsi" w:hAnsiTheme="majorHAnsi" w:cstheme="majorHAnsi"/>
        </w:rPr>
        <w:t xml:space="preserve">účetního </w:t>
      </w:r>
      <w:r w:rsidR="00ED7188" w:rsidRPr="009B797A">
        <w:rPr>
          <w:rFonts w:asciiTheme="majorHAnsi" w:hAnsiTheme="majorHAnsi" w:cstheme="majorHAnsi"/>
        </w:rPr>
        <w:t>dokladu -</w:t>
      </w:r>
      <w:r w:rsidRPr="009B797A">
        <w:rPr>
          <w:rFonts w:asciiTheme="majorHAnsi" w:hAnsiTheme="majorHAnsi" w:cstheme="majorHAnsi"/>
        </w:rPr>
        <w:t xml:space="preserve"> faktury. V takovém případě je </w:t>
      </w:r>
      <w:r w:rsidR="00ED7188" w:rsidRPr="009B797A">
        <w:rPr>
          <w:rFonts w:asciiTheme="majorHAnsi" w:hAnsiTheme="majorHAnsi" w:cstheme="majorHAnsi"/>
        </w:rPr>
        <w:t>město Pardubice</w:t>
      </w:r>
      <w:r w:rsidRPr="009B797A">
        <w:rPr>
          <w:rFonts w:asciiTheme="majorHAnsi" w:hAnsiTheme="majorHAnsi" w:cstheme="majorHAnsi"/>
        </w:rPr>
        <w:t xml:space="preserve"> povin</w:t>
      </w:r>
      <w:r w:rsidR="00ED7188" w:rsidRPr="009B797A">
        <w:rPr>
          <w:rFonts w:asciiTheme="majorHAnsi" w:hAnsiTheme="majorHAnsi" w:cstheme="majorHAnsi"/>
        </w:rPr>
        <w:t>no</w:t>
      </w:r>
      <w:r w:rsidRPr="009B797A">
        <w:rPr>
          <w:rFonts w:asciiTheme="majorHAnsi" w:hAnsiTheme="majorHAnsi" w:cstheme="majorHAnsi"/>
        </w:rPr>
        <w:t xml:space="preserve"> vystavit nov</w:t>
      </w:r>
      <w:r w:rsidR="00ED7188" w:rsidRPr="009B797A">
        <w:rPr>
          <w:rFonts w:asciiTheme="majorHAnsi" w:hAnsiTheme="majorHAnsi" w:cstheme="majorHAnsi"/>
        </w:rPr>
        <w:t xml:space="preserve">ý </w:t>
      </w:r>
      <w:r w:rsidR="00891377" w:rsidRPr="009B797A">
        <w:rPr>
          <w:rFonts w:asciiTheme="majorHAnsi" w:hAnsiTheme="majorHAnsi" w:cstheme="majorHAnsi"/>
        </w:rPr>
        <w:t xml:space="preserve">účetní </w:t>
      </w:r>
      <w:proofErr w:type="gramStart"/>
      <w:r w:rsidR="00ED7188" w:rsidRPr="009B797A">
        <w:rPr>
          <w:rFonts w:asciiTheme="majorHAnsi" w:hAnsiTheme="majorHAnsi" w:cstheme="majorHAnsi"/>
        </w:rPr>
        <w:t>doklad -</w:t>
      </w:r>
      <w:r w:rsidRPr="009B797A">
        <w:rPr>
          <w:rFonts w:asciiTheme="majorHAnsi" w:hAnsiTheme="majorHAnsi" w:cstheme="majorHAnsi"/>
        </w:rPr>
        <w:t xml:space="preserve"> fakturu</w:t>
      </w:r>
      <w:proofErr w:type="gramEnd"/>
      <w:r w:rsidRPr="009B797A">
        <w:rPr>
          <w:rFonts w:asciiTheme="majorHAnsi" w:hAnsiTheme="majorHAnsi" w:cstheme="majorHAnsi"/>
        </w:rPr>
        <w:t xml:space="preserve"> s novým datem splatnosti.</w:t>
      </w:r>
    </w:p>
    <w:p w14:paraId="4145EC37" w14:textId="77777777" w:rsidR="00AC5EFD" w:rsidRPr="00BB2A47" w:rsidRDefault="00AC5EFD">
      <w:pPr>
        <w:spacing w:line="276" w:lineRule="auto"/>
        <w:jc w:val="both"/>
        <w:rPr>
          <w:rFonts w:asciiTheme="majorHAnsi" w:eastAsia="Times New Roman" w:hAnsiTheme="majorHAnsi" w:cstheme="majorHAnsi"/>
        </w:rPr>
      </w:pPr>
    </w:p>
    <w:p w14:paraId="3283E3B5" w14:textId="0070FC9E" w:rsidR="00AC5EFD" w:rsidRPr="00BB2A47" w:rsidRDefault="003D60C8" w:rsidP="00897F24">
      <w:pPr>
        <w:pBdr>
          <w:top w:val="nil"/>
          <w:left w:val="nil"/>
          <w:bottom w:val="nil"/>
          <w:right w:val="nil"/>
          <w:between w:val="nil"/>
        </w:pBdr>
        <w:spacing w:line="276" w:lineRule="auto"/>
        <w:jc w:val="center"/>
        <w:rPr>
          <w:rFonts w:asciiTheme="majorHAnsi" w:eastAsia="Times New Roman" w:hAnsiTheme="majorHAnsi" w:cstheme="majorHAnsi"/>
          <w:b/>
          <w:bCs/>
          <w:color w:val="000000"/>
        </w:rPr>
      </w:pPr>
      <w:r w:rsidRPr="00BB2A47">
        <w:rPr>
          <w:rFonts w:asciiTheme="majorHAnsi" w:eastAsia="Times New Roman" w:hAnsiTheme="majorHAnsi" w:cstheme="majorHAnsi"/>
          <w:b/>
          <w:bCs/>
          <w:color w:val="000000"/>
        </w:rPr>
        <w:t>III.</w:t>
      </w:r>
    </w:p>
    <w:p w14:paraId="0997F186" w14:textId="4127569B" w:rsidR="00015420" w:rsidRPr="00BB2A47" w:rsidRDefault="00015420" w:rsidP="00897F24">
      <w:pPr>
        <w:pBdr>
          <w:top w:val="nil"/>
          <w:left w:val="nil"/>
          <w:bottom w:val="nil"/>
          <w:right w:val="nil"/>
          <w:between w:val="nil"/>
        </w:pBdr>
        <w:spacing w:line="276" w:lineRule="auto"/>
        <w:jc w:val="center"/>
        <w:rPr>
          <w:rFonts w:asciiTheme="majorHAnsi" w:eastAsia="Times New Roman" w:hAnsiTheme="majorHAnsi" w:cstheme="majorHAnsi"/>
          <w:b/>
          <w:bCs/>
          <w:color w:val="000000"/>
        </w:rPr>
      </w:pPr>
      <w:r w:rsidRPr="00BB2A47">
        <w:rPr>
          <w:rFonts w:asciiTheme="majorHAnsi" w:eastAsia="Times New Roman" w:hAnsiTheme="majorHAnsi" w:cstheme="majorHAnsi"/>
          <w:b/>
          <w:bCs/>
          <w:color w:val="000000"/>
        </w:rPr>
        <w:t>Doba trvání smlouvy</w:t>
      </w:r>
    </w:p>
    <w:p w14:paraId="78DDC6F0" w14:textId="161A7A7A" w:rsidR="00015420" w:rsidRPr="00BB2A47" w:rsidRDefault="00015420" w:rsidP="00015420">
      <w:pPr>
        <w:pStyle w:val="Odstavecseseznamem"/>
        <w:numPr>
          <w:ilvl w:val="0"/>
          <w:numId w:val="14"/>
        </w:numPr>
        <w:pBdr>
          <w:top w:val="nil"/>
          <w:left w:val="nil"/>
          <w:bottom w:val="nil"/>
          <w:right w:val="nil"/>
          <w:between w:val="nil"/>
        </w:pBdr>
        <w:spacing w:before="120" w:line="276" w:lineRule="auto"/>
        <w:jc w:val="both"/>
        <w:rPr>
          <w:rFonts w:asciiTheme="majorHAnsi" w:eastAsia="Times New Roman" w:hAnsiTheme="majorHAnsi" w:cstheme="majorHAnsi"/>
          <w:color w:val="000000"/>
        </w:rPr>
      </w:pPr>
      <w:r w:rsidRPr="00BB2A47">
        <w:rPr>
          <w:rFonts w:asciiTheme="majorHAnsi" w:eastAsia="Times New Roman" w:hAnsiTheme="majorHAnsi" w:cstheme="majorHAnsi"/>
          <w:color w:val="000000"/>
        </w:rPr>
        <w:t>Tato smlouva se sjednává na dobu určitou</w:t>
      </w:r>
      <w:r w:rsidR="009C0309" w:rsidRPr="00BB2A47">
        <w:rPr>
          <w:rFonts w:asciiTheme="majorHAnsi" w:eastAsia="Times New Roman" w:hAnsiTheme="majorHAnsi" w:cstheme="majorHAnsi"/>
          <w:color w:val="000000"/>
        </w:rPr>
        <w:t xml:space="preserve">, a to do </w:t>
      </w:r>
      <w:r w:rsidRPr="002B0303">
        <w:rPr>
          <w:rFonts w:asciiTheme="majorHAnsi" w:eastAsia="Times New Roman" w:hAnsiTheme="majorHAnsi" w:cstheme="majorHAnsi"/>
          <w:color w:val="000000"/>
        </w:rPr>
        <w:t>30. 9. 2020</w:t>
      </w:r>
      <w:r w:rsidRPr="00BB2A47">
        <w:rPr>
          <w:rFonts w:asciiTheme="majorHAnsi" w:eastAsia="Times New Roman" w:hAnsiTheme="majorHAnsi" w:cstheme="majorHAnsi"/>
          <w:color w:val="000000"/>
        </w:rPr>
        <w:t>.</w:t>
      </w:r>
    </w:p>
    <w:p w14:paraId="1D9526C2" w14:textId="77777777" w:rsidR="0032186F" w:rsidRPr="00BB2A47" w:rsidRDefault="00015420" w:rsidP="00015420">
      <w:pPr>
        <w:pStyle w:val="Odstavecseseznamem"/>
        <w:numPr>
          <w:ilvl w:val="0"/>
          <w:numId w:val="14"/>
        </w:numPr>
        <w:pBdr>
          <w:top w:val="nil"/>
          <w:left w:val="nil"/>
          <w:bottom w:val="nil"/>
          <w:right w:val="nil"/>
          <w:between w:val="nil"/>
        </w:pBdr>
        <w:spacing w:before="120" w:after="120" w:line="276" w:lineRule="auto"/>
        <w:jc w:val="both"/>
        <w:rPr>
          <w:rFonts w:asciiTheme="majorHAnsi" w:eastAsia="Times New Roman" w:hAnsiTheme="majorHAnsi" w:cstheme="majorHAnsi"/>
          <w:color w:val="000000"/>
        </w:rPr>
      </w:pPr>
      <w:r w:rsidRPr="00BB2A47">
        <w:rPr>
          <w:rFonts w:asciiTheme="majorHAnsi" w:eastAsia="Times New Roman" w:hAnsiTheme="majorHAnsi" w:cstheme="majorHAnsi"/>
          <w:color w:val="000000"/>
        </w:rPr>
        <w:t>Smlouva je ukončena uplynutím doby, na kterou byla uzavřena, pokud se smluvní strany nedohodnou na písemném prodloužení smlouvy.</w:t>
      </w:r>
    </w:p>
    <w:p w14:paraId="16854582" w14:textId="21C1A9A0" w:rsidR="00015420" w:rsidRPr="00BB2A47" w:rsidRDefault="00015420" w:rsidP="0032186F">
      <w:pPr>
        <w:pStyle w:val="Odstavecseseznamem"/>
        <w:numPr>
          <w:ilvl w:val="0"/>
          <w:numId w:val="14"/>
        </w:numPr>
        <w:pBdr>
          <w:top w:val="nil"/>
          <w:left w:val="nil"/>
          <w:bottom w:val="nil"/>
          <w:right w:val="nil"/>
          <w:between w:val="nil"/>
        </w:pBdr>
        <w:spacing w:before="120" w:line="276" w:lineRule="auto"/>
        <w:jc w:val="both"/>
        <w:rPr>
          <w:rFonts w:asciiTheme="majorHAnsi" w:eastAsia="Times New Roman" w:hAnsiTheme="majorHAnsi" w:cstheme="majorHAnsi"/>
          <w:color w:val="000000"/>
        </w:rPr>
      </w:pPr>
      <w:r w:rsidRPr="00BB2A47">
        <w:rPr>
          <w:rFonts w:asciiTheme="majorHAnsi" w:eastAsia="Times New Roman" w:hAnsiTheme="majorHAnsi" w:cstheme="majorHAnsi"/>
          <w:color w:val="000000"/>
        </w:rPr>
        <w:t>Účinnost této smlouvy lze předčasně ukončit dohodou smluvních stran, která musí být písemná.</w:t>
      </w:r>
    </w:p>
    <w:p w14:paraId="6BFDBE12" w14:textId="77777777" w:rsidR="00015420" w:rsidRPr="00BB2A47" w:rsidRDefault="00015420" w:rsidP="00897F24">
      <w:pPr>
        <w:pBdr>
          <w:top w:val="nil"/>
          <w:left w:val="nil"/>
          <w:bottom w:val="nil"/>
          <w:right w:val="nil"/>
          <w:between w:val="nil"/>
        </w:pBdr>
        <w:spacing w:line="276" w:lineRule="auto"/>
        <w:jc w:val="center"/>
        <w:rPr>
          <w:rFonts w:asciiTheme="majorHAnsi" w:eastAsia="Times New Roman" w:hAnsiTheme="majorHAnsi" w:cstheme="majorHAnsi"/>
          <w:b/>
          <w:bCs/>
          <w:color w:val="000000"/>
        </w:rPr>
      </w:pPr>
    </w:p>
    <w:p w14:paraId="061E1A1B" w14:textId="5256EE38" w:rsidR="00D33959" w:rsidRPr="00BB2A47" w:rsidRDefault="00D33959" w:rsidP="00897F24">
      <w:pPr>
        <w:pBdr>
          <w:top w:val="nil"/>
          <w:left w:val="nil"/>
          <w:bottom w:val="nil"/>
          <w:right w:val="nil"/>
          <w:between w:val="nil"/>
        </w:pBdr>
        <w:spacing w:line="276" w:lineRule="auto"/>
        <w:jc w:val="center"/>
        <w:rPr>
          <w:rFonts w:asciiTheme="majorHAnsi" w:eastAsia="Times New Roman" w:hAnsiTheme="majorHAnsi" w:cstheme="majorHAnsi"/>
          <w:b/>
          <w:bCs/>
          <w:color w:val="000000"/>
        </w:rPr>
      </w:pPr>
      <w:r w:rsidRPr="00BB2A47">
        <w:rPr>
          <w:rFonts w:asciiTheme="majorHAnsi" w:eastAsia="Times New Roman" w:hAnsiTheme="majorHAnsi" w:cstheme="majorHAnsi"/>
          <w:b/>
          <w:bCs/>
          <w:color w:val="000000"/>
        </w:rPr>
        <w:t>IV.</w:t>
      </w:r>
    </w:p>
    <w:p w14:paraId="126E35F8" w14:textId="7AF380EE" w:rsidR="00D33959" w:rsidRPr="00E163E9" w:rsidRDefault="00D33959" w:rsidP="00897F24">
      <w:pPr>
        <w:pBdr>
          <w:top w:val="nil"/>
          <w:left w:val="nil"/>
          <w:bottom w:val="nil"/>
          <w:right w:val="nil"/>
          <w:between w:val="nil"/>
        </w:pBdr>
        <w:spacing w:line="276" w:lineRule="auto"/>
        <w:jc w:val="center"/>
        <w:rPr>
          <w:rFonts w:asciiTheme="majorHAnsi" w:eastAsia="Times New Roman" w:hAnsiTheme="majorHAnsi" w:cstheme="majorHAnsi"/>
          <w:b/>
          <w:bCs/>
          <w:color w:val="000000"/>
        </w:rPr>
      </w:pPr>
      <w:r w:rsidRPr="00E163E9">
        <w:rPr>
          <w:rFonts w:asciiTheme="majorHAnsi" w:eastAsia="Times New Roman" w:hAnsiTheme="majorHAnsi" w:cstheme="majorHAnsi"/>
          <w:b/>
          <w:bCs/>
          <w:color w:val="000000"/>
        </w:rPr>
        <w:t>Závěrečná ustanovení</w:t>
      </w:r>
    </w:p>
    <w:p w14:paraId="3A2364E2" w14:textId="77777777" w:rsidR="00D33959" w:rsidRPr="00E163E9" w:rsidRDefault="00D33959" w:rsidP="0032186F">
      <w:pPr>
        <w:widowControl/>
        <w:numPr>
          <w:ilvl w:val="0"/>
          <w:numId w:val="13"/>
        </w:numPr>
        <w:spacing w:after="120"/>
        <w:ind w:left="426" w:hanging="426"/>
        <w:jc w:val="both"/>
        <w:rPr>
          <w:rFonts w:asciiTheme="majorHAnsi" w:hAnsiTheme="majorHAnsi" w:cstheme="majorHAnsi"/>
        </w:rPr>
      </w:pPr>
      <w:r w:rsidRPr="00E163E9">
        <w:rPr>
          <w:rFonts w:asciiTheme="majorHAnsi" w:hAnsiTheme="majorHAnsi" w:cstheme="majorHAnsi"/>
        </w:rPr>
        <w:t>Tato smlouva může být změněna nebo doplněna pouze oboustranně podepsanými písemnými dodatky.</w:t>
      </w:r>
    </w:p>
    <w:p w14:paraId="4E389F7B" w14:textId="2DA4D807" w:rsidR="00D33959" w:rsidRPr="00E163E9" w:rsidRDefault="00D33959" w:rsidP="0032186F">
      <w:pPr>
        <w:widowControl/>
        <w:numPr>
          <w:ilvl w:val="0"/>
          <w:numId w:val="13"/>
        </w:numPr>
        <w:spacing w:after="120"/>
        <w:ind w:left="426" w:hanging="426"/>
        <w:jc w:val="both"/>
        <w:rPr>
          <w:rFonts w:asciiTheme="majorHAnsi" w:hAnsiTheme="majorHAnsi" w:cstheme="majorHAnsi"/>
        </w:rPr>
      </w:pPr>
      <w:r w:rsidRPr="00E163E9">
        <w:rPr>
          <w:rFonts w:asciiTheme="majorHAnsi" w:hAnsiTheme="majorHAnsi" w:cstheme="majorHAnsi"/>
        </w:rPr>
        <w:t xml:space="preserve">Smlouva se vyhotovuje ve </w:t>
      </w:r>
      <w:r w:rsidR="00015420" w:rsidRPr="00E163E9">
        <w:rPr>
          <w:rFonts w:asciiTheme="majorHAnsi" w:hAnsiTheme="majorHAnsi" w:cstheme="majorHAnsi"/>
        </w:rPr>
        <w:t>třech</w:t>
      </w:r>
      <w:r w:rsidRPr="00E163E9">
        <w:rPr>
          <w:rFonts w:asciiTheme="majorHAnsi" w:hAnsiTheme="majorHAnsi" w:cstheme="majorHAnsi"/>
        </w:rPr>
        <w:t xml:space="preserve"> stejnopisech, každý s platností originálu. Každá ze smluvních stran obdrží jedno vyhotovení.</w:t>
      </w:r>
    </w:p>
    <w:p w14:paraId="718A766B" w14:textId="75FD9668" w:rsidR="00D33959" w:rsidRPr="00E163E9" w:rsidRDefault="00D33959" w:rsidP="0032186F">
      <w:pPr>
        <w:widowControl/>
        <w:numPr>
          <w:ilvl w:val="0"/>
          <w:numId w:val="13"/>
        </w:numPr>
        <w:spacing w:after="120"/>
        <w:ind w:left="426" w:hanging="426"/>
        <w:jc w:val="both"/>
        <w:rPr>
          <w:rFonts w:asciiTheme="majorHAnsi" w:hAnsiTheme="majorHAnsi" w:cstheme="majorHAnsi"/>
        </w:rPr>
      </w:pPr>
      <w:r w:rsidRPr="00E163E9">
        <w:rPr>
          <w:rFonts w:asciiTheme="majorHAnsi" w:hAnsiTheme="majorHAnsi" w:cstheme="majorHAnsi"/>
        </w:rPr>
        <w:t>Tato smlouva nabývá platnosti dnem podpisu smlouvy oběma smluvními stranami a účinnosti nabývá jejím uveřejněním v registru smluv vedeném Ministerstvem vnitra ČR v souladu se zákonem č. 340/2015 Sb., o zvláštních podmínkách účinnosti některých smluv, uveřejňování těchto smluv a o registru smluv (zákon o registru smluv), v platném znění.</w:t>
      </w:r>
      <w:r w:rsidR="00015420" w:rsidRPr="00E163E9">
        <w:rPr>
          <w:rFonts w:asciiTheme="majorHAnsi" w:hAnsiTheme="majorHAnsi" w:cstheme="majorHAnsi"/>
        </w:rPr>
        <w:t xml:space="preserve"> Smluvní strany se dohodly, že ujednání v této smlouvě se budou vztahovat i k období od 26. 5. 2020 do nabytí platnosti a účinnosti této smlouvy.</w:t>
      </w:r>
    </w:p>
    <w:p w14:paraId="2DC38A45" w14:textId="48D42B4A" w:rsidR="00D33959" w:rsidRPr="00BB2A47" w:rsidRDefault="00D33959" w:rsidP="0032186F">
      <w:pPr>
        <w:pStyle w:val="Default"/>
        <w:numPr>
          <w:ilvl w:val="0"/>
          <w:numId w:val="13"/>
        </w:numPr>
        <w:spacing w:after="120"/>
        <w:ind w:left="426" w:hanging="426"/>
        <w:jc w:val="both"/>
        <w:rPr>
          <w:rFonts w:asciiTheme="majorHAnsi" w:eastAsia="Times New Roman" w:hAnsiTheme="majorHAnsi" w:cstheme="majorHAnsi"/>
          <w:color w:val="auto"/>
          <w:sz w:val="22"/>
          <w:szCs w:val="22"/>
          <w:lang w:eastAsia="cs-CZ"/>
        </w:rPr>
      </w:pPr>
      <w:r w:rsidRPr="00BB2A47">
        <w:rPr>
          <w:rFonts w:asciiTheme="majorHAnsi" w:eastAsia="Times New Roman" w:hAnsiTheme="majorHAnsi" w:cstheme="majorHAnsi"/>
          <w:color w:val="auto"/>
          <w:sz w:val="22"/>
          <w:szCs w:val="22"/>
          <w:lang w:eastAsia="cs-CZ"/>
        </w:rPr>
        <w:t>Smluvní strany berou na vědomí, že nebude-li smlouva zveřejněna ani do tří měsíců ode dne jejího uzavření, je následujícím dnem zrušena od počátku s účinky případného bezdůvodného obohacení.</w:t>
      </w:r>
    </w:p>
    <w:p w14:paraId="238492B5" w14:textId="0A6A2417" w:rsidR="00D33959" w:rsidRPr="00BB2A47" w:rsidRDefault="00D33959" w:rsidP="0032186F">
      <w:pPr>
        <w:pStyle w:val="Default"/>
        <w:numPr>
          <w:ilvl w:val="0"/>
          <w:numId w:val="13"/>
        </w:numPr>
        <w:tabs>
          <w:tab w:val="num" w:pos="-709"/>
        </w:tabs>
        <w:spacing w:after="120"/>
        <w:ind w:left="426" w:hanging="426"/>
        <w:jc w:val="both"/>
        <w:rPr>
          <w:rFonts w:asciiTheme="majorHAnsi" w:eastAsia="Times New Roman" w:hAnsiTheme="majorHAnsi" w:cstheme="majorHAnsi"/>
          <w:color w:val="auto"/>
          <w:sz w:val="22"/>
          <w:szCs w:val="22"/>
          <w:lang w:eastAsia="cs-CZ"/>
        </w:rPr>
      </w:pPr>
      <w:r w:rsidRPr="00BB2A47">
        <w:rPr>
          <w:rFonts w:asciiTheme="majorHAnsi" w:eastAsia="Times New Roman" w:hAnsiTheme="majorHAnsi" w:cstheme="majorHAnsi"/>
          <w:color w:val="auto"/>
          <w:sz w:val="22"/>
          <w:szCs w:val="22"/>
          <w:lang w:eastAsia="cs-CZ"/>
        </w:rPr>
        <w:t xml:space="preserve">Smluvní strany se dohodly, že </w:t>
      </w:r>
      <w:r w:rsidR="001A1129" w:rsidRPr="00BB2A47">
        <w:rPr>
          <w:rFonts w:asciiTheme="majorHAnsi" w:eastAsia="Times New Roman" w:hAnsiTheme="majorHAnsi" w:cstheme="majorHAnsi"/>
          <w:color w:val="auto"/>
          <w:sz w:val="22"/>
          <w:szCs w:val="22"/>
          <w:lang w:eastAsia="cs-CZ"/>
        </w:rPr>
        <w:t>město Pardubice</w:t>
      </w:r>
      <w:r w:rsidRPr="00BB2A47">
        <w:rPr>
          <w:rFonts w:asciiTheme="majorHAnsi" w:eastAsia="Times New Roman" w:hAnsiTheme="majorHAnsi" w:cstheme="majorHAnsi"/>
          <w:color w:val="auto"/>
          <w:sz w:val="22"/>
          <w:szCs w:val="22"/>
          <w:lang w:eastAsia="cs-CZ"/>
        </w:rPr>
        <w:t xml:space="preserve"> bezodkladně po uzavření této smlouvy odešle smlouvu k řádnému uveřejnění do registru smluv vedeného Ministerstvem vnitra ČR. O uveřejnění smlouvy </w:t>
      </w:r>
      <w:r w:rsidR="001A1129" w:rsidRPr="00BB2A47">
        <w:rPr>
          <w:rFonts w:asciiTheme="majorHAnsi" w:eastAsia="Times New Roman" w:hAnsiTheme="majorHAnsi" w:cstheme="majorHAnsi"/>
          <w:color w:val="auto"/>
          <w:sz w:val="22"/>
          <w:szCs w:val="22"/>
          <w:lang w:eastAsia="cs-CZ"/>
        </w:rPr>
        <w:t>město Pardubice</w:t>
      </w:r>
      <w:r w:rsidRPr="00BB2A47">
        <w:rPr>
          <w:rFonts w:asciiTheme="majorHAnsi" w:eastAsia="Times New Roman" w:hAnsiTheme="majorHAnsi" w:cstheme="majorHAnsi"/>
          <w:color w:val="auto"/>
          <w:sz w:val="22"/>
          <w:szCs w:val="22"/>
          <w:lang w:eastAsia="cs-CZ"/>
        </w:rPr>
        <w:t xml:space="preserve"> bezodkladně informuje </w:t>
      </w:r>
      <w:r w:rsidR="001A1129" w:rsidRPr="00BB2A47">
        <w:rPr>
          <w:rFonts w:asciiTheme="majorHAnsi" w:eastAsia="Times New Roman" w:hAnsiTheme="majorHAnsi" w:cstheme="majorHAnsi"/>
          <w:color w:val="auto"/>
          <w:sz w:val="22"/>
          <w:szCs w:val="22"/>
          <w:lang w:eastAsia="cs-CZ"/>
        </w:rPr>
        <w:t>zbylé</w:t>
      </w:r>
      <w:r w:rsidRPr="00BB2A47">
        <w:rPr>
          <w:rFonts w:asciiTheme="majorHAnsi" w:eastAsia="Times New Roman" w:hAnsiTheme="majorHAnsi" w:cstheme="majorHAnsi"/>
          <w:color w:val="auto"/>
          <w:sz w:val="22"/>
          <w:szCs w:val="22"/>
          <w:lang w:eastAsia="cs-CZ"/>
        </w:rPr>
        <w:t xml:space="preserve"> smluvní stran</w:t>
      </w:r>
      <w:r w:rsidR="00A16432" w:rsidRPr="00BB2A47">
        <w:rPr>
          <w:rFonts w:asciiTheme="majorHAnsi" w:eastAsia="Times New Roman" w:hAnsiTheme="majorHAnsi" w:cstheme="majorHAnsi"/>
          <w:color w:val="auto"/>
          <w:sz w:val="22"/>
          <w:szCs w:val="22"/>
          <w:lang w:eastAsia="cs-CZ"/>
        </w:rPr>
        <w:t>y</w:t>
      </w:r>
      <w:r w:rsidRPr="00BB2A47">
        <w:rPr>
          <w:rFonts w:asciiTheme="majorHAnsi" w:eastAsia="Times New Roman" w:hAnsiTheme="majorHAnsi" w:cstheme="majorHAnsi"/>
          <w:color w:val="auto"/>
          <w:sz w:val="22"/>
          <w:szCs w:val="22"/>
          <w:lang w:eastAsia="cs-CZ"/>
        </w:rPr>
        <w:t xml:space="preserve">, nebyl-li kontaktní údaj </w:t>
      </w:r>
      <w:r w:rsidR="001A1129" w:rsidRPr="00BB2A47">
        <w:rPr>
          <w:rFonts w:asciiTheme="majorHAnsi" w:eastAsia="Times New Roman" w:hAnsiTheme="majorHAnsi" w:cstheme="majorHAnsi"/>
          <w:color w:val="auto"/>
          <w:sz w:val="22"/>
          <w:szCs w:val="22"/>
          <w:lang w:eastAsia="cs-CZ"/>
        </w:rPr>
        <w:t>těchto</w:t>
      </w:r>
      <w:r w:rsidRPr="00BB2A47">
        <w:rPr>
          <w:rFonts w:asciiTheme="majorHAnsi" w:eastAsia="Times New Roman" w:hAnsiTheme="majorHAnsi" w:cstheme="majorHAnsi"/>
          <w:color w:val="auto"/>
          <w:sz w:val="22"/>
          <w:szCs w:val="22"/>
          <w:lang w:eastAsia="cs-CZ"/>
        </w:rPr>
        <w:t xml:space="preserve"> smluvní</w:t>
      </w:r>
      <w:r w:rsidR="001A1129" w:rsidRPr="00BB2A47">
        <w:rPr>
          <w:rFonts w:asciiTheme="majorHAnsi" w:eastAsia="Times New Roman" w:hAnsiTheme="majorHAnsi" w:cstheme="majorHAnsi"/>
          <w:color w:val="auto"/>
          <w:sz w:val="22"/>
          <w:szCs w:val="22"/>
          <w:lang w:eastAsia="cs-CZ"/>
        </w:rPr>
        <w:t>ch</w:t>
      </w:r>
      <w:r w:rsidRPr="00BB2A47">
        <w:rPr>
          <w:rFonts w:asciiTheme="majorHAnsi" w:eastAsia="Times New Roman" w:hAnsiTheme="majorHAnsi" w:cstheme="majorHAnsi"/>
          <w:color w:val="auto"/>
          <w:sz w:val="22"/>
          <w:szCs w:val="22"/>
          <w:lang w:eastAsia="cs-CZ"/>
        </w:rPr>
        <w:t xml:space="preserve"> stran uveden přímo do registru smluv jako kontakt pro notifikaci o uveřejnění.</w:t>
      </w:r>
    </w:p>
    <w:p w14:paraId="15FEACBC" w14:textId="77777777" w:rsidR="00D33959" w:rsidRPr="00BB2A47" w:rsidRDefault="00D33959" w:rsidP="0032186F">
      <w:pPr>
        <w:pStyle w:val="Default"/>
        <w:numPr>
          <w:ilvl w:val="0"/>
          <w:numId w:val="13"/>
        </w:numPr>
        <w:tabs>
          <w:tab w:val="num" w:pos="-709"/>
        </w:tabs>
        <w:spacing w:after="120"/>
        <w:ind w:left="426" w:hanging="426"/>
        <w:jc w:val="both"/>
        <w:rPr>
          <w:rFonts w:asciiTheme="majorHAnsi" w:eastAsia="Times New Roman" w:hAnsiTheme="majorHAnsi" w:cstheme="majorHAnsi"/>
          <w:color w:val="auto"/>
          <w:sz w:val="22"/>
          <w:szCs w:val="22"/>
          <w:lang w:eastAsia="cs-CZ"/>
        </w:rPr>
      </w:pPr>
      <w:r w:rsidRPr="00BB2A47">
        <w:rPr>
          <w:rFonts w:asciiTheme="majorHAnsi" w:eastAsia="Times New Roman" w:hAnsiTheme="majorHAnsi" w:cstheme="majorHAnsi"/>
          <w:color w:val="auto"/>
          <w:sz w:val="22"/>
          <w:szCs w:val="22"/>
          <w:lang w:eastAsia="cs-CZ"/>
        </w:rPr>
        <w:t>Tato smlouva obsahuje úplné ujednání o předmětu smlouvy a všech náležitostech, které strany měly a chtěly ve smlouvě ujednat, a které považují za důležité pro závaznost této smlouvy. Tato smlouva nahrazuje jakékoli předchozí smlouvy či ujednání o tomto předmětu mezi smluvními stranami, ať ústní či písemné.</w:t>
      </w:r>
    </w:p>
    <w:p w14:paraId="27BB305B" w14:textId="77777777" w:rsidR="00D33959" w:rsidRPr="00BB2A47" w:rsidRDefault="00D33959" w:rsidP="0032186F">
      <w:pPr>
        <w:pStyle w:val="Default"/>
        <w:numPr>
          <w:ilvl w:val="0"/>
          <w:numId w:val="13"/>
        </w:numPr>
        <w:spacing w:after="120"/>
        <w:ind w:left="426" w:hanging="426"/>
        <w:jc w:val="both"/>
        <w:rPr>
          <w:rFonts w:asciiTheme="majorHAnsi" w:eastAsia="Times New Roman" w:hAnsiTheme="majorHAnsi" w:cstheme="majorHAnsi"/>
          <w:color w:val="auto"/>
          <w:sz w:val="22"/>
          <w:szCs w:val="22"/>
          <w:lang w:eastAsia="cs-CZ"/>
        </w:rPr>
      </w:pPr>
      <w:r w:rsidRPr="00BB2A47">
        <w:rPr>
          <w:rFonts w:asciiTheme="majorHAnsi" w:eastAsia="Times New Roman" w:hAnsiTheme="majorHAnsi" w:cstheme="majorHAnsi"/>
          <w:color w:val="auto"/>
          <w:sz w:val="22"/>
          <w:szCs w:val="22"/>
          <w:lang w:eastAsia="cs-CZ"/>
        </w:rPr>
        <w:t>Žádný projev stran učiněný při jednání o této smlouvě ani projev učiněný po uzavření této smlouvy nesmí být vykládán v rozporu s výslovnými ustanoveními této smlouvy a nezakládá žádný závazek žádné ze stran.</w:t>
      </w:r>
    </w:p>
    <w:p w14:paraId="1177A097" w14:textId="1DCAA826" w:rsidR="00D33959" w:rsidRPr="00BB2A47" w:rsidRDefault="00D33959" w:rsidP="0032186F">
      <w:pPr>
        <w:widowControl/>
        <w:numPr>
          <w:ilvl w:val="0"/>
          <w:numId w:val="13"/>
        </w:numPr>
        <w:tabs>
          <w:tab w:val="num" w:pos="-709"/>
        </w:tabs>
        <w:spacing w:after="120"/>
        <w:ind w:left="426" w:hanging="426"/>
        <w:jc w:val="both"/>
        <w:rPr>
          <w:rFonts w:asciiTheme="majorHAnsi" w:hAnsiTheme="majorHAnsi" w:cstheme="majorHAnsi"/>
        </w:rPr>
      </w:pPr>
      <w:r w:rsidRPr="00BB2A47">
        <w:rPr>
          <w:rFonts w:asciiTheme="majorHAnsi" w:hAnsiTheme="majorHAnsi" w:cstheme="majorHAnsi"/>
        </w:rPr>
        <w:lastRenderedPageBreak/>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6012C812" w14:textId="77777777" w:rsidR="00015420" w:rsidRPr="00BB2A47" w:rsidRDefault="00015420" w:rsidP="0032186F">
      <w:pPr>
        <w:pStyle w:val="Odstavecseseznamem"/>
        <w:numPr>
          <w:ilvl w:val="0"/>
          <w:numId w:val="13"/>
        </w:numPr>
        <w:spacing w:after="120"/>
        <w:rPr>
          <w:rFonts w:asciiTheme="majorHAnsi" w:hAnsiTheme="majorHAnsi" w:cstheme="majorHAnsi"/>
        </w:rPr>
      </w:pPr>
      <w:r w:rsidRPr="00BB2A47">
        <w:rPr>
          <w:rFonts w:asciiTheme="majorHAnsi" w:hAnsiTheme="majorHAnsi" w:cstheme="majorHAnsi"/>
        </w:rPr>
        <w:t>Smluvní strany prohlašují, že tato smlouva byla uzavřena po vzájemném projednání, podle jejich pravé a svobodné vůle, určitě, vážně a srozumitelně, nikoliv v tísni či za nápadně nevýhodných podmínek, a na důkaz souhlasu s celým obsahem ji stvrzují vlastnoručními podpisy.</w:t>
      </w:r>
    </w:p>
    <w:p w14:paraId="02A17A79" w14:textId="77777777" w:rsidR="00015420" w:rsidRPr="00BB2A47" w:rsidRDefault="00015420" w:rsidP="00015420">
      <w:pPr>
        <w:widowControl/>
        <w:ind w:left="426"/>
        <w:jc w:val="both"/>
        <w:rPr>
          <w:rFonts w:asciiTheme="majorHAnsi" w:hAnsiTheme="majorHAnsi" w:cstheme="majorHAnsi"/>
        </w:rPr>
      </w:pPr>
    </w:p>
    <w:p w14:paraId="5AB29852" w14:textId="77777777" w:rsidR="00267422" w:rsidRDefault="00267422" w:rsidP="00D33959">
      <w:pPr>
        <w:ind w:left="567" w:hanging="567"/>
        <w:jc w:val="both"/>
        <w:rPr>
          <w:rFonts w:asciiTheme="majorHAnsi" w:hAnsiTheme="majorHAnsi" w:cstheme="majorHAnsi"/>
          <w:highlight w:val="yellow"/>
        </w:rPr>
      </w:pPr>
    </w:p>
    <w:p w14:paraId="799147A0" w14:textId="77777777" w:rsidR="00267422" w:rsidRPr="00D2688B" w:rsidRDefault="00267422" w:rsidP="00267422">
      <w:pPr>
        <w:pStyle w:val="Zpat"/>
        <w:numPr>
          <w:ilvl w:val="0"/>
          <w:numId w:val="15"/>
        </w:numPr>
        <w:rPr>
          <w:rFonts w:ascii="Calibri" w:hAnsi="Calibri"/>
          <w:snapToGrid w:val="0"/>
          <w:sz w:val="18"/>
          <w:szCs w:val="18"/>
        </w:rPr>
      </w:pPr>
      <w:r w:rsidRPr="00D2688B">
        <w:rPr>
          <w:rFonts w:ascii="Calibri" w:hAnsi="Calibri"/>
          <w:snapToGrid w:val="0"/>
          <w:sz w:val="18"/>
          <w:szCs w:val="18"/>
        </w:rPr>
        <w:t xml:space="preserve">Schvalovací doložka dle </w:t>
      </w:r>
      <w:proofErr w:type="spellStart"/>
      <w:r w:rsidRPr="00D2688B">
        <w:rPr>
          <w:rFonts w:ascii="Calibri" w:hAnsi="Calibri"/>
          <w:snapToGrid w:val="0"/>
          <w:sz w:val="18"/>
          <w:szCs w:val="18"/>
        </w:rPr>
        <w:t>ust</w:t>
      </w:r>
      <w:proofErr w:type="spellEnd"/>
      <w:r w:rsidRPr="00D2688B">
        <w:rPr>
          <w:rFonts w:ascii="Calibri" w:hAnsi="Calibri"/>
          <w:snapToGrid w:val="0"/>
          <w:sz w:val="18"/>
          <w:szCs w:val="18"/>
        </w:rPr>
        <w:t>. § 41 zák. č. 128/2000 Sb., o obcích</w:t>
      </w:r>
    </w:p>
    <w:p w14:paraId="5575C254" w14:textId="4636B1E6" w:rsidR="00267422" w:rsidRPr="00267422" w:rsidRDefault="00267422" w:rsidP="00267422">
      <w:pPr>
        <w:numPr>
          <w:ilvl w:val="0"/>
          <w:numId w:val="15"/>
        </w:numPr>
        <w:suppressAutoHyphens/>
        <w:rPr>
          <w:rFonts w:ascii="Calibri" w:hAnsi="Calibri"/>
          <w:sz w:val="18"/>
          <w:szCs w:val="18"/>
          <w:highlight w:val="yellow"/>
        </w:rPr>
      </w:pPr>
      <w:r w:rsidRPr="00D2688B">
        <w:rPr>
          <w:rFonts w:ascii="Calibri" w:hAnsi="Calibri"/>
          <w:sz w:val="18"/>
          <w:szCs w:val="18"/>
        </w:rPr>
        <w:t xml:space="preserve">schváleno usnesením </w:t>
      </w:r>
      <w:proofErr w:type="spellStart"/>
      <w:r w:rsidRPr="00D2688B">
        <w:rPr>
          <w:rFonts w:ascii="Calibri" w:hAnsi="Calibri"/>
          <w:sz w:val="18"/>
          <w:szCs w:val="18"/>
        </w:rPr>
        <w:t>ZmP</w:t>
      </w:r>
      <w:proofErr w:type="spellEnd"/>
      <w:r w:rsidRPr="00D2688B">
        <w:rPr>
          <w:rFonts w:ascii="Calibri" w:hAnsi="Calibri"/>
          <w:sz w:val="18"/>
          <w:szCs w:val="18"/>
        </w:rPr>
        <w:t xml:space="preserve"> č</w:t>
      </w:r>
      <w:r w:rsidRPr="00267422">
        <w:rPr>
          <w:rFonts w:ascii="Calibri" w:hAnsi="Calibri"/>
          <w:sz w:val="18"/>
          <w:szCs w:val="18"/>
          <w:highlight w:val="yellow"/>
        </w:rPr>
        <w:t>. Z/……/2020 ze dne …... 2020</w:t>
      </w:r>
    </w:p>
    <w:p w14:paraId="08C3558C" w14:textId="4659F9CB" w:rsidR="0034419F" w:rsidRPr="00BB2A47" w:rsidRDefault="003D60C8" w:rsidP="0034419F">
      <w:pPr>
        <w:pStyle w:val="Nadpis2"/>
        <w:jc w:val="left"/>
        <w:rPr>
          <w:rFonts w:asciiTheme="majorHAnsi" w:eastAsia="Times New Roman" w:hAnsiTheme="majorHAnsi" w:cstheme="majorHAnsi"/>
          <w:sz w:val="22"/>
          <w:szCs w:val="22"/>
          <w:lang w:bidi="cs-CZ"/>
        </w:rPr>
      </w:pPr>
      <w:r w:rsidRPr="00BB2A47">
        <w:rPr>
          <w:rFonts w:asciiTheme="majorHAnsi" w:eastAsia="Times New Roman" w:hAnsiTheme="majorHAnsi" w:cstheme="majorHAnsi"/>
          <w:sz w:val="22"/>
          <w:szCs w:val="22"/>
          <w:lang w:bidi="cs-CZ"/>
        </w:rPr>
        <w:tab/>
      </w:r>
      <w:r w:rsidRPr="00BB2A47">
        <w:rPr>
          <w:rFonts w:asciiTheme="majorHAnsi" w:eastAsia="Times New Roman" w:hAnsiTheme="majorHAnsi" w:cstheme="majorHAnsi"/>
          <w:sz w:val="22"/>
          <w:szCs w:val="22"/>
          <w:lang w:bidi="cs-CZ"/>
        </w:rPr>
        <w:tab/>
      </w:r>
      <w:r w:rsidRPr="00BB2A47">
        <w:rPr>
          <w:rFonts w:asciiTheme="majorHAnsi" w:eastAsia="Times New Roman" w:hAnsiTheme="majorHAnsi" w:cstheme="majorHAnsi"/>
          <w:sz w:val="22"/>
          <w:szCs w:val="22"/>
          <w:lang w:bidi="cs-CZ"/>
        </w:rPr>
        <w:tab/>
      </w:r>
      <w:r w:rsidRPr="00BB2A47">
        <w:rPr>
          <w:rFonts w:asciiTheme="majorHAnsi" w:eastAsia="Times New Roman" w:hAnsiTheme="majorHAnsi" w:cstheme="majorHAnsi"/>
          <w:sz w:val="22"/>
          <w:szCs w:val="22"/>
          <w:lang w:bidi="cs-CZ"/>
        </w:rPr>
        <w:tab/>
      </w:r>
    </w:p>
    <w:p w14:paraId="5DAF27C0" w14:textId="4CD471E0" w:rsidR="00D12F80" w:rsidRPr="00BB2A47" w:rsidRDefault="00D12F80" w:rsidP="00D12F80">
      <w:pPr>
        <w:spacing w:line="276" w:lineRule="auto"/>
        <w:rPr>
          <w:rFonts w:asciiTheme="majorHAnsi" w:eastAsia="Times New Roman" w:hAnsiTheme="majorHAnsi" w:cstheme="majorHAnsi"/>
        </w:rPr>
      </w:pPr>
      <w:r w:rsidRPr="00BB2A47">
        <w:rPr>
          <w:rFonts w:asciiTheme="majorHAnsi" w:eastAsia="Times New Roman" w:hAnsiTheme="majorHAnsi" w:cstheme="majorHAnsi"/>
        </w:rPr>
        <w:t>V Pardubicích dne …………….</w:t>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t>V Pardubicích dne …………….</w:t>
      </w:r>
    </w:p>
    <w:p w14:paraId="2394E4BE" w14:textId="77777777" w:rsidR="00D12F80" w:rsidRPr="00BB2A47" w:rsidRDefault="00D12F80" w:rsidP="00D12F80">
      <w:pPr>
        <w:spacing w:line="276" w:lineRule="auto"/>
        <w:rPr>
          <w:rFonts w:asciiTheme="majorHAnsi" w:eastAsia="Times New Roman" w:hAnsiTheme="majorHAnsi" w:cstheme="majorHAnsi"/>
        </w:rPr>
      </w:pPr>
    </w:p>
    <w:p w14:paraId="22180765" w14:textId="77777777" w:rsidR="00D12F80" w:rsidRPr="00BB2A47" w:rsidRDefault="00D12F80" w:rsidP="00D12F80">
      <w:pPr>
        <w:spacing w:line="276" w:lineRule="auto"/>
        <w:rPr>
          <w:rFonts w:asciiTheme="majorHAnsi" w:eastAsia="Times New Roman" w:hAnsiTheme="majorHAnsi" w:cstheme="majorHAnsi"/>
        </w:rPr>
      </w:pPr>
    </w:p>
    <w:p w14:paraId="0EE07447" w14:textId="77777777" w:rsidR="00D12F80" w:rsidRPr="00BB2A47" w:rsidRDefault="00D12F80" w:rsidP="00D12F80">
      <w:pPr>
        <w:spacing w:line="276" w:lineRule="auto"/>
        <w:rPr>
          <w:rFonts w:asciiTheme="majorHAnsi" w:eastAsia="Times New Roman" w:hAnsiTheme="majorHAnsi" w:cstheme="majorHAnsi"/>
        </w:rPr>
      </w:pPr>
    </w:p>
    <w:p w14:paraId="53D97F50" w14:textId="77777777" w:rsidR="00D12F80" w:rsidRPr="00BB2A47" w:rsidRDefault="00D12F80" w:rsidP="00D12F80">
      <w:pPr>
        <w:spacing w:line="276" w:lineRule="auto"/>
        <w:rPr>
          <w:rFonts w:asciiTheme="majorHAnsi" w:eastAsia="Times New Roman" w:hAnsiTheme="majorHAnsi" w:cstheme="majorHAnsi"/>
        </w:rPr>
      </w:pPr>
    </w:p>
    <w:p w14:paraId="59F610C1" w14:textId="77777777" w:rsidR="00D12F80" w:rsidRPr="00BB2A47" w:rsidRDefault="00D12F80" w:rsidP="00D12F80">
      <w:pPr>
        <w:spacing w:line="276" w:lineRule="auto"/>
        <w:rPr>
          <w:rFonts w:asciiTheme="majorHAnsi" w:eastAsia="Times New Roman" w:hAnsiTheme="majorHAnsi" w:cstheme="majorHAnsi"/>
        </w:rPr>
      </w:pPr>
    </w:p>
    <w:p w14:paraId="4FED9D25" w14:textId="77777777" w:rsidR="00D12F80" w:rsidRPr="00BB2A47" w:rsidRDefault="00D12F80" w:rsidP="00D12F80">
      <w:pPr>
        <w:spacing w:line="276" w:lineRule="auto"/>
        <w:rPr>
          <w:rFonts w:asciiTheme="majorHAnsi" w:eastAsia="Times New Roman" w:hAnsiTheme="majorHAnsi" w:cstheme="majorHAnsi"/>
        </w:rPr>
      </w:pPr>
    </w:p>
    <w:p w14:paraId="69B276E5" w14:textId="6BCE66A8" w:rsidR="00D12F80" w:rsidRPr="00BB2A47" w:rsidRDefault="00D12F80" w:rsidP="00D12F80">
      <w:pPr>
        <w:spacing w:line="276" w:lineRule="auto"/>
        <w:rPr>
          <w:rFonts w:asciiTheme="majorHAnsi" w:eastAsia="Times New Roman" w:hAnsiTheme="majorHAnsi" w:cstheme="majorHAnsi"/>
        </w:rPr>
      </w:pPr>
      <w:r w:rsidRPr="00BB2A47">
        <w:rPr>
          <w:rFonts w:asciiTheme="majorHAnsi" w:eastAsia="Times New Roman" w:hAnsiTheme="majorHAnsi" w:cstheme="majorHAnsi"/>
        </w:rPr>
        <w:t xml:space="preserve">--------------------------------------                      </w:t>
      </w:r>
      <w:r w:rsidRPr="00BB2A47">
        <w:rPr>
          <w:rFonts w:asciiTheme="majorHAnsi" w:eastAsia="Times New Roman" w:hAnsiTheme="majorHAnsi" w:cstheme="majorHAnsi"/>
        </w:rPr>
        <w:tab/>
      </w:r>
      <w:r w:rsidRPr="00BB2A47">
        <w:rPr>
          <w:rFonts w:asciiTheme="majorHAnsi" w:eastAsia="Times New Roman" w:hAnsiTheme="majorHAnsi" w:cstheme="majorHAnsi"/>
        </w:rPr>
        <w:tab/>
        <w:t>------------------------------------------</w:t>
      </w:r>
    </w:p>
    <w:p w14:paraId="7E8822F4" w14:textId="3A0B7F26" w:rsidR="00D12F80" w:rsidRPr="00BB2A47" w:rsidRDefault="00D12F80" w:rsidP="00D12F80">
      <w:pPr>
        <w:spacing w:line="276" w:lineRule="auto"/>
        <w:rPr>
          <w:rFonts w:asciiTheme="majorHAnsi" w:eastAsia="Times New Roman" w:hAnsiTheme="majorHAnsi" w:cstheme="majorHAnsi"/>
        </w:rPr>
      </w:pPr>
      <w:r w:rsidRPr="00BB2A47">
        <w:rPr>
          <w:rFonts w:asciiTheme="majorHAnsi" w:eastAsia="Times New Roman" w:hAnsiTheme="majorHAnsi" w:cstheme="majorHAnsi"/>
        </w:rPr>
        <w:t>statutární město Pardubice</w:t>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t>město Přelouč</w:t>
      </w:r>
    </w:p>
    <w:p w14:paraId="6A328EB2" w14:textId="7FCCBE73" w:rsidR="00AC5EFD" w:rsidRPr="00BB2A47" w:rsidRDefault="00D12F80" w:rsidP="00D12F80">
      <w:pPr>
        <w:spacing w:line="276" w:lineRule="auto"/>
        <w:rPr>
          <w:rFonts w:asciiTheme="majorHAnsi" w:eastAsia="Times New Roman" w:hAnsiTheme="majorHAnsi" w:cstheme="majorHAnsi"/>
        </w:rPr>
      </w:pPr>
      <w:r w:rsidRPr="00BB2A47">
        <w:rPr>
          <w:rFonts w:asciiTheme="majorHAnsi" w:eastAsia="Times New Roman" w:hAnsiTheme="majorHAnsi" w:cstheme="majorHAnsi"/>
        </w:rPr>
        <w:t>Ing. Martin Charvát, primátor</w:t>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F36E60">
        <w:rPr>
          <w:rFonts w:asciiTheme="majorHAnsi" w:eastAsia="Times New Roman" w:hAnsiTheme="majorHAnsi" w:cstheme="majorHAnsi"/>
          <w:highlight w:val="yellow"/>
        </w:rPr>
        <w:t>………….</w:t>
      </w:r>
    </w:p>
    <w:p w14:paraId="6CB33FCE" w14:textId="33A3AFC2" w:rsidR="00D12F80" w:rsidRPr="00BB2A47" w:rsidRDefault="00D12F80" w:rsidP="00D12F80">
      <w:pPr>
        <w:spacing w:line="276" w:lineRule="auto"/>
        <w:rPr>
          <w:rFonts w:asciiTheme="majorHAnsi" w:eastAsia="Times New Roman" w:hAnsiTheme="majorHAnsi" w:cstheme="majorHAnsi"/>
        </w:rPr>
      </w:pPr>
    </w:p>
    <w:p w14:paraId="299A6AF0" w14:textId="24053B47" w:rsidR="00D12F80" w:rsidRPr="00BB2A47" w:rsidRDefault="00D12F80" w:rsidP="00D12F80">
      <w:pPr>
        <w:spacing w:line="276" w:lineRule="auto"/>
        <w:rPr>
          <w:rFonts w:asciiTheme="majorHAnsi" w:eastAsia="Times New Roman" w:hAnsiTheme="majorHAnsi" w:cstheme="majorHAnsi"/>
        </w:rPr>
      </w:pPr>
    </w:p>
    <w:p w14:paraId="77BFCE35" w14:textId="1456C908" w:rsidR="00D12F80" w:rsidRPr="00BB2A47" w:rsidRDefault="00D12F80" w:rsidP="00D12F80">
      <w:pPr>
        <w:spacing w:line="276" w:lineRule="auto"/>
        <w:rPr>
          <w:rFonts w:asciiTheme="majorHAnsi" w:eastAsia="Times New Roman" w:hAnsiTheme="majorHAnsi" w:cstheme="majorHAnsi"/>
        </w:rPr>
      </w:pPr>
    </w:p>
    <w:p w14:paraId="606B0275" w14:textId="044A3872" w:rsidR="00D12F80" w:rsidRPr="00BB2A47" w:rsidRDefault="00D12F80" w:rsidP="00D12F80">
      <w:pPr>
        <w:spacing w:line="276" w:lineRule="auto"/>
        <w:rPr>
          <w:rFonts w:asciiTheme="majorHAnsi" w:eastAsia="Times New Roman" w:hAnsiTheme="majorHAnsi" w:cstheme="majorHAnsi"/>
        </w:rPr>
      </w:pPr>
    </w:p>
    <w:p w14:paraId="4D92223F" w14:textId="6744F147" w:rsidR="00D12F80" w:rsidRPr="00BB2A47" w:rsidRDefault="00D12F80" w:rsidP="00D12F80">
      <w:pPr>
        <w:spacing w:line="276" w:lineRule="auto"/>
        <w:rPr>
          <w:rFonts w:asciiTheme="majorHAnsi" w:eastAsia="Times New Roman" w:hAnsiTheme="majorHAnsi" w:cstheme="majorHAnsi"/>
        </w:rPr>
      </w:pP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t>V Pardubicích dne …………….</w:t>
      </w:r>
    </w:p>
    <w:p w14:paraId="5AE92455" w14:textId="3D23AE2A" w:rsidR="00D12F80" w:rsidRPr="00BB2A47" w:rsidRDefault="00D12F80" w:rsidP="00D12F80">
      <w:pPr>
        <w:spacing w:line="276" w:lineRule="auto"/>
        <w:rPr>
          <w:rFonts w:asciiTheme="majorHAnsi" w:eastAsia="Times New Roman" w:hAnsiTheme="majorHAnsi" w:cstheme="majorHAnsi"/>
        </w:rPr>
      </w:pPr>
    </w:p>
    <w:p w14:paraId="1CDD6092" w14:textId="73CE764F" w:rsidR="00D12F80" w:rsidRPr="00BB2A47" w:rsidRDefault="00D12F80" w:rsidP="00D12F80">
      <w:pPr>
        <w:spacing w:line="276" w:lineRule="auto"/>
        <w:rPr>
          <w:rFonts w:asciiTheme="majorHAnsi" w:eastAsia="Times New Roman" w:hAnsiTheme="majorHAnsi" w:cstheme="majorHAnsi"/>
        </w:rPr>
      </w:pPr>
    </w:p>
    <w:p w14:paraId="529DBA85" w14:textId="08096A0B" w:rsidR="00D12F80" w:rsidRPr="00BB2A47" w:rsidRDefault="00D12F80" w:rsidP="00D12F80">
      <w:pPr>
        <w:spacing w:line="276" w:lineRule="auto"/>
        <w:rPr>
          <w:rFonts w:asciiTheme="majorHAnsi" w:eastAsia="Times New Roman" w:hAnsiTheme="majorHAnsi" w:cstheme="majorHAnsi"/>
        </w:rPr>
      </w:pPr>
    </w:p>
    <w:p w14:paraId="6C35E6C9" w14:textId="6AE38F19" w:rsidR="00D12F80" w:rsidRPr="00BB2A47" w:rsidRDefault="00D12F80" w:rsidP="00D12F80">
      <w:pPr>
        <w:spacing w:line="276" w:lineRule="auto"/>
        <w:rPr>
          <w:rFonts w:asciiTheme="majorHAnsi" w:eastAsia="Times New Roman" w:hAnsiTheme="majorHAnsi" w:cstheme="majorHAnsi"/>
        </w:rPr>
      </w:pPr>
    </w:p>
    <w:p w14:paraId="36F5A972" w14:textId="09723B88" w:rsidR="00D12F80" w:rsidRPr="00BB2A47" w:rsidRDefault="00D12F80" w:rsidP="00D12F80">
      <w:pPr>
        <w:spacing w:line="276" w:lineRule="auto"/>
        <w:rPr>
          <w:rFonts w:asciiTheme="majorHAnsi" w:eastAsia="Times New Roman" w:hAnsiTheme="majorHAnsi" w:cstheme="majorHAnsi"/>
        </w:rPr>
      </w:pPr>
    </w:p>
    <w:p w14:paraId="7E627DF6" w14:textId="238730FE" w:rsidR="00D12F80" w:rsidRPr="00BB2A47" w:rsidRDefault="00D12F80" w:rsidP="00D12F80">
      <w:pPr>
        <w:spacing w:line="276" w:lineRule="auto"/>
        <w:rPr>
          <w:rFonts w:asciiTheme="majorHAnsi" w:eastAsia="Times New Roman" w:hAnsiTheme="majorHAnsi" w:cstheme="majorHAnsi"/>
        </w:rPr>
      </w:pPr>
    </w:p>
    <w:p w14:paraId="146F4609" w14:textId="32158FB9" w:rsidR="00D12F80" w:rsidRPr="00BB2A47" w:rsidRDefault="00D12F80" w:rsidP="00D12F80">
      <w:pPr>
        <w:spacing w:line="276" w:lineRule="auto"/>
        <w:rPr>
          <w:rFonts w:asciiTheme="majorHAnsi" w:eastAsia="Times New Roman" w:hAnsiTheme="majorHAnsi" w:cstheme="majorHAnsi"/>
        </w:rPr>
      </w:pP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t>___________________________</w:t>
      </w:r>
    </w:p>
    <w:p w14:paraId="00378992" w14:textId="2AFE34A1" w:rsidR="00D12F80" w:rsidRPr="00BB2A47" w:rsidRDefault="00D12F80" w:rsidP="00D12F80">
      <w:pPr>
        <w:spacing w:line="276" w:lineRule="auto"/>
        <w:rPr>
          <w:rFonts w:asciiTheme="majorHAnsi" w:eastAsia="Times New Roman" w:hAnsiTheme="majorHAnsi" w:cstheme="majorHAnsi"/>
        </w:rPr>
      </w:pP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t>město Holice</w:t>
      </w:r>
    </w:p>
    <w:p w14:paraId="542BBF93" w14:textId="6328E48D" w:rsidR="00D12F80" w:rsidRPr="00BB2A47" w:rsidRDefault="00D12F80" w:rsidP="00D12F80">
      <w:pPr>
        <w:spacing w:line="276" w:lineRule="auto"/>
        <w:rPr>
          <w:rFonts w:asciiTheme="majorHAnsi" w:eastAsia="Times New Roman" w:hAnsiTheme="majorHAnsi" w:cstheme="majorHAnsi"/>
        </w:rPr>
      </w:pP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BB2A47">
        <w:rPr>
          <w:rFonts w:asciiTheme="majorHAnsi" w:eastAsia="Times New Roman" w:hAnsiTheme="majorHAnsi" w:cstheme="majorHAnsi"/>
        </w:rPr>
        <w:tab/>
      </w:r>
      <w:r w:rsidRPr="00F36E60">
        <w:rPr>
          <w:rFonts w:asciiTheme="majorHAnsi" w:eastAsia="Times New Roman" w:hAnsiTheme="majorHAnsi" w:cstheme="majorHAnsi"/>
          <w:highlight w:val="yellow"/>
        </w:rPr>
        <w:t>……………………</w:t>
      </w:r>
    </w:p>
    <w:sectPr w:rsidR="00D12F80" w:rsidRPr="00BB2A47">
      <w:footerReference w:type="even" r:id="rId12"/>
      <w:footerReference w:type="default" r:id="rId13"/>
      <w:pgSz w:w="11900" w:h="16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ECFFD" w14:textId="77777777" w:rsidR="00B10FB2" w:rsidRDefault="00B10FB2">
      <w:r>
        <w:separator/>
      </w:r>
    </w:p>
  </w:endnote>
  <w:endnote w:type="continuationSeparator" w:id="0">
    <w:p w14:paraId="015F51F0" w14:textId="77777777" w:rsidR="00B10FB2" w:rsidRDefault="00B1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F07DF" w14:textId="1724FB79" w:rsidR="00AC5EFD" w:rsidRDefault="00080982">
    <w:pPr>
      <w:pBdr>
        <w:top w:val="nil"/>
        <w:left w:val="nil"/>
        <w:bottom w:val="nil"/>
        <w:right w:val="nil"/>
        <w:between w:val="nil"/>
      </w:pBdr>
      <w:tabs>
        <w:tab w:val="center" w:pos="4680"/>
        <w:tab w:val="right" w:pos="9360"/>
      </w:tabs>
      <w:jc w:val="right"/>
      <w:rPr>
        <w:color w:val="000000"/>
      </w:rPr>
    </w:pPr>
    <w:r>
      <w:rPr>
        <w:color w:val="000000"/>
        <w:lang w:bidi="cs-CZ"/>
      </w:rPr>
      <w:fldChar w:fldCharType="begin"/>
    </w:r>
    <w:r>
      <w:rPr>
        <w:color w:val="000000"/>
        <w:lang w:bidi="cs-CZ"/>
      </w:rPr>
      <w:instrText>PAGE</w:instrText>
    </w:r>
    <w:r>
      <w:rPr>
        <w:color w:val="000000"/>
        <w:lang w:bidi="cs-CZ"/>
      </w:rPr>
      <w:fldChar w:fldCharType="separate"/>
    </w:r>
    <w:r w:rsidR="005B4103">
      <w:rPr>
        <w:noProof/>
        <w:color w:val="000000"/>
        <w:lang w:bidi="cs-CZ"/>
      </w:rPr>
      <w:t>3</w:t>
    </w:r>
    <w:r>
      <w:rPr>
        <w:color w:val="000000"/>
        <w:lang w:bidi="cs-CZ"/>
      </w:rPr>
      <w:fldChar w:fldCharType="end"/>
    </w:r>
  </w:p>
  <w:p w14:paraId="677DD745" w14:textId="77777777" w:rsidR="00AC5EFD" w:rsidRDefault="00AC5EFD">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706C" w14:textId="77777777" w:rsidR="00AC5EFD" w:rsidRDefault="00080982">
    <w:pPr>
      <w:pBdr>
        <w:top w:val="nil"/>
        <w:left w:val="nil"/>
        <w:bottom w:val="nil"/>
        <w:right w:val="nil"/>
        <w:between w:val="nil"/>
      </w:pBdr>
      <w:tabs>
        <w:tab w:val="center" w:pos="4680"/>
        <w:tab w:val="right" w:pos="9360"/>
      </w:tabs>
      <w:jc w:val="right"/>
      <w:rPr>
        <w:color w:val="000000"/>
      </w:rPr>
    </w:pPr>
    <w:r>
      <w:rPr>
        <w:color w:val="000000"/>
        <w:lang w:bidi="cs-CZ"/>
      </w:rPr>
      <w:fldChar w:fldCharType="begin"/>
    </w:r>
    <w:r>
      <w:rPr>
        <w:color w:val="000000"/>
        <w:lang w:bidi="cs-CZ"/>
      </w:rPr>
      <w:instrText>PAGE</w:instrText>
    </w:r>
    <w:r>
      <w:rPr>
        <w:color w:val="000000"/>
        <w:lang w:bidi="cs-CZ"/>
      </w:rPr>
      <w:fldChar w:fldCharType="separate"/>
    </w:r>
    <w:r w:rsidR="001725E0">
      <w:rPr>
        <w:noProof/>
        <w:color w:val="000000"/>
        <w:lang w:bidi="cs-CZ"/>
      </w:rPr>
      <w:t>2</w:t>
    </w:r>
    <w:r>
      <w:rPr>
        <w:color w:val="000000"/>
        <w:lang w:bidi="cs-CZ"/>
      </w:rPr>
      <w:fldChar w:fldCharType="end"/>
    </w:r>
  </w:p>
  <w:p w14:paraId="5D4AE834" w14:textId="77777777" w:rsidR="00AC5EFD" w:rsidRDefault="00AC5EFD">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FBF6F" w14:textId="77777777" w:rsidR="00B10FB2" w:rsidRDefault="00B10FB2">
      <w:r>
        <w:separator/>
      </w:r>
    </w:p>
  </w:footnote>
  <w:footnote w:type="continuationSeparator" w:id="0">
    <w:p w14:paraId="21831BDA" w14:textId="77777777" w:rsidR="00B10FB2" w:rsidRDefault="00B10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9B2E89"/>
    <w:multiLevelType w:val="multilevel"/>
    <w:tmpl w:val="FB30FEB4"/>
    <w:lvl w:ilvl="0">
      <w:start w:val="1"/>
      <w:numFmt w:val="decimal"/>
      <w:lvlText w:val="%1."/>
      <w:lvlJc w:val="left"/>
      <w:pPr>
        <w:ind w:left="72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ED81372"/>
    <w:multiLevelType w:val="multilevel"/>
    <w:tmpl w:val="52CCAF46"/>
    <w:lvl w:ilvl="0">
      <w:start w:val="1"/>
      <w:numFmt w:val="decimal"/>
      <w:lvlText w:val="%1."/>
      <w:lvlJc w:val="left"/>
      <w:pPr>
        <w:ind w:left="360" w:hanging="360"/>
      </w:pPr>
    </w:lvl>
    <w:lvl w:ilvl="1">
      <w:start w:val="1"/>
      <w:numFmt w:val="lowerLetter"/>
      <w:lvlText w:val="%2."/>
      <w:lvlJc w:val="left"/>
      <w:pPr>
        <w:ind w:left="366" w:hanging="360"/>
      </w:pPr>
    </w:lvl>
    <w:lvl w:ilvl="2">
      <w:start w:val="1"/>
      <w:numFmt w:val="lowerRoman"/>
      <w:lvlText w:val="%3."/>
      <w:lvlJc w:val="right"/>
      <w:pPr>
        <w:ind w:left="1086" w:hanging="180"/>
      </w:pPr>
    </w:lvl>
    <w:lvl w:ilvl="3">
      <w:start w:val="1"/>
      <w:numFmt w:val="decimal"/>
      <w:lvlText w:val="%4."/>
      <w:lvlJc w:val="left"/>
      <w:pPr>
        <w:ind w:left="1806" w:hanging="360"/>
      </w:pPr>
    </w:lvl>
    <w:lvl w:ilvl="4">
      <w:start w:val="1"/>
      <w:numFmt w:val="lowerLetter"/>
      <w:lvlText w:val="%5."/>
      <w:lvlJc w:val="left"/>
      <w:pPr>
        <w:ind w:left="2526" w:hanging="360"/>
      </w:pPr>
    </w:lvl>
    <w:lvl w:ilvl="5">
      <w:start w:val="1"/>
      <w:numFmt w:val="lowerRoman"/>
      <w:lvlText w:val="%6."/>
      <w:lvlJc w:val="right"/>
      <w:pPr>
        <w:ind w:left="3246" w:hanging="180"/>
      </w:pPr>
    </w:lvl>
    <w:lvl w:ilvl="6">
      <w:start w:val="1"/>
      <w:numFmt w:val="decimal"/>
      <w:lvlText w:val="%7."/>
      <w:lvlJc w:val="left"/>
      <w:pPr>
        <w:ind w:left="3966" w:hanging="360"/>
      </w:pPr>
    </w:lvl>
    <w:lvl w:ilvl="7">
      <w:start w:val="1"/>
      <w:numFmt w:val="lowerLetter"/>
      <w:lvlText w:val="%8."/>
      <w:lvlJc w:val="left"/>
      <w:pPr>
        <w:ind w:left="4686" w:hanging="360"/>
      </w:pPr>
    </w:lvl>
    <w:lvl w:ilvl="8">
      <w:start w:val="1"/>
      <w:numFmt w:val="lowerRoman"/>
      <w:lvlText w:val="%9."/>
      <w:lvlJc w:val="right"/>
      <w:pPr>
        <w:ind w:left="5406" w:hanging="180"/>
      </w:pPr>
    </w:lvl>
  </w:abstractNum>
  <w:abstractNum w:abstractNumId="3" w15:restartNumberingAfterBreak="0">
    <w:nsid w:val="46585DBA"/>
    <w:multiLevelType w:val="multilevel"/>
    <w:tmpl w:val="E8EC5788"/>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77766A3"/>
    <w:multiLevelType w:val="hybridMultilevel"/>
    <w:tmpl w:val="47AA9140"/>
    <w:lvl w:ilvl="0" w:tplc="F0F6A2C0">
      <w:start w:val="1"/>
      <w:numFmt w:val="decimal"/>
      <w:lvlText w:val="%1."/>
      <w:lvlJc w:val="left"/>
      <w:pPr>
        <w:ind w:left="360" w:hanging="360"/>
      </w:pPr>
      <w:rPr>
        <w:rFonts w:asciiTheme="majorHAnsi" w:hAnsiTheme="majorHAnsi" w:cstheme="maj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7B237BC"/>
    <w:multiLevelType w:val="multilevel"/>
    <w:tmpl w:val="B1E05E6A"/>
    <w:lvl w:ilvl="0">
      <w:start w:val="1"/>
      <w:numFmt w:val="decimal"/>
      <w:lvlText w:val="%1."/>
      <w:lvlJc w:val="left"/>
      <w:pPr>
        <w:ind w:left="360" w:hanging="360"/>
      </w:pPr>
    </w:lvl>
    <w:lvl w:ilvl="1">
      <w:start w:val="1"/>
      <w:numFmt w:val="lowerLetter"/>
      <w:lvlText w:val="%2."/>
      <w:lvlJc w:val="left"/>
      <w:pPr>
        <w:ind w:left="366" w:hanging="360"/>
      </w:pPr>
    </w:lvl>
    <w:lvl w:ilvl="2">
      <w:start w:val="1"/>
      <w:numFmt w:val="lowerRoman"/>
      <w:lvlText w:val="%3."/>
      <w:lvlJc w:val="right"/>
      <w:pPr>
        <w:ind w:left="1086" w:hanging="180"/>
      </w:pPr>
    </w:lvl>
    <w:lvl w:ilvl="3">
      <w:start w:val="1"/>
      <w:numFmt w:val="decimal"/>
      <w:lvlText w:val="%4."/>
      <w:lvlJc w:val="left"/>
      <w:pPr>
        <w:ind w:left="1806" w:hanging="360"/>
      </w:pPr>
    </w:lvl>
    <w:lvl w:ilvl="4">
      <w:start w:val="1"/>
      <w:numFmt w:val="lowerLetter"/>
      <w:lvlText w:val="%5."/>
      <w:lvlJc w:val="left"/>
      <w:pPr>
        <w:ind w:left="2526" w:hanging="360"/>
      </w:pPr>
    </w:lvl>
    <w:lvl w:ilvl="5">
      <w:start w:val="1"/>
      <w:numFmt w:val="lowerRoman"/>
      <w:lvlText w:val="%6."/>
      <w:lvlJc w:val="right"/>
      <w:pPr>
        <w:ind w:left="3246" w:hanging="180"/>
      </w:pPr>
    </w:lvl>
    <w:lvl w:ilvl="6">
      <w:start w:val="1"/>
      <w:numFmt w:val="decimal"/>
      <w:lvlText w:val="%7."/>
      <w:lvlJc w:val="left"/>
      <w:pPr>
        <w:ind w:left="3966" w:hanging="360"/>
      </w:pPr>
    </w:lvl>
    <w:lvl w:ilvl="7">
      <w:start w:val="1"/>
      <w:numFmt w:val="lowerLetter"/>
      <w:lvlText w:val="%8."/>
      <w:lvlJc w:val="left"/>
      <w:pPr>
        <w:ind w:left="4686" w:hanging="360"/>
      </w:pPr>
    </w:lvl>
    <w:lvl w:ilvl="8">
      <w:start w:val="1"/>
      <w:numFmt w:val="lowerRoman"/>
      <w:lvlText w:val="%9."/>
      <w:lvlJc w:val="right"/>
      <w:pPr>
        <w:ind w:left="5406" w:hanging="180"/>
      </w:pPr>
    </w:lvl>
  </w:abstractNum>
  <w:abstractNum w:abstractNumId="6" w15:restartNumberingAfterBreak="0">
    <w:nsid w:val="49B72C8D"/>
    <w:multiLevelType w:val="hybridMultilevel"/>
    <w:tmpl w:val="019AE91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E281C63"/>
    <w:multiLevelType w:val="hybridMultilevel"/>
    <w:tmpl w:val="00284ACA"/>
    <w:lvl w:ilvl="0" w:tplc="BC2EAE88">
      <w:start w:val="1"/>
      <w:numFmt w:val="decimal"/>
      <w:pStyle w:val="Paragraf"/>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FF77753"/>
    <w:multiLevelType w:val="multilevel"/>
    <w:tmpl w:val="0ED425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6D1214"/>
    <w:multiLevelType w:val="multilevel"/>
    <w:tmpl w:val="B1E05E6A"/>
    <w:lvl w:ilvl="0">
      <w:start w:val="1"/>
      <w:numFmt w:val="decimal"/>
      <w:lvlText w:val="%1."/>
      <w:lvlJc w:val="left"/>
      <w:pPr>
        <w:ind w:left="360" w:hanging="360"/>
      </w:pPr>
    </w:lvl>
    <w:lvl w:ilvl="1">
      <w:start w:val="1"/>
      <w:numFmt w:val="lowerLetter"/>
      <w:lvlText w:val="%2."/>
      <w:lvlJc w:val="left"/>
      <w:pPr>
        <w:ind w:left="366" w:hanging="360"/>
      </w:pPr>
    </w:lvl>
    <w:lvl w:ilvl="2">
      <w:start w:val="1"/>
      <w:numFmt w:val="lowerRoman"/>
      <w:lvlText w:val="%3."/>
      <w:lvlJc w:val="right"/>
      <w:pPr>
        <w:ind w:left="1086" w:hanging="180"/>
      </w:pPr>
    </w:lvl>
    <w:lvl w:ilvl="3">
      <w:start w:val="1"/>
      <w:numFmt w:val="decimal"/>
      <w:lvlText w:val="%4."/>
      <w:lvlJc w:val="left"/>
      <w:pPr>
        <w:ind w:left="1806" w:hanging="360"/>
      </w:pPr>
    </w:lvl>
    <w:lvl w:ilvl="4">
      <w:start w:val="1"/>
      <w:numFmt w:val="lowerLetter"/>
      <w:lvlText w:val="%5."/>
      <w:lvlJc w:val="left"/>
      <w:pPr>
        <w:ind w:left="2526" w:hanging="360"/>
      </w:pPr>
    </w:lvl>
    <w:lvl w:ilvl="5">
      <w:start w:val="1"/>
      <w:numFmt w:val="lowerRoman"/>
      <w:lvlText w:val="%6."/>
      <w:lvlJc w:val="right"/>
      <w:pPr>
        <w:ind w:left="3246" w:hanging="180"/>
      </w:pPr>
    </w:lvl>
    <w:lvl w:ilvl="6">
      <w:start w:val="1"/>
      <w:numFmt w:val="decimal"/>
      <w:lvlText w:val="%7."/>
      <w:lvlJc w:val="left"/>
      <w:pPr>
        <w:ind w:left="3966" w:hanging="360"/>
      </w:pPr>
    </w:lvl>
    <w:lvl w:ilvl="7">
      <w:start w:val="1"/>
      <w:numFmt w:val="lowerLetter"/>
      <w:lvlText w:val="%8."/>
      <w:lvlJc w:val="left"/>
      <w:pPr>
        <w:ind w:left="4686" w:hanging="360"/>
      </w:pPr>
    </w:lvl>
    <w:lvl w:ilvl="8">
      <w:start w:val="1"/>
      <w:numFmt w:val="lowerRoman"/>
      <w:lvlText w:val="%9."/>
      <w:lvlJc w:val="right"/>
      <w:pPr>
        <w:ind w:left="5406" w:hanging="180"/>
      </w:pPr>
    </w:lvl>
  </w:abstractNum>
  <w:abstractNum w:abstractNumId="10" w15:restartNumberingAfterBreak="0">
    <w:nsid w:val="65BA5EA2"/>
    <w:multiLevelType w:val="hybridMultilevel"/>
    <w:tmpl w:val="E90CEFB0"/>
    <w:lvl w:ilvl="0" w:tplc="ECEEF82A">
      <w:start w:val="1"/>
      <w:numFmt w:val="decimal"/>
      <w:lvlText w:val="%1."/>
      <w:lvlJc w:val="left"/>
      <w:pPr>
        <w:tabs>
          <w:tab w:val="num" w:pos="720"/>
        </w:tabs>
        <w:ind w:left="720" w:hanging="360"/>
      </w:pPr>
      <w:rPr>
        <w:rFonts w:asciiTheme="majorHAnsi" w:hAnsiTheme="majorHAnsi" w:cstheme="maj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7D22E37"/>
    <w:multiLevelType w:val="hybridMultilevel"/>
    <w:tmpl w:val="72BC255A"/>
    <w:lvl w:ilvl="0" w:tplc="F0F6A2C0">
      <w:start w:val="1"/>
      <w:numFmt w:val="decimal"/>
      <w:lvlText w:val="%1."/>
      <w:lvlJc w:val="left"/>
      <w:pPr>
        <w:ind w:left="360" w:hanging="360"/>
      </w:pPr>
      <w:rPr>
        <w:rFonts w:asciiTheme="majorHAnsi" w:hAnsiTheme="majorHAnsi" w:cstheme="maj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3751D1"/>
    <w:multiLevelType w:val="multilevel"/>
    <w:tmpl w:val="E5300F6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DB100C"/>
    <w:multiLevelType w:val="multilevel"/>
    <w:tmpl w:val="38C67616"/>
    <w:lvl w:ilvl="0">
      <w:start w:val="1"/>
      <w:numFmt w:val="decimal"/>
      <w:lvlText w:val="%1)"/>
      <w:lvlJc w:val="left"/>
      <w:pPr>
        <w:ind w:left="720" w:hanging="360"/>
      </w:pPr>
      <w:rPr>
        <w:rFonts w:ascii="Franklin Gothic Book" w:eastAsia="Times New Roman" w:hAnsi="Franklin Gothic Book" w:cs="Times New Roman"/>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2"/>
  </w:num>
  <w:num w:numId="2">
    <w:abstractNumId w:val="1"/>
  </w:num>
  <w:num w:numId="3">
    <w:abstractNumId w:val="13"/>
  </w:num>
  <w:num w:numId="4">
    <w:abstractNumId w:val="2"/>
  </w:num>
  <w:num w:numId="5">
    <w:abstractNumId w:val="3"/>
  </w:num>
  <w:num w:numId="6">
    <w:abstractNumId w:val="5"/>
  </w:num>
  <w:num w:numId="7">
    <w:abstractNumId w:val="8"/>
  </w:num>
  <w:num w:numId="8">
    <w:abstractNumId w:val="9"/>
  </w:num>
  <w:num w:numId="9">
    <w:abstractNumId w:val="7"/>
  </w:num>
  <w:num w:numId="10">
    <w:abstractNumId w:val="7"/>
    <w:lvlOverride w:ilvl="0">
      <w:startOverride w:val="1"/>
    </w:lvlOverride>
  </w:num>
  <w:num w:numId="11">
    <w:abstractNumId w:val="6"/>
  </w:num>
  <w:num w:numId="12">
    <w:abstractNumId w:val="10"/>
  </w:num>
  <w:num w:numId="13">
    <w:abstractNumId w:val="4"/>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FD"/>
    <w:rsid w:val="00001D94"/>
    <w:rsid w:val="00003985"/>
    <w:rsid w:val="00015420"/>
    <w:rsid w:val="000403E6"/>
    <w:rsid w:val="00067582"/>
    <w:rsid w:val="0007721C"/>
    <w:rsid w:val="000806BD"/>
    <w:rsid w:val="00080982"/>
    <w:rsid w:val="00097978"/>
    <w:rsid w:val="000C46C1"/>
    <w:rsid w:val="000D12DA"/>
    <w:rsid w:val="000D75DD"/>
    <w:rsid w:val="000E0CBC"/>
    <w:rsid w:val="001469A1"/>
    <w:rsid w:val="0016308C"/>
    <w:rsid w:val="001725E0"/>
    <w:rsid w:val="001A1129"/>
    <w:rsid w:val="001F5859"/>
    <w:rsid w:val="001F597D"/>
    <w:rsid w:val="00221D45"/>
    <w:rsid w:val="002425D1"/>
    <w:rsid w:val="00267422"/>
    <w:rsid w:val="00284BAA"/>
    <w:rsid w:val="00294578"/>
    <w:rsid w:val="002B0303"/>
    <w:rsid w:val="002B14C8"/>
    <w:rsid w:val="002B4983"/>
    <w:rsid w:val="002C199D"/>
    <w:rsid w:val="002F7A4A"/>
    <w:rsid w:val="0032186F"/>
    <w:rsid w:val="00337CE6"/>
    <w:rsid w:val="0034419F"/>
    <w:rsid w:val="00350F05"/>
    <w:rsid w:val="00352B7D"/>
    <w:rsid w:val="003573AA"/>
    <w:rsid w:val="00371728"/>
    <w:rsid w:val="00394458"/>
    <w:rsid w:val="003B1964"/>
    <w:rsid w:val="003B74D2"/>
    <w:rsid w:val="003D0022"/>
    <w:rsid w:val="003D60C8"/>
    <w:rsid w:val="003E47B9"/>
    <w:rsid w:val="0042671A"/>
    <w:rsid w:val="0045729C"/>
    <w:rsid w:val="00467929"/>
    <w:rsid w:val="004720F6"/>
    <w:rsid w:val="0047630B"/>
    <w:rsid w:val="004A7F24"/>
    <w:rsid w:val="00502007"/>
    <w:rsid w:val="0055147D"/>
    <w:rsid w:val="005B4103"/>
    <w:rsid w:val="005B7873"/>
    <w:rsid w:val="005E189B"/>
    <w:rsid w:val="005E2640"/>
    <w:rsid w:val="005E4923"/>
    <w:rsid w:val="005F6219"/>
    <w:rsid w:val="00607D7E"/>
    <w:rsid w:val="00621855"/>
    <w:rsid w:val="0063231E"/>
    <w:rsid w:val="00633671"/>
    <w:rsid w:val="0065323F"/>
    <w:rsid w:val="006539EE"/>
    <w:rsid w:val="00695C8F"/>
    <w:rsid w:val="00696122"/>
    <w:rsid w:val="006A20A2"/>
    <w:rsid w:val="006A5257"/>
    <w:rsid w:val="006B38B4"/>
    <w:rsid w:val="006B5C5D"/>
    <w:rsid w:val="00730B01"/>
    <w:rsid w:val="007349A0"/>
    <w:rsid w:val="007351EB"/>
    <w:rsid w:val="00744720"/>
    <w:rsid w:val="007618F1"/>
    <w:rsid w:val="007C7080"/>
    <w:rsid w:val="008025E4"/>
    <w:rsid w:val="00812047"/>
    <w:rsid w:val="008148A2"/>
    <w:rsid w:val="00824AAF"/>
    <w:rsid w:val="00835503"/>
    <w:rsid w:val="00883347"/>
    <w:rsid w:val="00891377"/>
    <w:rsid w:val="008952B0"/>
    <w:rsid w:val="00897F24"/>
    <w:rsid w:val="008B080F"/>
    <w:rsid w:val="008E336D"/>
    <w:rsid w:val="0090333E"/>
    <w:rsid w:val="00943E54"/>
    <w:rsid w:val="00955CA7"/>
    <w:rsid w:val="009A19E3"/>
    <w:rsid w:val="009B797A"/>
    <w:rsid w:val="009C0096"/>
    <w:rsid w:val="009C0309"/>
    <w:rsid w:val="009D03AF"/>
    <w:rsid w:val="009F371E"/>
    <w:rsid w:val="009F3A7C"/>
    <w:rsid w:val="00A16432"/>
    <w:rsid w:val="00A36F76"/>
    <w:rsid w:val="00A66E7C"/>
    <w:rsid w:val="00A81288"/>
    <w:rsid w:val="00AC5EFD"/>
    <w:rsid w:val="00AF2F06"/>
    <w:rsid w:val="00B10FB2"/>
    <w:rsid w:val="00B16C54"/>
    <w:rsid w:val="00B67ED4"/>
    <w:rsid w:val="00B94778"/>
    <w:rsid w:val="00BB2A47"/>
    <w:rsid w:val="00BC5E57"/>
    <w:rsid w:val="00BE0BE8"/>
    <w:rsid w:val="00BE2255"/>
    <w:rsid w:val="00BE69F6"/>
    <w:rsid w:val="00C822AF"/>
    <w:rsid w:val="00C84DE7"/>
    <w:rsid w:val="00CA0ED4"/>
    <w:rsid w:val="00CC6772"/>
    <w:rsid w:val="00CE773C"/>
    <w:rsid w:val="00D10C3C"/>
    <w:rsid w:val="00D12F80"/>
    <w:rsid w:val="00D24459"/>
    <w:rsid w:val="00D33959"/>
    <w:rsid w:val="00D61F46"/>
    <w:rsid w:val="00D73A11"/>
    <w:rsid w:val="00D878F0"/>
    <w:rsid w:val="00D90C11"/>
    <w:rsid w:val="00D9271E"/>
    <w:rsid w:val="00DC5BAF"/>
    <w:rsid w:val="00DF456A"/>
    <w:rsid w:val="00E00BDB"/>
    <w:rsid w:val="00E163E9"/>
    <w:rsid w:val="00E25F69"/>
    <w:rsid w:val="00EB0FEF"/>
    <w:rsid w:val="00EB4470"/>
    <w:rsid w:val="00ED0D26"/>
    <w:rsid w:val="00ED7188"/>
    <w:rsid w:val="00EE408B"/>
    <w:rsid w:val="00F34574"/>
    <w:rsid w:val="00F36E60"/>
    <w:rsid w:val="00F61C3B"/>
    <w:rsid w:val="00F90A20"/>
    <w:rsid w:val="00FA3435"/>
    <w:rsid w:val="00FB5D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ED7E"/>
  <w15:docId w15:val="{94611327-92C1-4A70-BC8C-A2926D86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spacing w:line="276" w:lineRule="auto"/>
      <w:jc w:val="center"/>
      <w:outlineLvl w:val="1"/>
    </w:pPr>
    <w:rPr>
      <w:rFonts w:ascii="Helvetica Neue" w:eastAsia="Helvetica Neue" w:hAnsi="Helvetica Neue" w:cs="Helvetica Neue"/>
      <w:b/>
      <w:sz w:val="24"/>
      <w:szCs w:val="24"/>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spacing w:line="276" w:lineRule="auto"/>
      <w:jc w:val="center"/>
    </w:pPr>
    <w:rPr>
      <w:rFonts w:ascii="Helvetica Neue" w:eastAsia="Helvetica Neue" w:hAnsi="Helvetica Neue" w:cs="Helvetica Neue"/>
      <w:b/>
      <w:sz w:val="24"/>
      <w:szCs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EB4470"/>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EB4470"/>
    <w:rPr>
      <w:rFonts w:ascii="Times New Roman" w:hAnsi="Times New Roman" w:cs="Times New Roman"/>
      <w:sz w:val="18"/>
      <w:szCs w:val="18"/>
    </w:rPr>
  </w:style>
  <w:style w:type="paragraph" w:styleId="Pedmtkomente">
    <w:name w:val="annotation subject"/>
    <w:basedOn w:val="Textkomente"/>
    <w:next w:val="Textkomente"/>
    <w:link w:val="PedmtkomenteChar"/>
    <w:uiPriority w:val="99"/>
    <w:semiHidden/>
    <w:unhideWhenUsed/>
    <w:rsid w:val="00BE0BE8"/>
    <w:rPr>
      <w:b/>
      <w:bCs/>
    </w:rPr>
  </w:style>
  <w:style w:type="character" w:customStyle="1" w:styleId="PedmtkomenteChar">
    <w:name w:val="Předmět komentáře Char"/>
    <w:basedOn w:val="TextkomenteChar"/>
    <w:link w:val="Pedmtkomente"/>
    <w:uiPriority w:val="99"/>
    <w:semiHidden/>
    <w:rsid w:val="00BE0BE8"/>
    <w:rPr>
      <w:b/>
      <w:bCs/>
      <w:sz w:val="20"/>
      <w:szCs w:val="20"/>
    </w:rPr>
  </w:style>
  <w:style w:type="paragraph" w:styleId="Odstavecseseznamem">
    <w:name w:val="List Paragraph"/>
    <w:basedOn w:val="Normln"/>
    <w:uiPriority w:val="34"/>
    <w:qFormat/>
    <w:rsid w:val="003D60C8"/>
    <w:pPr>
      <w:ind w:left="720"/>
      <w:contextualSpacing/>
    </w:pPr>
  </w:style>
  <w:style w:type="character" w:styleId="Hypertextovodkaz">
    <w:name w:val="Hyperlink"/>
    <w:rsid w:val="006B38B4"/>
    <w:rPr>
      <w:color w:val="0000FF"/>
      <w:u w:val="single"/>
    </w:rPr>
  </w:style>
  <w:style w:type="paragraph" w:customStyle="1" w:styleId="Prosttext1">
    <w:name w:val="Prostý text1"/>
    <w:basedOn w:val="Normln"/>
    <w:rsid w:val="006B38B4"/>
    <w:pPr>
      <w:widowControl/>
      <w:suppressAutoHyphens/>
    </w:pPr>
    <w:rPr>
      <w:rFonts w:ascii="Courier New" w:eastAsia="MS Mincho" w:hAnsi="Courier New"/>
      <w:sz w:val="20"/>
      <w:szCs w:val="20"/>
    </w:rPr>
  </w:style>
  <w:style w:type="paragraph" w:customStyle="1" w:styleId="Paragraf">
    <w:name w:val="Paragraf"/>
    <w:basedOn w:val="Normln"/>
    <w:link w:val="ParagrafChar"/>
    <w:qFormat/>
    <w:rsid w:val="006B38B4"/>
    <w:pPr>
      <w:widowControl/>
      <w:numPr>
        <w:numId w:val="9"/>
      </w:numPr>
      <w:suppressAutoHyphens/>
      <w:spacing w:before="120"/>
    </w:pPr>
    <w:rPr>
      <w:rFonts w:ascii="Calibri" w:eastAsia="MS Mincho" w:hAnsi="Calibri" w:cs="Calibri"/>
      <w:bCs/>
      <w:color w:val="00000A"/>
    </w:rPr>
  </w:style>
  <w:style w:type="character" w:customStyle="1" w:styleId="ParagrafChar">
    <w:name w:val="Paragraf Char"/>
    <w:link w:val="Paragraf"/>
    <w:rsid w:val="006B38B4"/>
    <w:rPr>
      <w:rFonts w:ascii="Calibri" w:eastAsia="MS Mincho" w:hAnsi="Calibri" w:cs="Calibri"/>
      <w:bCs/>
      <w:color w:val="00000A"/>
    </w:rPr>
  </w:style>
  <w:style w:type="paragraph" w:customStyle="1" w:styleId="Default">
    <w:name w:val="Default"/>
    <w:rsid w:val="00D33959"/>
    <w:pPr>
      <w:widowControl/>
      <w:autoSpaceDE w:val="0"/>
      <w:autoSpaceDN w:val="0"/>
      <w:adjustRightInd w:val="0"/>
    </w:pPr>
    <w:rPr>
      <w:rFonts w:eastAsia="Calibri"/>
      <w:color w:val="000000"/>
      <w:sz w:val="24"/>
      <w:szCs w:val="24"/>
      <w:lang w:eastAsia="en-US"/>
    </w:rPr>
  </w:style>
  <w:style w:type="paragraph" w:styleId="Zpat">
    <w:name w:val="footer"/>
    <w:basedOn w:val="Normln"/>
    <w:link w:val="ZpatChar"/>
    <w:uiPriority w:val="99"/>
    <w:rsid w:val="00267422"/>
    <w:pPr>
      <w:widowControl/>
      <w:tabs>
        <w:tab w:val="center" w:pos="4536"/>
        <w:tab w:val="right" w:pos="9072"/>
      </w:tabs>
      <w:suppressAutoHyphens/>
    </w:pPr>
    <w:rPr>
      <w:rFonts w:ascii="Times New Roman" w:eastAsia="Times New Roman" w:hAnsi="Times New Roman" w:cs="Times New Roman"/>
      <w:sz w:val="24"/>
      <w:szCs w:val="24"/>
      <w:lang w:eastAsia="ar-SA"/>
    </w:rPr>
  </w:style>
  <w:style w:type="character" w:customStyle="1" w:styleId="ZpatChar">
    <w:name w:val="Zápatí Char"/>
    <w:basedOn w:val="Standardnpsmoodstavce"/>
    <w:link w:val="Zpat"/>
    <w:uiPriority w:val="99"/>
    <w:rsid w:val="0026742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odJednani xmlns="f94004b3-5c85-4b6f-b2cb-b6e165aced0d">6445</BodJednani>
    <Navrh xmlns="df30a891-99dc-44a0-9782-3a4c8c525d86">26097</Navrh>
    <StatusJednani xmlns="f94004b3-5c85-4b6f-b2cb-b6e165aced0d">Otevřeno</StatusJednani>
    <Jednani xmlns="f94004b3-5c85-4b6f-b2cb-b6e165aced0d">353</Jednani>
    <CitlivyObsah xmlns="df30a891-99dc-44a0-9782-3a4c8c525d86">false</CitlivyObsah>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4EA79-0886-49FD-A41A-520C007C8179}">
  <ds:schemaRefs>
    <ds:schemaRef ds:uri="http://schemas.microsoft.com/sharepoint/events"/>
  </ds:schemaRefs>
</ds:datastoreItem>
</file>

<file path=customXml/itemProps2.xml><?xml version="1.0" encoding="utf-8"?>
<ds:datastoreItem xmlns:ds="http://schemas.openxmlformats.org/officeDocument/2006/customXml" ds:itemID="{4BADB29A-55C0-408F-AE45-9E4292631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8C4A1-847D-40BC-BACA-3972E2C40D88}">
  <ds:schemaRefs>
    <ds:schemaRef ds:uri="http://schemas.microsoft.com/sharepoint/v3/contenttype/forms"/>
  </ds:schemaRefs>
</ds:datastoreItem>
</file>

<file path=customXml/itemProps4.xml><?xml version="1.0" encoding="utf-8"?>
<ds:datastoreItem xmlns:ds="http://schemas.openxmlformats.org/officeDocument/2006/customXml" ds:itemID="{A3A8C6A1-BE80-4F07-9724-D3A1CB5E194D}">
  <ds:schemaRefs>
    <ds:schemaRef ds:uri="http://schemas.microsoft.com/office/2006/documentManagement/types"/>
    <ds:schemaRef ds:uri="http://purl.org/dc/elements/1.1/"/>
    <ds:schemaRef ds:uri="http://purl.org/dc/dcmitype/"/>
    <ds:schemaRef ds:uri="f94004b3-5c85-4b6f-b2cb-b6e165aced0d"/>
    <ds:schemaRef ds:uri="http://schemas.openxmlformats.org/package/2006/metadata/core-properties"/>
    <ds:schemaRef ds:uri="http://purl.org/dc/terms/"/>
    <ds:schemaRef ds:uri="http://www.w3.org/XML/1998/namespace"/>
    <ds:schemaRef ds:uri="http://schemas.microsoft.com/office/infopath/2007/PartnerControls"/>
    <ds:schemaRef ds:uri="df30a891-99dc-44a0-9782-3a4c8c525d86"/>
    <ds:schemaRef ds:uri="http://schemas.microsoft.com/office/2006/metadata/properties"/>
  </ds:schemaRefs>
</ds:datastoreItem>
</file>

<file path=customXml/itemProps5.xml><?xml version="1.0" encoding="utf-8"?>
<ds:datastoreItem xmlns:ds="http://schemas.openxmlformats.org/officeDocument/2006/customXml" ds:itemID="{C57C086E-0BAF-4696-88E6-17EA1430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1286</Words>
  <Characters>7591</Characters>
  <Application>Microsoft Office Word</Application>
  <DocSecurity>4</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Uchytil Aleš</dc:creator>
  <cp:keywords/>
  <dc:description/>
  <cp:lastModifiedBy>Burdová Martina</cp:lastModifiedBy>
  <cp:revision>2</cp:revision>
  <cp:lastPrinted>2020-08-05T12:37:00Z</cp:lastPrinted>
  <dcterms:created xsi:type="dcterms:W3CDTF">2020-11-03T07:54:00Z</dcterms:created>
  <dcterms:modified xsi:type="dcterms:W3CDTF">2020-11-03T07:54:00Z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