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t>Příloha č. 1 – technická specifikace</w: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t xml:space="preserve"> </w: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BD0118" w:rsidRPr="001E3BDC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BD0118" w:rsidRPr="00EF7445" w:rsidRDefault="00BD0118" w:rsidP="00BD0118">
      <w:pPr>
        <w:rPr>
          <w:rFonts w:ascii="Arial" w:hAnsi="Arial" w:cs="Arial"/>
          <w:b/>
          <w:sz w:val="28"/>
          <w:szCs w:val="28"/>
        </w:rPr>
      </w:pPr>
      <w:r w:rsidRPr="00EF7445">
        <w:rPr>
          <w:rFonts w:ascii="Arial" w:hAnsi="Arial" w:cs="Arial"/>
          <w:b/>
          <w:sz w:val="28"/>
          <w:szCs w:val="28"/>
        </w:rPr>
        <w:t>Parenterální pumpa Mini Rytmic PN+ s příslušenstvím</w:t>
      </w:r>
    </w:p>
    <w:p w:rsidR="00BD0118" w:rsidRDefault="00BD0118" w:rsidP="00BD0118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cs-CZ"/>
        </w:rPr>
        <w:drawing>
          <wp:inline distT="0" distB="0" distL="0" distR="0" wp14:anchorId="51520255" wp14:editId="52305F8E">
            <wp:extent cx="2457450" cy="2457450"/>
            <wp:effectExtent l="19050" t="0" r="0" b="0"/>
            <wp:docPr id="11" name="obrázek 11" descr="J:\03_Centrální_sekce\01_LOG\05_OVZ\50_Sdílené\Veřejné zakázky\Příprava k VZ - Natália\2. CZ\1.Pripravované\876_2016_FN Brno_Infuzní pumpy pro IGEK\Nabídka\mini_Rythmic_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03_Centrální_sekce\01_LOG\05_OVZ\50_Sdílené\Veřejné zakázky\Příprava k VZ - Natália\2. CZ\1.Pripravované\876_2016_FN Brno_Infuzní pumpy pro IGEK\Nabídka\mini_Rythmic_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18" w:rsidRDefault="00BD0118" w:rsidP="00BD0118"/>
    <w:p w:rsidR="00BD0118" w:rsidRDefault="00BD0118" w:rsidP="00BD0118"/>
    <w:p w:rsidR="00BD0118" w:rsidRDefault="00BD0118" w:rsidP="00BD0118">
      <w:r>
        <w:rPr>
          <w:noProof/>
          <w:lang w:eastAsia="cs-CZ"/>
        </w:rPr>
        <w:drawing>
          <wp:inline distT="0" distB="0" distL="0" distR="0" wp14:anchorId="7DA6CFF9" wp14:editId="03858ED4">
            <wp:extent cx="5724525" cy="23812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18" w:rsidRDefault="00BD0118" w:rsidP="00BD0118"/>
    <w:p w:rsidR="00BD0118" w:rsidRDefault="00BD0118" w:rsidP="00BD0118">
      <w:r>
        <w:rPr>
          <w:noProof/>
          <w:lang w:eastAsia="cs-CZ"/>
        </w:rPr>
        <w:drawing>
          <wp:inline distT="0" distB="0" distL="0" distR="0" wp14:anchorId="125A841E" wp14:editId="358B24A7">
            <wp:extent cx="5724525" cy="542925"/>
            <wp:effectExtent l="19050" t="0" r="952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18" w:rsidRDefault="00BD0118" w:rsidP="00BD0118"/>
    <w:p w:rsidR="00BD0118" w:rsidRDefault="00BD0118" w:rsidP="00BD0118"/>
    <w:p w:rsidR="00BD0118" w:rsidRDefault="00BD0118" w:rsidP="00BD0118"/>
    <w:p w:rsidR="00BD0118" w:rsidRDefault="00BD0118" w:rsidP="00BD0118">
      <w:r>
        <w:rPr>
          <w:noProof/>
          <w:lang w:eastAsia="cs-CZ"/>
        </w:rPr>
        <w:drawing>
          <wp:inline distT="0" distB="0" distL="0" distR="0" wp14:anchorId="136CF909" wp14:editId="569A8411">
            <wp:extent cx="5724525" cy="781050"/>
            <wp:effectExtent l="1905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18" w:rsidRDefault="00BD0118" w:rsidP="00BD0118"/>
    <w:p w:rsidR="00BD0118" w:rsidRDefault="00BD0118" w:rsidP="00BD0118">
      <w:pPr>
        <w:pStyle w:val="Nadpis10"/>
        <w:keepNext/>
        <w:keepLines/>
        <w:shd w:val="clear" w:color="auto" w:fill="auto"/>
        <w:spacing w:after="360" w:line="320" w:lineRule="exact"/>
        <w:jc w:val="left"/>
      </w:pPr>
    </w:p>
    <w:p w:rsidR="00BD0118" w:rsidRDefault="00BD0118" w:rsidP="00BD0118">
      <w:pPr>
        <w:rPr>
          <w:rFonts w:ascii="Arial" w:hAnsi="Arial" w:cs="Arial"/>
          <w:b/>
          <w:sz w:val="28"/>
          <w:szCs w:val="28"/>
          <w:lang w:val="en-US"/>
        </w:rPr>
      </w:pPr>
    </w:p>
    <w:p w:rsidR="00BD0118" w:rsidRDefault="00BD0118" w:rsidP="00BD0118">
      <w:pPr>
        <w:rPr>
          <w:rFonts w:ascii="Arial" w:hAnsi="Arial" w:cs="Arial"/>
          <w:b/>
          <w:sz w:val="28"/>
          <w:szCs w:val="28"/>
          <w:lang w:val="en-US"/>
        </w:rPr>
      </w:pPr>
    </w:p>
    <w:p w:rsidR="00BD0118" w:rsidRDefault="00BD0118" w:rsidP="00BD0118">
      <w:pPr>
        <w:rPr>
          <w:rFonts w:ascii="Arial" w:hAnsi="Arial" w:cs="Arial"/>
          <w:b/>
          <w:sz w:val="28"/>
          <w:szCs w:val="28"/>
          <w:lang w:val="en-US"/>
        </w:rPr>
      </w:pPr>
    </w:p>
    <w:p w:rsidR="00BD0118" w:rsidRPr="00727538" w:rsidRDefault="00BD0118" w:rsidP="00BD0118">
      <w:pPr>
        <w:pStyle w:val="Nadpis10"/>
        <w:keepNext/>
        <w:keepLines/>
        <w:shd w:val="clear" w:color="auto" w:fill="auto"/>
        <w:spacing w:after="360" w:line="320" w:lineRule="exact"/>
        <w:jc w:val="left"/>
        <w:rPr>
          <w:lang w:bidi="en-US"/>
        </w:rPr>
      </w:pPr>
      <w:r w:rsidRPr="005C076A">
        <w:t xml:space="preserve">Specifikace parenterální pumpy </w:t>
      </w:r>
      <w:r w:rsidRPr="00727538">
        <w:rPr>
          <w:lang w:bidi="en-US"/>
        </w:rPr>
        <w:t xml:space="preserve">Mini Rythmic™ </w:t>
      </w:r>
      <w:r w:rsidRPr="005C076A">
        <w:rPr>
          <w:rStyle w:val="Nadpis1Kurzva"/>
        </w:rPr>
        <w:t>PN+</w:t>
      </w:r>
    </w:p>
    <w:p w:rsidR="00BD0118" w:rsidRPr="005C076A" w:rsidRDefault="00BD0118" w:rsidP="00BD0118">
      <w:pPr>
        <w:pStyle w:val="Nadpis10"/>
        <w:shd w:val="clear" w:color="auto" w:fill="auto"/>
        <w:spacing w:after="570" w:line="320" w:lineRule="exact"/>
        <w:jc w:val="left"/>
      </w:pP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4747260" distL="63500" distR="130810" simplePos="0" relativeHeight="251659264" behindDoc="1" locked="0" layoutInCell="1" allowOverlap="1" wp14:anchorId="0E88DA8F" wp14:editId="33354CC2">
                <wp:simplePos x="0" y="0"/>
                <wp:positionH relativeFrom="margin">
                  <wp:posOffset>3175</wp:posOffset>
                </wp:positionH>
                <wp:positionV relativeFrom="paragraph">
                  <wp:posOffset>-163830</wp:posOffset>
                </wp:positionV>
                <wp:extent cx="2380615" cy="304800"/>
                <wp:effectExtent l="0" t="0" r="635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18" w:rsidRDefault="00BD0118" w:rsidP="00BD0118">
                            <w:pPr>
                              <w:pStyle w:val="Zkladntext4"/>
                              <w:shd w:val="clear" w:color="auto" w:fill="auto"/>
                              <w:spacing w:after="0" w:line="280" w:lineRule="exact"/>
                            </w:pPr>
                            <w:r>
                              <w:t>Parametry výkonu a protokolu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Režimy infuze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12.9pt;width:187.45pt;height:24pt;z-index:-251657216;visibility:visible;mso-wrap-style:square;mso-width-percent:0;mso-height-percent:0;mso-wrap-distance-left:5pt;mso-wrap-distance-top:0;mso-wrap-distance-right:10.3pt;mso-wrap-distance-bottom:37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mPsAIAAKk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" filled="f" stroked="f">
                <v:textbox style="mso-fit-shape-to-text:t" inset="0,0,0,0">
                  <w:txbxContent>
                    <w:p w:rsidR="00BD0118" w:rsidRDefault="00BD0118" w:rsidP="00BD0118">
                      <w:pPr>
                        <w:pStyle w:val="Zkladntext4"/>
                        <w:shd w:val="clear" w:color="auto" w:fill="auto"/>
                        <w:spacing w:after="0" w:line="280" w:lineRule="exact"/>
                      </w:pPr>
                      <w:r>
                        <w:t>Parametry výkonu a protokolu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Režimy infuze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845820" distB="2320925" distL="63500" distR="1151890" simplePos="0" relativeHeight="251660288" behindDoc="1" locked="0" layoutInCell="1" allowOverlap="1" wp14:anchorId="1ECE79C8" wp14:editId="7222B62F">
                <wp:simplePos x="0" y="0"/>
                <wp:positionH relativeFrom="margin">
                  <wp:posOffset>635</wp:posOffset>
                </wp:positionH>
                <wp:positionV relativeFrom="paragraph">
                  <wp:posOffset>690245</wp:posOffset>
                </wp:positionV>
                <wp:extent cx="1362710" cy="1435100"/>
                <wp:effectExtent l="0" t="0" r="8890" b="1270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Objem vaku Požadovaný objem Celková doba infuze Doba nárůstu a poklesu Počet kroků Doba kroku Objem kroku Počet cyklů Doba dávky Objem dávky Dávkovači cyklus Prodleva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Objem podaný infuzí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05pt;margin-top:54.35pt;width:107.3pt;height:113pt;z-index:-251656192;visibility:visible;mso-wrap-style:square;mso-width-percent:0;mso-height-percent:0;mso-wrap-distance-left:5pt;mso-wrap-distance-top:66.6pt;mso-wrap-distance-right:90.7pt;mso-wrap-distance-bottom:18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QUsQIAALE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" filled="f" stroked="f">
                <v:textbox style="mso-fit-shape-to-text:t" inset="0,0,0,0">
                  <w:txbxContent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Objem vaku Požadovaný objem Celková doba infuze Doba nárůstu a poklesu Počet kroků Doba kroku Objem kroku Počet cyklů Doba dávky Objem dávky Dávkovači cyklus Prodleva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Objem podaný infuzí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3031490" distB="1446530" distL="63500" distR="1158240" simplePos="0" relativeHeight="251661312" behindDoc="1" locked="0" layoutInCell="1" allowOverlap="1" wp14:anchorId="38B422AF" wp14:editId="71A365EB">
                <wp:simplePos x="0" y="0"/>
                <wp:positionH relativeFrom="margin">
                  <wp:posOffset>-3175</wp:posOffset>
                </wp:positionH>
                <wp:positionV relativeFrom="paragraph">
                  <wp:posOffset>2876550</wp:posOffset>
                </wp:positionV>
                <wp:extent cx="1359535" cy="548640"/>
                <wp:effectExtent l="0" t="0" r="12065" b="381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 w:after="204"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Jednotky infuze Koncentrace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Základní rychlost infuze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25pt;margin-top:226.5pt;width:107.05pt;height:43.2pt;z-index:-251655168;visibility:visible;mso-wrap-style:square;mso-width-percent:0;mso-height-percent:0;mso-wrap-distance-left:5pt;mso-wrap-distance-top:238.7pt;mso-wrap-distance-right:91.2pt;mso-wrap-distance-bottom:1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" filled="f" stroked="f">
                <v:textbox style="mso-fit-shape-to-text:t" inset="0,0,0,0">
                  <w:txbxContent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 w:after="204" w:line="23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Jednotky infuze Koncentrace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Základní rychlost infuze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3912235" distB="568325" distL="63500" distR="883920" simplePos="0" relativeHeight="251662336" behindDoc="1" locked="0" layoutInCell="1" allowOverlap="1" wp14:anchorId="2489DA1D" wp14:editId="57815A2F">
                <wp:simplePos x="0" y="0"/>
                <wp:positionH relativeFrom="margin">
                  <wp:posOffset>3175</wp:posOffset>
                </wp:positionH>
                <wp:positionV relativeFrom="paragraph">
                  <wp:posOffset>3756660</wp:posOffset>
                </wp:positionV>
                <wp:extent cx="1627505" cy="430530"/>
                <wp:effectExtent l="0" t="0" r="10795" b="762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Přesnost rychlosti KVO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Rychlost plnění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Poplach při okluzi (3 úrovně)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25pt;margin-top:295.8pt;width:128.15pt;height:33.9pt;z-index:-251654144;visibility:visible;mso-wrap-style:square;mso-width-percent:0;mso-height-percent:0;mso-wrap-distance-left:5pt;mso-wrap-distance-top:308.05pt;mso-wrap-distance-right:69.6pt;mso-wrap-distance-bottom:4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W8sQ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" filled="f" stroked="f">
                <v:textbox style="mso-fit-shape-to-text:t" inset="0,0,0,0">
                  <w:txbxContent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Přesnost rychlosti KVO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Rychlost plnění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Poplach při okluzi (3 úrovně)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772025" distB="0" distL="63500" distR="1499870" simplePos="0" relativeHeight="251663360" behindDoc="1" locked="0" layoutInCell="1" allowOverlap="1" wp14:anchorId="186D9A23" wp14:editId="3FBEFB1E">
                <wp:simplePos x="0" y="0"/>
                <wp:positionH relativeFrom="margin">
                  <wp:posOffset>-3175</wp:posOffset>
                </wp:positionH>
                <wp:positionV relativeFrom="paragraph">
                  <wp:posOffset>4616450</wp:posOffset>
                </wp:positionV>
                <wp:extent cx="1017905" cy="292100"/>
                <wp:effectExtent l="0" t="0" r="10795" b="12700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Vzduch v setu Kódovaný přístup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25pt;margin-top:363.5pt;width:80.15pt;height:23pt;z-index:-251653120;visibility:visible;mso-wrap-style:square;mso-width-percent:0;mso-height-percent:0;mso-wrap-distance-left:5pt;mso-wrap-distance-top:375.75pt;mso-wrap-distance-right:11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" filled="f" stroked="f">
                <v:textbox style="mso-fit-shape-to-text:t" inset="0,0,0,0">
                  <w:txbxContent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 w:line="23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Vzduch v setu Kódovaný přístup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5C076A">
        <w:rPr>
          <w:rFonts w:ascii="Arial" w:hAnsi="Arial" w:cs="Arial"/>
        </w:rPr>
        <w:t>Jen rychlost, v ml, mg nebo ng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Objem za čas nebo rychlost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Automatický nárůst/pokles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25 kroků v objemu za čas nebo s danou rychlostí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Přerušovaný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240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1 až 9999 ml s přírůstkem po 1 ml 1 až 9999 ml s přírůstkem po 1 ml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10 minut až 99 hodin 50 minut s přírůstkem po 10 minutách</w:t>
      </w:r>
    </w:p>
    <w:p w:rsidR="00BD0118" w:rsidRPr="005C076A" w:rsidRDefault="00BD0118" w:rsidP="00BD0118">
      <w:pPr>
        <w:pStyle w:val="Zkladntext20"/>
        <w:numPr>
          <w:ilvl w:val="0"/>
          <w:numId w:val="1"/>
        </w:numPr>
        <w:shd w:val="clear" w:color="auto" w:fill="auto"/>
        <w:tabs>
          <w:tab w:val="left" w:pos="291"/>
        </w:tabs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minut až 9 hodin 59 minut s přírůstkem po 1 minutě</w:t>
      </w:r>
    </w:p>
    <w:p w:rsidR="00BD0118" w:rsidRPr="005C076A" w:rsidRDefault="00BD0118" w:rsidP="00BD0118">
      <w:pPr>
        <w:pStyle w:val="Zkladntext20"/>
        <w:numPr>
          <w:ilvl w:val="0"/>
          <w:numId w:val="1"/>
        </w:numPr>
        <w:shd w:val="clear" w:color="auto" w:fill="auto"/>
        <w:tabs>
          <w:tab w:val="left" w:pos="291"/>
        </w:tabs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až 25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316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Od 1 minuty do 99 hodin Od 0 ml po 9999 ml 1 až 999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240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Od 1 minuty do 23 hodin 59 minut Od 0,1 ml po 999,9 ml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Od doby trvání jedné dávky po 99 hodin 59 minut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10 minut až 23 hodin 59 minut s přírůstkem po 10 minutách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0,1 - 9999,9 ml s přírůstkem po 0,1 ml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0,1 - 9999,9 mg s přírůstkem po 0,1 mg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0,1 - 9999,9 gg s přírůstkem po 0,1 gg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ml/hod; mg/hod; gg/hod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0 - 99,9 mg/ml s přírůstkem po 0,1 mg/ml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0 - 99,9 gg/ml s přírůstkem po 0,1 gg/ml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0,1 - 400 ml/hod s přírůstkem po 0,1 ml/hod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0,1 - 999,9 mg/hod s přírůstkem po 0,1 mg/hod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0,1 - 999,9 gg/hod s přírůstkem po 0,1 gg/hod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Nominální +/- 5%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408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0,1 - 20 ml/hod 400 ml/hod</w:t>
      </w:r>
    </w:p>
    <w:p w:rsidR="00BD0118" w:rsidRPr="005C076A" w:rsidRDefault="00BD0118" w:rsidP="00BD0118">
      <w:pPr>
        <w:pStyle w:val="Zkladntext31"/>
        <w:shd w:val="clear" w:color="auto" w:fill="auto"/>
        <w:spacing w:after="22"/>
        <w:rPr>
          <w:rFonts w:ascii="Arial" w:hAnsi="Arial" w:cs="Arial"/>
        </w:rPr>
      </w:pPr>
      <w:r w:rsidRPr="005C076A">
        <w:rPr>
          <w:rFonts w:ascii="Arial" w:hAnsi="Arial" w:cs="Arial"/>
        </w:rPr>
        <w:t>Nízká 50 +/-30 kPa (0,5 +/- 0,3 baru, 7 +/- 4,35 psi, 375 +/- 220 mm Hg) Střední 90 +/-40 kPa (0,9 +/- 0,4 baru, 13 +/- 5,8 psi, 675 +/- 300 mm Hg) Vysoká 130 +/-40 kPa (1,3 +/- 0,4 baru, 18,9 +/- 5,8 psi, 975 +/- 300 mmHg)</w:t>
      </w:r>
    </w:p>
    <w:p w:rsidR="00BD0118" w:rsidRPr="005C076A" w:rsidRDefault="00BD0118" w:rsidP="00BD0118">
      <w:pPr>
        <w:pStyle w:val="Zkladntext20"/>
        <w:shd w:val="clear" w:color="auto" w:fill="auto"/>
        <w:spacing w:before="0" w:after="952" w:line="230" w:lineRule="exact"/>
        <w:ind w:right="316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0,1 - 0,5 - 2 ml nebo VYP 3 úrovně</w:t>
      </w:r>
    </w:p>
    <w:p w:rsidR="00BD0118" w:rsidRPr="005C076A" w:rsidRDefault="00BD0118" w:rsidP="00BD0118">
      <w:pPr>
        <w:pStyle w:val="Nadpis20"/>
        <w:keepNext/>
        <w:keepLines/>
        <w:shd w:val="clear" w:color="auto" w:fill="auto"/>
        <w:spacing w:before="0"/>
        <w:rPr>
          <w:rFonts w:ascii="Arial" w:hAnsi="Arial" w:cs="Arial"/>
        </w:rPr>
      </w:pPr>
      <w:bookmarkStart w:id="0" w:name="bookmark1"/>
      <w:r w:rsidRPr="005C076A">
        <w:rPr>
          <w:rFonts w:ascii="Arial" w:hAnsi="Arial" w:cs="Arial"/>
        </w:rPr>
        <w:t>Historie</w:t>
      </w:r>
      <w:bookmarkEnd w:id="0"/>
    </w:p>
    <w:p w:rsidR="00BD0118" w:rsidRPr="005C076A" w:rsidRDefault="00BD0118" w:rsidP="00BD0118">
      <w:pPr>
        <w:pStyle w:val="Zkladntext20"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Monitorování infuze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Celkový objem podané infuze v ml a mg nebo ng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Objem určený k infuzi (VTBI)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Uplynulá doba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Zbývající doba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/>
        <w:ind w:left="76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lastRenderedPageBreak/>
        <w:t>Prodleva před zahájením po zapnutí, rychlost nárůstu, doba do dosažení konstantní rychlosti infuze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9" w:line="20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Analýza podání léku hodinu po hodině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157" w:line="20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Grafický trend infuze a jeho analýza</w:t>
      </w:r>
    </w:p>
    <w:p w:rsidR="00BD0118" w:rsidRPr="00EF7445" w:rsidRDefault="00BD0118" w:rsidP="00BD0118">
      <w:pPr>
        <w:rPr>
          <w:rFonts w:ascii="Arial" w:hAnsi="Arial" w:cs="Arial"/>
          <w:b/>
          <w:sz w:val="28"/>
          <w:szCs w:val="28"/>
          <w:lang w:val="it-IT"/>
        </w:rPr>
      </w:pPr>
    </w:p>
    <w:p w:rsidR="00BD0118" w:rsidRPr="005C076A" w:rsidRDefault="00BD0118" w:rsidP="00BD0118">
      <w:pPr>
        <w:pStyle w:val="Zkladntext20"/>
        <w:shd w:val="clear" w:color="auto" w:fill="auto"/>
        <w:spacing w:before="0" w:line="24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Deník událostí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6500 událostí s časovým razítkem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Protokoly a změny protokolů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Poplachy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40" w:lineRule="exact"/>
        <w:ind w:left="38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Zapnutí, vypnutí, výměna setu...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00" w:lineRule="exact"/>
        <w:ind w:firstLine="0"/>
        <w:rPr>
          <w:rFonts w:ascii="Arial" w:hAnsi="Arial" w:cs="Arial"/>
        </w:rPr>
      </w:pPr>
    </w:p>
    <w:p w:rsidR="00BD0118" w:rsidRDefault="00BD0118" w:rsidP="00BD0118">
      <w:pPr>
        <w:pStyle w:val="Zkladntext20"/>
        <w:shd w:val="clear" w:color="auto" w:fill="auto"/>
        <w:spacing w:before="0" w:line="200" w:lineRule="exact"/>
        <w:ind w:firstLine="0"/>
        <w:rPr>
          <w:rFonts w:ascii="Arial" w:hAnsi="Arial" w:cs="Arial"/>
        </w:rPr>
      </w:pPr>
    </w:p>
    <w:p w:rsidR="00BD0118" w:rsidRPr="005C076A" w:rsidRDefault="00BD0118" w:rsidP="00BD0118">
      <w:pPr>
        <w:pStyle w:val="Zkladntext20"/>
        <w:shd w:val="clear" w:color="auto" w:fill="auto"/>
        <w:spacing w:before="0" w:line="200" w:lineRule="exact"/>
        <w:ind w:firstLine="0"/>
        <w:rPr>
          <w:rFonts w:ascii="Arial" w:hAnsi="Arial" w:cs="Arial"/>
        </w:rPr>
      </w:pPr>
    </w:p>
    <w:p w:rsidR="00BD0118" w:rsidRPr="005C076A" w:rsidRDefault="00BD0118" w:rsidP="00BD0118">
      <w:pPr>
        <w:pStyle w:val="Zkladntext20"/>
        <w:shd w:val="clear" w:color="auto" w:fill="auto"/>
        <w:spacing w:before="0" w:line="20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Tisk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0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Kabel RS232 pro připojení k tiskárně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0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Shrnutí ošetření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0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Podrobný popis událostí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176" w:line="240" w:lineRule="exact"/>
        <w:ind w:left="760" w:hanging="36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9600 bds, 8 bitů, bez parity, jeden koncový bit, kontrola průtoku X on / X off, výstupní formát 24 znaků na řádek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45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Připojení k počítači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5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Kabel RS232</w:t>
      </w:r>
    </w:p>
    <w:p w:rsidR="00BD0118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5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Načítání dat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5" w:lineRule="exact"/>
        <w:ind w:left="400" w:firstLine="0"/>
        <w:rPr>
          <w:rFonts w:ascii="Arial" w:hAnsi="Arial" w:cs="Arial"/>
        </w:rPr>
      </w:pPr>
      <w:r>
        <w:rPr>
          <w:rFonts w:ascii="Arial" w:hAnsi="Arial" w:cs="Arial"/>
        </w:rPr>
        <w:t>9600 bds, 8 bitů, bez parity, jeden koncový bit, kontrola průtoku X on / X off</w: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BD0118" w:rsidRPr="000573A2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BD0118" w:rsidRPr="005C076A" w:rsidRDefault="00BD0118" w:rsidP="00BD0118">
      <w:pPr>
        <w:pStyle w:val="Nadpis20"/>
        <w:keepNext/>
        <w:keepLines/>
        <w:shd w:val="clear" w:color="auto" w:fill="auto"/>
        <w:spacing w:before="0" w:after="2" w:line="280" w:lineRule="exact"/>
        <w:rPr>
          <w:rFonts w:ascii="Arial" w:hAnsi="Arial" w:cs="Arial"/>
        </w:rPr>
      </w:pPr>
      <w:bookmarkStart w:id="1" w:name="bookmark2"/>
      <w:r w:rsidRPr="005C076A">
        <w:rPr>
          <w:rFonts w:ascii="Arial" w:hAnsi="Arial" w:cs="Arial"/>
        </w:rPr>
        <w:t>Výkony</w:t>
      </w:r>
      <w:bookmarkEnd w:id="1"/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Životnost baterie hodin 6 let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Zachování paměti 10 let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Maximální objem infuze při jedné poruše 0,5 ml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Maximální odchylka přesnosti (rychlost pumpy) při jedné poruše ± 5%</w:t>
      </w:r>
    </w:p>
    <w:p w:rsidR="00BD0118" w:rsidRDefault="00BD0118" w:rsidP="00BD0118">
      <w:pPr>
        <w:pStyle w:val="Zkladntext20"/>
        <w:shd w:val="clear" w:color="auto" w:fill="auto"/>
        <w:tabs>
          <w:tab w:val="left" w:pos="3134"/>
          <w:tab w:val="left" w:pos="5779"/>
        </w:tabs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Maximální doba do okluze PL1</w:t>
      </w:r>
      <w:r w:rsidRPr="005C076A">
        <w:rPr>
          <w:rFonts w:ascii="Arial" w:hAnsi="Arial" w:cs="Arial"/>
        </w:rPr>
        <w:tab/>
        <w:t>@1 ml/hod</w:t>
      </w:r>
      <w:r w:rsidRPr="005C076A">
        <w:rPr>
          <w:rFonts w:ascii="Arial" w:hAnsi="Arial" w:cs="Arial"/>
        </w:rPr>
        <w:tab/>
        <w:t>23 min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3134"/>
          <w:tab w:val="left" w:pos="5779"/>
        </w:tabs>
        <w:spacing w:before="0" w:line="23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5C076A">
        <w:rPr>
          <w:rFonts w:ascii="Arial" w:hAnsi="Arial" w:cs="Arial"/>
        </w:rPr>
        <w:t>@ 25,0 ml/hod</w:t>
      </w:r>
      <w:r w:rsidRPr="005C076A">
        <w:rPr>
          <w:rFonts w:ascii="Arial" w:hAnsi="Arial" w:cs="Arial"/>
        </w:rPr>
        <w:tab/>
        <w:t>50 sekund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3134"/>
          <w:tab w:val="left" w:pos="5779"/>
        </w:tabs>
        <w:spacing w:before="0" w:line="23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Maximální doba do okluze PL3</w:t>
      </w:r>
      <w:r>
        <w:rPr>
          <w:rFonts w:ascii="Arial" w:hAnsi="Arial" w:cs="Arial"/>
        </w:rPr>
        <w:tab/>
      </w:r>
      <w:r w:rsidRPr="005C076A">
        <w:rPr>
          <w:rFonts w:ascii="Arial" w:hAnsi="Arial" w:cs="Arial"/>
        </w:rPr>
        <w:t>@1 ml/hod</w:t>
      </w:r>
      <w:r w:rsidRPr="005C076A">
        <w:rPr>
          <w:rFonts w:ascii="Arial" w:hAnsi="Arial" w:cs="Arial"/>
        </w:rPr>
        <w:tab/>
        <w:t>35 min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3119"/>
          <w:tab w:val="left" w:pos="5779"/>
        </w:tabs>
        <w:spacing w:before="0" w:line="23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C076A">
        <w:rPr>
          <w:rFonts w:ascii="Arial" w:hAnsi="Arial" w:cs="Arial"/>
        </w:rPr>
        <w:t>@ 25,0 ml/hod</w:t>
      </w:r>
      <w:r w:rsidRPr="005C076A">
        <w:rPr>
          <w:rFonts w:ascii="Arial" w:hAnsi="Arial" w:cs="Arial"/>
        </w:rPr>
        <w:tab/>
        <w:t>97 sekund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5779"/>
        </w:tabs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Bolus v při uvolnění okluze</w:t>
      </w:r>
      <w:r w:rsidRPr="005C076A">
        <w:rPr>
          <w:rFonts w:ascii="Arial" w:hAnsi="Arial" w:cs="Arial"/>
        </w:rPr>
        <w:tab/>
        <w:t>0,5 ml max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Alarmy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4498"/>
        </w:tabs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(Hlášení a zvukové alarmy)</w:t>
      </w:r>
      <w:r w:rsidRPr="005C076A">
        <w:rPr>
          <w:rFonts w:ascii="Arial" w:hAnsi="Arial" w:cs="Arial"/>
        </w:rPr>
        <w:tab/>
        <w:t xml:space="preserve">• </w:t>
      </w:r>
      <w:r>
        <w:rPr>
          <w:rFonts w:ascii="Arial" w:hAnsi="Arial" w:cs="Arial"/>
        </w:rPr>
        <w:t xml:space="preserve">     </w:t>
      </w:r>
      <w:r w:rsidRPr="005C076A">
        <w:rPr>
          <w:rFonts w:ascii="Arial" w:hAnsi="Arial" w:cs="Arial"/>
        </w:rPr>
        <w:t>Zjištění okluze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900" w:right="1400" w:hanging="36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Konec infuze/dosažení naprogramovaného objemového limitu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900" w:right="1400" w:hanging="36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Blíží se konec infuze/blíží se dosažení naprogramovaného objemového limitu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54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Téměř vybitá baterie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54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Vybitá baterie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900" w:right="1400" w:hanging="36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Pípnutí každou minutu v pohotovostním režimu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54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Otevřený mechanismus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54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Chyba programu</w:t>
      </w:r>
    </w:p>
    <w:p w:rsidR="00BD0118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54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Technická porucha</w:t>
      </w:r>
    </w:p>
    <w:p w:rsidR="00BD0118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4899"/>
        </w:tabs>
        <w:spacing w:before="0" w:line="235" w:lineRule="exact"/>
        <w:ind w:left="4540" w:firstLine="0"/>
        <w:rPr>
          <w:rFonts w:ascii="Arial" w:hAnsi="Arial" w:cs="Arial"/>
        </w:rPr>
      </w:pPr>
      <w:r>
        <w:rPr>
          <w:rFonts w:ascii="Arial" w:hAnsi="Arial" w:cs="Arial"/>
        </w:rPr>
        <w:t>Vzduch v setu</w:t>
      </w:r>
    </w:p>
    <w:p w:rsidR="00BD0118" w:rsidRDefault="00BD0118" w:rsidP="00BD0118">
      <w:pPr>
        <w:pStyle w:val="Zkladntext20"/>
        <w:shd w:val="clear" w:color="auto" w:fill="auto"/>
        <w:tabs>
          <w:tab w:val="left" w:pos="4899"/>
        </w:tabs>
        <w:spacing w:before="0" w:line="235" w:lineRule="exact"/>
        <w:ind w:firstLine="0"/>
        <w:rPr>
          <w:rFonts w:ascii="Arial" w:hAnsi="Arial" w:cs="Arial"/>
        </w:rPr>
      </w:pPr>
    </w:p>
    <w:p w:rsidR="00BD0118" w:rsidRDefault="00BD0118" w:rsidP="00BD0118">
      <w:pPr>
        <w:pStyle w:val="Zkladntext20"/>
        <w:shd w:val="clear" w:color="auto" w:fill="auto"/>
        <w:tabs>
          <w:tab w:val="left" w:pos="4899"/>
        </w:tabs>
        <w:spacing w:before="0" w:line="235" w:lineRule="exact"/>
        <w:ind w:firstLine="0"/>
        <w:rPr>
          <w:rFonts w:ascii="Arial" w:hAnsi="Arial" w:cs="Arial"/>
        </w:rPr>
      </w:pPr>
    </w:p>
    <w:p w:rsidR="00BD0118" w:rsidRPr="005C076A" w:rsidRDefault="00BD0118" w:rsidP="00BD0118">
      <w:pPr>
        <w:pStyle w:val="Nadpis20"/>
        <w:keepNext/>
        <w:keepLines/>
        <w:shd w:val="clear" w:color="auto" w:fill="auto"/>
        <w:spacing w:before="0" w:line="269" w:lineRule="exact"/>
        <w:rPr>
          <w:rFonts w:ascii="Arial" w:hAnsi="Arial" w:cs="Arial"/>
        </w:rPr>
      </w:pPr>
      <w:bookmarkStart w:id="2" w:name="bookmark3"/>
      <w:r w:rsidRPr="005C076A">
        <w:rPr>
          <w:rFonts w:ascii="Arial" w:hAnsi="Arial" w:cs="Arial"/>
        </w:rPr>
        <w:lastRenderedPageBreak/>
        <w:t>Bezpečnostní prvky</w:t>
      </w:r>
      <w:bookmarkEnd w:id="2"/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Technologie řízení analýzy rizik založená na duálním mikroprocesoru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Programování, výměna setu a přístup k pacientům chráněny přístupovým kódem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Deník událostí</w:t>
      </w:r>
    </w:p>
    <w:p w:rsidR="00BD0118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Konec infuze chráněný kódem</w:t>
      </w:r>
    </w:p>
    <w:p w:rsidR="00BD0118" w:rsidRPr="00BA6A92" w:rsidRDefault="00BD0118" w:rsidP="00BD0118">
      <w:pPr>
        <w:pStyle w:val="Zkladntext20"/>
        <w:numPr>
          <w:ilvl w:val="0"/>
          <w:numId w:val="2"/>
        </w:numPr>
        <w:shd w:val="clear" w:color="auto" w:fill="auto"/>
        <w:spacing w:before="0" w:line="269" w:lineRule="exact"/>
        <w:ind w:left="709" w:hanging="283"/>
        <w:rPr>
          <w:rFonts w:ascii="Arial" w:hAnsi="Arial" w:cs="Arial"/>
        </w:rPr>
      </w:pPr>
      <w:r w:rsidRPr="00BA6A92">
        <w:rPr>
          <w:rFonts w:ascii="Arial" w:hAnsi="Arial" w:cs="Arial"/>
        </w:rPr>
        <w:t>Zpětný ventil a eliminátor vzduchu integrovaný do spotřebních materiálů a chráněný krytem pumpy</w: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306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229235" distL="63500" distR="661670" simplePos="0" relativeHeight="251664384" behindDoc="1" locked="0" layoutInCell="1" allowOverlap="1" wp14:anchorId="0CAF249A" wp14:editId="361BEEFA">
                <wp:simplePos x="0" y="0"/>
                <wp:positionH relativeFrom="margin">
                  <wp:posOffset>62230</wp:posOffset>
                </wp:positionH>
                <wp:positionV relativeFrom="paragraph">
                  <wp:posOffset>40005</wp:posOffset>
                </wp:positionV>
                <wp:extent cx="1603375" cy="1885950"/>
                <wp:effectExtent l="0" t="0" r="15875" b="0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18" w:rsidRDefault="00BD0118" w:rsidP="00BD0118">
                            <w:pPr>
                              <w:pStyle w:val="Zkladntext4"/>
                              <w:shd w:val="clear" w:color="auto" w:fill="auto"/>
                              <w:spacing w:after="0" w:line="280" w:lineRule="exact"/>
                            </w:pPr>
                          </w:p>
                          <w:p w:rsidR="00BD0118" w:rsidRDefault="00BD0118" w:rsidP="00BD0118">
                            <w:pPr>
                              <w:pStyle w:val="Zkladntext4"/>
                              <w:shd w:val="clear" w:color="auto" w:fill="auto"/>
                              <w:spacing w:after="7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Fonts w:ascii="Arial" w:hAnsi="Arial" w:cs="Arial"/>
                              </w:rPr>
                              <w:t>Fyzické parametry</w:t>
                            </w:r>
                          </w:p>
                          <w:p w:rsidR="00BD0118" w:rsidRPr="00FB582E" w:rsidRDefault="00BD0118" w:rsidP="00BD0118">
                            <w:pPr>
                              <w:pStyle w:val="Zkladntext4"/>
                              <w:shd w:val="clear" w:color="auto" w:fill="auto"/>
                              <w:spacing w:after="7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Zkladntext2Exact"/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Grafický displej 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Zkladntext2Exact"/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Hmotnost 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Zkladntext2Exact"/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>Rozměry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Zkladntext2Exact"/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Interní baterie </w:t>
                            </w:r>
                          </w:p>
                          <w:p w:rsidR="00BD0118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Zkladntext2Exact"/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Externí napájecí přívod Napájecí adaptér </w:t>
                            </w:r>
                          </w:p>
                          <w:p w:rsidR="00BD0118" w:rsidRPr="00FB582E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>Micrel výstup</w:t>
                            </w:r>
                          </w:p>
                          <w:p w:rsidR="00BD0118" w:rsidRPr="00FB582E" w:rsidRDefault="00BD0118" w:rsidP="00BD011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FB582E">
                              <w:rPr>
                                <w:rStyle w:val="Zkladntext2Exact"/>
                                <w:rFonts w:ascii="Arial" w:hAnsi="Arial" w:cs="Arial"/>
                              </w:rPr>
                              <w:t>Externí akumulátorová sada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.9pt;margin-top:3.15pt;width:126.25pt;height:148.5pt;z-index:-251652096;visibility:visible;mso-wrap-style:square;mso-width-percent:0;mso-height-percent:0;mso-wrap-distance-left:5pt;mso-wrap-distance-top:0;mso-wrap-distance-right:52.1pt;mso-wrap-distance-bottom:1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O/sgIAALEFAAAOAAAAZHJzL2Uyb0RvYy54bWysVN1umzAUvp+0d7B8T4EUE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" filled="f" stroked="f">
                <v:textbox inset="0,0,0,0">
                  <w:txbxContent>
                    <w:p w:rsidR="00BD0118" w:rsidRDefault="00BD0118" w:rsidP="00BD0118">
                      <w:pPr>
                        <w:pStyle w:val="Zkladntext4"/>
                        <w:shd w:val="clear" w:color="auto" w:fill="auto"/>
                        <w:spacing w:after="0" w:line="280" w:lineRule="exact"/>
                      </w:pPr>
                    </w:p>
                    <w:p w:rsidR="00BD0118" w:rsidRDefault="00BD0118" w:rsidP="00BD0118">
                      <w:pPr>
                        <w:pStyle w:val="Zkladntext4"/>
                        <w:shd w:val="clear" w:color="auto" w:fill="auto"/>
                        <w:spacing w:after="70" w:line="280" w:lineRule="exact"/>
                        <w:rPr>
                          <w:rFonts w:ascii="Arial" w:hAnsi="Arial" w:cs="Arial"/>
                        </w:rPr>
                      </w:pPr>
                      <w:r w:rsidRPr="00FB582E">
                        <w:rPr>
                          <w:rFonts w:ascii="Arial" w:hAnsi="Arial" w:cs="Arial"/>
                        </w:rPr>
                        <w:t>Fyzické parametry</w:t>
                      </w:r>
                    </w:p>
                    <w:p w:rsidR="00BD0118" w:rsidRPr="00FB582E" w:rsidRDefault="00BD0118" w:rsidP="00BD0118">
                      <w:pPr>
                        <w:pStyle w:val="Zkladntext4"/>
                        <w:shd w:val="clear" w:color="auto" w:fill="auto"/>
                        <w:spacing w:after="70" w:line="280" w:lineRule="exact"/>
                        <w:rPr>
                          <w:rFonts w:ascii="Arial" w:hAnsi="Arial" w:cs="Arial"/>
                        </w:rPr>
                      </w:pP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Zkladntext2Exact"/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 xml:space="preserve">Grafický displej 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Zkladntext2Exact"/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 xml:space="preserve">Hmotnost 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Zkladntext2Exact"/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>Rozměry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Zkladntext2Exact"/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 xml:space="preserve">Interní baterie </w:t>
                      </w:r>
                    </w:p>
                    <w:p w:rsidR="00BD0118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Zkladntext2Exact"/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 xml:space="preserve">Externí napájecí přívod Napájecí adaptér </w:t>
                      </w:r>
                    </w:p>
                    <w:p w:rsidR="00BD0118" w:rsidRPr="00FB582E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>Micrel výstup</w:t>
                      </w:r>
                    </w:p>
                    <w:p w:rsidR="00BD0118" w:rsidRPr="00FB582E" w:rsidRDefault="00BD0118" w:rsidP="00BD0118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Fonts w:ascii="Arial" w:hAnsi="Arial" w:cs="Arial"/>
                        </w:rPr>
                      </w:pPr>
                      <w:r w:rsidRPr="00FB582E">
                        <w:rPr>
                          <w:rStyle w:val="Zkladntext2Exact"/>
                          <w:rFonts w:ascii="Arial" w:hAnsi="Arial" w:cs="Arial"/>
                        </w:rPr>
                        <w:t>Externí akumulátorová sada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Default="00BD0118" w:rsidP="00BD0118">
      <w:pPr>
        <w:pStyle w:val="Zkladntext20"/>
        <w:shd w:val="clear" w:color="auto" w:fill="auto"/>
        <w:spacing w:before="0"/>
        <w:ind w:right="3060" w:firstLine="0"/>
        <w:jc w:val="left"/>
        <w:rPr>
          <w:rFonts w:ascii="Arial" w:eastAsia="Times New Roman" w:hAnsi="Arial" w:cs="Arial"/>
          <w:sz w:val="23"/>
          <w:szCs w:val="23"/>
        </w:rPr>
      </w:pP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306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65 x 31 mm</w:t>
      </w:r>
      <w:r>
        <w:rPr>
          <w:rFonts w:ascii="Arial" w:hAnsi="Arial" w:cs="Arial"/>
        </w:rPr>
        <w:t xml:space="preserve">, 132 x 40 pixelů 300(včetně </w:t>
      </w:r>
      <w:r w:rsidRPr="005C076A">
        <w:rPr>
          <w:rFonts w:ascii="Arial" w:hAnsi="Arial" w:cs="Arial"/>
        </w:rPr>
        <w:t>baterie)</w:t>
      </w:r>
    </w:p>
    <w:p w:rsidR="00BD0118" w:rsidRDefault="00BD0118" w:rsidP="00BD0118">
      <w:pPr>
        <w:pStyle w:val="Zkladntext20"/>
        <w:shd w:val="clear" w:color="auto" w:fill="auto"/>
        <w:spacing w:before="0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šířka 130 mm, výška 75 mm, hloubka 46 mm </w:t>
      </w:r>
    </w:p>
    <w:p w:rsidR="00BD0118" w:rsidRDefault="00BD0118" w:rsidP="00BD0118">
      <w:pPr>
        <w:pStyle w:val="Zkladntext20"/>
        <w:shd w:val="clear" w:color="auto" w:fill="auto"/>
        <w:spacing w:before="0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9 V PP3 alkalická baterie, životnost 5 hodin při 300 ml/hod 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11 V ss 500 mA</w:t>
      </w:r>
    </w:p>
    <w:p w:rsidR="00BD0118" w:rsidRDefault="00BD0118" w:rsidP="00BD0118">
      <w:pPr>
        <w:pStyle w:val="Zkladntext20"/>
        <w:shd w:val="clear" w:color="auto" w:fill="auto"/>
        <w:spacing w:before="0"/>
        <w:ind w:right="46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120 g, 2,5 x 8 x 5 cm, příkon 230 V/50 Hz 90 mA </w:t>
      </w:r>
    </w:p>
    <w:p w:rsidR="00BD0118" w:rsidRPr="005C076A" w:rsidRDefault="00BD0118" w:rsidP="00BD0118">
      <w:pPr>
        <w:pStyle w:val="Zkladntext20"/>
        <w:shd w:val="clear" w:color="auto" w:fill="auto"/>
        <w:spacing w:before="0"/>
        <w:ind w:right="460"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11 V ss 500 mA</w:t>
      </w:r>
    </w:p>
    <w:p w:rsidR="00BD0118" w:rsidRDefault="00BD0118" w:rsidP="00BD0118">
      <w:pPr>
        <w:pStyle w:val="Zkladntext20"/>
        <w:shd w:val="clear" w:color="auto" w:fill="auto"/>
        <w:spacing w:before="0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100 g 2 x 5, 5 x 10 cm, lithiová polymerová 1,2 Ah </w:t>
      </w:r>
    </w:p>
    <w:p w:rsidR="00BD0118" w:rsidRDefault="00BD0118" w:rsidP="00BD0118">
      <w:pPr>
        <w:pStyle w:val="Zkladntext20"/>
        <w:shd w:val="clear" w:color="auto" w:fill="auto"/>
        <w:spacing w:before="0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Autonomní, 17 hodin při 300 ml/hod </w: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0"/>
          <w:szCs w:val="20"/>
        </w:rPr>
      </w:pPr>
      <w:r w:rsidRPr="00A41646">
        <w:rPr>
          <w:rFonts w:ascii="Arial" w:hAnsi="Arial" w:cs="Arial"/>
          <w:sz w:val="20"/>
          <w:szCs w:val="20"/>
        </w:rPr>
        <w:t>Rychlé</w:t>
      </w:r>
      <w:r>
        <w:rPr>
          <w:rFonts w:ascii="Arial" w:hAnsi="Arial" w:cs="Arial"/>
          <w:sz w:val="20"/>
          <w:szCs w:val="20"/>
        </w:rPr>
        <w:t xml:space="preserve"> dobití za 2 ½ hodiny (90%) indikátor nabití</w:t>
      </w: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0"/>
          <w:szCs w:val="20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0"/>
          <w:szCs w:val="20"/>
        </w:rPr>
      </w:pPr>
    </w:p>
    <w:p w:rsidR="00BD0118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BD0118" w:rsidRPr="005C076A" w:rsidRDefault="00BD0118" w:rsidP="00BD0118">
      <w:pPr>
        <w:pStyle w:val="Nadpis20"/>
        <w:keepNext/>
        <w:keepLines/>
        <w:shd w:val="clear" w:color="auto" w:fill="auto"/>
        <w:spacing w:before="0" w:line="269" w:lineRule="exact"/>
        <w:jc w:val="left"/>
        <w:rPr>
          <w:rFonts w:ascii="Arial" w:hAnsi="Arial" w:cs="Arial"/>
        </w:rPr>
      </w:pPr>
      <w:bookmarkStart w:id="3" w:name="bookmark4"/>
      <w:r w:rsidRPr="005C076A">
        <w:rPr>
          <w:rFonts w:ascii="Arial" w:hAnsi="Arial" w:cs="Arial"/>
        </w:rPr>
        <w:t>Různé</w:t>
      </w:r>
      <w:bookmarkEnd w:id="3"/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Funkce plnění (proplachu) setu</w:t>
      </w:r>
    </w:p>
    <w:p w:rsidR="00BD0118" w:rsidRPr="005C076A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Výzva k provedení servisu</w:t>
      </w:r>
    </w:p>
    <w:p w:rsidR="00BD0118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69" w:lineRule="exact"/>
        <w:ind w:left="400"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Konfigurace pumpy</w:t>
      </w:r>
    </w:p>
    <w:p w:rsidR="00BD0118" w:rsidRDefault="00BD0118" w:rsidP="00BD0118">
      <w:pPr>
        <w:pStyle w:val="Zkladn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69" w:lineRule="exact"/>
        <w:ind w:left="400" w:firstLine="0"/>
        <w:rPr>
          <w:rFonts w:ascii="Arial" w:hAnsi="Arial" w:cs="Arial"/>
        </w:rPr>
      </w:pPr>
      <w:r>
        <w:rPr>
          <w:rFonts w:ascii="Arial" w:hAnsi="Arial" w:cs="Arial"/>
        </w:rPr>
        <w:t>Proměnný tón poplachu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</w:p>
    <w:p w:rsidR="00BD0118" w:rsidRPr="005C076A" w:rsidRDefault="00BD0118" w:rsidP="00BD0118">
      <w:pPr>
        <w:pStyle w:val="Nadpis20"/>
        <w:keepNext/>
        <w:keepLines/>
        <w:shd w:val="clear" w:color="auto" w:fill="auto"/>
        <w:spacing w:before="0" w:line="23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Soulad se zákony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>Zařízení splňuje směrnici EN 60601-1 a je klasifikováno jako ambulanční podle směrnice EN 60601</w:t>
      </w:r>
      <w:r w:rsidRPr="005C076A">
        <w:rPr>
          <w:rFonts w:ascii="Arial" w:hAnsi="Arial" w:cs="Arial"/>
        </w:rPr>
        <w:softHyphen/>
        <w:t>2-24</w:t>
      </w:r>
    </w:p>
    <w:p w:rsidR="00BD0118" w:rsidRPr="005C076A" w:rsidRDefault="00BD0118" w:rsidP="00BD0118">
      <w:pPr>
        <w:pStyle w:val="Zkladntext50"/>
        <w:shd w:val="clear" w:color="auto" w:fill="auto"/>
        <w:tabs>
          <w:tab w:val="left" w:pos="6371"/>
        </w:tabs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Zařízení je klasifikováno jako typ lib podle Směrnice o zdravotnických prostředcích 93/42/EHS, typ CF, IPX4 </w:t>
      </w:r>
      <w:r w:rsidRPr="005C076A">
        <w:rPr>
          <w:rStyle w:val="Zkladntext510pt"/>
          <w:rFonts w:ascii="Arial" w:hAnsi="Arial" w:cs="Arial"/>
        </w:rPr>
        <w:t>Stupeň ochrany proti vniknutí kapaliny</w:t>
      </w:r>
      <w:r w:rsidRPr="005C076A">
        <w:rPr>
          <w:rStyle w:val="Zkladntext510pt"/>
          <w:rFonts w:ascii="Arial" w:hAnsi="Arial" w:cs="Arial"/>
        </w:rPr>
        <w:tab/>
      </w:r>
      <w:r w:rsidRPr="005C076A">
        <w:rPr>
          <w:rStyle w:val="Zkladntext510ptTun"/>
          <w:rFonts w:ascii="Arial" w:hAnsi="Arial" w:cs="Arial"/>
        </w:rPr>
        <w:t>Typ Ilb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6371"/>
        </w:tabs>
        <w:spacing w:before="0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Klasifikace elektrické bezpečnosti pro připojenou součást</w:t>
      </w:r>
      <w:r w:rsidRPr="005C076A">
        <w:rPr>
          <w:rFonts w:ascii="Arial" w:hAnsi="Arial" w:cs="Arial"/>
        </w:rPr>
        <w:tab/>
      </w:r>
      <w:r w:rsidRPr="005C076A">
        <w:rPr>
          <w:rStyle w:val="Zkladntext2Tun"/>
          <w:rFonts w:ascii="Arial" w:hAnsi="Arial" w:cs="Arial"/>
        </w:rPr>
        <w:t>IPX4</w:t>
      </w:r>
    </w:p>
    <w:p w:rsidR="00BD0118" w:rsidRPr="005C076A" w:rsidRDefault="00BD0118" w:rsidP="00BD0118">
      <w:pPr>
        <w:pStyle w:val="Zkladntext20"/>
        <w:shd w:val="clear" w:color="auto" w:fill="auto"/>
        <w:tabs>
          <w:tab w:val="left" w:pos="6371"/>
        </w:tabs>
        <w:spacing w:before="0" w:after="204" w:line="230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Splňuje požadavky směrnice EN 60601-2-24</w:t>
      </w:r>
      <w:r w:rsidRPr="005C076A">
        <w:rPr>
          <w:rFonts w:ascii="Arial" w:hAnsi="Arial" w:cs="Arial"/>
        </w:rPr>
        <w:tab/>
      </w:r>
      <w:r w:rsidRPr="005C076A">
        <w:rPr>
          <w:rStyle w:val="Zkladntext2Tun"/>
          <w:rFonts w:ascii="Arial" w:hAnsi="Arial" w:cs="Arial"/>
        </w:rPr>
        <w:t>CF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Prohlášení o shodě je k dispozici na požádání.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</w:p>
    <w:p w:rsidR="00BD0118" w:rsidRPr="005C076A" w:rsidRDefault="00BD0118" w:rsidP="00BD0118">
      <w:pPr>
        <w:pStyle w:val="Nadpis20"/>
        <w:keepNext/>
        <w:keepLines/>
        <w:shd w:val="clear" w:color="auto" w:fill="auto"/>
        <w:spacing w:before="0" w:line="280" w:lineRule="exact"/>
        <w:jc w:val="left"/>
        <w:rPr>
          <w:rFonts w:ascii="Arial" w:hAnsi="Arial" w:cs="Arial"/>
        </w:rPr>
      </w:pPr>
      <w:bookmarkStart w:id="4" w:name="bookmark6"/>
      <w:r w:rsidRPr="005C076A">
        <w:rPr>
          <w:rFonts w:ascii="Arial" w:hAnsi="Arial" w:cs="Arial"/>
        </w:rPr>
        <w:t>Podmínky prostředí</w:t>
      </w:r>
      <w:bookmarkEnd w:id="4"/>
    </w:p>
    <w:p w:rsidR="00BD0118" w:rsidRPr="005C076A" w:rsidRDefault="00BD0118" w:rsidP="00BD0118">
      <w:pPr>
        <w:pStyle w:val="Zkladntext60"/>
        <w:shd w:val="clear" w:color="auto" w:fill="auto"/>
        <w:spacing w:before="0"/>
        <w:rPr>
          <w:rFonts w:ascii="Arial" w:hAnsi="Arial" w:cs="Arial"/>
        </w:rPr>
      </w:pPr>
      <w:r w:rsidRPr="005C076A">
        <w:rPr>
          <w:rFonts w:ascii="Arial" w:hAnsi="Arial" w:cs="Arial"/>
        </w:rPr>
        <w:t>Provoz</w:t>
      </w:r>
    </w:p>
    <w:p w:rsidR="00BD0118" w:rsidRDefault="00BD0118" w:rsidP="00BD0118">
      <w:pPr>
        <w:pStyle w:val="Zkladntext20"/>
        <w:shd w:val="clear" w:color="auto" w:fill="auto"/>
        <w:spacing w:before="0" w:line="230" w:lineRule="exact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Okolní teplota </w:t>
      </w:r>
      <w:r>
        <w:rPr>
          <w:rFonts w:ascii="Arial" w:hAnsi="Arial" w:cs="Arial"/>
        </w:rPr>
        <w:t xml:space="preserve">                             </w:t>
      </w:r>
      <w:r w:rsidRPr="005C076A">
        <w:rPr>
          <w:rFonts w:ascii="Arial" w:hAnsi="Arial" w:cs="Arial"/>
        </w:rPr>
        <w:t>+5 až +40 st. C</w:t>
      </w:r>
    </w:p>
    <w:p w:rsidR="00BD0118" w:rsidRPr="005C076A" w:rsidRDefault="00BD0118" w:rsidP="00BD0118">
      <w:pPr>
        <w:pStyle w:val="Zkladntext20"/>
        <w:shd w:val="clear" w:color="auto" w:fill="auto"/>
        <w:spacing w:before="0" w:line="230" w:lineRule="exact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Relativní vlhkost </w:t>
      </w:r>
      <w:r>
        <w:rPr>
          <w:rFonts w:ascii="Arial" w:hAnsi="Arial" w:cs="Arial"/>
        </w:rPr>
        <w:t xml:space="preserve">                          </w:t>
      </w:r>
      <w:r w:rsidRPr="005C076A">
        <w:rPr>
          <w:rFonts w:ascii="Arial" w:hAnsi="Arial" w:cs="Arial"/>
        </w:rPr>
        <w:t>20 - 90 % bez kondenzace</w:t>
      </w:r>
    </w:p>
    <w:p w:rsidR="00BD0118" w:rsidRDefault="00BD0118" w:rsidP="00BD0118">
      <w:pPr>
        <w:pStyle w:val="Zkladntext20"/>
        <w:shd w:val="clear" w:color="auto" w:fill="auto"/>
        <w:spacing w:before="0" w:after="180" w:line="230" w:lineRule="exact"/>
        <w:ind w:firstLine="0"/>
        <w:jc w:val="left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Atmosférický tlak </w:t>
      </w:r>
      <w:r>
        <w:rPr>
          <w:rFonts w:ascii="Arial" w:hAnsi="Arial" w:cs="Arial"/>
        </w:rPr>
        <w:t xml:space="preserve">                         </w:t>
      </w:r>
      <w:r w:rsidRPr="005C076A">
        <w:rPr>
          <w:rFonts w:ascii="Arial" w:hAnsi="Arial" w:cs="Arial"/>
        </w:rPr>
        <w:t>600 - 1060 hPa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Style w:val="Zkladntext2Tun"/>
          <w:rFonts w:ascii="Arial" w:hAnsi="Arial" w:cs="Arial"/>
        </w:rPr>
      </w:pPr>
      <w:r w:rsidRPr="005C076A">
        <w:rPr>
          <w:rStyle w:val="Zkladntext2Tun"/>
          <w:rFonts w:ascii="Arial" w:hAnsi="Arial" w:cs="Arial"/>
        </w:rPr>
        <w:lastRenderedPageBreak/>
        <w:t xml:space="preserve">Doprava a skladování 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Okolní teplota </w:t>
      </w:r>
      <w:r>
        <w:rPr>
          <w:rFonts w:ascii="Arial" w:hAnsi="Arial" w:cs="Arial"/>
        </w:rPr>
        <w:t xml:space="preserve">                          </w:t>
      </w:r>
      <w:r w:rsidRPr="005C076A">
        <w:rPr>
          <w:rFonts w:ascii="Arial" w:hAnsi="Arial" w:cs="Arial"/>
        </w:rPr>
        <w:t xml:space="preserve">-15 až +50 st. C 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 xml:space="preserve">Relativní vlhkost </w:t>
      </w:r>
      <w:r>
        <w:rPr>
          <w:rFonts w:ascii="Arial" w:hAnsi="Arial" w:cs="Arial"/>
        </w:rPr>
        <w:t xml:space="preserve">                        </w:t>
      </w:r>
      <w:r w:rsidRPr="005C076A">
        <w:rPr>
          <w:rFonts w:ascii="Arial" w:hAnsi="Arial" w:cs="Arial"/>
        </w:rPr>
        <w:t>5 - 95 % bez kondenzace</w:t>
      </w:r>
      <w:r>
        <w:rPr>
          <w:rFonts w:ascii="Arial" w:hAnsi="Arial" w:cs="Arial"/>
        </w:rPr>
        <w:t xml:space="preserve">                        </w:t>
      </w:r>
    </w:p>
    <w:p w:rsidR="00BD0118" w:rsidRDefault="00BD0118" w:rsidP="00BD0118">
      <w:pPr>
        <w:pStyle w:val="Zkladntext20"/>
        <w:shd w:val="clear" w:color="auto" w:fill="auto"/>
        <w:tabs>
          <w:tab w:val="left" w:pos="762"/>
        </w:tabs>
        <w:spacing w:before="0" w:line="269" w:lineRule="exact"/>
        <w:ind w:firstLine="0"/>
        <w:rPr>
          <w:rFonts w:ascii="Arial" w:hAnsi="Arial" w:cs="Arial"/>
        </w:rPr>
      </w:pPr>
      <w:r w:rsidRPr="005C076A">
        <w:rPr>
          <w:rFonts w:ascii="Arial" w:hAnsi="Arial" w:cs="Arial"/>
        </w:rPr>
        <w:t>Atmosférický tlak</w:t>
      </w:r>
      <w:r>
        <w:rPr>
          <w:rFonts w:ascii="Arial" w:hAnsi="Arial" w:cs="Arial"/>
        </w:rPr>
        <w:t xml:space="preserve">                       </w:t>
      </w:r>
      <w:r w:rsidRPr="005C076A">
        <w:rPr>
          <w:rFonts w:ascii="Arial" w:hAnsi="Arial" w:cs="Arial"/>
        </w:rPr>
        <w:t>700 - 1060 hPa</w:t>
      </w:r>
    </w:p>
    <w:p w:rsidR="00BD0118" w:rsidRPr="000B5E9D" w:rsidRDefault="00BD0118" w:rsidP="00BD011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810405" w:rsidRDefault="00BD0118">
      <w:bookmarkStart w:id="5" w:name="_GoBack"/>
      <w:bookmarkEnd w:id="5"/>
    </w:p>
    <w:sectPr w:rsidR="00810405" w:rsidSect="00CF0ED8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C" w:rsidRDefault="00BD0118">
    <w:pPr>
      <w:pStyle w:val="Zpat"/>
      <w:pBdr>
        <w:bottom w:val="single" w:sz="6" w:space="1" w:color="auto"/>
      </w:pBdr>
      <w:jc w:val="center"/>
    </w:pPr>
  </w:p>
  <w:p w:rsidR="00EC4A7C" w:rsidRDefault="00BD0118">
    <w:pPr>
      <w:pStyle w:val="Zpat"/>
      <w:jc w:val="center"/>
      <w:rPr>
        <w:rFonts w:ascii="Arial" w:hAnsi="Arial" w:cs="Arial"/>
        <w:sz w:val="20"/>
        <w:szCs w:val="20"/>
      </w:rPr>
    </w:pPr>
  </w:p>
  <w:p w:rsidR="00EC4A7C" w:rsidRPr="008D17FE" w:rsidRDefault="00BD0118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5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C4A7C" w:rsidRDefault="00BD0118">
    <w:pPr>
      <w:pStyle w:val="Zpat"/>
    </w:pPr>
  </w:p>
  <w:p w:rsidR="00EC4A7C" w:rsidRDefault="00BD011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6B68"/>
    <w:multiLevelType w:val="multilevel"/>
    <w:tmpl w:val="BE88EDD4"/>
    <w:lvl w:ilvl="0"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524AA"/>
    <w:multiLevelType w:val="multilevel"/>
    <w:tmpl w:val="6F4E9904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C8"/>
    <w:rsid w:val="0017233D"/>
    <w:rsid w:val="004A52F4"/>
    <w:rsid w:val="00BD0118"/>
    <w:rsid w:val="00E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11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D0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D011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rsid w:val="00BD011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rsid w:val="00BD011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1">
    <w:name w:val="Nadpis #1_"/>
    <w:basedOn w:val="Standardnpsmoodstavce"/>
    <w:link w:val="Nadpis10"/>
    <w:rsid w:val="00BD011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Nadpis1Kurzva">
    <w:name w:val="Nadpis #1 + Kurzíva"/>
    <w:basedOn w:val="Nadpis1"/>
    <w:rsid w:val="00BD011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D0118"/>
    <w:pPr>
      <w:widowControl w:val="0"/>
      <w:shd w:val="clear" w:color="auto" w:fill="FFFFFF"/>
      <w:spacing w:after="660"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Zkladntext4Exact">
    <w:name w:val="Základní text (4) Exact"/>
    <w:basedOn w:val="Standardnpsmoodstavce"/>
    <w:link w:val="Zkladntext4"/>
    <w:rsid w:val="00BD0118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BD01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BD0118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Zkladntext30">
    <w:name w:val="Základní text (3)_"/>
    <w:basedOn w:val="Standardnpsmoodstavce"/>
    <w:link w:val="Zkladntext31"/>
    <w:rsid w:val="00BD0118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Zkladntext4">
    <w:name w:val="Základní text (4)"/>
    <w:basedOn w:val="Normln"/>
    <w:link w:val="Zkladntext4Exact"/>
    <w:rsid w:val="00BD0118"/>
    <w:pPr>
      <w:widowControl w:val="0"/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BD0118"/>
    <w:pPr>
      <w:widowControl w:val="0"/>
      <w:shd w:val="clear" w:color="auto" w:fill="FFFFFF"/>
      <w:spacing w:before="660" w:after="0" w:line="226" w:lineRule="exact"/>
      <w:ind w:hanging="380"/>
      <w:jc w:val="both"/>
    </w:pPr>
    <w:rPr>
      <w:rFonts w:ascii="Arial Unicode MS" w:eastAsia="Arial Unicode MS" w:hAnsi="Arial Unicode MS" w:cs="Arial Unicode MS"/>
    </w:rPr>
  </w:style>
  <w:style w:type="paragraph" w:customStyle="1" w:styleId="Zkladntext31">
    <w:name w:val="Základní text (3)"/>
    <w:basedOn w:val="Normln"/>
    <w:link w:val="Zkladntext30"/>
    <w:rsid w:val="00BD0118"/>
    <w:pPr>
      <w:widowControl w:val="0"/>
      <w:shd w:val="clear" w:color="auto" w:fill="FFFFFF"/>
      <w:spacing w:after="60" w:line="182" w:lineRule="exact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Nadpis2">
    <w:name w:val="Nadpis #2_"/>
    <w:basedOn w:val="Standardnpsmoodstavce"/>
    <w:link w:val="Nadpis20"/>
    <w:rsid w:val="00BD0118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BD0118"/>
    <w:pPr>
      <w:widowControl w:val="0"/>
      <w:shd w:val="clear" w:color="auto" w:fill="FFFFFF"/>
      <w:spacing w:before="960" w:after="0" w:line="240" w:lineRule="exact"/>
      <w:jc w:val="both"/>
      <w:outlineLvl w:val="1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Zkladntext5">
    <w:name w:val="Základní text (5)_"/>
    <w:basedOn w:val="Standardnpsmoodstavce"/>
    <w:link w:val="Zkladntext50"/>
    <w:rsid w:val="00BD0118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Zkladntext510pt">
    <w:name w:val="Základní text (5) + 10 pt"/>
    <w:basedOn w:val="Zkladntext5"/>
    <w:rsid w:val="00BD0118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510ptTun">
    <w:name w:val="Základní text (5) + 10 pt;Tučné"/>
    <w:basedOn w:val="Zkladntext5"/>
    <w:rsid w:val="00BD011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D011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BD0118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Zkladntext6">
    <w:name w:val="Základní text (6)_"/>
    <w:basedOn w:val="Standardnpsmoodstavce"/>
    <w:link w:val="Zkladntext60"/>
    <w:rsid w:val="00BD0118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BD0118"/>
    <w:pPr>
      <w:widowControl w:val="0"/>
      <w:shd w:val="clear" w:color="auto" w:fill="FFFFFF"/>
      <w:spacing w:before="60" w:after="0" w:line="230" w:lineRule="exact"/>
    </w:pPr>
    <w:rPr>
      <w:rFonts w:ascii="Arial Unicode MS" w:eastAsia="Arial Unicode MS" w:hAnsi="Arial Unicode MS" w:cs="Arial Unicode MS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11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D0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D011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rsid w:val="00BD011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rsid w:val="00BD011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1">
    <w:name w:val="Nadpis #1_"/>
    <w:basedOn w:val="Standardnpsmoodstavce"/>
    <w:link w:val="Nadpis10"/>
    <w:rsid w:val="00BD011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Nadpis1Kurzva">
    <w:name w:val="Nadpis #1 + Kurzíva"/>
    <w:basedOn w:val="Nadpis1"/>
    <w:rsid w:val="00BD011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D0118"/>
    <w:pPr>
      <w:widowControl w:val="0"/>
      <w:shd w:val="clear" w:color="auto" w:fill="FFFFFF"/>
      <w:spacing w:after="660"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Zkladntext4Exact">
    <w:name w:val="Základní text (4) Exact"/>
    <w:basedOn w:val="Standardnpsmoodstavce"/>
    <w:link w:val="Zkladntext4"/>
    <w:rsid w:val="00BD0118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BD01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BD0118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Zkladntext30">
    <w:name w:val="Základní text (3)_"/>
    <w:basedOn w:val="Standardnpsmoodstavce"/>
    <w:link w:val="Zkladntext31"/>
    <w:rsid w:val="00BD0118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Zkladntext4">
    <w:name w:val="Základní text (4)"/>
    <w:basedOn w:val="Normln"/>
    <w:link w:val="Zkladntext4Exact"/>
    <w:rsid w:val="00BD0118"/>
    <w:pPr>
      <w:widowControl w:val="0"/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BD0118"/>
    <w:pPr>
      <w:widowControl w:val="0"/>
      <w:shd w:val="clear" w:color="auto" w:fill="FFFFFF"/>
      <w:spacing w:before="660" w:after="0" w:line="226" w:lineRule="exact"/>
      <w:ind w:hanging="380"/>
      <w:jc w:val="both"/>
    </w:pPr>
    <w:rPr>
      <w:rFonts w:ascii="Arial Unicode MS" w:eastAsia="Arial Unicode MS" w:hAnsi="Arial Unicode MS" w:cs="Arial Unicode MS"/>
    </w:rPr>
  </w:style>
  <w:style w:type="paragraph" w:customStyle="1" w:styleId="Zkladntext31">
    <w:name w:val="Základní text (3)"/>
    <w:basedOn w:val="Normln"/>
    <w:link w:val="Zkladntext30"/>
    <w:rsid w:val="00BD0118"/>
    <w:pPr>
      <w:widowControl w:val="0"/>
      <w:shd w:val="clear" w:color="auto" w:fill="FFFFFF"/>
      <w:spacing w:after="60" w:line="182" w:lineRule="exact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Nadpis2">
    <w:name w:val="Nadpis #2_"/>
    <w:basedOn w:val="Standardnpsmoodstavce"/>
    <w:link w:val="Nadpis20"/>
    <w:rsid w:val="00BD0118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BD0118"/>
    <w:pPr>
      <w:widowControl w:val="0"/>
      <w:shd w:val="clear" w:color="auto" w:fill="FFFFFF"/>
      <w:spacing w:before="960" w:after="0" w:line="240" w:lineRule="exact"/>
      <w:jc w:val="both"/>
      <w:outlineLvl w:val="1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Zkladntext5">
    <w:name w:val="Základní text (5)_"/>
    <w:basedOn w:val="Standardnpsmoodstavce"/>
    <w:link w:val="Zkladntext50"/>
    <w:rsid w:val="00BD0118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Zkladntext510pt">
    <w:name w:val="Základní text (5) + 10 pt"/>
    <w:basedOn w:val="Zkladntext5"/>
    <w:rsid w:val="00BD0118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510ptTun">
    <w:name w:val="Základní text (5) + 10 pt;Tučné"/>
    <w:basedOn w:val="Zkladntext5"/>
    <w:rsid w:val="00BD011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D011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BD0118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Zkladntext6">
    <w:name w:val="Základní text (6)_"/>
    <w:basedOn w:val="Standardnpsmoodstavce"/>
    <w:link w:val="Zkladntext60"/>
    <w:rsid w:val="00BD0118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BD0118"/>
    <w:pPr>
      <w:widowControl w:val="0"/>
      <w:shd w:val="clear" w:color="auto" w:fill="FFFFFF"/>
      <w:spacing w:before="60" w:after="0" w:line="230" w:lineRule="exact"/>
    </w:pPr>
    <w:rPr>
      <w:rFonts w:ascii="Arial Unicode MS" w:eastAsia="Arial Unicode MS" w:hAnsi="Arial Unicode MS" w:cs="Arial Unicode MS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745AF-518F-439B-93E2-D68690F1810E}"/>
</file>

<file path=customXml/itemProps2.xml><?xml version="1.0" encoding="utf-8"?>
<ds:datastoreItem xmlns:ds="http://schemas.openxmlformats.org/officeDocument/2006/customXml" ds:itemID="{75BEE199-1ABF-42EF-A5B4-4368302982A3}"/>
</file>

<file path=customXml/itemProps3.xml><?xml version="1.0" encoding="utf-8"?>
<ds:datastoreItem xmlns:ds="http://schemas.openxmlformats.org/officeDocument/2006/customXml" ds:itemID="{825EB845-1F91-4247-99DA-1044955BA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3832</Characters>
  <Application>Microsoft Office Word</Application>
  <DocSecurity>0</DocSecurity>
  <Lines>31</Lines>
  <Paragraphs>8</Paragraphs>
  <ScaleCrop>false</ScaleCrop>
  <Company>FN Brno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Oškrdalová Tereza</dc:creator>
  <cp:keywords/>
  <dc:description/>
  <cp:lastModifiedBy>Oškrdalová Tereza</cp:lastModifiedBy>
  <cp:revision>2</cp:revision>
  <dcterms:created xsi:type="dcterms:W3CDTF">2016-08-22T06:22:00Z</dcterms:created>
  <dcterms:modified xsi:type="dcterms:W3CDTF">2016-08-22T06:22:00Z</dcterms:modified>
</cp:coreProperties>
</file>