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28D28" w14:textId="40A61657" w:rsidR="002D1F47" w:rsidRPr="002D1F47" w:rsidRDefault="006E2B44" w:rsidP="00945580">
      <w:pPr>
        <w:pStyle w:val="Normlnweb"/>
        <w:keepNext/>
        <w:widowControl w:val="0"/>
        <w:spacing w:before="0" w:beforeAutospacing="0" w:after="0" w:afterAutospacing="0"/>
        <w:jc w:val="right"/>
      </w:pPr>
      <w:r>
        <w:rPr>
          <w:noProof/>
        </w:rPr>
        <w:drawing>
          <wp:anchor distT="0" distB="0" distL="0" distR="0" simplePos="0" relativeHeight="251659264" behindDoc="0" locked="0" layoutInCell="1" allowOverlap="0" wp14:anchorId="1274AEF2" wp14:editId="174C5B36">
            <wp:simplePos x="0" y="0"/>
            <wp:positionH relativeFrom="column">
              <wp:posOffset>-57150</wp:posOffset>
            </wp:positionH>
            <wp:positionV relativeFrom="page">
              <wp:posOffset>309880</wp:posOffset>
            </wp:positionV>
            <wp:extent cx="1832610" cy="779780"/>
            <wp:effectExtent l="0" t="0" r="0" b="1270"/>
            <wp:wrapSquare wrapText="bothSides"/>
            <wp:docPr id="2" name="obrázek 2"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nature.cz/intranet/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2610" cy="7797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F47" w:rsidRPr="002D1F47">
        <w:rPr>
          <w:rFonts w:ascii="Arial" w:hAnsi="Arial" w:cs="Arial"/>
          <w:sz w:val="22"/>
        </w:rPr>
        <w:t xml:space="preserve">Číslo smlouvy: </w:t>
      </w:r>
      <w:r w:rsidR="00DB034C" w:rsidRPr="00BA7E01">
        <w:rPr>
          <w:rFonts w:ascii="Arial" w:hAnsi="Arial" w:cs="Arial"/>
          <w:b/>
          <w:sz w:val="22"/>
        </w:rPr>
        <w:t>PPK-44e</w:t>
      </w:r>
      <w:r w:rsidR="002D1F47" w:rsidRPr="00BA7E01">
        <w:rPr>
          <w:rFonts w:ascii="Arial" w:hAnsi="Arial" w:cs="Arial"/>
          <w:b/>
          <w:sz w:val="22"/>
        </w:rPr>
        <w:t>/82/20</w:t>
      </w:r>
      <w:r w:rsidR="002D1F47" w:rsidRPr="002D1F47">
        <w:rPr>
          <w:rFonts w:ascii="Arial" w:hAnsi="Arial" w:cs="Arial"/>
          <w:sz w:val="22"/>
        </w:rPr>
        <w:t xml:space="preserve"> </w:t>
      </w:r>
    </w:p>
    <w:p w14:paraId="795E2107" w14:textId="77777777" w:rsidR="002D1F47" w:rsidRPr="002D1F47" w:rsidRDefault="002D1F47" w:rsidP="00945580">
      <w:pPr>
        <w:keepNext/>
        <w:widowControl w:val="0"/>
        <w:spacing w:after="0" w:line="240" w:lineRule="auto"/>
        <w:jc w:val="right"/>
        <w:rPr>
          <w:rFonts w:ascii="Times New Roman" w:eastAsia="Times New Roman" w:hAnsi="Times New Roman" w:cs="Times New Roman"/>
          <w:sz w:val="24"/>
          <w:szCs w:val="24"/>
        </w:rPr>
      </w:pPr>
      <w:r w:rsidRPr="002D1F47">
        <w:rPr>
          <w:rFonts w:ascii="Arial" w:eastAsia="Times New Roman" w:hAnsi="Arial" w:cs="Arial"/>
          <w:szCs w:val="24"/>
        </w:rPr>
        <w:t xml:space="preserve">Dotační titul: A1 </w:t>
      </w:r>
    </w:p>
    <w:p w14:paraId="5D617468" w14:textId="77777777" w:rsidR="006E2B44" w:rsidRDefault="006E2B44" w:rsidP="007256C0">
      <w:pPr>
        <w:keepNext/>
        <w:widowControl w:val="0"/>
        <w:spacing w:after="0" w:line="240" w:lineRule="auto"/>
        <w:jc w:val="center"/>
        <w:rPr>
          <w:rFonts w:ascii="Arial" w:eastAsia="Times New Roman" w:hAnsi="Arial" w:cs="Arial"/>
          <w:b/>
          <w:bCs/>
          <w:szCs w:val="24"/>
        </w:rPr>
      </w:pPr>
    </w:p>
    <w:p w14:paraId="3F6E0DE9" w14:textId="77777777" w:rsidR="00BA7E01" w:rsidRDefault="00BA7E01" w:rsidP="00BA7E01">
      <w:pPr>
        <w:pStyle w:val="Normlnweb"/>
        <w:jc w:val="center"/>
      </w:pPr>
      <w:r>
        <w:rPr>
          <w:rStyle w:val="Siln"/>
          <w:rFonts w:ascii="Arial" w:hAnsi="Arial" w:cs="Arial"/>
          <w:sz w:val="22"/>
        </w:rPr>
        <w:t>SMLOUVA O DÍLO</w:t>
      </w:r>
    </w:p>
    <w:p w14:paraId="7C1876D0" w14:textId="77777777" w:rsidR="00BA7E01" w:rsidRDefault="00BA7E01" w:rsidP="00BA7E01">
      <w:pPr>
        <w:pStyle w:val="Normlnweb"/>
        <w:jc w:val="center"/>
      </w:pPr>
      <w:r>
        <w:rPr>
          <w:rStyle w:val="Siln"/>
          <w:rFonts w:ascii="Arial" w:hAnsi="Arial" w:cs="Arial"/>
          <w:sz w:val="22"/>
        </w:rPr>
        <w:t>UZAVŘENÁ DLE USTANOVENÍ § 2586 A NÁSL. ZÁK. Č. 89/2012 SB., OBČANSKÉHO ZÁKONÍKU, VE ZNĚNÍ POZDĚJŠÍCH PŘEDPISŮ</w:t>
      </w:r>
    </w:p>
    <w:p w14:paraId="5192FB3A" w14:textId="77777777" w:rsidR="00BA7E01" w:rsidRDefault="00BA7E01" w:rsidP="00BA7E01">
      <w:pPr>
        <w:pStyle w:val="Normlnweb"/>
        <w:jc w:val="center"/>
      </w:pPr>
      <w:r>
        <w:rPr>
          <w:rStyle w:val="Siln"/>
          <w:rFonts w:ascii="Arial" w:hAnsi="Arial" w:cs="Arial"/>
          <w:sz w:val="22"/>
        </w:rPr>
        <w:t>I. Smluvní strany</w:t>
      </w:r>
    </w:p>
    <w:p w14:paraId="0EBCCF0B" w14:textId="77777777" w:rsidR="00BA7E01" w:rsidRDefault="00BA7E01" w:rsidP="00BA7E01">
      <w:pPr>
        <w:pStyle w:val="Normlnweb"/>
      </w:pPr>
      <w:r>
        <w:rPr>
          <w:rFonts w:ascii="Arial" w:hAnsi="Arial" w:cs="Arial"/>
          <w:sz w:val="22"/>
        </w:rPr>
        <w:t>1.1</w:t>
      </w:r>
      <w:r>
        <w:rPr>
          <w:rStyle w:val="Siln"/>
          <w:rFonts w:ascii="Arial" w:hAnsi="Arial" w:cs="Arial"/>
          <w:sz w:val="22"/>
        </w:rPr>
        <w:t xml:space="preserve"> Objednatel</w:t>
      </w:r>
    </w:p>
    <w:p w14:paraId="7C5F8CD8" w14:textId="77777777" w:rsidR="00BA7E01" w:rsidRDefault="00BA7E01" w:rsidP="00BA7E01">
      <w:pPr>
        <w:pStyle w:val="Normlnweb"/>
      </w:pPr>
      <w:r>
        <w:rPr>
          <w:rStyle w:val="Siln"/>
          <w:rFonts w:ascii="Arial" w:hAnsi="Arial" w:cs="Arial"/>
          <w:sz w:val="22"/>
        </w:rPr>
        <w:t>Česká republika - Agentura ochrany přírody a krajiny ČR</w:t>
      </w:r>
    </w:p>
    <w:p w14:paraId="78AB2EFB" w14:textId="77777777" w:rsidR="00BA7E01" w:rsidRDefault="00BA7E01" w:rsidP="00BA7E01">
      <w:pPr>
        <w:pStyle w:val="Normlnweb"/>
        <w:spacing w:before="0" w:beforeAutospacing="0" w:after="0" w:afterAutospacing="0"/>
      </w:pPr>
      <w:r>
        <w:rPr>
          <w:rFonts w:ascii="Arial" w:hAnsi="Arial" w:cs="Arial"/>
          <w:sz w:val="22"/>
        </w:rPr>
        <w:t xml:space="preserve">Sídlo: Kaplanova 1931/1, 148 00 Praha 11 - Chodov </w:t>
      </w:r>
    </w:p>
    <w:p w14:paraId="5A363E68" w14:textId="77777777" w:rsidR="00BA7E01" w:rsidRDefault="00BA7E01" w:rsidP="00BA7E01">
      <w:pPr>
        <w:pStyle w:val="Normlnweb"/>
        <w:spacing w:before="0" w:beforeAutospacing="0" w:after="0" w:afterAutospacing="0"/>
      </w:pPr>
      <w:r>
        <w:rPr>
          <w:rFonts w:ascii="Arial" w:hAnsi="Arial" w:cs="Arial"/>
          <w:sz w:val="22"/>
        </w:rPr>
        <w:t xml:space="preserve">Zastoupený: Mgr. František Jaskula </w:t>
      </w:r>
      <w:r>
        <w:rPr>
          <w:rFonts w:ascii="Arial" w:hAnsi="Arial" w:cs="Arial"/>
          <w:sz w:val="22"/>
        </w:rPr>
        <w:br/>
        <w:t xml:space="preserve">ředitel RP SCHKO Beskydy </w:t>
      </w:r>
    </w:p>
    <w:p w14:paraId="6E04F2EC" w14:textId="77777777" w:rsidR="00BA7E01" w:rsidRDefault="00BA7E01" w:rsidP="00BA7E01">
      <w:pPr>
        <w:pStyle w:val="Normlnweb"/>
        <w:spacing w:before="0" w:beforeAutospacing="0" w:after="0" w:afterAutospacing="0"/>
      </w:pPr>
      <w:r>
        <w:rPr>
          <w:rFonts w:ascii="Arial" w:hAnsi="Arial" w:cs="Arial"/>
          <w:sz w:val="22"/>
        </w:rPr>
        <w:t>Bankovní spojení: ČNB Praha, Číslo účtu: 18228011/0710</w:t>
      </w:r>
    </w:p>
    <w:p w14:paraId="3BC9E5CD" w14:textId="31D4ECF1" w:rsidR="00BA7E01" w:rsidRDefault="00BA7E01" w:rsidP="00BA7E01">
      <w:pPr>
        <w:pStyle w:val="Normlnweb"/>
        <w:spacing w:before="0" w:beforeAutospacing="0" w:after="0" w:afterAutospacing="0"/>
      </w:pPr>
      <w:r>
        <w:rPr>
          <w:rFonts w:ascii="Arial" w:hAnsi="Arial" w:cs="Arial"/>
          <w:sz w:val="22"/>
        </w:rPr>
        <w:t>IČO: 629 335 91, DIČ: neplátce DPH</w:t>
      </w:r>
    </w:p>
    <w:p w14:paraId="4A825901" w14:textId="2414AB28" w:rsidR="00BA7E01" w:rsidRDefault="00BA7E01" w:rsidP="00BA7E01">
      <w:pPr>
        <w:pStyle w:val="Normlnweb"/>
        <w:spacing w:before="0" w:beforeAutospacing="0" w:after="0" w:afterAutospacing="0"/>
        <w:jc w:val="both"/>
      </w:pPr>
      <w:r>
        <w:rPr>
          <w:rFonts w:ascii="Arial" w:hAnsi="Arial" w:cs="Arial"/>
          <w:sz w:val="22"/>
        </w:rPr>
        <w:t>V rozsahu této smlouvy osoba zmocněná k jednání se zhotovitelem, k věcným úkonům a k převzetí díla: Mgr. Miroslav Kubín</w:t>
      </w:r>
    </w:p>
    <w:p w14:paraId="059D54FB" w14:textId="77777777" w:rsidR="00BA7E01" w:rsidRDefault="00BA7E01" w:rsidP="00BA7E01">
      <w:pPr>
        <w:pStyle w:val="Normlnweb"/>
      </w:pPr>
      <w:r>
        <w:rPr>
          <w:rFonts w:ascii="Arial" w:hAnsi="Arial" w:cs="Arial"/>
          <w:sz w:val="22"/>
        </w:rPr>
        <w:t xml:space="preserve">(dále jen </w:t>
      </w:r>
      <w:r>
        <w:rPr>
          <w:rFonts w:ascii="Arial" w:hAnsi="Arial" w:cs="Arial"/>
          <w:sz w:val="22"/>
          <w:szCs w:val="22"/>
          <w:lang w:eastAsia="en-US"/>
        </w:rPr>
        <w:t>„</w:t>
      </w:r>
      <w:r>
        <w:rPr>
          <w:rFonts w:ascii="Arial" w:hAnsi="Arial" w:cs="Arial"/>
          <w:sz w:val="22"/>
        </w:rPr>
        <w:t>objednatel”)</w:t>
      </w:r>
    </w:p>
    <w:p w14:paraId="7FD1DDF2" w14:textId="77777777" w:rsidR="00BA7E01" w:rsidRDefault="00BA7E01" w:rsidP="00BA7E01">
      <w:pPr>
        <w:pStyle w:val="Normlnweb"/>
      </w:pPr>
      <w:r>
        <w:rPr>
          <w:rFonts w:ascii="Arial" w:hAnsi="Arial" w:cs="Arial"/>
          <w:sz w:val="22"/>
        </w:rPr>
        <w:t>a</w:t>
      </w:r>
    </w:p>
    <w:p w14:paraId="313C9908" w14:textId="77777777" w:rsidR="00BA7E01" w:rsidRDefault="00BA7E01" w:rsidP="00BA7E01">
      <w:pPr>
        <w:pStyle w:val="Normlnweb"/>
      </w:pPr>
      <w:r>
        <w:rPr>
          <w:rFonts w:ascii="Arial" w:hAnsi="Arial" w:cs="Arial"/>
          <w:sz w:val="22"/>
        </w:rPr>
        <w:t>1.2</w:t>
      </w:r>
      <w:r>
        <w:rPr>
          <w:rStyle w:val="Siln"/>
          <w:rFonts w:ascii="Arial" w:hAnsi="Arial" w:cs="Arial"/>
          <w:sz w:val="22"/>
        </w:rPr>
        <w:t xml:space="preserve"> Zhotovitel</w:t>
      </w:r>
    </w:p>
    <w:p w14:paraId="7CC79527" w14:textId="77777777" w:rsidR="00BA7E01" w:rsidRDefault="00BA7E01" w:rsidP="00BA7E01">
      <w:pPr>
        <w:pStyle w:val="Normlnweb"/>
      </w:pPr>
      <w:r>
        <w:rPr>
          <w:rStyle w:val="Siln"/>
          <w:rFonts w:ascii="Arial" w:hAnsi="Arial" w:cs="Arial"/>
          <w:sz w:val="22"/>
        </w:rPr>
        <w:t xml:space="preserve">TEON STAV, s. r.o. </w:t>
      </w:r>
    </w:p>
    <w:p w14:paraId="0FB203CA" w14:textId="258EA54C" w:rsidR="00BA7E01" w:rsidRDefault="00BA7E01" w:rsidP="00BA7E01">
      <w:pPr>
        <w:pStyle w:val="Normlnweb"/>
      </w:pPr>
      <w:r>
        <w:rPr>
          <w:rFonts w:ascii="Arial" w:hAnsi="Arial" w:cs="Arial"/>
          <w:sz w:val="22"/>
        </w:rPr>
        <w:t>Sídlo: Nádražní 417, 73911 Frýdlant nad Ostravicí</w:t>
      </w:r>
      <w:r>
        <w:rPr>
          <w:rFonts w:ascii="Arial" w:hAnsi="Arial" w:cs="Arial"/>
          <w:sz w:val="22"/>
        </w:rPr>
        <w:br/>
        <w:t>Zastoupený: Ing. Andrea Milatová</w:t>
      </w:r>
      <w:r>
        <w:rPr>
          <w:rFonts w:ascii="Arial" w:hAnsi="Arial" w:cs="Arial"/>
          <w:sz w:val="22"/>
        </w:rPr>
        <w:br/>
        <w:t>IČO: 28647777</w:t>
      </w:r>
      <w:r>
        <w:rPr>
          <w:rFonts w:ascii="Arial" w:hAnsi="Arial" w:cs="Arial"/>
          <w:sz w:val="22"/>
        </w:rPr>
        <w:br/>
        <w:t>DIČ: CZ28647777</w:t>
      </w:r>
    </w:p>
    <w:p w14:paraId="6C7FAE41" w14:textId="0EF711B6" w:rsidR="00F56FA3" w:rsidRDefault="00BA7E01" w:rsidP="00F56FA3">
      <w:pPr>
        <w:pStyle w:val="Normlnweb"/>
        <w:spacing w:before="0" w:beforeAutospacing="0" w:after="0" w:afterAutospacing="0"/>
        <w:rPr>
          <w:rFonts w:ascii="Arial" w:hAnsi="Arial" w:cs="Arial"/>
          <w:sz w:val="22"/>
        </w:rPr>
      </w:pPr>
      <w:r>
        <w:rPr>
          <w:rFonts w:ascii="Arial" w:hAnsi="Arial" w:cs="Arial"/>
          <w:sz w:val="22"/>
        </w:rPr>
        <w:t xml:space="preserve">(dále jen </w:t>
      </w:r>
      <w:r>
        <w:rPr>
          <w:rFonts w:ascii="Arial" w:hAnsi="Arial" w:cs="Arial"/>
          <w:sz w:val="22"/>
          <w:szCs w:val="22"/>
          <w:lang w:eastAsia="en-US"/>
        </w:rPr>
        <w:t>„</w:t>
      </w:r>
      <w:r>
        <w:rPr>
          <w:rFonts w:ascii="Arial" w:hAnsi="Arial" w:cs="Arial"/>
          <w:sz w:val="22"/>
        </w:rPr>
        <w:t xml:space="preserve">zhotovitel”) </w:t>
      </w:r>
    </w:p>
    <w:p w14:paraId="53C2B26C" w14:textId="5299AAD5" w:rsidR="00BA7E01" w:rsidRDefault="00BA7E01" w:rsidP="00F56FA3">
      <w:pPr>
        <w:pStyle w:val="Normlnweb"/>
        <w:spacing w:before="0" w:beforeAutospacing="0" w:after="0" w:afterAutospacing="0"/>
        <w:jc w:val="center"/>
      </w:pPr>
      <w:r>
        <w:rPr>
          <w:rStyle w:val="Siln"/>
          <w:rFonts w:ascii="Arial" w:hAnsi="Arial" w:cs="Arial"/>
          <w:sz w:val="22"/>
        </w:rPr>
        <w:t>II. Předmět smlouvy</w:t>
      </w:r>
    </w:p>
    <w:p w14:paraId="6F43AEF3"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 xml:space="preserve">2.1 </w:t>
      </w:r>
      <w:r>
        <w:rPr>
          <w:rFonts w:ascii="Arial"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14:paraId="49309076" w14:textId="2CCD0DB2" w:rsidR="00BA7E01" w:rsidRPr="00BA7E01" w:rsidRDefault="00BA7E01" w:rsidP="00BA7E01">
      <w:pPr>
        <w:pStyle w:val="Normlnweb"/>
        <w:keepLines/>
        <w:spacing w:before="120" w:beforeAutospacing="0" w:after="120" w:afterAutospacing="0"/>
        <w:jc w:val="both"/>
        <w:rPr>
          <w:rFonts w:ascii="Arial" w:hAnsi="Arial" w:cs="Arial"/>
          <w:sz w:val="22"/>
          <w:szCs w:val="22"/>
        </w:rPr>
      </w:pPr>
      <w:r>
        <w:rPr>
          <w:rFonts w:ascii="Arial" w:hAnsi="Arial" w:cs="Arial"/>
          <w:sz w:val="22"/>
        </w:rPr>
        <w:t>2.2 D</w:t>
      </w:r>
      <w:r w:rsidRPr="00BA7E01">
        <w:rPr>
          <w:rFonts w:ascii="Arial" w:hAnsi="Arial" w:cs="Arial"/>
          <w:sz w:val="22"/>
          <w:szCs w:val="22"/>
        </w:rPr>
        <w:t>ílem se rozumí: Na lokalitách označených, viz mapová příloha č. 2, budou provedena tato opatření: Vyhloubení 450 zasakovacích jam na přibližovacích linkách pro stahování dřeva. V úsecích s menším spádem dojde v místě jámy pouze k rozvolnění půdy pomocí lžíce bagru a to podebráním zeminy a zpětným uložením do téhož místa.</w:t>
      </w:r>
    </w:p>
    <w:p w14:paraId="3E3C90CC" w14:textId="77777777" w:rsidR="00BA7E01" w:rsidRPr="00BA7E01" w:rsidRDefault="00BA7E01" w:rsidP="00BA7E01">
      <w:pPr>
        <w:spacing w:after="0" w:line="240" w:lineRule="auto"/>
        <w:contextualSpacing/>
        <w:jc w:val="both"/>
        <w:rPr>
          <w:rFonts w:ascii="Arial" w:hAnsi="Arial" w:cs="Arial"/>
          <w:b/>
        </w:rPr>
      </w:pPr>
      <w:r w:rsidRPr="00BA7E01">
        <w:rPr>
          <w:rFonts w:ascii="Arial" w:hAnsi="Arial" w:cs="Arial"/>
          <w:b/>
        </w:rPr>
        <w:t>Popis opatření</w:t>
      </w:r>
    </w:p>
    <w:p w14:paraId="763D6DE1" w14:textId="38EBB6AA" w:rsidR="00BA7E01" w:rsidRPr="00BA7E01" w:rsidRDefault="00BA7E01" w:rsidP="00BA7E01">
      <w:pPr>
        <w:pStyle w:val="Normlnweb"/>
        <w:spacing w:before="0" w:beforeAutospacing="0" w:after="0" w:afterAutospacing="0"/>
        <w:jc w:val="both"/>
        <w:rPr>
          <w:sz w:val="22"/>
          <w:szCs w:val="22"/>
        </w:rPr>
      </w:pPr>
      <w:r w:rsidRPr="00BA7E01">
        <w:rPr>
          <w:rFonts w:ascii="Arial" w:hAnsi="Arial" w:cs="Arial"/>
          <w:sz w:val="22"/>
          <w:szCs w:val="22"/>
        </w:rPr>
        <w:t>Na parcele č. 4539 v k. ú. Mosty u Jablunkova na přibližovacích linkách o celkové délce cca 1500m a ploše cca 4500m</w:t>
      </w:r>
      <w:r w:rsidRPr="00BA7E01">
        <w:rPr>
          <w:rFonts w:ascii="Arial" w:hAnsi="Arial" w:cs="Arial"/>
          <w:sz w:val="22"/>
          <w:szCs w:val="22"/>
          <w:vertAlign w:val="superscript"/>
        </w:rPr>
        <w:t>2</w:t>
      </w:r>
      <w:r w:rsidRPr="00BA7E01">
        <w:rPr>
          <w:rFonts w:ascii="Arial" w:hAnsi="Arial" w:cs="Arial"/>
          <w:sz w:val="22"/>
          <w:szCs w:val="22"/>
        </w:rPr>
        <w:t xml:space="preserve"> (viz příloha č. 1) budou pomocí bagru realizovány povrchové protierozní úpravy umožňující zvýšení pasivního zasakování vody do půdy. Tato opatření se budou skládat z vyhloubených jam o průměrných rozměrech 3 x 2 x 0,8m. Mezi jednotlivými jámami (výkopy) bude ponechána zhutněná (bagrem nenarušená) hrázka o délce 0,7-1,5m, která bude sloužit jako stabilizační prvek. V úsecích s menším spádem dojde v místě jámy pouze k rozvolnění půdy pomocí lžíce bagru a to podebráním zeminy a zpětným uložením do téhož místa. Mezi jednotlivými jámami bude opět ponechána zhutněná (bagrem nenarušená) hrázka o délce 0,7-1,5m, která bude sloužit </w:t>
      </w:r>
      <w:r w:rsidR="00F56FA3">
        <w:rPr>
          <w:rFonts w:ascii="Arial" w:hAnsi="Arial" w:cs="Arial"/>
          <w:sz w:val="22"/>
          <w:szCs w:val="22"/>
        </w:rPr>
        <w:lastRenderedPageBreak/>
        <w:t>j</w:t>
      </w:r>
      <w:r w:rsidRPr="00BA7E01">
        <w:rPr>
          <w:rFonts w:ascii="Arial" w:hAnsi="Arial" w:cs="Arial"/>
          <w:sz w:val="22"/>
          <w:szCs w:val="22"/>
        </w:rPr>
        <w:t>ako stabilizační prvek</w:t>
      </w:r>
      <w:r w:rsidR="00F56FA3">
        <w:rPr>
          <w:rFonts w:ascii="Arial" w:hAnsi="Arial" w:cs="Arial"/>
          <w:sz w:val="22"/>
          <w:szCs w:val="22"/>
        </w:rPr>
        <w:t>. O</w:t>
      </w:r>
      <w:r w:rsidRPr="00BA7E01">
        <w:rPr>
          <w:rFonts w:ascii="Arial" w:hAnsi="Arial" w:cs="Arial"/>
          <w:sz w:val="22"/>
          <w:szCs w:val="22"/>
        </w:rPr>
        <w:t>patření bude provedeno v souladu se standardem AOPK: 02 001 Vytváření a obnova tůní.</w:t>
      </w:r>
    </w:p>
    <w:p w14:paraId="2DAD37B1" w14:textId="77777777" w:rsidR="00BA7E01" w:rsidRDefault="00BA7E01" w:rsidP="00BA7E01">
      <w:pPr>
        <w:pStyle w:val="Normlnweb"/>
        <w:spacing w:before="120" w:beforeAutospacing="0" w:after="120" w:afterAutospacing="0"/>
        <w:jc w:val="both"/>
      </w:pPr>
      <w:r w:rsidRPr="00BA7E01">
        <w:rPr>
          <w:rFonts w:ascii="Arial" w:hAnsi="Arial" w:cs="Arial"/>
          <w:sz w:val="22"/>
          <w:szCs w:val="22"/>
        </w:rPr>
        <w:t>(dále jen „dílo“)</w:t>
      </w:r>
    </w:p>
    <w:p w14:paraId="693E4AF4"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2.3 Při provádění díla je zhotovitel vázán pokyny objednatele.</w:t>
      </w:r>
    </w:p>
    <w:p w14:paraId="15CE61B0"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14:paraId="298657C2" w14:textId="77777777" w:rsidR="00BA7E01" w:rsidRDefault="00BA7E01" w:rsidP="00BA7E01">
      <w:pPr>
        <w:pStyle w:val="Normlnweb"/>
        <w:jc w:val="center"/>
      </w:pPr>
      <w:r>
        <w:rPr>
          <w:rStyle w:val="Siln"/>
          <w:rFonts w:ascii="Arial" w:hAnsi="Arial" w:cs="Arial"/>
          <w:sz w:val="22"/>
        </w:rPr>
        <w:t>III. Cena díla a platební podmínky</w:t>
      </w:r>
    </w:p>
    <w:p w14:paraId="21E17782" w14:textId="77777777" w:rsidR="00BA7E01" w:rsidRDefault="00BA7E01" w:rsidP="00BA7E01">
      <w:pPr>
        <w:pStyle w:val="Normlnweb"/>
        <w:spacing w:before="0" w:beforeAutospacing="0" w:after="0" w:afterAutospacing="0"/>
      </w:pPr>
      <w:r>
        <w:rPr>
          <w:rFonts w:ascii="Arial" w:hAnsi="Arial" w:cs="Arial"/>
          <w:sz w:val="22"/>
        </w:rPr>
        <w:t>3.1 Cena díla je stanovena v souladu s právními předpisy:</w:t>
      </w:r>
    </w:p>
    <w:p w14:paraId="1734518B" w14:textId="376F1C8E" w:rsidR="00BA7E01" w:rsidRDefault="00BA7E01" w:rsidP="00BA7E01">
      <w:pPr>
        <w:pStyle w:val="Normlnweb"/>
        <w:spacing w:before="120" w:beforeAutospacing="0" w:after="120" w:afterAutospacing="0"/>
        <w:ind w:left="340"/>
        <w:jc w:val="both"/>
      </w:pPr>
      <w:r>
        <w:rPr>
          <w:rFonts w:ascii="Arial" w:hAnsi="Arial" w:cs="Arial"/>
          <w:sz w:val="22"/>
        </w:rPr>
        <w:t>Cena bez DPH: 246 239,67Kč, DPH 21%: 51 710,33Kč</w:t>
      </w:r>
    </w:p>
    <w:p w14:paraId="4D290D66" w14:textId="1AAFCEC7" w:rsidR="00BA7E01" w:rsidRDefault="00BA7E01" w:rsidP="00BA7E01">
      <w:pPr>
        <w:pStyle w:val="Normlnweb"/>
        <w:spacing w:before="120" w:beforeAutospacing="0" w:after="120" w:afterAutospacing="0"/>
        <w:ind w:left="340"/>
        <w:jc w:val="both"/>
      </w:pPr>
      <w:r>
        <w:rPr>
          <w:rFonts w:ascii="Arial" w:hAnsi="Arial" w:cs="Arial"/>
          <w:sz w:val="22"/>
        </w:rPr>
        <w:t xml:space="preserve">Cena včetně DPH: </w:t>
      </w:r>
      <w:r w:rsidRPr="00BA7E01">
        <w:rPr>
          <w:rFonts w:ascii="Arial" w:hAnsi="Arial" w:cs="Arial"/>
          <w:b/>
          <w:sz w:val="22"/>
        </w:rPr>
        <w:t>297 950,- Kč</w:t>
      </w:r>
      <w:r>
        <w:rPr>
          <w:rFonts w:ascii="Arial" w:hAnsi="Arial" w:cs="Arial"/>
          <w:sz w:val="22"/>
        </w:rPr>
        <w:t>, (slovy dvěstědevadesátsedmtisícdevětsetpadesát korun českých).</w:t>
      </w:r>
    </w:p>
    <w:p w14:paraId="3AF3DBF8" w14:textId="77777777" w:rsidR="00BA7E01" w:rsidRDefault="00BA7E01" w:rsidP="00BA7E01">
      <w:pPr>
        <w:pStyle w:val="Normlnweb"/>
        <w:spacing w:before="120" w:beforeAutospacing="0" w:after="120" w:afterAutospacing="0"/>
        <w:ind w:left="340"/>
        <w:jc w:val="both"/>
      </w:pPr>
      <w:r>
        <w:rPr>
          <w:rFonts w:ascii="Arial" w:hAnsi="Arial" w:cs="Arial"/>
          <w:sz w:val="22"/>
        </w:rPr>
        <w:t>Zhotovitel je plátce DPH.</w:t>
      </w:r>
    </w:p>
    <w:p w14:paraId="384A91BC"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3.2 Dohodnutá cena je stanovena jako nejvýše přípustná. Ke změně může dojít pouze při změně zákonných sazeb DPH.</w:t>
      </w:r>
    </w:p>
    <w:p w14:paraId="1FC5AE91"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 xml:space="preserve">3.3 Veškeré náklady vzniklé zhotoviteli v souvislosti s prováděním díla jsou zahrnuty v ceně díla. </w:t>
      </w:r>
    </w:p>
    <w:p w14:paraId="7DC6BF46" w14:textId="3C790F38" w:rsidR="00BA7E01" w:rsidRDefault="00BA7E01" w:rsidP="00BA7E01">
      <w:pPr>
        <w:pStyle w:val="Normlnweb"/>
        <w:keepLines/>
        <w:spacing w:before="120" w:beforeAutospacing="0" w:after="120" w:afterAutospacing="0"/>
        <w:ind w:left="340" w:hanging="340"/>
        <w:jc w:val="both"/>
      </w:pPr>
      <w:r>
        <w:rPr>
          <w:rFonts w:ascii="Arial" w:hAnsi="Arial" w:cs="Arial"/>
          <w:sz w:val="22"/>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Pr>
          <w:rFonts w:ascii="Arial" w:hAnsi="Arial" w:cs="Arial"/>
          <w:sz w:val="22"/>
        </w:rPr>
        <w:t>13.11. kalendářního</w:t>
      </w:r>
      <w:proofErr w:type="gramEnd"/>
      <w:r>
        <w:rPr>
          <w:rFonts w:ascii="Arial" w:hAnsi="Arial" w:cs="Arial"/>
          <w:sz w:val="22"/>
        </w:rPr>
        <w:t xml:space="preserve"> roku) na základě předávacího protokolu na adresu: Regionální pracoviště SCHKO Beskydy, Nádražní 36, 75661 Rožnov pod Radhoštěm.</w:t>
      </w:r>
    </w:p>
    <w:p w14:paraId="4CA4CF06"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14:paraId="455B51C3" w14:textId="1A1EF045" w:rsidR="00BA7E01" w:rsidRDefault="00BA7E01" w:rsidP="00BA7E01">
      <w:pPr>
        <w:pStyle w:val="Normlnweb"/>
        <w:keepLines/>
        <w:spacing w:before="120" w:beforeAutospacing="0" w:after="120" w:afterAutospacing="0"/>
        <w:ind w:left="340" w:hanging="340"/>
        <w:jc w:val="both"/>
      </w:pPr>
      <w:r>
        <w:t> </w:t>
      </w:r>
      <w:r>
        <w:rPr>
          <w:rFonts w:ascii="Arial" w:hAnsi="Arial" w:cs="Arial"/>
          <w:sz w:val="22"/>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14:paraId="5B5C8F1D"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 xml:space="preserve">3.7 Smluvní strany se dohodly, že objednatel nebude poskytovat zálohové platby. </w:t>
      </w:r>
    </w:p>
    <w:p w14:paraId="08EB2D3F" w14:textId="77777777" w:rsidR="00BA7E01" w:rsidRDefault="00BA7E01" w:rsidP="00BA7E01">
      <w:pPr>
        <w:pStyle w:val="Normlnweb"/>
        <w:jc w:val="center"/>
      </w:pPr>
      <w:r>
        <w:rPr>
          <w:rStyle w:val="Siln"/>
          <w:rFonts w:ascii="Arial" w:hAnsi="Arial" w:cs="Arial"/>
          <w:sz w:val="22"/>
        </w:rPr>
        <w:t>IV.</w:t>
      </w:r>
      <w:r>
        <w:rPr>
          <w:rFonts w:ascii="Arial" w:hAnsi="Arial" w:cs="Arial"/>
          <w:sz w:val="22"/>
        </w:rPr>
        <w:t xml:space="preserve"> </w:t>
      </w:r>
      <w:r>
        <w:rPr>
          <w:rStyle w:val="Siln"/>
          <w:rFonts w:ascii="Arial" w:hAnsi="Arial" w:cs="Arial"/>
          <w:sz w:val="22"/>
        </w:rPr>
        <w:t>Doba a místo plnění</w:t>
      </w:r>
    </w:p>
    <w:p w14:paraId="413377F8"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 xml:space="preserve">4.1 Zhotovitel se zavazuje provést dílo a předat jej objednateli nejpozději do: </w:t>
      </w:r>
      <w:proofErr w:type="gramStart"/>
      <w:r>
        <w:rPr>
          <w:rFonts w:ascii="Arial" w:hAnsi="Arial" w:cs="Arial"/>
          <w:sz w:val="22"/>
        </w:rPr>
        <w:t>13.11.2020</w:t>
      </w:r>
      <w:proofErr w:type="gramEnd"/>
      <w:r>
        <w:rPr>
          <w:rFonts w:ascii="Arial" w:hAnsi="Arial" w:cs="Arial"/>
          <w:sz w:val="22"/>
        </w:rPr>
        <w:t>.</w:t>
      </w:r>
    </w:p>
    <w:p w14:paraId="6E8E33C4"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4.2 Pokud zhotovitel dokončí dílo před dohodnutým termínem, zavazuje se objednatel, že převezme dílo i v dřívějším nabídnutém termínu, pokud bude bez vad a nedodělků.</w:t>
      </w:r>
    </w:p>
    <w:p w14:paraId="6064DBC4" w14:textId="77777777" w:rsidR="00BA7E01" w:rsidRDefault="00BA7E01" w:rsidP="00BA7E01">
      <w:pPr>
        <w:pStyle w:val="Normlnweb"/>
        <w:keepLines/>
        <w:spacing w:before="120" w:beforeAutospacing="0" w:after="120" w:afterAutospacing="0"/>
        <w:ind w:left="340" w:hanging="340"/>
        <w:jc w:val="both"/>
        <w:rPr>
          <w:rFonts w:ascii="Arial" w:hAnsi="Arial" w:cs="Arial"/>
          <w:sz w:val="22"/>
        </w:rPr>
      </w:pPr>
      <w:r>
        <w:rPr>
          <w:rFonts w:ascii="Arial" w:hAnsi="Arial" w:cs="Arial"/>
          <w:sz w:val="22"/>
        </w:rPr>
        <w:t>4.3 Místem plnění je viz mapová příloha.</w:t>
      </w:r>
    </w:p>
    <w:p w14:paraId="184FC7E5" w14:textId="77777777" w:rsidR="00BA7E01" w:rsidRDefault="00BA7E01" w:rsidP="00BA7E01">
      <w:pPr>
        <w:pStyle w:val="Normlnweb"/>
        <w:jc w:val="center"/>
      </w:pPr>
      <w:r>
        <w:rPr>
          <w:rStyle w:val="Siln"/>
          <w:rFonts w:ascii="Arial" w:hAnsi="Arial" w:cs="Arial"/>
          <w:sz w:val="22"/>
        </w:rPr>
        <w:t>V. Další ujednání</w:t>
      </w:r>
    </w:p>
    <w:p w14:paraId="41C80C23" w14:textId="77777777" w:rsidR="00F56FA3" w:rsidRDefault="00BA7E01" w:rsidP="00BA7E01">
      <w:pPr>
        <w:pStyle w:val="Normlnweb"/>
        <w:keepLines/>
        <w:spacing w:before="120" w:beforeAutospacing="0" w:after="120" w:afterAutospacing="0"/>
        <w:ind w:left="340" w:hanging="340"/>
        <w:jc w:val="both"/>
        <w:rPr>
          <w:rFonts w:ascii="Arial" w:hAnsi="Arial" w:cs="Arial"/>
          <w:sz w:val="22"/>
        </w:rPr>
      </w:pPr>
      <w:r>
        <w:rPr>
          <w:rFonts w:ascii="Arial" w:hAnsi="Arial" w:cs="Arial"/>
          <w:sz w:val="22"/>
        </w:rPr>
        <w:t>5.1 Zhotovitel je povinen provést dílo v kvalitě, formě a obsahu, které vyžaduje tato smlouva a která je obvyklá pro díla obdobného typu. Zhotovitel je povinen po celou dobu provádění díla dbát pokynů objednatele.</w:t>
      </w:r>
    </w:p>
    <w:p w14:paraId="6DD0E8BA" w14:textId="32867D3F" w:rsidR="00BA7E01" w:rsidRDefault="00BA7E01" w:rsidP="00BA7E01">
      <w:pPr>
        <w:pStyle w:val="Normlnweb"/>
        <w:keepLines/>
        <w:spacing w:before="120" w:beforeAutospacing="0" w:after="120" w:afterAutospacing="0"/>
        <w:ind w:left="340" w:hanging="340"/>
        <w:jc w:val="both"/>
      </w:pPr>
      <w:r>
        <w:rPr>
          <w:rFonts w:ascii="Arial" w:hAnsi="Arial" w:cs="Arial"/>
          <w:sz w:val="22"/>
        </w:rPr>
        <w:t xml:space="preserve">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 </w:t>
      </w:r>
    </w:p>
    <w:p w14:paraId="027D1B6A"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lastRenderedPageBreak/>
        <w:t xml:space="preserve">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6" w:history="1">
        <w:r>
          <w:rPr>
            <w:rStyle w:val="Hypertextovodkaz"/>
            <w:rFonts w:ascii="Arial" w:hAnsi="Arial" w:cs="Arial"/>
            <w:sz w:val="22"/>
          </w:rPr>
          <w:t>https://portal.nature.cz/publik_syst/files/oop_mngmonvyj.pdf</w:t>
        </w:r>
      </w:hyperlink>
      <w:r>
        <w:rPr>
          <w:rFonts w:ascii="Arial" w:hAnsi="Arial" w:cs="Arial"/>
          <w:sz w:val="22"/>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14:paraId="14915E18" w14:textId="77777777" w:rsidR="00BA7E01" w:rsidRDefault="00BA7E01" w:rsidP="00BA7E01">
      <w:pPr>
        <w:pStyle w:val="Normlnweb"/>
        <w:jc w:val="center"/>
      </w:pPr>
      <w:r>
        <w:rPr>
          <w:rStyle w:val="Siln"/>
          <w:rFonts w:ascii="Arial" w:hAnsi="Arial" w:cs="Arial"/>
          <w:sz w:val="22"/>
        </w:rPr>
        <w:t>VI. Předání a převzetí díla</w:t>
      </w:r>
    </w:p>
    <w:p w14:paraId="27D3751F"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6.1 O předání díla vyhotoví smluvní strany předávací protokol podepsaný oběma smluvními stranami. Objednatel není povinen převzít dílo vykazující byť drobné vady či nedodělky.</w:t>
      </w:r>
    </w:p>
    <w:p w14:paraId="7640EBCB"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33A2BA2A" w14:textId="77777777" w:rsidR="00BA7E01" w:rsidRDefault="00BA7E01" w:rsidP="00BA7E01">
      <w:pPr>
        <w:pStyle w:val="Normlnweb"/>
        <w:keepLines/>
        <w:spacing w:before="120" w:beforeAutospacing="0" w:after="120" w:afterAutospacing="0"/>
        <w:ind w:left="340" w:hanging="340"/>
        <w:jc w:val="both"/>
        <w:rPr>
          <w:rFonts w:ascii="Arial" w:hAnsi="Arial" w:cs="Arial"/>
          <w:sz w:val="22"/>
        </w:rPr>
      </w:pPr>
      <w:r>
        <w:rPr>
          <w:rFonts w:ascii="Arial" w:hAnsi="Arial" w:cs="Arial"/>
          <w:sz w:val="22"/>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14:paraId="415ABBCE" w14:textId="77777777" w:rsidR="00F56FA3" w:rsidRDefault="00F56FA3" w:rsidP="00BA7E01">
      <w:pPr>
        <w:pStyle w:val="Normlnweb"/>
        <w:keepLines/>
        <w:spacing w:before="120" w:beforeAutospacing="0" w:after="120" w:afterAutospacing="0"/>
        <w:ind w:left="340" w:hanging="340"/>
        <w:jc w:val="both"/>
      </w:pPr>
    </w:p>
    <w:p w14:paraId="04CCBAFF" w14:textId="77777777" w:rsidR="00BA7E01" w:rsidRDefault="00BA7E01" w:rsidP="00BA7E01">
      <w:pPr>
        <w:pStyle w:val="Normlnweb"/>
        <w:keepLines/>
        <w:spacing w:before="120" w:beforeAutospacing="0" w:after="120" w:afterAutospacing="0"/>
        <w:ind w:left="340" w:hanging="340"/>
        <w:jc w:val="center"/>
      </w:pPr>
      <w:r>
        <w:rPr>
          <w:rStyle w:val="Siln"/>
          <w:rFonts w:ascii="Arial" w:hAnsi="Arial" w:cs="Arial"/>
          <w:sz w:val="22"/>
        </w:rPr>
        <w:t>VII. Odpovědnost za vady</w:t>
      </w:r>
    </w:p>
    <w:p w14:paraId="3D2E8508"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7.1 Zhotovitel odpovídá za vady, jež má dílo v době jeho předání objednateli, byť se vady projeví až později.</w:t>
      </w:r>
    </w:p>
    <w:p w14:paraId="3CB246D1"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1E53A1A2"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 xml:space="preserve">7.3 Objednatel je oprávněn požadovat odstranění vady opravou, poskytnutím náhradního plnění nebo slevu ze sjednané ceny. Výběr způsobu nápravy náleží objednateli. </w:t>
      </w:r>
    </w:p>
    <w:p w14:paraId="096C984D"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7.4 Zhotovitel poskytuje na dílo záruku v délce 24 měsíců. V případě, že délka záruky činí 0 měsíců, ustanovení článků 7.5 až 7.7 pozbývají platnosti.</w:t>
      </w:r>
    </w:p>
    <w:p w14:paraId="261B6A49"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7.5 Záruční doba počíná běžet dnem předání kompletního a bezvadného díla, popř. dnem odstranění poslední vady a nedodělku uvedeného v předávacím protokolu.</w:t>
      </w:r>
    </w:p>
    <w:p w14:paraId="04C941B9"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14:paraId="37EB0975"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7.7 Objednatel je oprávněn požadovat odstranění vady, na kterou se vztahuje záruka, opravou, poskytnutím náhradního plnění nebo slevu ze sjednané ceny. Výběr způsobu nápravy náleží objednateli.</w:t>
      </w:r>
    </w:p>
    <w:p w14:paraId="4ED6B0A2" w14:textId="77777777" w:rsidR="00BA7E01" w:rsidRDefault="00BA7E01" w:rsidP="00BA7E01">
      <w:pPr>
        <w:pStyle w:val="Normlnweb"/>
        <w:keepLines/>
        <w:spacing w:before="120" w:beforeAutospacing="0" w:after="120" w:afterAutospacing="0"/>
        <w:ind w:left="340" w:hanging="340"/>
        <w:jc w:val="center"/>
      </w:pPr>
      <w:r>
        <w:rPr>
          <w:rStyle w:val="Siln"/>
          <w:rFonts w:ascii="Arial" w:hAnsi="Arial" w:cs="Arial"/>
          <w:sz w:val="22"/>
        </w:rPr>
        <w:t>VIII. Sankce</w:t>
      </w:r>
    </w:p>
    <w:p w14:paraId="1D431C9B"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14:paraId="32AD3369"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lastRenderedPageBreak/>
        <w:t xml:space="preserve">8.2 V případě prodlení objednatele s placením vyúčtování je objednatel povinen zaplatit zhotoviteli úrok z prodlení z nezaplacené částky v zákonné výši. </w:t>
      </w:r>
    </w:p>
    <w:p w14:paraId="399A1976"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8.3 Ustanoveními o smluvní pokutě není dotčen nárok oprávněné smluvní strany požadovat náhradu škody v plném rozsahu.</w:t>
      </w:r>
    </w:p>
    <w:p w14:paraId="67CFA74C" w14:textId="77777777" w:rsidR="00BA7E01" w:rsidRDefault="00BA7E01" w:rsidP="00BA7E01">
      <w:pPr>
        <w:pStyle w:val="Normlnweb"/>
        <w:keepLines/>
        <w:spacing w:before="120" w:beforeAutospacing="0" w:after="120" w:afterAutospacing="0"/>
        <w:ind w:left="340" w:hanging="340"/>
        <w:jc w:val="center"/>
      </w:pPr>
      <w:r>
        <w:rPr>
          <w:rStyle w:val="Siln"/>
          <w:rFonts w:ascii="Arial" w:hAnsi="Arial" w:cs="Arial"/>
          <w:sz w:val="22"/>
        </w:rPr>
        <w:t>IX. Závěrečná ustanovení</w:t>
      </w:r>
    </w:p>
    <w:p w14:paraId="2451E9E0"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 xml:space="preserve">9.1 Tato smlouva může být měněna a doplňována pouze písemnými a očíslovanými dodatky podepsanými oprávněnými zástupci smluvních stran, není-li v této smlouvě uvedeno jinak. </w:t>
      </w:r>
    </w:p>
    <w:p w14:paraId="7585F2FD"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 xml:space="preserve">9.2 Ve věcech touto smlouvou neupravených se řídí práva a povinnosti smluvních stran příslušnými ustanoveními zákona č. 89/2012 Sb., občanského zákoníku. </w:t>
      </w:r>
    </w:p>
    <w:p w14:paraId="2EC7D217"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42D391B3"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 xml:space="preserve">9.4 Tato smlouva je vyhotovena ve třech stejnopisech, z nichž každý má platnost originálu. Dva stejnopisy obdrží objednatel, jeden stejnopis obdrží zhotovitel. </w:t>
      </w:r>
    </w:p>
    <w:p w14:paraId="49895598"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4A592B1"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9.6 Obě smluvní strany prohlašují, že se seznámily s celým textem smlouvy včetně jejich příloh a s celým obsahem smlouvy souhlasí. Současně prohlašují, že tato smlouva nebyla sjednána v tísni ani za jinak nápadně nevýhodných podmínek.</w:t>
      </w:r>
    </w:p>
    <w:p w14:paraId="4EF96E69" w14:textId="77777777" w:rsidR="00BA7E01" w:rsidRDefault="00BA7E01" w:rsidP="00BA7E01">
      <w:pPr>
        <w:pStyle w:val="Normlnweb"/>
        <w:keepLines/>
        <w:spacing w:before="120" w:beforeAutospacing="0" w:after="120" w:afterAutospacing="0"/>
        <w:ind w:left="340" w:hanging="340"/>
        <w:jc w:val="both"/>
      </w:pPr>
      <w:r>
        <w:rPr>
          <w:rFonts w:ascii="Arial" w:hAnsi="Arial" w:cs="Arial"/>
          <w:sz w:val="22"/>
        </w:rPr>
        <w:t>9.7 Nedílnou součástí smlouvy jsou tyto přílohy:</w:t>
      </w:r>
    </w:p>
    <w:p w14:paraId="520D9161" w14:textId="77777777" w:rsidR="00BA7E01" w:rsidRDefault="00BA7E01" w:rsidP="00BA7E01">
      <w:pPr>
        <w:pStyle w:val="Normlnweb"/>
        <w:keepLines/>
        <w:spacing w:before="120" w:beforeAutospacing="0" w:after="120" w:afterAutospacing="0"/>
        <w:ind w:left="340"/>
        <w:jc w:val="both"/>
      </w:pPr>
      <w:r>
        <w:rPr>
          <w:rFonts w:ascii="Arial" w:hAnsi="Arial" w:cs="Arial"/>
          <w:sz w:val="22"/>
        </w:rPr>
        <w:t>Příloha č. 1 – položkový rozpočet</w:t>
      </w:r>
    </w:p>
    <w:p w14:paraId="6D8F0AE8" w14:textId="77777777" w:rsidR="00BA7E01" w:rsidRDefault="00BA7E01" w:rsidP="00BA7E01">
      <w:pPr>
        <w:pStyle w:val="Normlnweb"/>
        <w:keepLines/>
        <w:spacing w:before="120" w:beforeAutospacing="0" w:after="120" w:afterAutospacing="0"/>
        <w:ind w:left="340"/>
        <w:jc w:val="both"/>
      </w:pPr>
      <w:r>
        <w:rPr>
          <w:rFonts w:ascii="Arial" w:hAnsi="Arial" w:cs="Arial"/>
          <w:sz w:val="22"/>
        </w:rPr>
        <w:t>Příloha č. 2 – mapový zákres</w:t>
      </w:r>
    </w:p>
    <w:tbl>
      <w:tblPr>
        <w:tblW w:w="0" w:type="auto"/>
        <w:jc w:val="center"/>
        <w:tblCellMar>
          <w:left w:w="0" w:type="dxa"/>
          <w:right w:w="0" w:type="dxa"/>
        </w:tblCellMar>
        <w:tblLook w:val="04A0" w:firstRow="1" w:lastRow="0" w:firstColumn="1" w:lastColumn="0" w:noHBand="0" w:noVBand="1"/>
      </w:tblPr>
      <w:tblGrid>
        <w:gridCol w:w="845"/>
        <w:gridCol w:w="859"/>
        <w:gridCol w:w="424"/>
        <w:gridCol w:w="60"/>
        <w:gridCol w:w="1794"/>
        <w:gridCol w:w="278"/>
        <w:gridCol w:w="996"/>
        <w:gridCol w:w="1755"/>
        <w:gridCol w:w="424"/>
        <w:gridCol w:w="505"/>
        <w:gridCol w:w="1531"/>
      </w:tblGrid>
      <w:tr w:rsidR="00F56FA3" w14:paraId="77F9C78F" w14:textId="77777777" w:rsidTr="00F56FA3">
        <w:trPr>
          <w:trHeight w:val="915"/>
          <w:jc w:val="center"/>
        </w:trPr>
        <w:tc>
          <w:tcPr>
            <w:tcW w:w="1704" w:type="dxa"/>
            <w:gridSpan w:val="2"/>
            <w:shd w:val="clear" w:color="auto" w:fill="auto"/>
            <w:vAlign w:val="center"/>
            <w:hideMark/>
          </w:tcPr>
          <w:p w14:paraId="0B756DE0" w14:textId="72B92D8F" w:rsidR="00BA7E01" w:rsidRDefault="00BA7E01">
            <w:pPr>
              <w:pStyle w:val="Normlnweb"/>
              <w:spacing w:before="0" w:beforeAutospacing="0" w:after="0" w:afterAutospacing="0"/>
              <w:jc w:val="center"/>
            </w:pPr>
            <w:r>
              <w:t> </w:t>
            </w:r>
            <w:r>
              <w:rPr>
                <w:rFonts w:ascii="Arial" w:hAnsi="Arial" w:cs="Arial"/>
                <w:sz w:val="22"/>
              </w:rPr>
              <w:t xml:space="preserve">V Rožnově </w:t>
            </w:r>
            <w:proofErr w:type="gramStart"/>
            <w:r>
              <w:rPr>
                <w:rFonts w:ascii="Arial" w:hAnsi="Arial" w:cs="Arial"/>
                <w:sz w:val="22"/>
              </w:rPr>
              <w:t>p.R.</w:t>
            </w:r>
            <w:proofErr w:type="gramEnd"/>
          </w:p>
        </w:tc>
        <w:tc>
          <w:tcPr>
            <w:tcW w:w="424" w:type="dxa"/>
            <w:shd w:val="clear" w:color="auto" w:fill="auto"/>
            <w:vAlign w:val="center"/>
            <w:hideMark/>
          </w:tcPr>
          <w:p w14:paraId="3304D875" w14:textId="77777777" w:rsidR="00BA7E01" w:rsidRDefault="00BA7E01">
            <w:r>
              <w:t> </w:t>
            </w:r>
          </w:p>
        </w:tc>
        <w:tc>
          <w:tcPr>
            <w:tcW w:w="2132" w:type="dxa"/>
            <w:gridSpan w:val="3"/>
            <w:shd w:val="clear" w:color="auto" w:fill="auto"/>
            <w:vAlign w:val="center"/>
            <w:hideMark/>
          </w:tcPr>
          <w:p w14:paraId="5BF0CF2D" w14:textId="50D8250F" w:rsidR="00BA7E01" w:rsidRDefault="00404E2A" w:rsidP="00404E2A">
            <w:pPr>
              <w:pStyle w:val="Normlnweb"/>
              <w:spacing w:before="0" w:beforeAutospacing="0" w:after="0" w:afterAutospacing="0"/>
            </w:pPr>
            <w:r>
              <w:rPr>
                <w:rFonts w:ascii="Arial" w:hAnsi="Arial" w:cs="Arial"/>
                <w:sz w:val="22"/>
              </w:rPr>
              <w:t>D</w:t>
            </w:r>
            <w:r w:rsidR="00BA7E01">
              <w:rPr>
                <w:rFonts w:ascii="Arial" w:hAnsi="Arial" w:cs="Arial"/>
                <w:sz w:val="22"/>
              </w:rPr>
              <w:t>ne</w:t>
            </w:r>
            <w:r>
              <w:rPr>
                <w:rFonts w:ascii="Arial" w:hAnsi="Arial" w:cs="Arial"/>
                <w:sz w:val="22"/>
              </w:rPr>
              <w:t xml:space="preserve"> </w:t>
            </w:r>
            <w:proofErr w:type="gramStart"/>
            <w:r>
              <w:rPr>
                <w:rFonts w:ascii="Arial" w:hAnsi="Arial" w:cs="Arial"/>
                <w:sz w:val="22"/>
              </w:rPr>
              <w:t>29.10.2020</w:t>
            </w:r>
            <w:proofErr w:type="gramEnd"/>
          </w:p>
        </w:tc>
        <w:tc>
          <w:tcPr>
            <w:tcW w:w="996" w:type="dxa"/>
            <w:shd w:val="clear" w:color="auto" w:fill="auto"/>
            <w:vAlign w:val="center"/>
            <w:hideMark/>
          </w:tcPr>
          <w:p w14:paraId="4048E6E9" w14:textId="77777777" w:rsidR="00BA7E01" w:rsidRDefault="00BA7E01">
            <w:r>
              <w:t> </w:t>
            </w:r>
          </w:p>
        </w:tc>
        <w:tc>
          <w:tcPr>
            <w:tcW w:w="1755" w:type="dxa"/>
            <w:shd w:val="clear" w:color="auto" w:fill="auto"/>
            <w:tcMar>
              <w:top w:w="0" w:type="dxa"/>
              <w:left w:w="15" w:type="dxa"/>
              <w:bottom w:w="0" w:type="dxa"/>
              <w:right w:w="15" w:type="dxa"/>
            </w:tcMar>
            <w:vAlign w:val="center"/>
            <w:hideMark/>
          </w:tcPr>
          <w:p w14:paraId="47CF5242" w14:textId="77777777" w:rsidR="00BA7E01" w:rsidRDefault="00BA7E01">
            <w:pPr>
              <w:pStyle w:val="Normlnweb"/>
              <w:spacing w:before="0" w:beforeAutospacing="0" w:after="0" w:afterAutospacing="0"/>
              <w:jc w:val="center"/>
            </w:pPr>
            <w:r>
              <w:rPr>
                <w:rFonts w:ascii="Arial" w:hAnsi="Arial" w:cs="Arial"/>
                <w:sz w:val="22"/>
              </w:rPr>
              <w:t xml:space="preserve">V Rožnově </w:t>
            </w:r>
            <w:proofErr w:type="gramStart"/>
            <w:r>
              <w:rPr>
                <w:rFonts w:ascii="Arial" w:hAnsi="Arial" w:cs="Arial"/>
                <w:sz w:val="22"/>
              </w:rPr>
              <w:t>p.R.</w:t>
            </w:r>
            <w:proofErr w:type="gramEnd"/>
          </w:p>
        </w:tc>
        <w:tc>
          <w:tcPr>
            <w:tcW w:w="424" w:type="dxa"/>
            <w:shd w:val="clear" w:color="auto" w:fill="auto"/>
            <w:vAlign w:val="center"/>
            <w:hideMark/>
          </w:tcPr>
          <w:p w14:paraId="7793911B" w14:textId="77777777" w:rsidR="00BA7E01" w:rsidRDefault="00BA7E01">
            <w:r>
              <w:t> </w:t>
            </w:r>
          </w:p>
        </w:tc>
        <w:tc>
          <w:tcPr>
            <w:tcW w:w="2036" w:type="dxa"/>
            <w:gridSpan w:val="2"/>
            <w:shd w:val="clear" w:color="auto" w:fill="auto"/>
            <w:vAlign w:val="center"/>
            <w:hideMark/>
          </w:tcPr>
          <w:p w14:paraId="73329E8F" w14:textId="71321603" w:rsidR="00BA7E01" w:rsidRDefault="00404E2A" w:rsidP="00404E2A">
            <w:pPr>
              <w:pStyle w:val="Normlnweb"/>
              <w:spacing w:before="0" w:beforeAutospacing="0" w:after="0" w:afterAutospacing="0"/>
            </w:pPr>
            <w:r>
              <w:rPr>
                <w:rFonts w:ascii="Arial" w:hAnsi="Arial" w:cs="Arial"/>
                <w:sz w:val="22"/>
              </w:rPr>
              <w:t>D</w:t>
            </w:r>
            <w:r w:rsidR="00BA7E01">
              <w:rPr>
                <w:rFonts w:ascii="Arial" w:hAnsi="Arial" w:cs="Arial"/>
                <w:sz w:val="22"/>
              </w:rPr>
              <w:t>ne</w:t>
            </w:r>
            <w:r>
              <w:rPr>
                <w:rFonts w:ascii="Arial" w:hAnsi="Arial" w:cs="Arial"/>
                <w:sz w:val="22"/>
              </w:rPr>
              <w:t xml:space="preserve"> 29.10.2020</w:t>
            </w:r>
            <w:bookmarkStart w:id="0" w:name="_GoBack"/>
            <w:bookmarkEnd w:id="0"/>
          </w:p>
        </w:tc>
      </w:tr>
      <w:tr w:rsidR="00BA7E01" w14:paraId="70E6B7FE" w14:textId="77777777" w:rsidTr="00F56FA3">
        <w:trPr>
          <w:jc w:val="center"/>
        </w:trPr>
        <w:tc>
          <w:tcPr>
            <w:tcW w:w="3982" w:type="dxa"/>
            <w:gridSpan w:val="5"/>
            <w:shd w:val="clear" w:color="auto" w:fill="auto"/>
            <w:vAlign w:val="center"/>
            <w:hideMark/>
          </w:tcPr>
          <w:p w14:paraId="07C54067" w14:textId="77777777" w:rsidR="00BA7E01" w:rsidRDefault="00BA7E01">
            <w:r>
              <w:rPr>
                <w:rFonts w:ascii="Arial" w:hAnsi="Arial" w:cs="Arial"/>
              </w:rPr>
              <w:t>Objednatel</w:t>
            </w:r>
          </w:p>
        </w:tc>
        <w:tc>
          <w:tcPr>
            <w:tcW w:w="1274" w:type="dxa"/>
            <w:gridSpan w:val="2"/>
            <w:shd w:val="clear" w:color="auto" w:fill="auto"/>
            <w:tcMar>
              <w:top w:w="0" w:type="dxa"/>
              <w:left w:w="15" w:type="dxa"/>
              <w:bottom w:w="0" w:type="dxa"/>
              <w:right w:w="15" w:type="dxa"/>
            </w:tcMar>
            <w:vAlign w:val="center"/>
            <w:hideMark/>
          </w:tcPr>
          <w:p w14:paraId="35447062" w14:textId="77777777" w:rsidR="00BA7E01" w:rsidRDefault="00BA7E01">
            <w:r>
              <w:t> </w:t>
            </w:r>
          </w:p>
        </w:tc>
        <w:tc>
          <w:tcPr>
            <w:tcW w:w="4215" w:type="dxa"/>
            <w:gridSpan w:val="4"/>
            <w:shd w:val="clear" w:color="auto" w:fill="auto"/>
            <w:tcMar>
              <w:top w:w="0" w:type="dxa"/>
              <w:left w:w="15" w:type="dxa"/>
              <w:bottom w:w="0" w:type="dxa"/>
              <w:right w:w="15" w:type="dxa"/>
            </w:tcMar>
            <w:vAlign w:val="center"/>
            <w:hideMark/>
          </w:tcPr>
          <w:p w14:paraId="1D982596" w14:textId="77777777" w:rsidR="00BA7E01" w:rsidRDefault="00BA7E01">
            <w:r>
              <w:rPr>
                <w:rFonts w:ascii="Arial" w:hAnsi="Arial" w:cs="Arial"/>
              </w:rPr>
              <w:t>Zhotovitel</w:t>
            </w:r>
          </w:p>
        </w:tc>
      </w:tr>
      <w:tr w:rsidR="00F56FA3" w14:paraId="5C4D9B1E" w14:textId="77777777" w:rsidTr="00F56FA3">
        <w:trPr>
          <w:trHeight w:val="957"/>
          <w:jc w:val="center"/>
        </w:trPr>
        <w:tc>
          <w:tcPr>
            <w:tcW w:w="845" w:type="dxa"/>
            <w:shd w:val="clear" w:color="auto" w:fill="auto"/>
            <w:vAlign w:val="center"/>
            <w:hideMark/>
          </w:tcPr>
          <w:p w14:paraId="06304D2A" w14:textId="77777777" w:rsidR="00BA7E01" w:rsidRDefault="00BA7E01">
            <w:r>
              <w:t> </w:t>
            </w:r>
          </w:p>
        </w:tc>
        <w:tc>
          <w:tcPr>
            <w:tcW w:w="1283" w:type="dxa"/>
            <w:gridSpan w:val="2"/>
            <w:shd w:val="clear" w:color="auto" w:fill="auto"/>
            <w:vAlign w:val="center"/>
            <w:hideMark/>
          </w:tcPr>
          <w:p w14:paraId="060D0A78" w14:textId="77777777" w:rsidR="00BA7E01" w:rsidRDefault="00BA7E01">
            <w:r>
              <w:t> </w:t>
            </w:r>
          </w:p>
        </w:tc>
        <w:tc>
          <w:tcPr>
            <w:tcW w:w="60" w:type="dxa"/>
            <w:shd w:val="clear" w:color="auto" w:fill="auto"/>
            <w:vAlign w:val="center"/>
            <w:hideMark/>
          </w:tcPr>
          <w:p w14:paraId="3D5758A3" w14:textId="77777777" w:rsidR="00BA7E01" w:rsidRDefault="00BA7E01">
            <w:r>
              <w:t> </w:t>
            </w:r>
          </w:p>
        </w:tc>
        <w:tc>
          <w:tcPr>
            <w:tcW w:w="1794" w:type="dxa"/>
            <w:shd w:val="clear" w:color="auto" w:fill="auto"/>
            <w:vAlign w:val="center"/>
            <w:hideMark/>
          </w:tcPr>
          <w:p w14:paraId="5AF04426" w14:textId="77777777" w:rsidR="00BA7E01" w:rsidRDefault="00BA7E01">
            <w:r>
              <w:t> </w:t>
            </w:r>
          </w:p>
        </w:tc>
        <w:tc>
          <w:tcPr>
            <w:tcW w:w="1274" w:type="dxa"/>
            <w:gridSpan w:val="2"/>
            <w:shd w:val="clear" w:color="auto" w:fill="auto"/>
            <w:vAlign w:val="center"/>
            <w:hideMark/>
          </w:tcPr>
          <w:p w14:paraId="4E7344F7" w14:textId="77777777" w:rsidR="00BA7E01" w:rsidRDefault="00BA7E01">
            <w:r>
              <w:t> </w:t>
            </w:r>
          </w:p>
        </w:tc>
        <w:tc>
          <w:tcPr>
            <w:tcW w:w="1755" w:type="dxa"/>
            <w:shd w:val="clear" w:color="auto" w:fill="auto"/>
            <w:vAlign w:val="center"/>
            <w:hideMark/>
          </w:tcPr>
          <w:p w14:paraId="3729856F" w14:textId="77777777" w:rsidR="00BA7E01" w:rsidRDefault="00BA7E01">
            <w:r>
              <w:t> </w:t>
            </w:r>
          </w:p>
        </w:tc>
        <w:tc>
          <w:tcPr>
            <w:tcW w:w="424" w:type="dxa"/>
            <w:shd w:val="clear" w:color="auto" w:fill="auto"/>
            <w:vAlign w:val="center"/>
            <w:hideMark/>
          </w:tcPr>
          <w:p w14:paraId="4EF0B4A9" w14:textId="77777777" w:rsidR="00BA7E01" w:rsidRDefault="00BA7E01">
            <w:r>
              <w:t> </w:t>
            </w:r>
          </w:p>
        </w:tc>
        <w:tc>
          <w:tcPr>
            <w:tcW w:w="505" w:type="dxa"/>
            <w:shd w:val="clear" w:color="auto" w:fill="auto"/>
            <w:tcMar>
              <w:top w:w="0" w:type="dxa"/>
              <w:left w:w="15" w:type="dxa"/>
              <w:bottom w:w="0" w:type="dxa"/>
              <w:right w:w="15" w:type="dxa"/>
            </w:tcMar>
            <w:vAlign w:val="center"/>
            <w:hideMark/>
          </w:tcPr>
          <w:p w14:paraId="034FA039" w14:textId="77777777" w:rsidR="00BA7E01" w:rsidRDefault="00BA7E01">
            <w:r>
              <w:t> </w:t>
            </w:r>
          </w:p>
        </w:tc>
        <w:tc>
          <w:tcPr>
            <w:tcW w:w="1531" w:type="dxa"/>
            <w:shd w:val="clear" w:color="auto" w:fill="auto"/>
            <w:tcMar>
              <w:top w:w="0" w:type="dxa"/>
              <w:left w:w="15" w:type="dxa"/>
              <w:bottom w:w="0" w:type="dxa"/>
              <w:right w:w="15" w:type="dxa"/>
            </w:tcMar>
            <w:vAlign w:val="center"/>
            <w:hideMark/>
          </w:tcPr>
          <w:p w14:paraId="20C2629B" w14:textId="77777777" w:rsidR="00BA7E01" w:rsidRDefault="00BA7E01">
            <w:r>
              <w:t> </w:t>
            </w:r>
          </w:p>
        </w:tc>
      </w:tr>
      <w:tr w:rsidR="00BA7E01" w14:paraId="057F4453" w14:textId="77777777" w:rsidTr="00F56FA3">
        <w:trPr>
          <w:jc w:val="center"/>
        </w:trPr>
        <w:tc>
          <w:tcPr>
            <w:tcW w:w="3982" w:type="dxa"/>
            <w:gridSpan w:val="5"/>
            <w:shd w:val="clear" w:color="auto" w:fill="auto"/>
            <w:vAlign w:val="center"/>
            <w:hideMark/>
          </w:tcPr>
          <w:p w14:paraId="2844B154" w14:textId="77777777" w:rsidR="00BA7E01" w:rsidRDefault="00BA7E01">
            <w:pPr>
              <w:pStyle w:val="Normlnweb"/>
              <w:spacing w:before="0" w:beforeAutospacing="0" w:after="0" w:afterAutospacing="0"/>
              <w:jc w:val="center"/>
            </w:pPr>
            <w:r>
              <w:rPr>
                <w:rStyle w:val="Siln"/>
                <w:rFonts w:ascii="Arial" w:hAnsi="Arial" w:cs="Arial"/>
                <w:sz w:val="22"/>
              </w:rPr>
              <w:t xml:space="preserve">Mgr. František Jaskula </w:t>
            </w:r>
            <w:r>
              <w:rPr>
                <w:rFonts w:ascii="Arial" w:hAnsi="Arial" w:cs="Arial"/>
                <w:b/>
                <w:bCs/>
                <w:sz w:val="22"/>
              </w:rPr>
              <w:br/>
            </w:r>
            <w:r>
              <w:rPr>
                <w:rStyle w:val="Siln"/>
                <w:rFonts w:ascii="Arial" w:hAnsi="Arial" w:cs="Arial"/>
                <w:sz w:val="22"/>
              </w:rPr>
              <w:t>ředitel RP SCHKO Beskydy</w:t>
            </w:r>
          </w:p>
        </w:tc>
        <w:tc>
          <w:tcPr>
            <w:tcW w:w="1274" w:type="dxa"/>
            <w:gridSpan w:val="2"/>
            <w:shd w:val="clear" w:color="auto" w:fill="auto"/>
            <w:tcMar>
              <w:top w:w="0" w:type="dxa"/>
              <w:left w:w="15" w:type="dxa"/>
              <w:bottom w:w="0" w:type="dxa"/>
              <w:right w:w="15" w:type="dxa"/>
            </w:tcMar>
            <w:vAlign w:val="center"/>
            <w:hideMark/>
          </w:tcPr>
          <w:p w14:paraId="6E53BEC7" w14:textId="77777777" w:rsidR="00BA7E01" w:rsidRDefault="00BA7E01">
            <w:r>
              <w:t> </w:t>
            </w:r>
          </w:p>
        </w:tc>
        <w:tc>
          <w:tcPr>
            <w:tcW w:w="4215" w:type="dxa"/>
            <w:gridSpan w:val="4"/>
            <w:shd w:val="clear" w:color="auto" w:fill="auto"/>
            <w:tcMar>
              <w:top w:w="0" w:type="dxa"/>
              <w:left w:w="15" w:type="dxa"/>
              <w:bottom w:w="0" w:type="dxa"/>
              <w:right w:w="15" w:type="dxa"/>
            </w:tcMar>
            <w:vAlign w:val="center"/>
            <w:hideMark/>
          </w:tcPr>
          <w:p w14:paraId="1DCABB47" w14:textId="77777777" w:rsidR="00BA7E01" w:rsidRDefault="00BA7E01">
            <w:pPr>
              <w:pStyle w:val="Normlnweb"/>
              <w:spacing w:before="0" w:beforeAutospacing="0" w:after="0" w:afterAutospacing="0"/>
              <w:jc w:val="center"/>
            </w:pPr>
            <w:r>
              <w:rPr>
                <w:rStyle w:val="Siln"/>
                <w:rFonts w:ascii="Arial" w:hAnsi="Arial" w:cs="Arial"/>
                <w:sz w:val="22"/>
              </w:rPr>
              <w:t xml:space="preserve">TEON STAV, s. r.o. </w:t>
            </w:r>
          </w:p>
        </w:tc>
      </w:tr>
    </w:tbl>
    <w:p w14:paraId="5C2A535F" w14:textId="77777777" w:rsidR="00BA7E01" w:rsidRDefault="00BA7E01" w:rsidP="00F56FA3">
      <w:pPr>
        <w:pStyle w:val="Normlnweb"/>
        <w:spacing w:before="0" w:beforeAutospacing="0" w:after="0" w:afterAutospacing="0"/>
      </w:pPr>
    </w:p>
    <w:p w14:paraId="058102F2" w14:textId="77777777" w:rsidR="00F56FA3" w:rsidRDefault="00F56FA3" w:rsidP="00F56FA3">
      <w:pPr>
        <w:pStyle w:val="Normlnweb"/>
        <w:spacing w:before="0" w:beforeAutospacing="0" w:after="0" w:afterAutospacing="0"/>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BA7E01" w14:paraId="06522DDB" w14:textId="77777777" w:rsidTr="00BA7E01">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5ECD5567" w14:textId="77777777" w:rsidR="00BA7E01" w:rsidRDefault="00BA7E01">
            <w:pPr>
              <w:spacing w:before="120" w:after="100" w:afterAutospacing="1" w:line="240" w:lineRule="atLeast"/>
            </w:pPr>
            <w:r>
              <w:rPr>
                <w:rFonts w:ascii="Arial" w:hAnsi="Arial" w:cs="Arial"/>
              </w:rPr>
              <w:t>Předběžná kontrola před vznikem závazku dle zák. č. 320/01 Sb.</w:t>
            </w:r>
          </w:p>
        </w:tc>
      </w:tr>
      <w:tr w:rsidR="00BA7E01" w14:paraId="73FC4F71" w14:textId="77777777" w:rsidTr="00BA7E01">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14:paraId="19B5F172" w14:textId="77777777" w:rsidR="00BA7E01" w:rsidRDefault="00BA7E01">
            <w:pPr>
              <w:spacing w:before="120" w:after="100" w:afterAutospacing="1" w:line="240" w:lineRule="atLeast"/>
            </w:pPr>
            <w:r>
              <w:rPr>
                <w:rFonts w:ascii="Arial" w:hAnsi="Arial" w:cs="Arial"/>
                <w:sz w:val="18"/>
                <w:szCs w:val="18"/>
              </w:rPr>
              <w:t xml:space="preserve">Příkazce operace: (datum, jméno, podpis) </w:t>
            </w:r>
          </w:p>
        </w:tc>
      </w:tr>
      <w:tr w:rsidR="00BA7E01" w14:paraId="2FD1BE4B" w14:textId="77777777" w:rsidTr="00BA7E01">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14:paraId="3180A8A0" w14:textId="77777777" w:rsidR="00BA7E01" w:rsidRDefault="00BA7E01">
            <w:pPr>
              <w:spacing w:before="120" w:line="240" w:lineRule="atLeast"/>
              <w:ind w:right="2901"/>
            </w:pPr>
            <w:r>
              <w:rPr>
                <w:rFonts w:ascii="Arial" w:hAnsi="Arial" w:cs="Arial"/>
                <w:sz w:val="18"/>
                <w:szCs w:val="18"/>
              </w:rPr>
              <w:t>Správce rozpočtu: (datum, jméno, podpis)</w:t>
            </w:r>
          </w:p>
        </w:tc>
      </w:tr>
      <w:tr w:rsidR="00BA7E01" w14:paraId="7AE07DCB" w14:textId="77777777" w:rsidTr="00BA7E01">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14:paraId="1C7E179E" w14:textId="77777777" w:rsidR="00BA7E01" w:rsidRDefault="00BA7E01">
            <w:pPr>
              <w:spacing w:before="120" w:after="100" w:afterAutospacing="1"/>
              <w:jc w:val="center"/>
            </w:pPr>
            <w:r>
              <w:rPr>
                <w:rFonts w:ascii="Arial" w:hAnsi="Arial" w:cs="Arial"/>
                <w:color w:val="000000"/>
                <w:sz w:val="18"/>
                <w:szCs w:val="18"/>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C5CD01B" w14:textId="77777777" w:rsidR="00BA7E01" w:rsidRDefault="00BA7E01">
            <w:pPr>
              <w:spacing w:before="120" w:after="100" w:afterAutospacing="1"/>
              <w:jc w:val="center"/>
            </w:pPr>
            <w:r>
              <w:rPr>
                <w:rFonts w:ascii="Arial" w:hAnsi="Arial" w:cs="Arial"/>
                <w:color w:val="000000"/>
                <w:sz w:val="18"/>
                <w:szCs w:val="18"/>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FA86F20" w14:textId="77777777" w:rsidR="00BA7E01" w:rsidRDefault="00BA7E01">
            <w:pPr>
              <w:spacing w:before="120" w:after="100" w:afterAutospacing="1"/>
              <w:jc w:val="center"/>
            </w:pPr>
            <w:r>
              <w:rPr>
                <w:rFonts w:ascii="Arial" w:hAnsi="Arial" w:cs="Arial"/>
                <w:color w:val="000000"/>
                <w:sz w:val="18"/>
                <w:szCs w:val="18"/>
              </w:rPr>
              <w:t>Tok</w:t>
            </w:r>
          </w:p>
        </w:tc>
        <w:tc>
          <w:tcPr>
            <w:tcW w:w="1080" w:type="dxa"/>
            <w:tcBorders>
              <w:top w:val="nil"/>
              <w:left w:val="nil"/>
              <w:bottom w:val="nil"/>
              <w:right w:val="single" w:sz="8" w:space="0" w:color="auto"/>
            </w:tcBorders>
            <w:tcMar>
              <w:top w:w="0" w:type="dxa"/>
              <w:left w:w="108" w:type="dxa"/>
              <w:bottom w:w="0" w:type="dxa"/>
              <w:right w:w="108" w:type="dxa"/>
            </w:tcMar>
            <w:hideMark/>
          </w:tcPr>
          <w:p w14:paraId="7BBC1E39" w14:textId="77777777" w:rsidR="00BA7E01" w:rsidRDefault="00BA7E01">
            <w:pPr>
              <w:spacing w:before="120" w:after="100" w:afterAutospacing="1"/>
              <w:jc w:val="center"/>
            </w:pPr>
            <w:r>
              <w:rPr>
                <w:rFonts w:ascii="Arial" w:hAnsi="Arial" w:cs="Arial"/>
                <w:color w:val="000000"/>
                <w:sz w:val="18"/>
                <w:szCs w:val="18"/>
              </w:rPr>
              <w:t>Kč</w:t>
            </w:r>
          </w:p>
        </w:tc>
      </w:tr>
      <w:tr w:rsidR="00BA7E01" w14:paraId="080FB432" w14:textId="77777777" w:rsidTr="00BA7E01">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14:paraId="1146D627" w14:textId="77777777" w:rsidR="00BA7E01" w:rsidRDefault="00BA7E01">
            <w:pPr>
              <w:spacing w:before="100" w:beforeAutospacing="1" w:after="100" w:afterAutospacing="1"/>
              <w:jc w:val="center"/>
            </w:pPr>
            <w:r>
              <w:rPr>
                <w:rFonts w:ascii="Arial" w:hAnsi="Arial" w:cs="Arial"/>
                <w:color w:val="000000"/>
                <w:sz w:val="18"/>
                <w:szCs w:val="18"/>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5923DF4" w14:textId="77777777" w:rsidR="00BA7E01" w:rsidRDefault="00BA7E01">
            <w:pPr>
              <w:spacing w:before="100" w:beforeAutospacing="1" w:after="100" w:afterAutospacing="1"/>
              <w:jc w:val="center"/>
            </w:pPr>
            <w:r>
              <w:rPr>
                <w:rFonts w:ascii="Arial" w:hAnsi="Arial" w:cs="Arial"/>
                <w:color w:val="000000"/>
                <w:sz w:val="18"/>
                <w:szCs w:val="18"/>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65FA4CA" w14:textId="77777777" w:rsidR="00BA7E01" w:rsidRDefault="00BA7E01">
            <w:r>
              <w:t> </w:t>
            </w:r>
          </w:p>
        </w:tc>
        <w:tc>
          <w:tcPr>
            <w:tcW w:w="1080" w:type="dxa"/>
            <w:tcBorders>
              <w:top w:val="nil"/>
              <w:left w:val="nil"/>
              <w:bottom w:val="nil"/>
              <w:right w:val="single" w:sz="8" w:space="0" w:color="auto"/>
            </w:tcBorders>
            <w:tcMar>
              <w:top w:w="0" w:type="dxa"/>
              <w:left w:w="108" w:type="dxa"/>
              <w:bottom w:w="0" w:type="dxa"/>
              <w:right w:w="108" w:type="dxa"/>
            </w:tcMar>
            <w:hideMark/>
          </w:tcPr>
          <w:p w14:paraId="0E41A97C" w14:textId="77777777" w:rsidR="00BA7E01" w:rsidRDefault="00BA7E01">
            <w:r>
              <w:t> </w:t>
            </w:r>
          </w:p>
        </w:tc>
      </w:tr>
      <w:tr w:rsidR="00BA7E01" w14:paraId="79EF44BB" w14:textId="77777777" w:rsidTr="00F56FA3">
        <w:trPr>
          <w:trHeight w:val="319"/>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14:paraId="5D8093D7" w14:textId="77777777" w:rsidR="00BA7E01" w:rsidRDefault="00BA7E01">
            <w:r>
              <w:t> </w:t>
            </w:r>
          </w:p>
        </w:tc>
        <w:tc>
          <w:tcPr>
            <w:tcW w:w="1980" w:type="dxa"/>
            <w:tcBorders>
              <w:top w:val="nil"/>
              <w:left w:val="nil"/>
              <w:bottom w:val="single" w:sz="8" w:space="0" w:color="auto"/>
              <w:right w:val="nil"/>
            </w:tcBorders>
            <w:tcMar>
              <w:top w:w="0" w:type="dxa"/>
              <w:left w:w="108" w:type="dxa"/>
              <w:bottom w:w="0" w:type="dxa"/>
              <w:right w:w="108" w:type="dxa"/>
            </w:tcMar>
            <w:hideMark/>
          </w:tcPr>
          <w:p w14:paraId="28B4895B" w14:textId="77777777" w:rsidR="00BA7E01" w:rsidRDefault="00BA7E01">
            <w:r>
              <w:t> </w:t>
            </w:r>
          </w:p>
        </w:tc>
        <w:tc>
          <w:tcPr>
            <w:tcW w:w="1800" w:type="dxa"/>
            <w:tcBorders>
              <w:top w:val="nil"/>
              <w:left w:val="nil"/>
              <w:bottom w:val="single" w:sz="8" w:space="0" w:color="auto"/>
              <w:right w:val="nil"/>
            </w:tcBorders>
            <w:tcMar>
              <w:top w:w="0" w:type="dxa"/>
              <w:left w:w="108" w:type="dxa"/>
              <w:bottom w:w="0" w:type="dxa"/>
              <w:right w:w="108" w:type="dxa"/>
            </w:tcMar>
            <w:hideMark/>
          </w:tcPr>
          <w:p w14:paraId="31063144" w14:textId="77777777" w:rsidR="00BA7E01" w:rsidRDefault="00BA7E01">
            <w:r>
              <w:t> </w:t>
            </w:r>
          </w:p>
        </w:tc>
        <w:tc>
          <w:tcPr>
            <w:tcW w:w="0" w:type="auto"/>
            <w:vAlign w:val="center"/>
            <w:hideMark/>
          </w:tcPr>
          <w:p w14:paraId="559CC2F0" w14:textId="77777777" w:rsidR="00BA7E01" w:rsidRDefault="00BA7E01">
            <w:pPr>
              <w:rPr>
                <w:sz w:val="20"/>
                <w:szCs w:val="20"/>
              </w:rPr>
            </w:pPr>
          </w:p>
        </w:tc>
      </w:tr>
    </w:tbl>
    <w:p w14:paraId="09F8A55F" w14:textId="77777777" w:rsidR="00BA7E01" w:rsidRDefault="00BA7E01" w:rsidP="00DB69DE">
      <w:pPr>
        <w:pStyle w:val="Normlnweb"/>
        <w:keepLines/>
        <w:spacing w:before="120" w:beforeAutospacing="0" w:after="120" w:afterAutospacing="0"/>
        <w:ind w:left="340" w:hanging="340"/>
        <w:jc w:val="both"/>
        <w:rPr>
          <w:rFonts w:ascii="Arial" w:hAnsi="Arial" w:cs="Arial"/>
          <w:sz w:val="22"/>
        </w:rPr>
      </w:pPr>
    </w:p>
    <w:sectPr w:rsidR="00BA7E01" w:rsidSect="00F56FA3">
      <w:pgSz w:w="11906" w:h="16838"/>
      <w:pgMar w:top="1021" w:right="1077" w:bottom="102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E3C"/>
    <w:multiLevelType w:val="hybridMultilevel"/>
    <w:tmpl w:val="39DE6522"/>
    <w:lvl w:ilvl="0" w:tplc="CB24C61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C610F0"/>
    <w:multiLevelType w:val="hybridMultilevel"/>
    <w:tmpl w:val="2C5C1B9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E04B32"/>
    <w:multiLevelType w:val="hybridMultilevel"/>
    <w:tmpl w:val="B1CA2EA4"/>
    <w:lvl w:ilvl="0" w:tplc="9E021F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9914C3"/>
    <w:multiLevelType w:val="hybridMultilevel"/>
    <w:tmpl w:val="5172F0FA"/>
    <w:lvl w:ilvl="0" w:tplc="5F2A4A8A">
      <w:start w:val="1"/>
      <w:numFmt w:val="decimal"/>
      <w:lvlText w:val="%1."/>
      <w:lvlJc w:val="left"/>
      <w:pPr>
        <w:ind w:left="644" w:hanging="360"/>
      </w:pPr>
      <w:rPr>
        <w:rFonts w:ascii="Arial" w:eastAsiaTheme="minorEastAsia" w:hAnsi="Arial" w:cs="Arial"/>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37E22454"/>
    <w:multiLevelType w:val="hybridMultilevel"/>
    <w:tmpl w:val="6E203708"/>
    <w:lvl w:ilvl="0" w:tplc="0D5862C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3E2027"/>
    <w:multiLevelType w:val="hybridMultilevel"/>
    <w:tmpl w:val="F36899EC"/>
    <w:lvl w:ilvl="0" w:tplc="7DDE1812">
      <w:start w:val="3"/>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63DC2F5F"/>
    <w:multiLevelType w:val="hybridMultilevel"/>
    <w:tmpl w:val="96523C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FC"/>
    <w:rsid w:val="000021C0"/>
    <w:rsid w:val="00010FC4"/>
    <w:rsid w:val="000E1B13"/>
    <w:rsid w:val="000E392E"/>
    <w:rsid w:val="00194388"/>
    <w:rsid w:val="0027081B"/>
    <w:rsid w:val="002D1F47"/>
    <w:rsid w:val="002F4721"/>
    <w:rsid w:val="002F5532"/>
    <w:rsid w:val="00306E0F"/>
    <w:rsid w:val="00334EAE"/>
    <w:rsid w:val="00366D85"/>
    <w:rsid w:val="00400EDF"/>
    <w:rsid w:val="004010D7"/>
    <w:rsid w:val="00404E2A"/>
    <w:rsid w:val="00424BDD"/>
    <w:rsid w:val="00461B53"/>
    <w:rsid w:val="0046297D"/>
    <w:rsid w:val="004B3216"/>
    <w:rsid w:val="00576B33"/>
    <w:rsid w:val="00597B8B"/>
    <w:rsid w:val="005D6816"/>
    <w:rsid w:val="005E4BB4"/>
    <w:rsid w:val="005F26D0"/>
    <w:rsid w:val="005F2CC0"/>
    <w:rsid w:val="005F5437"/>
    <w:rsid w:val="00614A3D"/>
    <w:rsid w:val="00616EDE"/>
    <w:rsid w:val="006848FC"/>
    <w:rsid w:val="006E2B44"/>
    <w:rsid w:val="006F08AC"/>
    <w:rsid w:val="00703BD9"/>
    <w:rsid w:val="007256C0"/>
    <w:rsid w:val="00781867"/>
    <w:rsid w:val="00796612"/>
    <w:rsid w:val="007B36FE"/>
    <w:rsid w:val="008028A1"/>
    <w:rsid w:val="008A244A"/>
    <w:rsid w:val="008C7BFF"/>
    <w:rsid w:val="00932DA0"/>
    <w:rsid w:val="00945580"/>
    <w:rsid w:val="00956ABE"/>
    <w:rsid w:val="009B164D"/>
    <w:rsid w:val="009C0898"/>
    <w:rsid w:val="009C433D"/>
    <w:rsid w:val="009D1E8D"/>
    <w:rsid w:val="009D5ED0"/>
    <w:rsid w:val="009E32A2"/>
    <w:rsid w:val="009E3631"/>
    <w:rsid w:val="00A9225A"/>
    <w:rsid w:val="00AC6F26"/>
    <w:rsid w:val="00B36C9C"/>
    <w:rsid w:val="00B67765"/>
    <w:rsid w:val="00B73019"/>
    <w:rsid w:val="00B84EBD"/>
    <w:rsid w:val="00BA7E01"/>
    <w:rsid w:val="00BC0C21"/>
    <w:rsid w:val="00BC30BC"/>
    <w:rsid w:val="00C0106D"/>
    <w:rsid w:val="00C417CE"/>
    <w:rsid w:val="00C50869"/>
    <w:rsid w:val="00C710E8"/>
    <w:rsid w:val="00C80A15"/>
    <w:rsid w:val="00CC0941"/>
    <w:rsid w:val="00D072AD"/>
    <w:rsid w:val="00D47530"/>
    <w:rsid w:val="00D92D9B"/>
    <w:rsid w:val="00D979FA"/>
    <w:rsid w:val="00DB034C"/>
    <w:rsid w:val="00DB69DE"/>
    <w:rsid w:val="00E3409B"/>
    <w:rsid w:val="00E36336"/>
    <w:rsid w:val="00EE1FFC"/>
    <w:rsid w:val="00F05066"/>
    <w:rsid w:val="00F27EAD"/>
    <w:rsid w:val="00F56FA3"/>
    <w:rsid w:val="00F74DA4"/>
    <w:rsid w:val="00FD49C8"/>
    <w:rsid w:val="00FE21E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4056"/>
  <w15:docId w15:val="{5163B388-8FCA-4B47-8D8E-0246ABE4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297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81867"/>
    <w:pPr>
      <w:ind w:left="720"/>
      <w:contextualSpacing/>
    </w:pPr>
  </w:style>
  <w:style w:type="paragraph" w:styleId="Textbubliny">
    <w:name w:val="Balloon Text"/>
    <w:basedOn w:val="Normln"/>
    <w:link w:val="TextbublinyChar"/>
    <w:uiPriority w:val="99"/>
    <w:semiHidden/>
    <w:unhideWhenUsed/>
    <w:rsid w:val="00FD49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49C8"/>
    <w:rPr>
      <w:rFonts w:ascii="Segoe UI" w:hAnsi="Segoe UI" w:cs="Segoe UI"/>
      <w:sz w:val="18"/>
      <w:szCs w:val="18"/>
    </w:rPr>
  </w:style>
  <w:style w:type="paragraph" w:styleId="Normlnweb">
    <w:name w:val="Normal (Web)"/>
    <w:basedOn w:val="Normln"/>
    <w:uiPriority w:val="99"/>
    <w:unhideWhenUsed/>
    <w:rsid w:val="002D1F47"/>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2D1F47"/>
    <w:rPr>
      <w:b/>
      <w:bCs/>
    </w:rPr>
  </w:style>
  <w:style w:type="character" w:styleId="Hypertextovodkaz">
    <w:name w:val="Hyperlink"/>
    <w:basedOn w:val="Standardnpsmoodstavce"/>
    <w:uiPriority w:val="99"/>
    <w:semiHidden/>
    <w:unhideWhenUsed/>
    <w:rsid w:val="002D1F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3775">
      <w:bodyDiv w:val="1"/>
      <w:marLeft w:val="0"/>
      <w:marRight w:val="0"/>
      <w:marTop w:val="0"/>
      <w:marBottom w:val="0"/>
      <w:divBdr>
        <w:top w:val="none" w:sz="0" w:space="0" w:color="auto"/>
        <w:left w:val="none" w:sz="0" w:space="0" w:color="auto"/>
        <w:bottom w:val="none" w:sz="0" w:space="0" w:color="auto"/>
        <w:right w:val="none" w:sz="0" w:space="0" w:color="auto"/>
      </w:divBdr>
    </w:div>
    <w:div w:id="888540246">
      <w:bodyDiv w:val="1"/>
      <w:marLeft w:val="0"/>
      <w:marRight w:val="0"/>
      <w:marTop w:val="0"/>
      <w:marBottom w:val="0"/>
      <w:divBdr>
        <w:top w:val="none" w:sz="0" w:space="0" w:color="auto"/>
        <w:left w:val="none" w:sz="0" w:space="0" w:color="auto"/>
        <w:bottom w:val="none" w:sz="0" w:space="0" w:color="auto"/>
        <w:right w:val="none" w:sz="0" w:space="0" w:color="auto"/>
      </w:divBdr>
    </w:div>
    <w:div w:id="1337995419">
      <w:bodyDiv w:val="1"/>
      <w:marLeft w:val="0"/>
      <w:marRight w:val="0"/>
      <w:marTop w:val="0"/>
      <w:marBottom w:val="0"/>
      <w:divBdr>
        <w:top w:val="none" w:sz="0" w:space="0" w:color="auto"/>
        <w:left w:val="none" w:sz="0" w:space="0" w:color="auto"/>
        <w:bottom w:val="none" w:sz="0" w:space="0" w:color="auto"/>
        <w:right w:val="none" w:sz="0" w:space="0" w:color="auto"/>
      </w:divBdr>
    </w:div>
    <w:div w:id="2018582741">
      <w:bodyDiv w:val="1"/>
      <w:marLeft w:val="0"/>
      <w:marRight w:val="0"/>
      <w:marTop w:val="0"/>
      <w:marBottom w:val="0"/>
      <w:divBdr>
        <w:top w:val="none" w:sz="0" w:space="0" w:color="auto"/>
        <w:left w:val="none" w:sz="0" w:space="0" w:color="auto"/>
        <w:bottom w:val="none" w:sz="0" w:space="0" w:color="auto"/>
        <w:right w:val="none" w:sz="0" w:space="0" w:color="auto"/>
      </w:divBdr>
    </w:div>
    <w:div w:id="21282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nature.cz/publik_syst/files/oop_mngmonvyj.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1695</Words>
  <Characters>10004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BESKYDY</dc:creator>
  <cp:lastModifiedBy>AOPK</cp:lastModifiedBy>
  <cp:revision>10</cp:revision>
  <cp:lastPrinted>2020-09-29T09:33:00Z</cp:lastPrinted>
  <dcterms:created xsi:type="dcterms:W3CDTF">2020-10-14T15:35:00Z</dcterms:created>
  <dcterms:modified xsi:type="dcterms:W3CDTF">2020-11-02T10:44:00Z</dcterms:modified>
</cp:coreProperties>
</file>