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Cheb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sídlo Nám. Krále Jiřího z Poděbrad 14, Cheb, PSČ 35002, IČO 00253979, DIČ </w:t>
      </w:r>
      <w:r w:rsidR="00AC49AB" w:rsidRPr="00AC49AB">
        <w:rPr>
          <w:rFonts w:ascii="Arial" w:hAnsi="Arial" w:cs="Arial"/>
          <w:color w:val="000000"/>
          <w:sz w:val="22"/>
          <w:szCs w:val="22"/>
        </w:rPr>
        <w:t>CZ00253979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73BF2" w:rsidRPr="00EE5EC9" w:rsidRDefault="00D24BF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ast</w:t>
      </w:r>
      <w:r>
        <w:rPr>
          <w:rFonts w:ascii="Arial" w:hAnsi="Arial" w:cs="Arial"/>
          <w:color w:val="000000"/>
          <w:sz w:val="22"/>
          <w:szCs w:val="22"/>
        </w:rPr>
        <w:t>oupené starostou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Mgr. Antonín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Jalovc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E5E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E5EC9">
        <w:rPr>
          <w:rFonts w:ascii="Arial" w:hAnsi="Arial" w:cs="Arial"/>
          <w:color w:val="000000"/>
          <w:sz w:val="22"/>
          <w:szCs w:val="22"/>
        </w:rPr>
        <w:t>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1003992002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Karlovarský </w:t>
      </w:r>
      <w:proofErr w:type="gramStart"/>
      <w:r w:rsidR="00273BF2" w:rsidRPr="00EE5EC9">
        <w:rPr>
          <w:rFonts w:ascii="Arial" w:hAnsi="Arial" w:cs="Arial"/>
          <w:sz w:val="22"/>
          <w:szCs w:val="22"/>
        </w:rPr>
        <w:t>kraj ,</w:t>
      </w:r>
      <w:proofErr w:type="gramEnd"/>
      <w:r w:rsidR="00273BF2" w:rsidRPr="00EE5EC9">
        <w:rPr>
          <w:rFonts w:ascii="Arial" w:hAnsi="Arial" w:cs="Arial"/>
          <w:sz w:val="22"/>
          <w:szCs w:val="22"/>
        </w:rPr>
        <w:t xml:space="preserve"> Katastrální pracoviště Cheb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123/27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309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383/2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383/4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383/5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383/6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Dolní Dvory</w:t>
      </w:r>
      <w:r w:rsidRPr="00EE5EC9">
        <w:rPr>
          <w:rFonts w:ascii="Arial" w:hAnsi="Arial" w:cs="Arial"/>
          <w:sz w:val="18"/>
          <w:szCs w:val="18"/>
        </w:rPr>
        <w:tab/>
        <w:t>383/7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Dřenice u Chebu</w:t>
      </w:r>
      <w:r w:rsidRPr="00EE5EC9">
        <w:rPr>
          <w:rFonts w:ascii="Arial" w:hAnsi="Arial" w:cs="Arial"/>
          <w:sz w:val="18"/>
          <w:szCs w:val="18"/>
        </w:rPr>
        <w:tab/>
        <w:t>1249/7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Dřenice u Chebu</w:t>
      </w:r>
      <w:r w:rsidRPr="00EE5EC9">
        <w:rPr>
          <w:rFonts w:ascii="Arial" w:hAnsi="Arial" w:cs="Arial"/>
          <w:sz w:val="18"/>
          <w:szCs w:val="18"/>
        </w:rPr>
        <w:tab/>
        <w:t>1249/8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Háje u Chebu</w:t>
      </w:r>
      <w:r w:rsidRPr="00EE5EC9">
        <w:rPr>
          <w:rFonts w:ascii="Arial" w:hAnsi="Arial" w:cs="Arial"/>
          <w:sz w:val="18"/>
          <w:szCs w:val="18"/>
        </w:rPr>
        <w:tab/>
        <w:t>971/22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662F9C" w:rsidRDefault="00662F9C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Cheb</w:t>
      </w:r>
      <w:r w:rsidRPr="00EE5EC9">
        <w:rPr>
          <w:rFonts w:ascii="Arial" w:hAnsi="Arial" w:cs="Arial"/>
          <w:sz w:val="18"/>
          <w:szCs w:val="18"/>
        </w:rPr>
        <w:tab/>
        <w:t>Háje u Chebu</w:t>
      </w:r>
      <w:r w:rsidRPr="00EE5EC9">
        <w:rPr>
          <w:rFonts w:ascii="Arial" w:hAnsi="Arial" w:cs="Arial"/>
          <w:sz w:val="18"/>
          <w:szCs w:val="18"/>
        </w:rPr>
        <w:tab/>
        <w:t>1103/4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</w:t>
      </w:r>
      <w:r w:rsidR="00662F9C">
        <w:rPr>
          <w:rFonts w:ascii="Arial" w:hAnsi="Arial" w:cs="Arial"/>
          <w:sz w:val="22"/>
          <w:szCs w:val="22"/>
        </w:rPr>
        <w:t xml:space="preserve"> a)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662F9C">
        <w:rPr>
          <w:rFonts w:ascii="Arial" w:hAnsi="Arial" w:cs="Arial"/>
          <w:sz w:val="22"/>
          <w:szCs w:val="22"/>
        </w:rPr>
        <w:t xml:space="preserve">součástí silničních pozemků.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123/27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179,18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309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59 508,84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383/2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1 818,84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383/4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527,20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383/5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6,59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383/6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85,67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Dvory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383/7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1 607,96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Dřenice u Chebu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1249/7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5 056,30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Dřenice u Chebu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1249/8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41 046,30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Háje u Chebu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971/22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370,26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Háje u Chebu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1103/4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7,48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Užívací vztah k převáděným pozemkům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Dolní Dvory KN 309,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Dřenice u Chebu KN 1249/7,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Dřenice u Chebu KN 1249/8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110N03/02, kterou se Státním pozemkovým úřadem, resp. dříve PF ČR uzavřel České štěrkopísky spol. s r.o., jakožto nájemce. S obsahem nájemní </w:t>
      </w:r>
      <w:proofErr w:type="gramStart"/>
      <w:r w:rsidRPr="00EE5EC9">
        <w:rPr>
          <w:rFonts w:ascii="Arial" w:hAnsi="Arial" w:cs="Arial"/>
          <w:sz w:val="22"/>
          <w:szCs w:val="22"/>
        </w:rPr>
        <w:t>smlouvy  byl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nabyvatel seznámen před podpisem této smlouvy, což stvrzuje svým podpisem.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Užívací vztah k převáděným pozemkům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Háje u Chebu KN 971/22,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Háje u Chebu KN 1103/4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50N16/02, kterou se Státním pozemkovým úřadem uzavřel Město Cheb, jakožto nájemce. S obsahem nájemní smlouvy byl nabyvatel seznámen před podpisem této smlouvy, což stvrzuje svým podpisem.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Užívací vztah k převáděným pozemkům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Dolní Dvory KN 383/2,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Dolní Dvory KN 383/4,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Dolní Dvory KN 383/5,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Dolní Dvory KN 383/6,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Dolní Dvory KN 383/7</w:t>
      </w:r>
    </w:p>
    <w:p w:rsidR="00273BF2" w:rsidRPr="00EE5EC9" w:rsidRDefault="00273BF2" w:rsidP="00D24BF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je řešen nájemní smlouvou č. 66N16/02, kterou se Státním pozemkovým úřadem uzavřel Město Cheb, jakožto nájemce. S obsahem nájemní smlouvy byl nabyvatel seznámen před podpisem této smlouvy, což stvrzuje svým podpisem.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3) Převáděné pozemky </w:t>
      </w:r>
      <w:proofErr w:type="spellStart"/>
      <w:r w:rsidRPr="00EE5EC9">
        <w:rPr>
          <w:rFonts w:ascii="Arial" w:hAnsi="Arial" w:cs="Arial"/>
          <w:sz w:val="22"/>
          <w:szCs w:val="22"/>
        </w:rPr>
        <w:t>p.č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123/27, 309 v </w:t>
      </w:r>
      <w:proofErr w:type="spellStart"/>
      <w:r w:rsidRPr="00EE5EC9">
        <w:rPr>
          <w:rFonts w:ascii="Arial" w:hAnsi="Arial" w:cs="Arial"/>
          <w:sz w:val="22"/>
          <w:szCs w:val="22"/>
        </w:rPr>
        <w:t>k.ú</w:t>
      </w:r>
      <w:proofErr w:type="spellEnd"/>
      <w:r w:rsidRPr="00EE5EC9">
        <w:rPr>
          <w:rFonts w:ascii="Arial" w:hAnsi="Arial" w:cs="Arial"/>
          <w:sz w:val="22"/>
          <w:szCs w:val="22"/>
        </w:rPr>
        <w:t>. Dolní Dvory jsou součástí vlastní honitby ŠKOLNÍ STATEK CHEB, jejímž držitelem je Státní pozemkový úřad.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</w:t>
      </w:r>
      <w:r w:rsidR="007C04CC">
        <w:rPr>
          <w:rFonts w:ascii="Arial" w:hAnsi="Arial" w:cs="Arial"/>
          <w:sz w:val="22"/>
          <w:szCs w:val="22"/>
        </w:rPr>
        <w:t>a)</w:t>
      </w:r>
      <w:r w:rsidRPr="00EE5EC9">
        <w:rPr>
          <w:rFonts w:ascii="Arial" w:hAnsi="Arial" w:cs="Arial"/>
          <w:sz w:val="22"/>
          <w:szCs w:val="22"/>
        </w:rPr>
        <w:t xml:space="preserve">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</w:t>
      </w:r>
      <w:r w:rsidR="007C04CC">
        <w:rPr>
          <w:rFonts w:ascii="Arial" w:hAnsi="Arial" w:cs="Arial"/>
          <w:sz w:val="22"/>
          <w:szCs w:val="22"/>
        </w:rPr>
        <w:t xml:space="preserve"> Města Chebu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  <w:r w:rsidR="007C04CC" w:rsidRPr="00EE5EC9">
        <w:rPr>
          <w:rFonts w:ascii="Arial" w:hAnsi="Arial" w:cs="Arial"/>
          <w:sz w:val="22"/>
          <w:szCs w:val="22"/>
        </w:rPr>
        <w:t xml:space="preserve">dne </w:t>
      </w:r>
      <w:r w:rsidR="007C04CC">
        <w:rPr>
          <w:rFonts w:ascii="Arial" w:hAnsi="Arial" w:cs="Arial"/>
          <w:sz w:val="22"/>
          <w:szCs w:val="22"/>
        </w:rPr>
        <w:t>7.3.2019</w:t>
      </w:r>
      <w:r w:rsidR="007C04CC" w:rsidRPr="00EE5EC9">
        <w:rPr>
          <w:rFonts w:ascii="Arial" w:hAnsi="Arial" w:cs="Arial"/>
          <w:sz w:val="22"/>
          <w:szCs w:val="22"/>
        </w:rPr>
        <w:t xml:space="preserve"> usnesením č.</w:t>
      </w:r>
      <w:r w:rsidR="007C04CC">
        <w:rPr>
          <w:rFonts w:ascii="Arial" w:hAnsi="Arial" w:cs="Arial"/>
          <w:sz w:val="22"/>
          <w:szCs w:val="22"/>
        </w:rPr>
        <w:t>41/5/2019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  <w:r w:rsidR="007C04CC">
        <w:rPr>
          <w:rFonts w:ascii="Arial" w:hAnsi="Arial" w:cs="Arial"/>
          <w:sz w:val="22"/>
          <w:szCs w:val="22"/>
        </w:rPr>
        <w:t xml:space="preserve">a </w:t>
      </w:r>
      <w:r w:rsidR="00704443" w:rsidRPr="00EE5EC9">
        <w:rPr>
          <w:rFonts w:ascii="Arial" w:hAnsi="Arial" w:cs="Arial"/>
          <w:sz w:val="22"/>
          <w:szCs w:val="22"/>
        </w:rPr>
        <w:t xml:space="preserve">dne </w:t>
      </w:r>
      <w:r w:rsidR="007C04CC">
        <w:rPr>
          <w:rFonts w:ascii="Arial" w:hAnsi="Arial" w:cs="Arial"/>
          <w:sz w:val="22"/>
          <w:szCs w:val="22"/>
        </w:rPr>
        <w:t>26.9.2019</w:t>
      </w:r>
      <w:r w:rsidR="00704443" w:rsidRPr="00EE5EC9">
        <w:rPr>
          <w:rFonts w:ascii="Arial" w:hAnsi="Arial" w:cs="Arial"/>
          <w:sz w:val="22"/>
          <w:szCs w:val="22"/>
        </w:rPr>
        <w:t xml:space="preserve"> usnesením č.</w:t>
      </w:r>
      <w:r w:rsidR="007C04CC">
        <w:rPr>
          <w:rFonts w:ascii="Arial" w:hAnsi="Arial" w:cs="Arial"/>
          <w:sz w:val="22"/>
          <w:szCs w:val="22"/>
        </w:rPr>
        <w:t>159/9/2019.</w:t>
      </w:r>
    </w:p>
    <w:p w:rsidR="006C1F15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24BFE" w:rsidRDefault="00D24BF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D24BFE" w:rsidRDefault="00D24BF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C04CC" w:rsidRDefault="007C04C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V Karlových Varech dne</w:t>
      </w:r>
      <w:r w:rsidR="00A83984">
        <w:rPr>
          <w:rFonts w:ascii="Arial" w:hAnsi="Arial" w:cs="Arial"/>
          <w:sz w:val="22"/>
          <w:szCs w:val="22"/>
        </w:rPr>
        <w:t xml:space="preserve"> 16.10.2020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A83984">
        <w:rPr>
          <w:rFonts w:ascii="Arial" w:hAnsi="Arial" w:cs="Arial"/>
          <w:sz w:val="22"/>
          <w:szCs w:val="22"/>
        </w:rPr>
        <w:t>Chebu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A83984">
        <w:rPr>
          <w:rFonts w:ascii="Arial" w:hAnsi="Arial" w:cs="Arial"/>
          <w:sz w:val="22"/>
          <w:szCs w:val="22"/>
        </w:rPr>
        <w:t>16.10.2020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630A7D" w:rsidRDefault="00630A7D">
      <w:pPr>
        <w:widowControl/>
        <w:rPr>
          <w:rFonts w:ascii="Arial" w:hAnsi="Arial" w:cs="Arial"/>
          <w:sz w:val="22"/>
          <w:szCs w:val="22"/>
        </w:rPr>
      </w:pPr>
    </w:p>
    <w:p w:rsidR="00630A7D" w:rsidRPr="00EE5EC9" w:rsidRDefault="00630A7D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Cheb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proofErr w:type="spellStart"/>
      <w:r w:rsidRPr="00EE5EC9">
        <w:rPr>
          <w:rFonts w:ascii="Arial" w:hAnsi="Arial" w:cs="Arial"/>
          <w:sz w:val="22"/>
          <w:szCs w:val="22"/>
        </w:rPr>
        <w:t>zast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. </w:t>
      </w:r>
      <w:r w:rsidR="00662F9C">
        <w:rPr>
          <w:rFonts w:ascii="Arial" w:hAnsi="Arial" w:cs="Arial"/>
          <w:sz w:val="22"/>
          <w:szCs w:val="22"/>
        </w:rPr>
        <w:t>starosta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662F9C" w:rsidRPr="00EE5EC9">
        <w:rPr>
          <w:rFonts w:ascii="Arial" w:hAnsi="Arial" w:cs="Arial"/>
          <w:sz w:val="22"/>
          <w:szCs w:val="22"/>
        </w:rPr>
        <w:t>Mgr.</w:t>
      </w:r>
      <w:r w:rsidR="00662F9C" w:rsidRPr="00662F9C">
        <w:rPr>
          <w:rFonts w:ascii="Arial" w:hAnsi="Arial" w:cs="Arial"/>
          <w:sz w:val="22"/>
          <w:szCs w:val="22"/>
        </w:rPr>
        <w:t xml:space="preserve"> </w:t>
      </w:r>
      <w:r w:rsidR="00662F9C" w:rsidRPr="00EE5EC9">
        <w:rPr>
          <w:rFonts w:ascii="Arial" w:hAnsi="Arial" w:cs="Arial"/>
          <w:sz w:val="22"/>
          <w:szCs w:val="22"/>
        </w:rPr>
        <w:t xml:space="preserve">Antonín </w:t>
      </w:r>
      <w:r w:rsidRPr="00EE5EC9">
        <w:rPr>
          <w:rFonts w:ascii="Arial" w:hAnsi="Arial" w:cs="Arial"/>
          <w:sz w:val="22"/>
          <w:szCs w:val="22"/>
        </w:rPr>
        <w:t>Jalovec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Karlovarský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Šárka Václavíková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2886602, 953102, 3379102, 3379402, 3379302, 3379202, 3379002, 3337802, 3333902, 3381402, 3381202</w:t>
      </w:r>
      <w:r w:rsidRPr="00EE5EC9">
        <w:rPr>
          <w:rFonts w:ascii="Arial" w:hAnsi="Arial" w:cs="Arial"/>
          <w:sz w:val="22"/>
          <w:szCs w:val="22"/>
        </w:rPr>
        <w:br/>
      </w:r>
    </w:p>
    <w:p w:rsidR="00D24BFE" w:rsidRDefault="00D24BFE" w:rsidP="0055660D">
      <w:pPr>
        <w:widowControl/>
        <w:rPr>
          <w:rFonts w:ascii="Arial" w:hAnsi="Arial" w:cs="Arial"/>
          <w:sz w:val="22"/>
          <w:szCs w:val="22"/>
        </w:rPr>
      </w:pPr>
    </w:p>
    <w:p w:rsidR="00D24BFE" w:rsidRDefault="00D24BFE" w:rsidP="0055660D">
      <w:pPr>
        <w:widowControl/>
        <w:rPr>
          <w:rFonts w:ascii="Arial" w:hAnsi="Arial" w:cs="Arial"/>
          <w:sz w:val="22"/>
          <w:szCs w:val="22"/>
        </w:rPr>
      </w:pPr>
    </w:p>
    <w:p w:rsidR="00630A7D" w:rsidRDefault="00630A7D" w:rsidP="0055660D">
      <w:pPr>
        <w:widowControl/>
        <w:rPr>
          <w:rFonts w:ascii="Arial" w:hAnsi="Arial" w:cs="Arial"/>
          <w:sz w:val="22"/>
          <w:szCs w:val="22"/>
        </w:rPr>
      </w:pP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Jiří Loufek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Jana Bartková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24BFE" w:rsidRDefault="00D24BFE" w:rsidP="006E4B7B">
      <w:pPr>
        <w:jc w:val="both"/>
        <w:rPr>
          <w:rFonts w:ascii="Arial" w:hAnsi="Arial" w:cs="Arial"/>
          <w:sz w:val="22"/>
          <w:szCs w:val="22"/>
        </w:rPr>
      </w:pPr>
    </w:p>
    <w:p w:rsidR="00D24BFE" w:rsidRDefault="00D24BFE" w:rsidP="006E4B7B">
      <w:pPr>
        <w:jc w:val="both"/>
        <w:rPr>
          <w:rFonts w:ascii="Arial" w:hAnsi="Arial" w:cs="Arial"/>
          <w:sz w:val="22"/>
          <w:szCs w:val="22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D24BFE">
      <w:pPr>
        <w:tabs>
          <w:tab w:val="left" w:pos="6888"/>
        </w:tabs>
        <w:rPr>
          <w:rFonts w:ascii="Arial" w:hAnsi="Arial" w:cs="Arial"/>
          <w:sz w:val="22"/>
          <w:u w:val="single"/>
        </w:rPr>
      </w:pPr>
    </w:p>
    <w:p w:rsidR="00630A7D" w:rsidRDefault="00630A7D" w:rsidP="006E4B7B">
      <w:pPr>
        <w:jc w:val="both"/>
        <w:rPr>
          <w:rFonts w:ascii="Arial" w:hAnsi="Arial" w:cs="Arial"/>
          <w:sz w:val="22"/>
          <w:szCs w:val="22"/>
        </w:rPr>
      </w:pPr>
    </w:p>
    <w:p w:rsidR="00D24BFE" w:rsidRDefault="00D24BFE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630A7D" w:rsidP="00AD73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Bartková Jana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630A7D">
        <w:rPr>
          <w:rFonts w:ascii="Arial" w:hAnsi="Arial" w:cs="Arial"/>
          <w:sz w:val="22"/>
          <w:szCs w:val="22"/>
        </w:rPr>
        <w:t> Karlových Varech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BFE" w:rsidRDefault="00D24BFE">
      <w:r>
        <w:separator/>
      </w:r>
    </w:p>
  </w:endnote>
  <w:endnote w:type="continuationSeparator" w:id="0">
    <w:p w:rsidR="00D24BFE" w:rsidRDefault="00D2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BFE" w:rsidRDefault="00D24BFE">
      <w:r>
        <w:separator/>
      </w:r>
    </w:p>
  </w:footnote>
  <w:footnote w:type="continuationSeparator" w:id="0">
    <w:p w:rsidR="00D24BFE" w:rsidRDefault="00D2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3BF2"/>
    <w:rsid w:val="000336E0"/>
    <w:rsid w:val="00062320"/>
    <w:rsid w:val="000729F0"/>
    <w:rsid w:val="00081110"/>
    <w:rsid w:val="000823B6"/>
    <w:rsid w:val="000E4024"/>
    <w:rsid w:val="001550B2"/>
    <w:rsid w:val="00176135"/>
    <w:rsid w:val="001861B2"/>
    <w:rsid w:val="001A23DF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50563B"/>
    <w:rsid w:val="00533D85"/>
    <w:rsid w:val="0055660D"/>
    <w:rsid w:val="00586E3E"/>
    <w:rsid w:val="005C4E5E"/>
    <w:rsid w:val="00605EDE"/>
    <w:rsid w:val="00616739"/>
    <w:rsid w:val="00630A7D"/>
    <w:rsid w:val="00662F9C"/>
    <w:rsid w:val="006704D9"/>
    <w:rsid w:val="006C072B"/>
    <w:rsid w:val="006C1F15"/>
    <w:rsid w:val="006C5CD0"/>
    <w:rsid w:val="006E4B7B"/>
    <w:rsid w:val="006E705B"/>
    <w:rsid w:val="00704443"/>
    <w:rsid w:val="00794551"/>
    <w:rsid w:val="0079596E"/>
    <w:rsid w:val="007C04CC"/>
    <w:rsid w:val="007C4BBA"/>
    <w:rsid w:val="00870E7E"/>
    <w:rsid w:val="00894B59"/>
    <w:rsid w:val="008B6A31"/>
    <w:rsid w:val="008C71FB"/>
    <w:rsid w:val="009B3F8B"/>
    <w:rsid w:val="00A31A8A"/>
    <w:rsid w:val="00A31C3B"/>
    <w:rsid w:val="00A81D1D"/>
    <w:rsid w:val="00A83984"/>
    <w:rsid w:val="00AA05A0"/>
    <w:rsid w:val="00AC49AB"/>
    <w:rsid w:val="00AD73A5"/>
    <w:rsid w:val="00AE5523"/>
    <w:rsid w:val="00AE72EB"/>
    <w:rsid w:val="00C01211"/>
    <w:rsid w:val="00C50E1F"/>
    <w:rsid w:val="00C51253"/>
    <w:rsid w:val="00C9419D"/>
    <w:rsid w:val="00D24BFE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1861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86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2020-11-02T09:56:00Z</dcterms:created>
  <dcterms:modified xsi:type="dcterms:W3CDTF">2020-11-02T09:56:00Z</dcterms:modified>
</cp:coreProperties>
</file>