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BA2C5" w14:textId="77777777" w:rsidR="007E658F" w:rsidRPr="004D1380" w:rsidRDefault="007E658F" w:rsidP="0081427E">
      <w:pPr>
        <w:spacing w:after="240"/>
        <w:rPr>
          <w:rFonts w:ascii="Calibri" w:hAnsi="Calibri" w:cs="Calibri"/>
          <w:sz w:val="22"/>
          <w:szCs w:val="22"/>
        </w:rPr>
      </w:pPr>
    </w:p>
    <w:p w14:paraId="119049AB" w14:textId="77777777" w:rsidR="007E658F" w:rsidRPr="004D1380" w:rsidRDefault="007E658F" w:rsidP="0081427E">
      <w:pPr>
        <w:spacing w:after="240"/>
        <w:rPr>
          <w:rFonts w:ascii="Calibri" w:hAnsi="Calibri" w:cs="Calibri"/>
          <w:sz w:val="22"/>
          <w:szCs w:val="22"/>
        </w:rPr>
      </w:pPr>
    </w:p>
    <w:p w14:paraId="6766E063" w14:textId="77777777" w:rsidR="007E658F" w:rsidRPr="004D1380" w:rsidRDefault="007E658F" w:rsidP="0081427E">
      <w:pPr>
        <w:spacing w:after="240"/>
        <w:rPr>
          <w:rFonts w:ascii="Calibri" w:hAnsi="Calibri" w:cs="Calibri"/>
          <w:sz w:val="22"/>
          <w:szCs w:val="22"/>
        </w:rPr>
      </w:pPr>
    </w:p>
    <w:tbl>
      <w:tblPr>
        <w:tblW w:w="0" w:type="auto"/>
        <w:jc w:val="center"/>
        <w:tblLook w:val="01E0" w:firstRow="1" w:lastRow="1" w:firstColumn="1" w:lastColumn="1" w:noHBand="0" w:noVBand="0"/>
      </w:tblPr>
      <w:tblGrid>
        <w:gridCol w:w="9127"/>
      </w:tblGrid>
      <w:tr w:rsidR="007E658F" w:rsidRPr="004D1380" w14:paraId="573F96A1" w14:textId="77777777">
        <w:trPr>
          <w:jc w:val="center"/>
        </w:trPr>
        <w:tc>
          <w:tcPr>
            <w:tcW w:w="9210" w:type="dxa"/>
          </w:tcPr>
          <w:p w14:paraId="70BB29CD" w14:textId="77777777" w:rsidR="007E658F" w:rsidRPr="004D1380" w:rsidRDefault="007E658F" w:rsidP="003E24B1">
            <w:pPr>
              <w:pStyle w:val="Stitleofdocument"/>
              <w:widowControl w:val="0"/>
              <w:spacing w:before="0" w:after="240" w:line="240" w:lineRule="auto"/>
              <w:rPr>
                <w:rFonts w:ascii="Calibri" w:hAnsi="Calibri" w:cs="Calibri"/>
                <w:spacing w:val="80"/>
                <w:sz w:val="28"/>
                <w:szCs w:val="28"/>
                <w:lang w:val="cs-CZ"/>
              </w:rPr>
            </w:pPr>
            <w:r w:rsidRPr="004D1380">
              <w:rPr>
                <w:rFonts w:ascii="Calibri" w:hAnsi="Calibri" w:cs="Calibri"/>
                <w:spacing w:val="80"/>
                <w:sz w:val="28"/>
                <w:szCs w:val="28"/>
                <w:lang w:val="cs-CZ"/>
              </w:rPr>
              <w:t>Smlouva o úpravě práv a povinností při dodávce a odběru zemního plynu</w:t>
            </w:r>
          </w:p>
        </w:tc>
      </w:tr>
      <w:tr w:rsidR="007E658F" w:rsidRPr="004D1380" w14:paraId="07726ED0" w14:textId="77777777">
        <w:trPr>
          <w:trHeight w:val="1382"/>
          <w:jc w:val="center"/>
        </w:trPr>
        <w:tc>
          <w:tcPr>
            <w:tcW w:w="9210" w:type="dxa"/>
          </w:tcPr>
          <w:p w14:paraId="3D8293C0" w14:textId="77777777" w:rsidR="007E658F" w:rsidRPr="004D1380" w:rsidRDefault="007E658F"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(dále jen „</w:t>
            </w:r>
            <w:r w:rsidRPr="004D1380">
              <w:rPr>
                <w:rFonts w:ascii="Calibri" w:hAnsi="Calibri" w:cs="Calibri"/>
                <w:b/>
                <w:sz w:val="22"/>
                <w:szCs w:val="22"/>
                <w:lang w:val="cs-CZ"/>
              </w:rPr>
              <w:t>Smlouva</w:t>
            </w:r>
            <w:r w:rsidRPr="004D1380">
              <w:rPr>
                <w:rFonts w:ascii="Calibri" w:hAnsi="Calibri" w:cs="Calibri"/>
                <w:sz w:val="22"/>
                <w:szCs w:val="22"/>
                <w:lang w:val="cs-CZ"/>
              </w:rPr>
              <w:t>“)</w:t>
            </w:r>
          </w:p>
          <w:p w14:paraId="556B10DA" w14:textId="77777777" w:rsidR="007E658F" w:rsidRPr="004D1380" w:rsidRDefault="007E658F"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uzavřená mezi</w:t>
            </w:r>
          </w:p>
        </w:tc>
      </w:tr>
      <w:tr w:rsidR="007E658F" w:rsidRPr="004D1380" w14:paraId="111F4BB2" w14:textId="77777777">
        <w:trPr>
          <w:jc w:val="center"/>
        </w:trPr>
        <w:tc>
          <w:tcPr>
            <w:tcW w:w="9210" w:type="dxa"/>
          </w:tcPr>
          <w:p w14:paraId="4C11DF74" w14:textId="77777777" w:rsidR="007E658F" w:rsidRPr="001F16A2" w:rsidRDefault="007E658F" w:rsidP="001F16A2">
            <w:pPr>
              <w:pStyle w:val="SSellerPurchaser"/>
              <w:widowControl w:val="0"/>
              <w:spacing w:after="240"/>
              <w:rPr>
                <w:rFonts w:ascii="Calibri" w:hAnsi="Calibri" w:cs="Calibri"/>
                <w:bCs/>
                <w:noProof/>
                <w:color w:val="000000"/>
                <w:sz w:val="22"/>
                <w:szCs w:val="22"/>
              </w:rPr>
            </w:pPr>
            <w:r w:rsidRPr="0038545D">
              <w:rPr>
                <w:rFonts w:ascii="Calibri" w:hAnsi="Calibri" w:cs="Calibri"/>
                <w:bCs/>
                <w:noProof/>
                <w:color w:val="000000"/>
                <w:sz w:val="22"/>
                <w:szCs w:val="22"/>
              </w:rPr>
              <w:t>Základní umělecká škola Vítězslavy Kaprálové Brno, příspěvková organizace</w:t>
            </w:r>
          </w:p>
          <w:p w14:paraId="64B64054" w14:textId="77777777" w:rsidR="007E658F" w:rsidRPr="00CA1450" w:rsidRDefault="007E658F" w:rsidP="00CA1450">
            <w:pPr>
              <w:pStyle w:val="Sbyandbetween"/>
              <w:widowControl w:val="0"/>
              <w:spacing w:before="0" w:after="240" w:line="240" w:lineRule="auto"/>
              <w:rPr>
                <w:rFonts w:ascii="Calibri" w:hAnsi="Calibri" w:cs="Calibri"/>
                <w:bCs/>
                <w:noProof/>
                <w:color w:val="000000"/>
                <w:sz w:val="22"/>
                <w:szCs w:val="22"/>
              </w:rPr>
            </w:pPr>
            <w:r w:rsidRPr="003158FF">
              <w:rPr>
                <w:rFonts w:ascii="Calibri" w:hAnsi="Calibri" w:cs="Calibri"/>
                <w:sz w:val="22"/>
                <w:szCs w:val="22"/>
                <w:lang w:val="cs-CZ"/>
              </w:rPr>
              <w:t xml:space="preserve">se </w:t>
            </w:r>
            <w:r w:rsidRPr="00CA1450">
              <w:rPr>
                <w:rFonts w:ascii="Calibri" w:hAnsi="Calibri" w:cs="Calibri"/>
                <w:bCs/>
                <w:noProof/>
                <w:color w:val="000000"/>
                <w:sz w:val="22"/>
                <w:szCs w:val="22"/>
              </w:rPr>
              <w:t xml:space="preserve">sídlem </w:t>
            </w:r>
            <w:r w:rsidRPr="0038545D">
              <w:rPr>
                <w:rFonts w:ascii="Calibri" w:hAnsi="Calibri" w:cs="Calibri"/>
                <w:bCs/>
                <w:noProof/>
                <w:color w:val="000000"/>
                <w:sz w:val="22"/>
                <w:szCs w:val="22"/>
              </w:rPr>
              <w:t>Palackého třída 822/70, 612 00 Brno</w:t>
            </w:r>
          </w:p>
          <w:p w14:paraId="3ECEB287" w14:textId="77777777" w:rsidR="007E658F" w:rsidRPr="00CA1450" w:rsidRDefault="007E658F" w:rsidP="00CA1450">
            <w:pPr>
              <w:pStyle w:val="Sbyandbetween"/>
              <w:widowControl w:val="0"/>
              <w:spacing w:before="0" w:after="240" w:line="240" w:lineRule="auto"/>
              <w:rPr>
                <w:rFonts w:ascii="Calibri" w:hAnsi="Calibri" w:cs="Calibri"/>
                <w:bCs/>
                <w:noProof/>
                <w:color w:val="000000"/>
                <w:sz w:val="22"/>
                <w:szCs w:val="22"/>
              </w:rPr>
            </w:pPr>
            <w:r w:rsidRPr="00CA1450">
              <w:rPr>
                <w:rFonts w:ascii="Calibri" w:hAnsi="Calibri" w:cs="Calibri"/>
                <w:bCs/>
                <w:noProof/>
                <w:color w:val="000000"/>
                <w:sz w:val="22"/>
                <w:szCs w:val="22"/>
              </w:rPr>
              <w:t xml:space="preserve">IČO: </w:t>
            </w:r>
            <w:r w:rsidRPr="0038545D">
              <w:rPr>
                <w:rFonts w:ascii="Calibri" w:hAnsi="Calibri" w:cs="Calibri"/>
                <w:bCs/>
                <w:noProof/>
                <w:color w:val="000000"/>
                <w:sz w:val="22"/>
                <w:szCs w:val="22"/>
              </w:rPr>
              <w:t>62156586</w:t>
            </w:r>
            <w:r w:rsidRPr="00CA1450">
              <w:rPr>
                <w:rFonts w:ascii="Calibri" w:hAnsi="Calibri" w:cs="Calibri"/>
                <w:bCs/>
                <w:noProof/>
                <w:color w:val="000000"/>
                <w:sz w:val="22"/>
                <w:szCs w:val="22"/>
              </w:rPr>
              <w:t xml:space="preserve">, DIČ: </w:t>
            </w:r>
            <w:r w:rsidRPr="0038545D">
              <w:rPr>
                <w:rFonts w:ascii="Calibri" w:hAnsi="Calibri" w:cs="Calibri"/>
                <w:bCs/>
                <w:noProof/>
                <w:color w:val="000000"/>
                <w:sz w:val="22"/>
                <w:szCs w:val="22"/>
              </w:rPr>
              <w:t>není plátce DPH</w:t>
            </w:r>
          </w:p>
          <w:p w14:paraId="1AA3C0FC" w14:textId="77777777" w:rsidR="007E658F" w:rsidRPr="00946A5C" w:rsidRDefault="007E658F"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ID:</w:t>
            </w:r>
            <w:r>
              <w:rPr>
                <w:rFonts w:ascii="Calibri" w:hAnsi="Calibri" w:cs="Calibri"/>
                <w:bCs/>
                <w:color w:val="000000"/>
                <w:sz w:val="22"/>
                <w:szCs w:val="22"/>
                <w:lang w:val="cs-CZ"/>
              </w:rPr>
              <w:t xml:space="preserve"> </w:t>
            </w:r>
            <w:r w:rsidRPr="0038545D">
              <w:rPr>
                <w:rFonts w:ascii="Calibri" w:hAnsi="Calibri" w:cs="Calibri"/>
                <w:bCs/>
                <w:noProof/>
                <w:color w:val="000000"/>
                <w:sz w:val="22"/>
                <w:szCs w:val="22"/>
              </w:rPr>
              <w:t>JM_050</w:t>
            </w:r>
          </w:p>
          <w:p w14:paraId="172F3228" w14:textId="77777777" w:rsidR="007E658F" w:rsidRPr="004D1380" w:rsidRDefault="007E658F"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BC5E20">
              <w:rPr>
                <w:rFonts w:ascii="Calibri" w:hAnsi="Calibri" w:cs="Calibri"/>
                <w:bCs/>
                <w:noProof/>
                <w:color w:val="000000"/>
                <w:sz w:val="22"/>
                <w:szCs w:val="22"/>
                <w:highlight w:val="black"/>
              </w:rPr>
              <w:t>Janou Sapákovou, ředitelkou</w:t>
            </w:r>
          </w:p>
          <w:p w14:paraId="08A3DB43" w14:textId="77777777" w:rsidR="007E658F" w:rsidRPr="004D1380" w:rsidRDefault="007E658F" w:rsidP="001E23EE">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bCs/>
                <w:color w:val="000000"/>
                <w:sz w:val="22"/>
                <w:szCs w:val="22"/>
                <w:lang w:val="cs-CZ"/>
              </w:rPr>
              <w:t>Pověřující zadavatel</w:t>
            </w:r>
            <w:r w:rsidRPr="004D1380">
              <w:rPr>
                <w:rFonts w:ascii="Calibri" w:hAnsi="Calibri" w:cs="Calibri"/>
                <w:bCs/>
                <w:color w:val="000000"/>
                <w:sz w:val="22"/>
                <w:szCs w:val="22"/>
                <w:lang w:val="cs-CZ"/>
              </w:rPr>
              <w:t>“)</w:t>
            </w:r>
          </w:p>
        </w:tc>
      </w:tr>
      <w:tr w:rsidR="007E658F" w:rsidRPr="004D1380" w14:paraId="6A033D88" w14:textId="77777777">
        <w:trPr>
          <w:trHeight w:val="1312"/>
          <w:jc w:val="center"/>
        </w:trPr>
        <w:tc>
          <w:tcPr>
            <w:tcW w:w="9210" w:type="dxa"/>
          </w:tcPr>
          <w:p w14:paraId="78A7A189" w14:textId="77777777" w:rsidR="007E658F" w:rsidRPr="004D1380" w:rsidRDefault="007E658F" w:rsidP="0081427E">
            <w:pPr>
              <w:pStyle w:val="Sseller"/>
              <w:widowControl w:val="0"/>
              <w:spacing w:after="240" w:line="240" w:lineRule="auto"/>
              <w:rPr>
                <w:rFonts w:ascii="Calibri" w:hAnsi="Calibri" w:cs="Calibri"/>
                <w:sz w:val="22"/>
                <w:szCs w:val="22"/>
                <w:lang w:val="cs-CZ"/>
              </w:rPr>
            </w:pPr>
          </w:p>
          <w:p w14:paraId="51ECF59C" w14:textId="77777777" w:rsidR="007E658F" w:rsidRPr="004D1380" w:rsidRDefault="007E658F" w:rsidP="0081427E">
            <w:pPr>
              <w:pStyle w:val="Sseller"/>
              <w:widowControl w:val="0"/>
              <w:spacing w:after="240" w:line="240" w:lineRule="auto"/>
              <w:rPr>
                <w:rFonts w:ascii="Calibri" w:hAnsi="Calibri" w:cs="Calibri"/>
                <w:b w:val="0"/>
                <w:sz w:val="22"/>
                <w:szCs w:val="22"/>
                <w:lang w:val="cs-CZ"/>
              </w:rPr>
            </w:pPr>
            <w:r w:rsidRPr="004D1380">
              <w:rPr>
                <w:rFonts w:ascii="Calibri" w:hAnsi="Calibri" w:cs="Calibri"/>
                <w:b w:val="0"/>
                <w:sz w:val="22"/>
                <w:szCs w:val="22"/>
                <w:lang w:val="cs-CZ"/>
              </w:rPr>
              <w:t>a</w:t>
            </w:r>
          </w:p>
          <w:p w14:paraId="0A9750CB" w14:textId="77777777" w:rsidR="007E658F" w:rsidRPr="004D1380" w:rsidRDefault="007E658F" w:rsidP="0081427E">
            <w:pPr>
              <w:pStyle w:val="Sseller"/>
              <w:widowControl w:val="0"/>
              <w:spacing w:after="240" w:line="240" w:lineRule="auto"/>
              <w:rPr>
                <w:rFonts w:ascii="Calibri" w:hAnsi="Calibri" w:cs="Calibri"/>
                <w:sz w:val="22"/>
                <w:szCs w:val="22"/>
                <w:lang w:val="cs-CZ"/>
              </w:rPr>
            </w:pPr>
          </w:p>
        </w:tc>
      </w:tr>
      <w:tr w:rsidR="007E658F" w:rsidRPr="004D1380" w14:paraId="23B54CD5" w14:textId="77777777">
        <w:trPr>
          <w:jc w:val="center"/>
        </w:trPr>
        <w:tc>
          <w:tcPr>
            <w:tcW w:w="9210" w:type="dxa"/>
          </w:tcPr>
          <w:p w14:paraId="195C76AE" w14:textId="77777777" w:rsidR="007E658F" w:rsidRPr="004D1380" w:rsidRDefault="007E658F" w:rsidP="002E06C4">
            <w:pPr>
              <w:pStyle w:val="SSellerPurchaser"/>
              <w:widowControl w:val="0"/>
              <w:spacing w:after="240" w:line="240" w:lineRule="auto"/>
              <w:rPr>
                <w:rFonts w:ascii="Calibri" w:hAnsi="Calibri" w:cs="Calibri"/>
                <w:color w:val="000000"/>
                <w:sz w:val="22"/>
                <w:szCs w:val="22"/>
                <w:lang w:val="cs-CZ"/>
              </w:rPr>
            </w:pPr>
            <w:r w:rsidRPr="004D1380">
              <w:rPr>
                <w:rFonts w:ascii="Calibri" w:hAnsi="Calibri" w:cs="Calibri"/>
                <w:color w:val="000000"/>
                <w:sz w:val="22"/>
                <w:szCs w:val="22"/>
                <w:lang w:val="cs-CZ"/>
              </w:rPr>
              <w:t xml:space="preserve">CEJIZA, s.r.o. </w:t>
            </w:r>
          </w:p>
          <w:p w14:paraId="0B41B6BF" w14:textId="77777777" w:rsidR="007E658F" w:rsidRPr="004D1380" w:rsidRDefault="007E658F" w:rsidP="002E06C4">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se sídlem Brno, Žerotínovo náměstí 449/3, PSČ 602 00</w:t>
            </w:r>
          </w:p>
          <w:p w14:paraId="730C8670" w14:textId="77777777" w:rsidR="007E658F" w:rsidRPr="004D1380" w:rsidRDefault="007E658F" w:rsidP="00D7421E">
            <w:pPr>
              <w:jc w:val="center"/>
              <w:rPr>
                <w:rFonts w:ascii="Calibri" w:hAnsi="Calibri" w:cs="Calibri"/>
                <w:bCs/>
                <w:color w:val="000000"/>
                <w:sz w:val="22"/>
                <w:szCs w:val="22"/>
                <w:lang w:eastAsia="de-DE"/>
              </w:rPr>
            </w:pPr>
            <w:r w:rsidRPr="004D1380">
              <w:rPr>
                <w:rFonts w:ascii="Calibri" w:hAnsi="Calibri" w:cs="Calibri"/>
                <w:bCs/>
                <w:color w:val="000000"/>
                <w:sz w:val="22"/>
                <w:szCs w:val="22"/>
                <w:lang w:eastAsia="de-DE"/>
              </w:rPr>
              <w:t>adresa pro doručování: Údolní 532/76, Brno 602 00</w:t>
            </w:r>
          </w:p>
          <w:p w14:paraId="428E7AB6" w14:textId="77777777" w:rsidR="007E658F" w:rsidRPr="004D1380" w:rsidRDefault="007E658F" w:rsidP="00D7421E">
            <w:pPr>
              <w:pStyle w:val="SSellerPurchaser"/>
              <w:widowControl w:val="0"/>
              <w:spacing w:after="240" w:line="240" w:lineRule="auto"/>
              <w:rPr>
                <w:rFonts w:ascii="Calibri" w:hAnsi="Calibri" w:cs="Calibri"/>
                <w:b w:val="0"/>
                <w:bCs/>
                <w:color w:val="000000"/>
                <w:sz w:val="22"/>
                <w:szCs w:val="22"/>
                <w:lang w:val="cs-CZ"/>
              </w:rPr>
            </w:pPr>
          </w:p>
          <w:p w14:paraId="6F06740D" w14:textId="77777777" w:rsidR="007E658F" w:rsidRPr="004D1380" w:rsidRDefault="007E658F" w:rsidP="00D7421E">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IČO: 28353242, DIČ: CZ28353242,</w:t>
            </w:r>
          </w:p>
          <w:p w14:paraId="659F120D" w14:textId="77777777" w:rsidR="007E658F" w:rsidRPr="004D1380" w:rsidRDefault="007E658F"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zapsaná v obch. rejstříku vedeném Krajským soudem v Brně pod </w:t>
            </w:r>
            <w:proofErr w:type="spellStart"/>
            <w:r w:rsidRPr="004D1380">
              <w:rPr>
                <w:rFonts w:ascii="Calibri" w:hAnsi="Calibri" w:cs="Calibri"/>
                <w:bCs/>
                <w:color w:val="000000"/>
                <w:sz w:val="22"/>
                <w:szCs w:val="22"/>
                <w:lang w:val="cs-CZ"/>
              </w:rPr>
              <w:t>sp</w:t>
            </w:r>
            <w:proofErr w:type="spellEnd"/>
            <w:r w:rsidRPr="004D1380">
              <w:rPr>
                <w:rFonts w:ascii="Calibri" w:hAnsi="Calibri" w:cs="Calibri"/>
                <w:bCs/>
                <w:color w:val="000000"/>
                <w:sz w:val="22"/>
                <w:szCs w:val="22"/>
                <w:lang w:val="cs-CZ"/>
              </w:rPr>
              <w:t>. zn. C 63163</w:t>
            </w:r>
          </w:p>
          <w:p w14:paraId="22847C54" w14:textId="77777777" w:rsidR="007E658F" w:rsidRPr="004D1380" w:rsidRDefault="007E658F"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zastoupená </w:t>
            </w:r>
            <w:r w:rsidRPr="00BC5E20">
              <w:rPr>
                <w:rFonts w:ascii="Calibri" w:hAnsi="Calibri" w:cs="Calibri"/>
                <w:bCs/>
                <w:color w:val="000000"/>
                <w:sz w:val="22"/>
                <w:szCs w:val="22"/>
                <w:highlight w:val="black"/>
                <w:lang w:val="cs-CZ"/>
              </w:rPr>
              <w:t>Mgr. Libuší Podolovou, jednatelkou</w:t>
            </w:r>
          </w:p>
          <w:p w14:paraId="4FA262CE" w14:textId="77777777" w:rsidR="007E658F" w:rsidRPr="004D1380" w:rsidRDefault="007E658F"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color w:val="000000"/>
                <w:sz w:val="22"/>
                <w:szCs w:val="22"/>
                <w:lang w:val="cs-CZ"/>
              </w:rPr>
              <w:t>Centrální zadavatel</w:t>
            </w:r>
            <w:r w:rsidRPr="004D1380">
              <w:rPr>
                <w:rFonts w:ascii="Calibri" w:hAnsi="Calibri" w:cs="Calibri"/>
                <w:bCs/>
                <w:color w:val="000000"/>
                <w:sz w:val="22"/>
                <w:szCs w:val="22"/>
                <w:lang w:val="cs-CZ"/>
              </w:rPr>
              <w:t>“)</w:t>
            </w:r>
          </w:p>
        </w:tc>
      </w:tr>
      <w:tr w:rsidR="007E658F" w:rsidRPr="004D1380" w14:paraId="1AC1AA07" w14:textId="77777777">
        <w:trPr>
          <w:trHeight w:val="1133"/>
          <w:jc w:val="center"/>
        </w:trPr>
        <w:tc>
          <w:tcPr>
            <w:tcW w:w="9210" w:type="dxa"/>
          </w:tcPr>
          <w:p w14:paraId="7D51529A" w14:textId="77777777" w:rsidR="007E658F" w:rsidRPr="004D1380" w:rsidRDefault="007E658F" w:rsidP="0081427E">
            <w:pPr>
              <w:pStyle w:val="Sbyandbetween"/>
              <w:widowControl w:val="0"/>
              <w:spacing w:before="0" w:after="240" w:line="240" w:lineRule="auto"/>
              <w:rPr>
                <w:rFonts w:ascii="Calibri" w:hAnsi="Calibri" w:cs="Calibri"/>
                <w:sz w:val="22"/>
                <w:szCs w:val="22"/>
                <w:lang w:val="cs-CZ"/>
              </w:rPr>
            </w:pPr>
          </w:p>
          <w:p w14:paraId="33DAEC3C" w14:textId="77777777" w:rsidR="007E658F" w:rsidRPr="004D1380" w:rsidRDefault="007E658F"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w:t>
            </w:r>
            <w:r w:rsidRPr="004D1380">
              <w:rPr>
                <w:rFonts w:ascii="Calibri" w:hAnsi="Calibri" w:cs="Calibri"/>
                <w:bCs/>
                <w:color w:val="000000"/>
                <w:sz w:val="22"/>
                <w:szCs w:val="22"/>
                <w:lang w:val="cs-CZ"/>
              </w:rPr>
              <w:t>Pověřující zadavatel</w:t>
            </w:r>
            <w:r w:rsidRPr="004D1380">
              <w:rPr>
                <w:rFonts w:ascii="Calibri" w:hAnsi="Calibri" w:cs="Calibri"/>
                <w:sz w:val="22"/>
                <w:szCs w:val="22"/>
                <w:lang w:val="cs-CZ"/>
              </w:rPr>
              <w:t xml:space="preserve"> a Centrální zadavatel společně též jako „</w:t>
            </w:r>
            <w:r w:rsidRPr="004D1380">
              <w:rPr>
                <w:rFonts w:ascii="Calibri" w:hAnsi="Calibri" w:cs="Calibri"/>
                <w:b/>
                <w:sz w:val="22"/>
                <w:szCs w:val="22"/>
                <w:lang w:val="cs-CZ"/>
              </w:rPr>
              <w:t>Smluvní strany</w:t>
            </w:r>
            <w:r w:rsidRPr="004D1380">
              <w:rPr>
                <w:rFonts w:ascii="Calibri" w:hAnsi="Calibri" w:cs="Calibri"/>
                <w:sz w:val="22"/>
                <w:szCs w:val="22"/>
                <w:lang w:val="cs-CZ"/>
              </w:rPr>
              <w:t>“)</w:t>
            </w:r>
          </w:p>
          <w:p w14:paraId="70A5913C" w14:textId="77777777" w:rsidR="007E658F" w:rsidRPr="004D1380" w:rsidRDefault="007E658F" w:rsidP="0081427E">
            <w:pPr>
              <w:pStyle w:val="Sbyandbetween"/>
              <w:widowControl w:val="0"/>
              <w:spacing w:before="0" w:after="240" w:line="240" w:lineRule="auto"/>
              <w:rPr>
                <w:rFonts w:ascii="Calibri" w:hAnsi="Calibri" w:cs="Calibri"/>
                <w:sz w:val="22"/>
                <w:szCs w:val="22"/>
                <w:lang w:val="cs-CZ"/>
              </w:rPr>
            </w:pPr>
          </w:p>
        </w:tc>
      </w:tr>
    </w:tbl>
    <w:p w14:paraId="12A49282" w14:textId="77777777" w:rsidR="007E658F" w:rsidRPr="004D1380" w:rsidRDefault="007E658F" w:rsidP="00C15E0F">
      <w:pPr>
        <w:pStyle w:val="Sheading1"/>
        <w:keepNext w:val="0"/>
        <w:widowControl w:val="0"/>
        <w:numPr>
          <w:ilvl w:val="0"/>
          <w:numId w:val="20"/>
        </w:numPr>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 xml:space="preserve">     Úvodní ujednání</w:t>
      </w:r>
    </w:p>
    <w:p w14:paraId="4E952F09" w14:textId="77777777" w:rsidR="007E658F" w:rsidRPr="004D1380" w:rsidRDefault="007E658F" w:rsidP="0091255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uzavřel s obchodní společností </w:t>
      </w:r>
      <w:proofErr w:type="spellStart"/>
      <w:r w:rsidRPr="004D1380">
        <w:rPr>
          <w:rFonts w:ascii="Calibri" w:hAnsi="Calibri" w:cs="Calibri"/>
          <w:sz w:val="22"/>
          <w:szCs w:val="22"/>
        </w:rPr>
        <w:t>Pražská</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plynárenská</w:t>
      </w:r>
      <w:proofErr w:type="spellEnd"/>
      <w:r w:rsidRPr="004D1380">
        <w:rPr>
          <w:rFonts w:ascii="Calibri" w:hAnsi="Calibri" w:cs="Calibri"/>
          <w:sz w:val="22"/>
          <w:szCs w:val="22"/>
        </w:rPr>
        <w:t>, a. s.</w:t>
      </w:r>
      <w:r w:rsidRPr="004D1380">
        <w:rPr>
          <w:rFonts w:ascii="Calibri" w:hAnsi="Calibri" w:cs="Calibri"/>
          <w:sz w:val="22"/>
          <w:szCs w:val="22"/>
          <w:lang w:val="cs-CZ"/>
        </w:rPr>
        <w:t xml:space="preserve">, IČO: </w:t>
      </w:r>
      <w:r w:rsidRPr="004D1380">
        <w:rPr>
          <w:rFonts w:ascii="Calibri" w:hAnsi="Calibri" w:cs="Calibri"/>
          <w:sz w:val="22"/>
          <w:szCs w:val="22"/>
        </w:rPr>
        <w:t>60193492</w:t>
      </w:r>
      <w:r w:rsidRPr="004D1380">
        <w:rPr>
          <w:rFonts w:ascii="Calibri" w:hAnsi="Calibri" w:cs="Calibri"/>
          <w:sz w:val="22"/>
          <w:szCs w:val="22"/>
          <w:lang w:val="cs-CZ"/>
        </w:rPr>
        <w:t xml:space="preserve">, se sídlem </w:t>
      </w:r>
      <w:proofErr w:type="spellStart"/>
      <w:r w:rsidRPr="004D1380">
        <w:rPr>
          <w:rFonts w:ascii="Calibri" w:hAnsi="Calibri" w:cs="Calibri"/>
          <w:sz w:val="22"/>
          <w:szCs w:val="22"/>
        </w:rPr>
        <w:t>Národní</w:t>
      </w:r>
      <w:proofErr w:type="spellEnd"/>
      <w:r w:rsidRPr="004D1380">
        <w:rPr>
          <w:rFonts w:ascii="Calibri" w:hAnsi="Calibri" w:cs="Calibri"/>
          <w:sz w:val="22"/>
          <w:szCs w:val="22"/>
        </w:rPr>
        <w:t xml:space="preserve"> 37, 110 00 Praha 1 - </w:t>
      </w:r>
      <w:proofErr w:type="spellStart"/>
      <w:r w:rsidRPr="004D1380">
        <w:rPr>
          <w:rFonts w:ascii="Calibri" w:hAnsi="Calibri" w:cs="Calibri"/>
          <w:sz w:val="22"/>
          <w:szCs w:val="22"/>
        </w:rPr>
        <w:t>Nové</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Město</w:t>
      </w:r>
      <w:proofErr w:type="spellEnd"/>
      <w:r w:rsidRPr="004D1380">
        <w:rPr>
          <w:rFonts w:ascii="Calibri" w:hAnsi="Calibri" w:cs="Calibri"/>
          <w:sz w:val="22"/>
          <w:szCs w:val="22"/>
          <w:lang w:val="cs-CZ"/>
        </w:rPr>
        <w:t xml:space="preserve">, zapsanou v obchodním rejstříku vedeném </w:t>
      </w:r>
      <w:proofErr w:type="spellStart"/>
      <w:r w:rsidRPr="004D1380">
        <w:rPr>
          <w:rFonts w:ascii="Calibri" w:hAnsi="Calibri" w:cs="Calibri"/>
          <w:sz w:val="22"/>
          <w:szCs w:val="22"/>
        </w:rPr>
        <w:t>Městským</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soudem</w:t>
      </w:r>
      <w:proofErr w:type="spellEnd"/>
      <w:r w:rsidRPr="004D1380">
        <w:rPr>
          <w:rFonts w:ascii="Calibri" w:hAnsi="Calibri" w:cs="Calibri"/>
          <w:sz w:val="22"/>
          <w:szCs w:val="22"/>
        </w:rPr>
        <w:t xml:space="preserve"> v </w:t>
      </w:r>
      <w:proofErr w:type="spellStart"/>
      <w:r w:rsidRPr="004D1380">
        <w:rPr>
          <w:rFonts w:ascii="Calibri" w:hAnsi="Calibri" w:cs="Calibri"/>
          <w:sz w:val="22"/>
          <w:szCs w:val="22"/>
        </w:rPr>
        <w:t>Praze</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oddíl</w:t>
      </w:r>
      <w:proofErr w:type="spellEnd"/>
      <w:r w:rsidRPr="004D1380">
        <w:rPr>
          <w:rFonts w:ascii="Calibri" w:hAnsi="Calibri" w:cs="Calibri"/>
          <w:sz w:val="22"/>
          <w:szCs w:val="22"/>
        </w:rPr>
        <w:t xml:space="preserve"> B, </w:t>
      </w:r>
      <w:proofErr w:type="spellStart"/>
      <w:r w:rsidRPr="004D1380">
        <w:rPr>
          <w:rFonts w:ascii="Calibri" w:hAnsi="Calibri" w:cs="Calibri"/>
          <w:sz w:val="22"/>
          <w:szCs w:val="22"/>
        </w:rPr>
        <w:t>vložka</w:t>
      </w:r>
      <w:proofErr w:type="spellEnd"/>
      <w:r w:rsidRPr="004D1380">
        <w:rPr>
          <w:rFonts w:ascii="Calibri" w:hAnsi="Calibri" w:cs="Calibri"/>
          <w:sz w:val="22"/>
          <w:szCs w:val="22"/>
        </w:rPr>
        <w:t xml:space="preserve"> 2337</w:t>
      </w:r>
      <w:r w:rsidRPr="004D1380">
        <w:rPr>
          <w:rFonts w:ascii="Calibri" w:hAnsi="Calibri" w:cs="Calibri"/>
          <w:sz w:val="22"/>
          <w:szCs w:val="22"/>
          <w:lang w:val="cs-CZ"/>
        </w:rPr>
        <w:t xml:space="preserve"> (dále jen „</w:t>
      </w:r>
      <w:r w:rsidRPr="004D1380">
        <w:rPr>
          <w:rFonts w:ascii="Calibri" w:hAnsi="Calibri" w:cs="Calibri"/>
          <w:b/>
          <w:sz w:val="22"/>
          <w:szCs w:val="22"/>
          <w:lang w:val="cs-CZ"/>
        </w:rPr>
        <w:t>Dodavatel</w:t>
      </w:r>
      <w:r w:rsidRPr="004D1380">
        <w:rPr>
          <w:rFonts w:ascii="Calibri" w:hAnsi="Calibri" w:cs="Calibri"/>
          <w:sz w:val="22"/>
          <w:szCs w:val="22"/>
          <w:lang w:val="cs-CZ"/>
        </w:rPr>
        <w:t xml:space="preserve">“) smlouvy o sdružených službách dodávky zemního plynu v podobě Závěrkového listu č. </w:t>
      </w:r>
      <w:r w:rsidRPr="004D1380">
        <w:rPr>
          <w:rFonts w:ascii="Calibri" w:hAnsi="Calibri" w:cs="Calibri"/>
          <w:sz w:val="22"/>
          <w:szCs w:val="22"/>
        </w:rPr>
        <w:t xml:space="preserve">PL-20200326-1422-1 pro </w:t>
      </w:r>
      <w:proofErr w:type="spellStart"/>
      <w:r w:rsidRPr="004D1380">
        <w:rPr>
          <w:rFonts w:ascii="Calibri" w:hAnsi="Calibri" w:cs="Calibri"/>
          <w:sz w:val="22"/>
          <w:szCs w:val="22"/>
        </w:rPr>
        <w:t>maloodběr</w:t>
      </w:r>
      <w:proofErr w:type="spellEnd"/>
      <w:r w:rsidRPr="004D1380">
        <w:rPr>
          <w:rFonts w:ascii="Calibri" w:hAnsi="Calibri" w:cs="Calibri"/>
          <w:sz w:val="22"/>
          <w:szCs w:val="22"/>
        </w:rPr>
        <w:t xml:space="preserve"> </w:t>
      </w:r>
      <w:r w:rsidRPr="004D1380">
        <w:rPr>
          <w:rFonts w:ascii="Calibri" w:hAnsi="Calibri" w:cs="Calibri"/>
          <w:sz w:val="22"/>
          <w:szCs w:val="22"/>
          <w:lang w:val="cs-CZ"/>
        </w:rPr>
        <w:t>(dále jen „</w:t>
      </w:r>
      <w:r w:rsidRPr="004D1380">
        <w:rPr>
          <w:rFonts w:ascii="Calibri" w:hAnsi="Calibri" w:cs="Calibri"/>
          <w:b/>
          <w:sz w:val="22"/>
          <w:szCs w:val="22"/>
          <w:lang w:val="cs-CZ"/>
        </w:rPr>
        <w:t>SSDZP 1</w:t>
      </w:r>
      <w:r w:rsidRPr="004D1380">
        <w:rPr>
          <w:rFonts w:ascii="Calibri" w:hAnsi="Calibri" w:cs="Calibri"/>
          <w:sz w:val="22"/>
          <w:szCs w:val="22"/>
          <w:lang w:val="cs-CZ"/>
        </w:rPr>
        <w:t xml:space="preserve">“) </w:t>
      </w:r>
      <w:r w:rsidRPr="004D1380">
        <w:rPr>
          <w:rFonts w:ascii="Calibri" w:hAnsi="Calibri" w:cs="Calibri"/>
          <w:sz w:val="22"/>
          <w:szCs w:val="22"/>
        </w:rPr>
        <w:t xml:space="preserve">a </w:t>
      </w:r>
      <w:r w:rsidRPr="004D1380">
        <w:rPr>
          <w:rFonts w:ascii="Calibri" w:hAnsi="Calibri" w:cs="Calibri"/>
          <w:sz w:val="22"/>
          <w:szCs w:val="22"/>
          <w:lang w:val="cs-CZ"/>
        </w:rPr>
        <w:t xml:space="preserve">Závěrkového listu č. </w:t>
      </w:r>
      <w:r w:rsidRPr="004D1380">
        <w:rPr>
          <w:rFonts w:ascii="Calibri" w:hAnsi="Calibri" w:cs="Calibri"/>
          <w:sz w:val="22"/>
          <w:szCs w:val="22"/>
        </w:rPr>
        <w:t>PL-20200326-1423-1</w:t>
      </w:r>
      <w:r w:rsidRPr="004D1380">
        <w:rPr>
          <w:rFonts w:ascii="Calibri" w:hAnsi="Calibri" w:cs="Calibri"/>
          <w:sz w:val="22"/>
          <w:szCs w:val="22"/>
          <w:lang w:val="cs-CZ"/>
        </w:rPr>
        <w:t xml:space="preserve"> pro velkoodběr (dále jen „</w:t>
      </w:r>
      <w:r w:rsidRPr="004D1380">
        <w:rPr>
          <w:rFonts w:ascii="Calibri" w:hAnsi="Calibri" w:cs="Calibri"/>
          <w:b/>
          <w:sz w:val="22"/>
          <w:szCs w:val="22"/>
          <w:lang w:val="cs-CZ"/>
        </w:rPr>
        <w:t>SSDZP 2</w:t>
      </w:r>
      <w:r w:rsidRPr="004D1380">
        <w:rPr>
          <w:rFonts w:ascii="Calibri" w:hAnsi="Calibri" w:cs="Calibri"/>
          <w:sz w:val="22"/>
          <w:szCs w:val="22"/>
          <w:lang w:val="cs-CZ"/>
        </w:rPr>
        <w:t xml:space="preserve">“), na jejichž základě vznikl Dodavateli závazek dodávat Centrálnímu zadavateli do odběrných míst zemní plyn, poskytovat na vlastní jméno a na vlastní </w:t>
      </w:r>
      <w:r w:rsidRPr="004D1380">
        <w:rPr>
          <w:rFonts w:ascii="Calibri" w:hAnsi="Calibri" w:cs="Calibri"/>
          <w:iCs/>
          <w:sz w:val="22"/>
          <w:szCs w:val="22"/>
          <w:lang w:val="cs-CZ"/>
        </w:rPr>
        <w:t xml:space="preserve">účet </w:t>
      </w:r>
      <w:r w:rsidRPr="004D1380">
        <w:rPr>
          <w:rFonts w:ascii="Calibri" w:hAnsi="Calibri" w:cs="Calibri"/>
          <w:sz w:val="22"/>
          <w:szCs w:val="22"/>
          <w:lang w:val="cs-CZ"/>
        </w:rPr>
        <w:t>distribuci zemního plynu a systémové služby v odběrných místech a poskytovat Centrálnímu zadavateli další plnění dle SSDZP (není-li dále v textu uváděno rozlišovací číslo jednotlivé SSDZP, má se na mysli SSDZP příslušná dle množství odběru).</w:t>
      </w:r>
    </w:p>
    <w:p w14:paraId="4C3A53BF" w14:textId="432A6239" w:rsidR="007E658F" w:rsidRPr="004D1380" w:rsidRDefault="007E658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SSDZP byly uzavřeny na základě výsledků zadávacího řízení veřejné zakázky s názvem </w:t>
      </w:r>
      <w:r w:rsidRPr="00A22E8A">
        <w:rPr>
          <w:rFonts w:ascii="Calibri" w:hAnsi="Calibri" w:cs="Calibri"/>
          <w:b/>
          <w:bCs/>
          <w:sz w:val="22"/>
          <w:szCs w:val="22"/>
          <w:lang w:val="cs-CZ"/>
        </w:rPr>
        <w:t>„</w:t>
      </w:r>
      <w:proofErr w:type="spellStart"/>
      <w:r w:rsidRPr="00F72EE8">
        <w:rPr>
          <w:rFonts w:ascii="Calibri" w:hAnsi="Calibri" w:cs="Calibri"/>
          <w:b/>
          <w:bCs/>
          <w:sz w:val="22"/>
          <w:szCs w:val="22"/>
        </w:rPr>
        <w:t>Centrální</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dodávka</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zemního</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plynu</w:t>
      </w:r>
      <w:proofErr w:type="spellEnd"/>
      <w:r w:rsidRPr="00F72EE8">
        <w:rPr>
          <w:rFonts w:ascii="Calibri" w:hAnsi="Calibri" w:cs="Calibri"/>
          <w:b/>
          <w:bCs/>
          <w:sz w:val="22"/>
          <w:szCs w:val="22"/>
        </w:rPr>
        <w:t xml:space="preserve"> na </w:t>
      </w:r>
      <w:proofErr w:type="spellStart"/>
      <w:r w:rsidRPr="00F72EE8">
        <w:rPr>
          <w:rFonts w:ascii="Calibri" w:hAnsi="Calibri" w:cs="Calibri"/>
          <w:b/>
          <w:bCs/>
          <w:sz w:val="22"/>
          <w:szCs w:val="22"/>
        </w:rPr>
        <w:t>rok</w:t>
      </w:r>
      <w:proofErr w:type="spellEnd"/>
      <w:r w:rsidRPr="00F72EE8">
        <w:rPr>
          <w:rFonts w:ascii="Calibri" w:hAnsi="Calibri" w:cs="Calibri"/>
          <w:b/>
          <w:bCs/>
          <w:sz w:val="22"/>
          <w:szCs w:val="22"/>
        </w:rPr>
        <w:t xml:space="preserve"> 2021 a 2022 pro </w:t>
      </w:r>
      <w:proofErr w:type="spellStart"/>
      <w:r w:rsidRPr="00F72EE8">
        <w:rPr>
          <w:rFonts w:ascii="Calibri" w:hAnsi="Calibri" w:cs="Calibri"/>
          <w:b/>
          <w:bCs/>
          <w:sz w:val="22"/>
          <w:szCs w:val="22"/>
        </w:rPr>
        <w:t>Jihomoravský</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w:t>
      </w:r>
      <w:proofErr w:type="spellEnd"/>
      <w:r w:rsidRPr="00F72EE8">
        <w:rPr>
          <w:rFonts w:ascii="Calibri" w:hAnsi="Calibri" w:cs="Calibri"/>
          <w:b/>
          <w:bCs/>
          <w:sz w:val="22"/>
          <w:szCs w:val="22"/>
        </w:rPr>
        <w:t xml:space="preserve"> a </w:t>
      </w:r>
      <w:proofErr w:type="spellStart"/>
      <w:r w:rsidRPr="00F72EE8">
        <w:rPr>
          <w:rFonts w:ascii="Calibri" w:hAnsi="Calibri" w:cs="Calibri"/>
          <w:b/>
          <w:bCs/>
          <w:sz w:val="22"/>
          <w:szCs w:val="22"/>
        </w:rPr>
        <w:t>právnické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osoby</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zřizované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Jihomoravským</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krajem</w:t>
      </w:r>
      <w:proofErr w:type="spellEnd"/>
      <w:r w:rsidRPr="00F72EE8">
        <w:rPr>
          <w:rFonts w:ascii="Calibri" w:hAnsi="Calibri" w:cs="Calibri"/>
          <w:b/>
          <w:bCs/>
          <w:sz w:val="22"/>
          <w:szCs w:val="22"/>
          <w:lang w:val="cs-CZ"/>
        </w:rPr>
        <w:t>“</w:t>
      </w:r>
      <w:r w:rsidRPr="00F72EE8">
        <w:rPr>
          <w:rFonts w:ascii="Calibri" w:hAnsi="Calibri" w:cs="Calibri"/>
          <w:sz w:val="22"/>
          <w:szCs w:val="22"/>
          <w:lang w:val="cs-CZ"/>
        </w:rPr>
        <w:t xml:space="preserve">, </w:t>
      </w:r>
      <w:proofErr w:type="spellStart"/>
      <w:r w:rsidRPr="00F72EE8">
        <w:rPr>
          <w:rFonts w:ascii="Calibri" w:hAnsi="Calibri" w:cs="Calibri"/>
          <w:sz w:val="22"/>
          <w:szCs w:val="22"/>
          <w:lang w:val="cs-CZ"/>
        </w:rPr>
        <w:t>sp</w:t>
      </w:r>
      <w:proofErr w:type="spellEnd"/>
      <w:r w:rsidRPr="00F72EE8">
        <w:rPr>
          <w:rFonts w:ascii="Calibri" w:hAnsi="Calibri" w:cs="Calibri"/>
          <w:sz w:val="22"/>
          <w:szCs w:val="22"/>
          <w:lang w:val="cs-CZ"/>
        </w:rPr>
        <w:t xml:space="preserve">. zn. </w:t>
      </w:r>
      <w:r w:rsidRPr="00F72EE8">
        <w:rPr>
          <w:rFonts w:ascii="Calibri" w:hAnsi="Calibri" w:cs="Calibri"/>
          <w:b/>
          <w:sz w:val="22"/>
          <w:szCs w:val="22"/>
          <w:lang w:val="cs-CZ"/>
        </w:rPr>
        <w:t>VZ/2020/014</w:t>
      </w:r>
      <w:r w:rsidRPr="00F72EE8">
        <w:rPr>
          <w:rFonts w:ascii="Calibri" w:hAnsi="Calibri" w:cs="Calibri"/>
          <w:sz w:val="22"/>
          <w:szCs w:val="22"/>
          <w:lang w:val="cs-CZ"/>
        </w:rPr>
        <w:t xml:space="preserve"> (dále jen „</w:t>
      </w:r>
      <w:r w:rsidRPr="00F72EE8">
        <w:rPr>
          <w:rFonts w:ascii="Calibri" w:hAnsi="Calibri" w:cs="Calibri"/>
          <w:b/>
          <w:sz w:val="22"/>
          <w:szCs w:val="22"/>
          <w:lang w:val="cs-CZ"/>
        </w:rPr>
        <w:t>Veřejná zakázka</w:t>
      </w:r>
      <w:r w:rsidRPr="00F72EE8">
        <w:rPr>
          <w:rFonts w:ascii="Calibri" w:hAnsi="Calibri" w:cs="Calibri"/>
          <w:sz w:val="22"/>
          <w:szCs w:val="22"/>
          <w:lang w:val="cs-CZ"/>
        </w:rPr>
        <w:t>“). Veřejná zakázka byla zadána formou jednacího řízení bez uveřejnění dle § 64</w:t>
      </w:r>
      <w:r w:rsidRPr="004D1380">
        <w:rPr>
          <w:rFonts w:ascii="Calibri" w:hAnsi="Calibri" w:cs="Calibri"/>
          <w:sz w:val="22"/>
          <w:szCs w:val="22"/>
          <w:lang w:val="cs-CZ"/>
        </w:rPr>
        <w:t xml:space="preserve"> </w:t>
      </w:r>
      <w:proofErr w:type="spellStart"/>
      <w:r w:rsidRPr="004D1380">
        <w:rPr>
          <w:rFonts w:ascii="Calibri" w:hAnsi="Calibri" w:cs="Calibri"/>
          <w:sz w:val="22"/>
          <w:szCs w:val="22"/>
          <w:lang w:val="cs-CZ"/>
        </w:rPr>
        <w:t>pism</w:t>
      </w:r>
      <w:proofErr w:type="spellEnd"/>
      <w:r w:rsidRPr="004D1380">
        <w:rPr>
          <w:rFonts w:ascii="Calibri" w:hAnsi="Calibri" w:cs="Calibri"/>
          <w:sz w:val="22"/>
          <w:szCs w:val="22"/>
          <w:lang w:val="cs-CZ"/>
        </w:rPr>
        <w:t xml:space="preserve">. c) zákonač.134/2016Sb., o zadávání veřejných zakázek,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a to nákupem zemního plynu na burzovním trhu (dále jen „</w:t>
      </w:r>
      <w:r w:rsidRPr="004D1380">
        <w:rPr>
          <w:rFonts w:ascii="Calibri" w:hAnsi="Calibri" w:cs="Calibri"/>
          <w:b/>
          <w:sz w:val="22"/>
          <w:szCs w:val="22"/>
          <w:lang w:val="cs-CZ"/>
        </w:rPr>
        <w:t>Zadávací řízení</w:t>
      </w:r>
      <w:r w:rsidRPr="004D1380">
        <w:rPr>
          <w:rFonts w:ascii="Calibri" w:hAnsi="Calibri" w:cs="Calibri"/>
          <w:sz w:val="22"/>
          <w:szCs w:val="22"/>
          <w:lang w:val="cs-CZ"/>
        </w:rPr>
        <w:t xml:space="preserve">“) organizovaném Českomoravskou komoditní burzou Kladno, se sídlem náměstí Sítná 3127, Kročehlavy,27201Kladno, IČO: 49546392 (dále jen </w:t>
      </w:r>
      <w:r w:rsidRPr="004D1380">
        <w:rPr>
          <w:rFonts w:ascii="Calibri" w:hAnsi="Calibri" w:cs="Calibri"/>
          <w:b/>
          <w:sz w:val="22"/>
          <w:szCs w:val="22"/>
          <w:lang w:val="cs-CZ"/>
        </w:rPr>
        <w:t>„ČMKBK“</w:t>
      </w:r>
      <w:r w:rsidRPr="004D1380">
        <w:rPr>
          <w:rFonts w:ascii="Calibri" w:hAnsi="Calibri" w:cs="Calibri"/>
          <w:sz w:val="22"/>
          <w:szCs w:val="22"/>
          <w:lang w:val="cs-CZ"/>
        </w:rPr>
        <w:t>) dle zákona č. 229/1192 Sb., o komoditních</w:t>
      </w:r>
      <w:r>
        <w:rPr>
          <w:rFonts w:ascii="Calibri" w:hAnsi="Calibri" w:cs="Calibri"/>
          <w:sz w:val="22"/>
          <w:szCs w:val="22"/>
          <w:lang w:val="cs-CZ"/>
        </w:rPr>
        <w:t xml:space="preserve"> </w:t>
      </w:r>
      <w:r w:rsidRPr="004D1380">
        <w:rPr>
          <w:rFonts w:ascii="Calibri" w:hAnsi="Calibri" w:cs="Calibri"/>
          <w:sz w:val="22"/>
          <w:szCs w:val="22"/>
          <w:lang w:val="cs-CZ"/>
        </w:rPr>
        <w:t>burzách, ve znění pozdějších předpisů. V rámci Zadávacího řízení byly zpracovány obchodní podmínky v podobě návrhu SSDZP. SSDZP tvoří dle výslovné vůle Smluvních stran přílohu č. 1 této Smlouvy, přičemž vzhledem k jejich rozsahu a uveřejnění na profilu Centrálního zadavatele, resp. v registru smluv, nebudou k této Smlouvě pevně připojeny.</w:t>
      </w:r>
    </w:p>
    <w:p w14:paraId="74AB9A4E" w14:textId="77777777" w:rsidR="007E658F" w:rsidRPr="004D1380" w:rsidRDefault="007E658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na základě výše uvedeného tímto v souladu se zákonem č. 89/2012 Sb., občanský zákoník, ve znění pozdějších předpisů (dále jen „</w:t>
      </w:r>
      <w:r w:rsidRPr="004D1380">
        <w:rPr>
          <w:rFonts w:ascii="Calibri" w:hAnsi="Calibri" w:cs="Calibri"/>
          <w:b/>
          <w:sz w:val="22"/>
          <w:szCs w:val="22"/>
          <w:lang w:val="cs-CZ"/>
        </w:rPr>
        <w:t>Občanský zákoník</w:t>
      </w:r>
      <w:r w:rsidRPr="004D1380">
        <w:rPr>
          <w:rFonts w:ascii="Calibri" w:hAnsi="Calibri" w:cs="Calibri"/>
          <w:sz w:val="22"/>
          <w:szCs w:val="22"/>
          <w:lang w:val="cs-CZ"/>
        </w:rPr>
        <w:t>“) a podle § 9 odst. 1 písm. a) zákona č. 134/2016 Sb., o zadávání veřejných zakázek, ve znění pozdějších předpisů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uzavírají tuto Smlouvu.</w:t>
      </w:r>
    </w:p>
    <w:p w14:paraId="764B8CF5" w14:textId="77777777" w:rsidR="007E658F" w:rsidRPr="004D1380" w:rsidRDefault="007E658F"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Předmět Smlouvy</w:t>
      </w:r>
    </w:p>
    <w:p w14:paraId="4B6B7F20" w14:textId="77777777" w:rsidR="007E658F" w:rsidRPr="004D1380" w:rsidRDefault="007E658F"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 xml:space="preserve">Předmětem této Smlouvy je úprava vzájemných práv a povinností Smluvních stran při zajišťování dodávky zemního plynu od Dodavatele do odběrných míst Pověřujícího zadavatele a poskytování souvisejících služeb a dalších plnění dle SSDZP Dodavatelem a při odběru zemního plynu ze strany Pověřujícího zadavatele v odběrných místech Pověřujícího zadavatele a využívání souvisejících služeb a odebírání dalších plnění dle SSDZP Pověřujícím zadavatelem. </w:t>
      </w:r>
    </w:p>
    <w:p w14:paraId="75F8CCA8" w14:textId="77777777" w:rsidR="007E658F" w:rsidRPr="004D1380" w:rsidRDefault="007E658F"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Odběrná místa Pověřujícího zadavatele pro dodávky zemního plynu jsou specifikována v příloze č. 2 této Smlouvy (dále jen „</w:t>
      </w:r>
      <w:r w:rsidRPr="004D1380">
        <w:rPr>
          <w:rFonts w:ascii="Calibri" w:hAnsi="Calibri" w:cs="Calibri"/>
          <w:b/>
          <w:sz w:val="22"/>
          <w:szCs w:val="22"/>
          <w:lang w:val="cs-CZ"/>
        </w:rPr>
        <w:t>Odběrná místa</w:t>
      </w:r>
      <w:r w:rsidRPr="004D1380">
        <w:rPr>
          <w:rFonts w:ascii="Calibri" w:hAnsi="Calibri" w:cs="Calibri"/>
          <w:sz w:val="22"/>
          <w:szCs w:val="22"/>
          <w:lang w:val="cs-CZ"/>
        </w:rPr>
        <w:t>“).</w:t>
      </w:r>
    </w:p>
    <w:p w14:paraId="64D047A8" w14:textId="77777777" w:rsidR="007E658F" w:rsidRPr="004D1380" w:rsidRDefault="007E658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zh-TW"/>
        </w:rPr>
        <w:t>Dodávka zemního plynu Dodavatelem se uskutečňuje z distribuční sítě příslušného provozovatele distribuční soustavy (dále jen „</w:t>
      </w:r>
      <w:r w:rsidRPr="004D1380">
        <w:rPr>
          <w:rFonts w:ascii="Calibri" w:hAnsi="Calibri" w:cs="Calibri"/>
          <w:b/>
          <w:sz w:val="22"/>
          <w:szCs w:val="22"/>
          <w:lang w:val="cs-CZ" w:eastAsia="zh-TW"/>
        </w:rPr>
        <w:t>PDS</w:t>
      </w:r>
      <w:r w:rsidRPr="004D1380">
        <w:rPr>
          <w:rFonts w:ascii="Calibri" w:hAnsi="Calibri" w:cs="Calibri"/>
          <w:sz w:val="22"/>
          <w:szCs w:val="22"/>
          <w:lang w:val="cs-CZ" w:eastAsia="zh-TW"/>
        </w:rPr>
        <w:t xml:space="preserve">“) dle smlouvy o připojení, </w:t>
      </w:r>
      <w:r w:rsidRPr="004D1380">
        <w:rPr>
          <w:rFonts w:ascii="Calibri" w:hAnsi="Calibri" w:cs="Calibri"/>
          <w:sz w:val="22"/>
          <w:szCs w:val="22"/>
          <w:lang w:val="cs-CZ"/>
        </w:rPr>
        <w:t>v souladu s Pravidly provozu přepravní soustavy a distribučních soustav v plynárenství (dále jen „</w:t>
      </w:r>
      <w:proofErr w:type="spellStart"/>
      <w:r w:rsidRPr="004D1380">
        <w:rPr>
          <w:rFonts w:ascii="Calibri" w:hAnsi="Calibri" w:cs="Calibri"/>
          <w:b/>
          <w:sz w:val="22"/>
          <w:szCs w:val="22"/>
          <w:lang w:val="cs-CZ"/>
        </w:rPr>
        <w:t>PPPaDS</w:t>
      </w:r>
      <w:proofErr w:type="spellEnd"/>
      <w:r w:rsidRPr="004D1380">
        <w:rPr>
          <w:rFonts w:ascii="Calibri" w:hAnsi="Calibri" w:cs="Calibri"/>
          <w:sz w:val="22"/>
          <w:szCs w:val="22"/>
          <w:lang w:val="cs-CZ"/>
        </w:rPr>
        <w:t>“), Řádem provozovatele přepravní soustavy (dále jen „</w:t>
      </w:r>
      <w:r w:rsidRPr="004D1380">
        <w:rPr>
          <w:rFonts w:ascii="Calibri" w:hAnsi="Calibri" w:cs="Calibri"/>
          <w:b/>
          <w:sz w:val="22"/>
          <w:szCs w:val="22"/>
          <w:lang w:val="cs-CZ"/>
        </w:rPr>
        <w:t>PPS</w:t>
      </w:r>
      <w:r w:rsidRPr="004D1380">
        <w:rPr>
          <w:rFonts w:ascii="Calibri" w:hAnsi="Calibri" w:cs="Calibri"/>
          <w:sz w:val="22"/>
          <w:szCs w:val="22"/>
          <w:lang w:val="cs-CZ"/>
        </w:rPr>
        <w:t>“ a „</w:t>
      </w:r>
      <w:r w:rsidRPr="004D1380">
        <w:rPr>
          <w:rFonts w:ascii="Calibri" w:hAnsi="Calibri" w:cs="Calibri"/>
          <w:b/>
          <w:sz w:val="22"/>
          <w:szCs w:val="22"/>
          <w:lang w:val="cs-CZ"/>
        </w:rPr>
        <w:t>Řád PPS</w:t>
      </w:r>
      <w:r w:rsidRPr="004D1380">
        <w:rPr>
          <w:rFonts w:ascii="Calibri" w:hAnsi="Calibri" w:cs="Calibri"/>
          <w:sz w:val="22"/>
          <w:szCs w:val="22"/>
          <w:lang w:val="cs-CZ"/>
        </w:rPr>
        <w:t>“) a Řádem provozovatele distribuční soustavy (dále jen „</w:t>
      </w:r>
      <w:r w:rsidRPr="004D1380">
        <w:rPr>
          <w:rFonts w:ascii="Calibri" w:hAnsi="Calibri" w:cs="Calibri"/>
          <w:b/>
          <w:sz w:val="22"/>
          <w:szCs w:val="22"/>
          <w:lang w:val="cs-CZ"/>
        </w:rPr>
        <w:t>Řád PDS</w:t>
      </w:r>
      <w:r w:rsidRPr="004D1380">
        <w:rPr>
          <w:rFonts w:ascii="Calibri" w:hAnsi="Calibri" w:cs="Calibri"/>
          <w:sz w:val="22"/>
          <w:szCs w:val="22"/>
          <w:lang w:val="cs-CZ"/>
        </w:rPr>
        <w:t>“), k jehož zařízení je Odběrné místo Pověřujícího zadavatele připojeno, a dle zákona č. 458/2000 Sb., energetický zákon, ve znění pozdějších předpisů (dále jen „</w:t>
      </w:r>
      <w:r w:rsidRPr="004D1380">
        <w:rPr>
          <w:rFonts w:ascii="Calibri" w:hAnsi="Calibri" w:cs="Calibri"/>
          <w:b/>
          <w:sz w:val="22"/>
          <w:szCs w:val="22"/>
          <w:lang w:val="cs-CZ"/>
        </w:rPr>
        <w:t>Energetický zákon</w:t>
      </w:r>
      <w:r w:rsidRPr="004D1380">
        <w:rPr>
          <w:rFonts w:ascii="Calibri" w:hAnsi="Calibri" w:cs="Calibri"/>
          <w:sz w:val="22"/>
          <w:szCs w:val="22"/>
          <w:lang w:val="cs-CZ"/>
        </w:rPr>
        <w:t>“) a příslušných prováděcích předpisů k Energetickému zákonu,</w:t>
      </w:r>
      <w:r w:rsidRPr="004D1380">
        <w:rPr>
          <w:rFonts w:ascii="Calibri" w:eastAsia="Times New Roman" w:hAnsi="Calibri" w:cs="Calibri"/>
          <w:iCs/>
          <w:sz w:val="22"/>
          <w:szCs w:val="22"/>
          <w:lang w:val="cs-CZ" w:eastAsia="cs-CZ"/>
        </w:rPr>
        <w:t xml:space="preserve"> </w:t>
      </w:r>
      <w:r w:rsidRPr="004D1380">
        <w:rPr>
          <w:rFonts w:ascii="Calibri" w:hAnsi="Calibri" w:cs="Calibri"/>
          <w:iCs/>
          <w:sz w:val="22"/>
          <w:szCs w:val="22"/>
          <w:lang w:val="cs-CZ"/>
        </w:rPr>
        <w:t>zejména vyhlášky Energetického regulačního úřadu (dále jen „</w:t>
      </w:r>
      <w:r w:rsidRPr="004D1380">
        <w:rPr>
          <w:rFonts w:ascii="Calibri" w:hAnsi="Calibri" w:cs="Calibri"/>
          <w:b/>
          <w:iCs/>
          <w:sz w:val="22"/>
          <w:szCs w:val="22"/>
          <w:lang w:val="cs-CZ"/>
        </w:rPr>
        <w:t>ERÚ</w:t>
      </w:r>
      <w:r w:rsidRPr="004D1380">
        <w:rPr>
          <w:rFonts w:ascii="Calibri" w:hAnsi="Calibri" w:cs="Calibri"/>
          <w:iCs/>
          <w:sz w:val="22"/>
          <w:szCs w:val="22"/>
          <w:lang w:val="cs-CZ"/>
        </w:rPr>
        <w:t>“) č. 349/2015 Sb., o Pravidlech trhu s plynem, ve znění pozdějších předpisů</w:t>
      </w:r>
      <w:r w:rsidRPr="004D1380">
        <w:rPr>
          <w:rFonts w:ascii="Calibri" w:hAnsi="Calibri" w:cs="Calibri"/>
          <w:sz w:val="22"/>
          <w:szCs w:val="22"/>
          <w:lang w:val="cs-CZ"/>
        </w:rPr>
        <w:t xml:space="preserve">. V předchozí větě uvedené smlouvy, předpisy pravidla, podmínky a pokyny jsou dle dohody Smluvních stran závazné pro obě Smluvní strany. Dodávka zemního plynu je splněna přechodem zemního plynu z distribuční soustavy PDS </w:t>
      </w:r>
      <w:r w:rsidRPr="004D1380">
        <w:rPr>
          <w:rFonts w:ascii="Calibri" w:hAnsi="Calibri" w:cs="Calibri"/>
          <w:sz w:val="22"/>
          <w:szCs w:val="22"/>
          <w:lang w:val="cs-CZ"/>
        </w:rPr>
        <w:lastRenderedPageBreak/>
        <w:t>přes měřící zařízení do Odběrného místa Pověřujícího zadavatele. Odběrné místo je místem předání a převzetí zemního plynu mezi Centrálním zadavatelem a Pověřujícím zadavatelem, ve kterém dochází k přechodu veškerých vlastnických práv k dodanému zemnímu plynu a k přechodu nebezpečí škody.</w:t>
      </w:r>
    </w:p>
    <w:p w14:paraId="2559F756" w14:textId="77777777" w:rsidR="007E658F" w:rsidRPr="004D1380" w:rsidRDefault="007E658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Dodávka zemního plynu se uskutečňuje podle podmínek SSDZP v souladu s potřebami Pověřujícího zadavatele definovanými v této Smlouvě.</w:t>
      </w:r>
    </w:p>
    <w:p w14:paraId="07726906" w14:textId="77777777" w:rsidR="007E658F" w:rsidRPr="004D1380" w:rsidRDefault="007E658F"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Časová a množstevní specifikace dodávek</w:t>
      </w:r>
    </w:p>
    <w:p w14:paraId="4B33C94B" w14:textId="77777777" w:rsidR="007E658F" w:rsidRPr="004D1380" w:rsidRDefault="007E658F"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Specifikace Odběrných míst Pověřujícího zadavatele včetně předpokládané spotřeby je uvedena v příloze č. 2 této Smlouvy.</w:t>
      </w:r>
    </w:p>
    <w:p w14:paraId="1CBE3257" w14:textId="77777777" w:rsidR="007E658F" w:rsidRPr="004D1380" w:rsidRDefault="007E658F"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Předpokládaná spotřeba zemního plynu vychází z dosavadní spotřeby v Odběrných místech Pověřujícího zadavatele a nezakládá povinnost Pověřujícího zadavatele takové množství zemního plynu odebrat, ani oprávnění Dodavatele a/nebo Centrálního zadavatele odmítnout dodávky zemního plynu toto množství překračující. Neodebrání předpokládaného množství zemního plynu, případně jeho překročení, nemá vliv na cenu plnění dle této Smlouvy. Dodavatel a/nebo Centrální zadavatel není oprávněn uplatňovat vůči Pověřujícímu zadavateli za neodebrání předpokládaného množství zemního plynu, případně za jeho překročení, žádné sankce.</w:t>
      </w:r>
    </w:p>
    <w:p w14:paraId="479E0341" w14:textId="77777777" w:rsidR="007E658F" w:rsidRPr="004D1380" w:rsidRDefault="007E658F"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Okamžikem zahájení dodávky zemního plynu je 01.01.2021 v 06:00:00 (dále jen „</w:t>
      </w:r>
      <w:r w:rsidRPr="004D1380">
        <w:rPr>
          <w:rFonts w:ascii="Calibri" w:hAnsi="Calibri" w:cs="Calibri"/>
          <w:b/>
          <w:sz w:val="22"/>
          <w:szCs w:val="22"/>
          <w:lang w:val="cs-CZ"/>
        </w:rPr>
        <w:t>Zahájení dodávek zemního plynu</w:t>
      </w:r>
      <w:r w:rsidRPr="004D1380">
        <w:rPr>
          <w:rFonts w:ascii="Calibri" w:hAnsi="Calibri" w:cs="Calibri"/>
          <w:sz w:val="22"/>
          <w:szCs w:val="22"/>
          <w:lang w:val="cs-CZ"/>
        </w:rPr>
        <w:t>“) a okamžikem ukončení dodávky zemního plynu je 01.01.2022 v 05:59:59 (dále jen „</w:t>
      </w:r>
      <w:r w:rsidRPr="004D1380">
        <w:rPr>
          <w:rFonts w:ascii="Calibri" w:hAnsi="Calibri" w:cs="Calibri"/>
          <w:b/>
          <w:sz w:val="22"/>
          <w:szCs w:val="22"/>
          <w:lang w:val="cs-CZ"/>
        </w:rPr>
        <w:t>Ukončení dodávek zemního plynu</w:t>
      </w:r>
      <w:r w:rsidRPr="004D1380">
        <w:rPr>
          <w:rFonts w:ascii="Calibri" w:hAnsi="Calibri" w:cs="Calibri"/>
          <w:sz w:val="22"/>
          <w:szCs w:val="22"/>
          <w:lang w:val="cs-CZ"/>
        </w:rPr>
        <w:t>“), nedojde-li v souladu se SSDZP k ukončení dodávek zemního plynu či k zániku závazku ze SSDZP dříve.</w:t>
      </w:r>
    </w:p>
    <w:p w14:paraId="13EFB1AD" w14:textId="77777777" w:rsidR="007E658F" w:rsidRPr="004D1380" w:rsidRDefault="007E658F"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Cena plnění</w:t>
      </w:r>
    </w:p>
    <w:p w14:paraId="6D800440" w14:textId="77777777" w:rsidR="007E658F" w:rsidRPr="004D1380" w:rsidRDefault="007E658F"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Pověřující zadavatel se za dodávky zemního plynu od Dodavatele do Odběrných míst a poskytování souvisejících služeb a dalších plnění dle SSDZP Dodavatelem zavazuje platit cenu sjednanou v SSDZP (dále jen „</w:t>
      </w:r>
      <w:r w:rsidRPr="004D1380">
        <w:rPr>
          <w:rFonts w:ascii="Calibri" w:hAnsi="Calibri" w:cs="Calibri"/>
          <w:b/>
          <w:sz w:val="22"/>
          <w:szCs w:val="22"/>
          <w:lang w:val="cs-CZ"/>
        </w:rPr>
        <w:t>Cena plnění</w:t>
      </w:r>
      <w:r w:rsidRPr="004D1380">
        <w:rPr>
          <w:rFonts w:ascii="Calibri" w:hAnsi="Calibri" w:cs="Calibri"/>
          <w:sz w:val="22"/>
          <w:szCs w:val="22"/>
          <w:lang w:val="cs-CZ"/>
        </w:rPr>
        <w:t>“). Cena plnění se skládá z následujících položek:</w:t>
      </w:r>
    </w:p>
    <w:p w14:paraId="632FF340" w14:textId="77777777" w:rsidR="007E658F" w:rsidRPr="004D1380" w:rsidRDefault="007E658F"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ceny za 1 MWh zemního plynu zahrnující cenu komodity a strukturování (dále jen „</w:t>
      </w:r>
      <w:r w:rsidRPr="004D1380">
        <w:rPr>
          <w:rFonts w:ascii="Calibri" w:hAnsi="Calibri" w:cs="Calibri"/>
          <w:b/>
          <w:sz w:val="22"/>
          <w:szCs w:val="22"/>
          <w:lang w:val="cs-CZ" w:eastAsia="en-US"/>
        </w:rPr>
        <w:t>Cena za zemní plyn</w:t>
      </w:r>
      <w:r w:rsidRPr="004D1380">
        <w:rPr>
          <w:rFonts w:ascii="Calibri" w:hAnsi="Calibri" w:cs="Calibri"/>
          <w:sz w:val="22"/>
          <w:szCs w:val="22"/>
          <w:lang w:val="cs-CZ" w:eastAsia="en-US"/>
        </w:rPr>
        <w:t>“),</w:t>
      </w:r>
    </w:p>
    <w:p w14:paraId="4193BC96" w14:textId="77777777" w:rsidR="007E658F" w:rsidRPr="004D1380" w:rsidRDefault="007E658F"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přepravu zemního plynu,</w:t>
      </w:r>
    </w:p>
    <w:p w14:paraId="5BB69444" w14:textId="77777777" w:rsidR="007E658F" w:rsidRPr="004D1380" w:rsidRDefault="007E658F"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zajišťování distribuce zemního plynu,</w:t>
      </w:r>
    </w:p>
    <w:p w14:paraId="0662E360" w14:textId="77777777" w:rsidR="007E658F" w:rsidRPr="004D1380" w:rsidRDefault="007E658F"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služby operátora trhu.</w:t>
      </w:r>
    </w:p>
    <w:p w14:paraId="1AB99838" w14:textId="77777777" w:rsidR="007E658F" w:rsidRPr="004D1380" w:rsidRDefault="007E658F"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zemní plyn je stanovena jako:</w:t>
      </w:r>
    </w:p>
    <w:p w14:paraId="5D11549D" w14:textId="77777777" w:rsidR="007E658F" w:rsidRPr="004D1380" w:rsidRDefault="007E658F"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val="cs-CZ" w:eastAsia="en-US"/>
        </w:rPr>
        <w:t>fixní cena v Kč za 1 MWh zemního plynu za maloodběr</w:t>
      </w:r>
      <w:r w:rsidRPr="004D1380">
        <w:rPr>
          <w:rFonts w:ascii="Calibri" w:hAnsi="Calibri" w:cs="Calibri"/>
          <w:sz w:val="22"/>
          <w:szCs w:val="22"/>
          <w:lang w:val="cs-CZ"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w:t>
      </w:r>
      <w:r w:rsidRPr="004D1380">
        <w:rPr>
          <w:rFonts w:ascii="Calibri" w:hAnsi="Calibri" w:cs="Calibri"/>
          <w:sz w:val="22"/>
          <w:szCs w:val="22"/>
          <w:lang w:val="cs-CZ" w:eastAsia="en-US"/>
        </w:rPr>
        <w:t xml:space="preserve">a dle dohody Centrálního zadavatele a Dodavatele činí: </w:t>
      </w:r>
      <w:r w:rsidRPr="000E1FC6">
        <w:rPr>
          <w:rFonts w:ascii="Calibri" w:hAnsi="Calibri" w:cs="Calibri"/>
          <w:b/>
          <w:sz w:val="22"/>
          <w:szCs w:val="22"/>
          <w:lang w:val="cs-CZ" w:eastAsia="en-US"/>
        </w:rPr>
        <w:t>368,-</w:t>
      </w:r>
      <w:r w:rsidRPr="004D1380">
        <w:rPr>
          <w:rFonts w:ascii="Calibri" w:hAnsi="Calibri" w:cs="Calibri"/>
          <w:b/>
          <w:sz w:val="22"/>
          <w:szCs w:val="22"/>
          <w:lang w:val="cs-CZ" w:eastAsia="en-US"/>
        </w:rPr>
        <w:t xml:space="preserve"> Kč</w:t>
      </w:r>
    </w:p>
    <w:p w14:paraId="7CE7F4AE" w14:textId="77777777" w:rsidR="007E658F" w:rsidRPr="004D1380" w:rsidRDefault="007E658F" w:rsidP="0080592F">
      <w:pPr>
        <w:pStyle w:val="Stext2"/>
        <w:numPr>
          <w:ilvl w:val="0"/>
          <w:numId w:val="38"/>
        </w:numPr>
        <w:spacing w:before="0" w:after="240" w:line="240" w:lineRule="auto"/>
        <w:rPr>
          <w:rFonts w:ascii="Calibri" w:hAnsi="Calibri" w:cs="Calibri"/>
          <w:sz w:val="22"/>
          <w:szCs w:val="22"/>
          <w:lang w:val="cs-CZ" w:eastAsia="en-US"/>
        </w:rPr>
      </w:pPr>
      <w:proofErr w:type="spellStart"/>
      <w:r w:rsidRPr="004D1380">
        <w:rPr>
          <w:rFonts w:ascii="Calibri" w:hAnsi="Calibri" w:cs="Calibri"/>
          <w:b/>
          <w:sz w:val="22"/>
          <w:szCs w:val="22"/>
          <w:lang w:eastAsia="en-US"/>
        </w:rPr>
        <w:t>fixní</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cena</w:t>
      </w:r>
      <w:proofErr w:type="spellEnd"/>
      <w:r w:rsidRPr="004D1380">
        <w:rPr>
          <w:rFonts w:ascii="Calibri" w:hAnsi="Calibri" w:cs="Calibri"/>
          <w:b/>
          <w:sz w:val="22"/>
          <w:szCs w:val="22"/>
          <w:lang w:eastAsia="en-US"/>
        </w:rPr>
        <w:t xml:space="preserve"> v </w:t>
      </w:r>
      <w:proofErr w:type="spellStart"/>
      <w:r w:rsidRPr="004D1380">
        <w:rPr>
          <w:rFonts w:ascii="Calibri" w:hAnsi="Calibri" w:cs="Calibri"/>
          <w:b/>
          <w:sz w:val="22"/>
          <w:szCs w:val="22"/>
          <w:lang w:eastAsia="en-US"/>
        </w:rPr>
        <w:t>Kč</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za</w:t>
      </w:r>
      <w:proofErr w:type="spellEnd"/>
      <w:r w:rsidRPr="004D1380">
        <w:rPr>
          <w:rFonts w:ascii="Calibri" w:hAnsi="Calibri" w:cs="Calibri"/>
          <w:b/>
          <w:sz w:val="22"/>
          <w:szCs w:val="22"/>
          <w:lang w:eastAsia="en-US"/>
        </w:rPr>
        <w:t xml:space="preserve"> 1 MWh </w:t>
      </w:r>
      <w:proofErr w:type="spellStart"/>
      <w:r w:rsidRPr="004D1380">
        <w:rPr>
          <w:rFonts w:ascii="Calibri" w:hAnsi="Calibri" w:cs="Calibri"/>
          <w:b/>
          <w:sz w:val="22"/>
          <w:szCs w:val="22"/>
          <w:lang w:eastAsia="en-US"/>
        </w:rPr>
        <w:t>zemního</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plynu</w:t>
      </w:r>
      <w:proofErr w:type="spellEnd"/>
      <w:r w:rsidRPr="004D1380">
        <w:rPr>
          <w:rFonts w:ascii="Calibri" w:hAnsi="Calibri" w:cs="Calibri"/>
          <w:sz w:val="22"/>
          <w:szCs w:val="22"/>
          <w:lang w:eastAsia="en-US"/>
        </w:rPr>
        <w:t xml:space="preserve"> </w:t>
      </w:r>
      <w:proofErr w:type="spellStart"/>
      <w:r w:rsidRPr="004D1380">
        <w:rPr>
          <w:rFonts w:ascii="Calibri" w:hAnsi="Calibri" w:cs="Calibri"/>
          <w:b/>
          <w:bCs/>
          <w:sz w:val="22"/>
          <w:szCs w:val="22"/>
          <w:lang w:eastAsia="en-US"/>
        </w:rPr>
        <w:t>za</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b/>
          <w:bCs/>
          <w:sz w:val="22"/>
          <w:szCs w:val="22"/>
          <w:lang w:eastAsia="en-US"/>
        </w:rPr>
        <w:t>středoodběr</w:t>
      </w:r>
      <w:proofErr w:type="spellEnd"/>
      <w:r w:rsidRPr="004D1380">
        <w:rPr>
          <w:rFonts w:ascii="Calibri" w:hAnsi="Calibri" w:cs="Calibri"/>
          <w:b/>
          <w:bCs/>
          <w:sz w:val="22"/>
          <w:szCs w:val="22"/>
          <w:lang w:eastAsia="en-US"/>
        </w:rPr>
        <w:t xml:space="preserve"> a </w:t>
      </w:r>
      <w:proofErr w:type="spellStart"/>
      <w:r w:rsidRPr="004D1380">
        <w:rPr>
          <w:rFonts w:ascii="Calibri" w:hAnsi="Calibri" w:cs="Calibri"/>
          <w:b/>
          <w:bCs/>
          <w:sz w:val="22"/>
          <w:szCs w:val="22"/>
          <w:lang w:eastAsia="en-US"/>
        </w:rPr>
        <w:t>velkoodběr</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dohody</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Centrálního</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zadavatele</w:t>
      </w:r>
      <w:proofErr w:type="spellEnd"/>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Dodavatele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činí</w:t>
      </w:r>
      <w:proofErr w:type="spellEnd"/>
      <w:r w:rsidRPr="004D1380">
        <w:rPr>
          <w:rFonts w:ascii="Calibri" w:hAnsi="Calibri" w:cs="Calibri"/>
          <w:sz w:val="22"/>
          <w:szCs w:val="22"/>
          <w:lang w:eastAsia="en-US"/>
        </w:rPr>
        <w:t>:</w:t>
      </w:r>
      <w:r>
        <w:rPr>
          <w:rFonts w:ascii="Calibri" w:hAnsi="Calibri" w:cs="Calibri"/>
          <w:sz w:val="22"/>
          <w:szCs w:val="22"/>
          <w:lang w:val="cs-CZ" w:eastAsia="en-US"/>
        </w:rPr>
        <w:t xml:space="preserve"> </w:t>
      </w:r>
      <w:r w:rsidRPr="000E1FC6">
        <w:rPr>
          <w:rFonts w:ascii="Calibri" w:hAnsi="Calibri" w:cs="Calibri"/>
          <w:b/>
          <w:bCs/>
          <w:sz w:val="22"/>
          <w:szCs w:val="22"/>
          <w:lang w:val="cs-CZ" w:eastAsia="en-US"/>
        </w:rPr>
        <w:t>358,55</w:t>
      </w:r>
      <w:r w:rsidRPr="000E1FC6">
        <w:rPr>
          <w:rFonts w:ascii="Calibri" w:hAnsi="Calibri" w:cs="Calibri"/>
          <w:b/>
          <w:sz w:val="22"/>
          <w:szCs w:val="22"/>
          <w:lang w:val="cs-CZ" w:eastAsia="en-US"/>
        </w:rPr>
        <w:t>,-</w:t>
      </w:r>
      <w:r w:rsidRPr="004D1380">
        <w:rPr>
          <w:rFonts w:ascii="Calibri" w:hAnsi="Calibri" w:cs="Calibri"/>
          <w:b/>
          <w:sz w:val="22"/>
          <w:szCs w:val="22"/>
          <w:lang w:val="cs-CZ" w:eastAsia="en-US"/>
        </w:rPr>
        <w:t xml:space="preserve"> Kč</w:t>
      </w:r>
    </w:p>
    <w:p w14:paraId="69A2BBC2" w14:textId="77777777" w:rsidR="007E658F" w:rsidRPr="004D1380" w:rsidRDefault="007E658F"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přepravu zemního plynu pro příslušné Odběrné místo se stanoví v souladu s platným a účinným cenovým rozhodnutím ERÚ.</w:t>
      </w:r>
    </w:p>
    <w:p w14:paraId="2309E7C1" w14:textId="77777777" w:rsidR="007E658F" w:rsidRPr="004D1380" w:rsidRDefault="007E658F"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lastRenderedPageBreak/>
        <w:t>Cena za zajišťování distribuce zemního plynu pro příslušné Odběrné místo se stanoví v souladu s platným a účinným cenovým rozhodnutím ERÚ.</w:t>
      </w:r>
    </w:p>
    <w:p w14:paraId="4E0CAEA1" w14:textId="77777777" w:rsidR="007E658F" w:rsidRPr="004D1380" w:rsidRDefault="007E658F"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služby operátora trhu pro příslušné Odběrné místo se stanoví v souladu s platným a účinným cenovým rozhodnutím ERÚ.</w:t>
      </w:r>
    </w:p>
    <w:p w14:paraId="57943652" w14:textId="77777777" w:rsidR="007E658F" w:rsidRPr="004D1380" w:rsidRDefault="007E658F"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plnění bude stanovena na základě cen uvedených v tomto článku, a to dle skutečně dodaného množství zemního plynu do Odběrných míst.</w:t>
      </w:r>
    </w:p>
    <w:p w14:paraId="6BF4CDD7" w14:textId="77777777" w:rsidR="007E658F" w:rsidRPr="004D1380" w:rsidRDefault="007E658F"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Ceny jsou uvedeny bez daně z plynu a bez DPH.</w:t>
      </w:r>
    </w:p>
    <w:p w14:paraId="29899A15" w14:textId="77777777" w:rsidR="007E658F" w:rsidRPr="004D1380" w:rsidRDefault="007E658F"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K Ceně plnění bude připočtena daň z plynu a DPH v příslušné výši dle platných a účinných právních předpisů.</w:t>
      </w:r>
    </w:p>
    <w:p w14:paraId="1EE8DD8A" w14:textId="77777777" w:rsidR="007E658F" w:rsidRPr="004D1380" w:rsidRDefault="007E658F"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V Ceně plnění jsou zahrnuta veškerá plnění Dodavatele poskytovaná dle SSDZP.</w:t>
      </w:r>
    </w:p>
    <w:p w14:paraId="6687BCAA" w14:textId="77777777" w:rsidR="007E658F" w:rsidRPr="004D1380" w:rsidRDefault="007E658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se zavazuje účtovat Pověřujícímu zadavateli za zajištění dodávek zemního plynu od Dodavatele do Odběrných míst a poskytování souvisejících služeb a dalších plnění dle SSDZP Dodavatelem Cenu plnění, tj. cenu ve stejné výši, jakou hradí Centrální zadavatel Dodavateli na základě SSDZP. </w:t>
      </w:r>
    </w:p>
    <w:p w14:paraId="005DB52E" w14:textId="77777777" w:rsidR="007E658F" w:rsidRPr="004D1380" w:rsidRDefault="007E658F" w:rsidP="00457C89">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Vyúčtování a placení</w:t>
      </w:r>
    </w:p>
    <w:p w14:paraId="25FC5D03" w14:textId="77777777" w:rsidR="007E658F" w:rsidRPr="004D1380" w:rsidRDefault="007E658F"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 xml:space="preserve">Zúčtovacím obdobím je 1 kalendářní měsíc v případě Odběrných míst kategorie velkoodběr a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a 12 kalendářních měsíců bezprostředně po sobě jdoucích v případě Odběrných míst kategorie maloodběr.</w:t>
      </w:r>
    </w:p>
    <w:p w14:paraId="5D88F184" w14:textId="77777777" w:rsidR="007E658F" w:rsidRPr="004D1380" w:rsidRDefault="007E658F" w:rsidP="00457C89">
      <w:pPr>
        <w:numPr>
          <w:ilvl w:val="1"/>
          <w:numId w:val="20"/>
        </w:numPr>
        <w:spacing w:after="240"/>
        <w:ind w:left="567" w:hanging="567"/>
        <w:jc w:val="both"/>
        <w:rPr>
          <w:rFonts w:ascii="Calibri" w:hAnsi="Calibri" w:cs="Calibri"/>
          <w:sz w:val="22"/>
          <w:szCs w:val="22"/>
        </w:rPr>
      </w:pPr>
      <w:r w:rsidRPr="004D1380">
        <w:rPr>
          <w:rFonts w:ascii="Calibri" w:hAnsi="Calibri" w:cs="Calibri"/>
          <w:bCs/>
          <w:sz w:val="22"/>
          <w:szCs w:val="22"/>
        </w:rPr>
        <w:t xml:space="preserve">Pověřující zadavatel </w:t>
      </w:r>
      <w:r w:rsidRPr="004D1380">
        <w:rPr>
          <w:rFonts w:ascii="Calibri" w:hAnsi="Calibri" w:cs="Calibri"/>
          <w:sz w:val="22"/>
          <w:szCs w:val="22"/>
        </w:rPr>
        <w:t xml:space="preserve">se zavazuje na úhradu odebraného, ale dosud nezúčtovaného plnění platit ve prospěch Centrálního zadavatele </w:t>
      </w:r>
      <w:r w:rsidRPr="004D1380">
        <w:rPr>
          <w:rFonts w:ascii="Calibri" w:hAnsi="Calibri" w:cs="Calibri"/>
          <w:bCs/>
          <w:sz w:val="22"/>
          <w:szCs w:val="22"/>
        </w:rPr>
        <w:t>zálohy, a to následovně:</w:t>
      </w:r>
    </w:p>
    <w:p w14:paraId="69A62A5F" w14:textId="77777777" w:rsidR="007E658F" w:rsidRPr="004D1380" w:rsidRDefault="007E658F" w:rsidP="00457C89">
      <w:pPr>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velkoodběr:</w:t>
      </w:r>
    </w:p>
    <w:p w14:paraId="26B45B0D" w14:textId="77777777" w:rsidR="007E658F" w:rsidRPr="004D1380" w:rsidRDefault="007E658F" w:rsidP="00457C89">
      <w:pPr>
        <w:spacing w:after="240"/>
        <w:ind w:left="567"/>
        <w:jc w:val="both"/>
        <w:rPr>
          <w:rFonts w:ascii="Calibri" w:hAnsi="Calibri" w:cs="Calibri"/>
          <w:sz w:val="22"/>
          <w:szCs w:val="22"/>
        </w:rPr>
      </w:pPr>
      <w:r w:rsidRPr="004D1380">
        <w:rPr>
          <w:rFonts w:ascii="Calibri" w:hAnsi="Calibri" w:cs="Calibri"/>
          <w:sz w:val="22"/>
          <w:szCs w:val="22"/>
        </w:rPr>
        <w:t xml:space="preserve">Pověřující zadavatel bude poskytovat zálohy 1 x měsíčně 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velkoodběr. Předpokládanou měsíční spotřebou zemního plynu se rozumí spotřeba zemního plynu za stejný kalendářní měsíc v předcházejícím kalendářním roce.</w:t>
      </w:r>
    </w:p>
    <w:p w14:paraId="7015C1B5" w14:textId="77777777" w:rsidR="007E658F" w:rsidRPr="004D1380" w:rsidRDefault="007E658F"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velkoodběr bude stanovena dle předpisu záloh předloženého Dodavatelem Centrálnímu zadavateli dle příslušných ujednání SSDZP.</w:t>
      </w:r>
    </w:p>
    <w:p w14:paraId="0DB5419B" w14:textId="77777777" w:rsidR="007E658F" w:rsidRPr="004D1380" w:rsidRDefault="007E658F"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7DA28CBB" w14:textId="77777777" w:rsidR="007E658F" w:rsidRPr="004D1380" w:rsidRDefault="007E658F"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velkoodběr.</w:t>
      </w:r>
    </w:p>
    <w:p w14:paraId="5FFDCF54" w14:textId="77777777" w:rsidR="007E658F" w:rsidRPr="004D1380" w:rsidRDefault="007E658F"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lastRenderedPageBreak/>
        <w:t xml:space="preserve">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2707AAD9" w14:textId="77777777" w:rsidR="007E658F" w:rsidRPr="004D1380" w:rsidRDefault="007E658F"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Předpokládanou měsíční spotřebou zemního plynu se rozumí spotřeba zemního plynu za stejný kalendářní měsíc v předcházejícím kalendářním roce.</w:t>
      </w:r>
    </w:p>
    <w:p w14:paraId="6C321ECC" w14:textId="77777777" w:rsidR="007E658F" w:rsidRPr="004D1380" w:rsidRDefault="007E658F"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bude stanovena dle předpisu záloh předloženého Dodavatelem Centrálnímu zadavateli dle příslušných ujednání SSDZP.</w:t>
      </w:r>
    </w:p>
    <w:p w14:paraId="59D45B63" w14:textId="77777777" w:rsidR="007E658F" w:rsidRPr="004D1380" w:rsidRDefault="007E658F"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42C2D8BB" w14:textId="77777777" w:rsidR="007E658F" w:rsidRPr="004D1380" w:rsidRDefault="007E658F"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480149C3" w14:textId="77777777" w:rsidR="007E658F" w:rsidRPr="004D1380" w:rsidRDefault="007E658F"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maloodběr:</w:t>
      </w:r>
    </w:p>
    <w:p w14:paraId="747790C8" w14:textId="77777777" w:rsidR="007E658F" w:rsidRPr="004D1380" w:rsidRDefault="007E658F"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1/12 ceny plnění dle předpokládané spotřeby zemního plynu ve všech Odběrných místech kategorie maloodběr. Předpokládanou spotřebou zemního plynu se rozumí spotřeba zemního plynu za období od 01.01.2020 do 31.12.2020.</w:t>
      </w:r>
    </w:p>
    <w:p w14:paraId="29FA4BC8" w14:textId="77777777" w:rsidR="007E658F" w:rsidRPr="004D1380" w:rsidRDefault="007E658F" w:rsidP="00457C89">
      <w:pPr>
        <w:spacing w:after="240"/>
        <w:ind w:left="567"/>
        <w:jc w:val="both"/>
        <w:rPr>
          <w:rFonts w:ascii="Calibri" w:hAnsi="Calibri" w:cs="Calibri"/>
          <w:sz w:val="22"/>
          <w:szCs w:val="22"/>
        </w:rPr>
      </w:pPr>
      <w:r w:rsidRPr="004D1380">
        <w:rPr>
          <w:rFonts w:ascii="Calibri" w:hAnsi="Calibri" w:cs="Calibri"/>
          <w:sz w:val="22"/>
          <w:szCs w:val="22"/>
        </w:rPr>
        <w:t>Výše záloh bude stanovena dle předpisu záloh předloženého Dodavatelem Centrálnímu zadavateli dle příslušných ujednání SSDZP.</w:t>
      </w:r>
    </w:p>
    <w:p w14:paraId="023A0CB4" w14:textId="77777777" w:rsidR="007E658F" w:rsidRPr="004D1380" w:rsidRDefault="007E658F"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maloodběr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SSDZP povinen upravit výši záloh dle požadavku Centrálního zadavatele, a to s účinností od kalendářního měsíce následujícího po kalendářním měsíci, v němž byla doručena Dodavateli žádost o změnu výše záloh. Výše záloh stanovená dle předchozí věty je platná do </w:t>
      </w:r>
      <w:proofErr w:type="gramStart"/>
      <w:r w:rsidRPr="004D1380">
        <w:rPr>
          <w:rFonts w:ascii="Calibri" w:hAnsi="Calibri" w:cs="Calibri"/>
          <w:sz w:val="22"/>
          <w:szCs w:val="22"/>
        </w:rPr>
        <w:t>doby</w:t>
      </w:r>
      <w:proofErr w:type="gramEnd"/>
      <w:r w:rsidRPr="004D1380">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08060F17" w14:textId="77777777" w:rsidR="007E658F" w:rsidRPr="004D1380" w:rsidRDefault="007E658F"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6B7D9396" w14:textId="77777777" w:rsidR="007E658F" w:rsidRPr="004D1380" w:rsidRDefault="007E658F"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dle skutečné spotřeby zemního plynu, a to na základě faktury vystavené Centrálním zadavatelem </w:t>
      </w:r>
      <w:r w:rsidRPr="004D1380">
        <w:rPr>
          <w:rFonts w:ascii="Calibri" w:hAnsi="Calibri" w:cs="Calibri"/>
          <w:sz w:val="22"/>
          <w:szCs w:val="22"/>
        </w:rPr>
        <w:t>nejpozději do 15. dne kalendářního měsíce následujícího po obdržení faktury Dodavatele vystavené v souladu s SSDZP. Splatnost faktur Centrálního zadavatele bude činit nejméně 14 kalendářních dnů od doručení faktury Pověřujícímu zadavateli. Tato faktura bude souhrnná za všechna Odběrná místa kategorie maloodběr, u nichž došlo v tomtéž kalendářním měsíci k provedení periodického odečtu.</w:t>
      </w:r>
    </w:p>
    <w:p w14:paraId="4B93D519" w14:textId="77777777" w:rsidR="007E658F" w:rsidRPr="004D1380" w:rsidRDefault="007E658F" w:rsidP="00457C89">
      <w:pPr>
        <w:pStyle w:val="Textkomente"/>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zemního plynu v minulých obdobích, nemůže-li ji Centrální zadavatel zjistit z vlastních zdrojů.</w:t>
      </w:r>
    </w:p>
    <w:p w14:paraId="0162F521" w14:textId="77777777" w:rsidR="007E658F" w:rsidRPr="004D1380" w:rsidRDefault="007E658F"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Na přijatou zálohovou platbu bude vystaven daňový doklad (faktura) v souladu se zákonem 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4C62ACAF" w14:textId="77777777" w:rsidR="007E658F" w:rsidRPr="004D1380" w:rsidRDefault="007E658F"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a Pověřující zadavatel se dohodli na zasílání faktur v elektronické podobě ve formátu PDF. </w:t>
      </w:r>
    </w:p>
    <w:p w14:paraId="00878A2C" w14:textId="77777777" w:rsidR="007E658F" w:rsidRPr="004D1380" w:rsidRDefault="007E658F"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6ACC7BB2" w14:textId="77777777" w:rsidR="007E658F" w:rsidRPr="004D1380" w:rsidRDefault="007E658F"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41B240F8" w14:textId="77777777" w:rsidR="007E658F" w:rsidRPr="004D1380" w:rsidRDefault="007E658F"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Veškeré platby podle této Smlouvy se uskutečňují bezhotovostním převodem v české měně.</w:t>
      </w:r>
    </w:p>
    <w:p w14:paraId="6E733F49" w14:textId="77777777" w:rsidR="007E658F" w:rsidRPr="004D1380" w:rsidRDefault="007E658F"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SSDZP</w:t>
      </w:r>
    </w:p>
    <w:p w14:paraId="564FC183" w14:textId="77777777" w:rsidR="007E658F" w:rsidRPr="004D1380" w:rsidRDefault="007E658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se zavazuje ve vztahu k Centrálnímu zadavateli řídit se při odběru zemního plynu veškerými podmínkami, za nichž ze strany Dodavatele dochází k dodávkám zemního plynu Centrálnímu zadavateli, a to zejména SSDP, a dále Řádem PDS, </w:t>
      </w:r>
      <w:proofErr w:type="spellStart"/>
      <w:r w:rsidRPr="004D1380">
        <w:rPr>
          <w:rFonts w:ascii="Calibri" w:hAnsi="Calibri" w:cs="Calibri"/>
          <w:sz w:val="22"/>
          <w:szCs w:val="22"/>
          <w:lang w:val="cs-CZ"/>
        </w:rPr>
        <w:t>PPPaDS</w:t>
      </w:r>
      <w:proofErr w:type="spellEnd"/>
      <w:r w:rsidRPr="004D1380">
        <w:rPr>
          <w:rFonts w:ascii="Calibri" w:hAnsi="Calibri" w:cs="Calibri"/>
          <w:sz w:val="22"/>
          <w:szCs w:val="22"/>
          <w:lang w:val="cs-CZ"/>
        </w:rPr>
        <w:t>,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4CBFB14E" w14:textId="77777777" w:rsidR="007E658F" w:rsidRPr="004D1380" w:rsidRDefault="007E658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vyloučení veškerých pochybností Smluvní strany stanovují, že povinnosti uložené Centrálnímu zadavateli v SSDZP pro odběr zemního plynu platí obdobně i pro Pověřujícího zadavatele. Pověřující zadavatel je ve vztahu k výše uvedenému zejména povinen:</w:t>
      </w:r>
    </w:p>
    <w:p w14:paraId="7101DAB2" w14:textId="77777777" w:rsidR="007E658F" w:rsidRPr="004D1380" w:rsidRDefault="007E658F"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plnit veškerou informační povinnost vůči Centrálnímu zadavateli, Dodavateli a/nebo PDS;</w:t>
      </w:r>
    </w:p>
    <w:p w14:paraId="6F2FC4F0" w14:textId="77777777" w:rsidR="007E658F" w:rsidRPr="004D1380" w:rsidRDefault="007E658F"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udržovat odběrné zařízení ve stavu, který odpovídá příslušným technickým normám a platným právním předpisům;</w:t>
      </w:r>
    </w:p>
    <w:p w14:paraId="16A32925" w14:textId="77777777" w:rsidR="007E658F" w:rsidRPr="004D1380" w:rsidRDefault="007E658F"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při změnách instalovaných spotřebičů v rámci platné rezervované kapacity se Pověřující zadavatel zavazuje konzultovat s Centrálním zadavatelem a/nebo PDS připojování spotřebičů, u nichž lze předpokládat ovlivňování sítě v neprospěch ostatních odběratelů. Jde zejména o spotřebiče s rázovou, kolísavou či nelineární, časově proměnnou charakteristikou odběru plynu;</w:t>
      </w:r>
    </w:p>
    <w:p w14:paraId="0C6E30F5" w14:textId="77777777" w:rsidR="007E658F" w:rsidRPr="004D1380" w:rsidRDefault="007E658F"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umožnit příslušnému PDS, Dodavateli a/nebo Centrálnímu zadavateli přístup k měřicímu zařízení a neměřeným částem odběrného plynového zařízení za účelem provedení jeho kontroly, odečtu, údržby, výměny či odebrání. Způsob přístupu k měřicímu zařízení vyplývá z jeho umístění a umožněním přístupu se rozumí zejména zpřístupnění veškerých nemovitostí;</w:t>
      </w:r>
    </w:p>
    <w:p w14:paraId="7A58E989" w14:textId="77777777" w:rsidR="007E658F" w:rsidRPr="004D1380" w:rsidRDefault="007E658F"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lastRenderedPageBreak/>
        <w:t xml:space="preserve">informovat Centrálního zadavatele bez zbytečného odkladu o chybě nebo omylu při vyúčtování plateb podle SSDZP vzniklých nesprávným odečtem plynoměrů, jakož i dalších skutečnostech, které by mohly vést k chybnému vyúčtování dodávky zemního plynu od Dodavatele do Odběrných míst a souvisejících služeb a dalších plnění poskytnutých dle SSDZP Dodavatelem, a </w:t>
      </w:r>
      <w:proofErr w:type="gramStart"/>
      <w:r w:rsidRPr="004D1380">
        <w:rPr>
          <w:rFonts w:ascii="Calibri" w:hAnsi="Calibri" w:cs="Calibri"/>
          <w:sz w:val="22"/>
          <w:szCs w:val="22"/>
          <w:lang w:val="cs-CZ"/>
        </w:rPr>
        <w:t>to</w:t>
      </w:r>
      <w:proofErr w:type="gramEnd"/>
      <w:r w:rsidRPr="004D1380">
        <w:rPr>
          <w:rFonts w:ascii="Calibri" w:hAnsi="Calibri" w:cs="Calibri"/>
          <w:sz w:val="22"/>
          <w:szCs w:val="22"/>
          <w:lang w:val="cs-CZ"/>
        </w:rPr>
        <w:t xml:space="preserve"> pokud takovou skutečnost zjistí.</w:t>
      </w:r>
    </w:p>
    <w:p w14:paraId="4004385C" w14:textId="77777777" w:rsidR="007E658F" w:rsidRPr="004D1380" w:rsidRDefault="007E658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při dodržení veškerých povinností vyplývajících z obecně závazných předpisů, této Smlouvy nebo SSDZP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7CF30A8B" w14:textId="77777777" w:rsidR="007E658F" w:rsidRPr="004D1380" w:rsidRDefault="007E658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není oprávněn po dobu platnosti a účinnosti této Smlouvy se třetí osobou (obchodníkem se zemním plynem) uzavřít smlouvu, jejímž předmětem by byly dodávky zemního plynu do jakéhokoli z Odběrných míst. Porušení této povinnosti je podstatným porušením této Smlouvy, které opravňuje Centrálního zadavatele okamžitě od této Smlouvy odstoupit.</w:t>
      </w:r>
    </w:p>
    <w:p w14:paraId="12E870A2" w14:textId="77777777" w:rsidR="007E658F" w:rsidRPr="004D1380" w:rsidRDefault="007E658F" w:rsidP="00830106">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Odběrným místům</w:t>
      </w:r>
    </w:p>
    <w:p w14:paraId="7A35AD52" w14:textId="77777777" w:rsidR="007E658F" w:rsidRPr="004D1380" w:rsidRDefault="007E658F"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touto Smlouvou na dobu účinnosti této Smlouvy bezplatně postupuje 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Centrální zadavatel tato práva přijímá.</w:t>
      </w:r>
    </w:p>
    <w:p w14:paraId="78472503" w14:textId="77777777" w:rsidR="007E658F" w:rsidRPr="004D1380" w:rsidRDefault="007E658F"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5C63D89A" w14:textId="77777777" w:rsidR="007E658F" w:rsidRPr="004D1380" w:rsidRDefault="007E658F" w:rsidP="00457C89">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Reklamace a telefonická podpora</w:t>
      </w:r>
    </w:p>
    <w:p w14:paraId="7D79772A" w14:textId="77777777" w:rsidR="007E658F" w:rsidRPr="004D1380" w:rsidRDefault="007E658F" w:rsidP="009A58DA">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Zjistí-li kterákoli ze Smluvních stran chyby nebo omyly při vyúčtování plateb dle této Smlouvy nebo SSDZP (dále jen „</w:t>
      </w:r>
      <w:r w:rsidRPr="004D1380">
        <w:rPr>
          <w:rFonts w:ascii="Calibri" w:hAnsi="Calibri" w:cs="Calibri"/>
          <w:b/>
          <w:sz w:val="22"/>
          <w:szCs w:val="22"/>
          <w:lang w:val="cs-CZ"/>
        </w:rPr>
        <w:t>vady vyúčtování</w:t>
      </w:r>
      <w:r w:rsidRPr="004D1380">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w:t>
      </w:r>
      <w:proofErr w:type="gramStart"/>
      <w:r w:rsidRPr="004D1380">
        <w:rPr>
          <w:rFonts w:ascii="Calibri" w:hAnsi="Calibri" w:cs="Calibri"/>
          <w:sz w:val="22"/>
          <w:szCs w:val="22"/>
          <w:lang w:val="cs-CZ"/>
        </w:rPr>
        <w:t>chybou,</w:t>
      </w:r>
      <w:proofErr w:type="gramEnd"/>
      <w:r w:rsidRPr="004D1380">
        <w:rPr>
          <w:rFonts w:ascii="Calibri" w:hAnsi="Calibri" w:cs="Calibri"/>
          <w:sz w:val="22"/>
          <w:szCs w:val="22"/>
          <w:lang w:val="cs-CZ"/>
        </w:rPr>
        <w:t xml:space="preserve"> apod., je povinna o této skutečnosti neprodleně informovat druhou Smluvní stranu. Zjistí-li vadu vyúčtování Centrální zadavatel, je povinen neprodleně provést odstranění takové vady vyúčtování, byla-li způsobena jeho jednáním, nebo uplatnit vadu vyúčtování u Dodavatele. Zjistí-li vadu vyúčtování Pověřující zadavatel, je oprávněn požadovat po Centrálním zadavateli písemnou výzvou odstranění takové vady vyúčtování (dále jen „</w:t>
      </w:r>
      <w:r w:rsidRPr="004D1380">
        <w:rPr>
          <w:rFonts w:ascii="Calibri" w:hAnsi="Calibri" w:cs="Calibri"/>
          <w:b/>
          <w:sz w:val="22"/>
          <w:szCs w:val="22"/>
          <w:lang w:val="cs-CZ"/>
        </w:rPr>
        <w:t>reklamace</w:t>
      </w:r>
      <w:r w:rsidRPr="004D1380">
        <w:rPr>
          <w:rFonts w:ascii="Calibri" w:hAnsi="Calibri" w:cs="Calibri"/>
          <w:sz w:val="22"/>
          <w:szCs w:val="22"/>
          <w:lang w:val="cs-CZ"/>
        </w:rPr>
        <w:t>“).</w:t>
      </w:r>
    </w:p>
    <w:p w14:paraId="37DD83B0" w14:textId="77777777" w:rsidR="007E658F" w:rsidRPr="004D1380" w:rsidRDefault="007E658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akceptuje údaje uvedené Centrálním zadavatelem ve vyúčtování nebo na faktuře jako správné tím, že ve lhůtě 25 dní od doručení předmětné faktury Pověřujícímu zadavateli neuplatní reklamaci této faktury u Centrálního zadavatele.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4811D379" w14:textId="77777777" w:rsidR="007E658F" w:rsidRPr="004D1380" w:rsidRDefault="007E658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Dodavatel se v SSDZP zavázal nejpozději ke dni Zahájení dodávek zemního plynu zřídit pro Centrálního zadavatele a dále po celou dobu účinnosti SSDZP udržovat zákaznickou telefonní linku s provozem v pracovní dny v době od 08:00 do 17:00 hod. Dle dohody Centrálního zadavatele a Dodavatele bude na zákaznickou linku moci volat i Pověřující zadavatel. O čísle zákaznické telefonní linky bude Centrální zadavatel informovat Pověřujícího dodavatele po přijetí oznámení ze strany Dodavatele.</w:t>
      </w:r>
    </w:p>
    <w:p w14:paraId="6EEAAF4E" w14:textId="77777777" w:rsidR="007E658F" w:rsidRPr="004D1380" w:rsidRDefault="007E658F"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Odpovědnost</w:t>
      </w:r>
    </w:p>
    <w:p w14:paraId="3C54482F" w14:textId="77777777" w:rsidR="007E658F" w:rsidRPr="004D1380" w:rsidRDefault="007E658F" w:rsidP="00205765">
      <w:pPr>
        <w:pStyle w:val="Sheading2"/>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odpovídá za škodu způsobenou Centrálnímu zadavateli porušením jakékoli povinnosti Pověřujícího zadavatele vyplývající z obecně závazných předpisů, této Smlouvy, Smlouvy o připojení nebo SSDZP. Vyzve-li Dodavatel Centrálního zadavatele k plnění na základě odpovědnostního vztahu vzniklého na základě nebo v souvislosti s SSDZP, Smlouvou o připojení nebo touto Smlouvou, a </w:t>
      </w:r>
      <w:proofErr w:type="gramStart"/>
      <w:r w:rsidRPr="004D1380">
        <w:rPr>
          <w:rFonts w:ascii="Calibri" w:hAnsi="Calibri" w:cs="Calibri"/>
          <w:sz w:val="22"/>
          <w:szCs w:val="22"/>
          <w:lang w:val="cs-CZ"/>
        </w:rPr>
        <w:t>bylo–</w:t>
      </w:r>
      <w:proofErr w:type="spellStart"/>
      <w:r w:rsidRPr="004D1380">
        <w:rPr>
          <w:rFonts w:ascii="Calibri" w:hAnsi="Calibri" w:cs="Calibri"/>
          <w:sz w:val="22"/>
          <w:szCs w:val="22"/>
          <w:lang w:val="cs-CZ"/>
        </w:rPr>
        <w:t>li</w:t>
      </w:r>
      <w:proofErr w:type="spellEnd"/>
      <w:proofErr w:type="gramEnd"/>
      <w:r w:rsidRPr="004D1380">
        <w:rPr>
          <w:rFonts w:ascii="Calibri" w:hAnsi="Calibri" w:cs="Calibri"/>
          <w:sz w:val="22"/>
          <w:szCs w:val="22"/>
          <w:lang w:val="cs-CZ"/>
        </w:rPr>
        <w:t xml:space="preserve">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08620EDD" w14:textId="77777777" w:rsidR="007E658F" w:rsidRPr="004D1380" w:rsidRDefault="007E658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se smluvní pokuta vztahuje, vznikla. Pověřující zadavatel je povinen Centrálnímu zadavateli nahradit i škodu, která přesahuje výši smluvní pokuty.</w:t>
      </w:r>
    </w:p>
    <w:p w14:paraId="34E0FB51" w14:textId="77777777" w:rsidR="007E658F" w:rsidRPr="004D1380" w:rsidRDefault="007E658F"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Zánik závazku ze Smlouvy a Odstoupení od Smlouvy</w:t>
      </w:r>
    </w:p>
    <w:p w14:paraId="361633C2" w14:textId="77777777" w:rsidR="007E658F" w:rsidRPr="004D1380" w:rsidRDefault="007E658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SSDZP.</w:t>
      </w:r>
    </w:p>
    <w:p w14:paraId="0CCC7172" w14:textId="77777777" w:rsidR="007E658F" w:rsidRPr="004D1380" w:rsidRDefault="007E658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Jednotlivá práva a povinnosti z této Smlouvy mohou zaniknout z důvodu faktického ukončení odběru zemního plynu Pověřujícím zadavatelem v některém Odběrném místě (např. z důvodu ukončení činnosti apod.), a to následujícím způsobem:</w:t>
      </w:r>
    </w:p>
    <w:p w14:paraId="1A28DF55" w14:textId="77777777" w:rsidR="007E658F" w:rsidRPr="004D1380" w:rsidRDefault="007E658F"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Pověřující zadavatel oznámí Centrálnímu zadavateli písemně požadavek na trvalé ukončení dodávek zemního plynu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2D0C8D35" w14:textId="77777777" w:rsidR="007E658F" w:rsidRPr="004D1380" w:rsidRDefault="007E658F"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Dodavatel zajistí ukončení smlouvy o distribuci uzavřené s příslušným PDS pro zajištění dodávek zemního plynu do předmětného Odběrného místa v nejbližší možné době dle podmínek distribuce příslušného PDS.</w:t>
      </w:r>
    </w:p>
    <w:p w14:paraId="5591EF1D" w14:textId="77777777" w:rsidR="007E658F" w:rsidRPr="004D1380" w:rsidRDefault="007E658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w:t>
      </w:r>
      <w:r w:rsidRPr="004D1380">
        <w:rPr>
          <w:rFonts w:ascii="Calibri" w:hAnsi="Calibri" w:cs="Calibri"/>
          <w:sz w:val="22"/>
          <w:szCs w:val="22"/>
          <w:lang w:val="cs-CZ"/>
        </w:rPr>
        <w:lastRenderedPageBreak/>
        <w:t>do zániku závazku z této Smlouvy. Ujednání předchozí věty zavazuje Smluvní strany dle jejich výslovné vůle i po zániku závazku z této Smlouvy.</w:t>
      </w:r>
    </w:p>
    <w:p w14:paraId="5A8F029A" w14:textId="77777777" w:rsidR="007E658F" w:rsidRPr="004D1380" w:rsidRDefault="007E658F"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Centrální zadavatel je oprávněn odstoupit od Smlouvy zejména v případě:</w:t>
      </w:r>
    </w:p>
    <w:p w14:paraId="3B63AA55" w14:textId="77777777" w:rsidR="007E658F" w:rsidRPr="004D1380" w:rsidRDefault="007E658F"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Pověřující zadavatel i přes doručení výzvy nebo upomínky k placení v prodlení se zaplacením peněžitého závazku vyplývajícího ze Smlouvy trvajícím déle než 14 kalendářních dní, zejména v prodlení s placením záloh nebo faktur za dodávku zemního plynu, smluvních pokut, vyúčtováním úroku z prodlení nebo škody, nákladů spojených s upomínáním, zahájením přerušení, přerušením, zajištěním obnovení nebo s ukončením dodávky zemního plynu;</w:t>
      </w:r>
    </w:p>
    <w:p w14:paraId="798A574B" w14:textId="77777777" w:rsidR="007E658F" w:rsidRPr="004D1380" w:rsidRDefault="007E658F"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déle jak 30 kalendářních dní z důvodu nečinnosti nebo neplnění povinností Pověřujícího zadavatele přerušena dodávka zemního plynu ze strany Dodavatele nebo PDS z důvodu neoprávněného odběru zemního plynu;</w:t>
      </w:r>
    </w:p>
    <w:p w14:paraId="4B43BEF9" w14:textId="77777777" w:rsidR="007E658F" w:rsidRPr="004D1380" w:rsidRDefault="007E658F"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neoprávněného zásahu Pověřujícího zadavatele do zařízení pro distribuci zemního plynu a/nebo měřicích zařízení PDS;</w:t>
      </w:r>
    </w:p>
    <w:p w14:paraId="01023180" w14:textId="77777777" w:rsidR="007E658F" w:rsidRPr="004D1380" w:rsidRDefault="007E658F"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rPr>
        <w:t xml:space="preserve">neumožní-li Pověřující zadavatel Centrálnímu zadavateli, PDS a/nebo Dodavateli opakovaně přístup k měřicímu zařízení z důvodu na straně </w:t>
      </w:r>
      <w:r w:rsidRPr="004D1380">
        <w:rPr>
          <w:rFonts w:ascii="Calibri" w:hAnsi="Calibri" w:cs="Calibri"/>
          <w:sz w:val="22"/>
          <w:szCs w:val="22"/>
          <w:lang w:eastAsia="en-US"/>
        </w:rPr>
        <w:t>Pověřujícího zadavatele</w:t>
      </w:r>
      <w:r w:rsidRPr="004D1380">
        <w:rPr>
          <w:rFonts w:ascii="Calibri" w:hAnsi="Calibri" w:cs="Calibri"/>
          <w:sz w:val="22"/>
          <w:szCs w:val="22"/>
        </w:rPr>
        <w:t>, a to ani po písemné výzvě Centrálního zadavatele, PDS a/nebo Dodavatele;</w:t>
      </w:r>
    </w:p>
    <w:p w14:paraId="4C31A336" w14:textId="77777777" w:rsidR="007E658F" w:rsidRPr="004D1380" w:rsidRDefault="007E658F" w:rsidP="009A58DA">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neoprávněného odběru</w:t>
      </w:r>
      <w:r w:rsidRPr="004D1380">
        <w:rPr>
          <w:rFonts w:ascii="Calibri" w:hAnsi="Calibri" w:cs="Calibri"/>
          <w:sz w:val="22"/>
          <w:szCs w:val="22"/>
        </w:rPr>
        <w:t xml:space="preserve"> ve smyslu Energetického zákona</w:t>
      </w:r>
      <w:r w:rsidRPr="004D1380">
        <w:rPr>
          <w:rFonts w:ascii="Calibri" w:hAnsi="Calibri" w:cs="Calibri"/>
          <w:sz w:val="22"/>
          <w:szCs w:val="22"/>
          <w:lang w:eastAsia="en-US"/>
        </w:rPr>
        <w:t>;</w:t>
      </w:r>
    </w:p>
    <w:p w14:paraId="274F32CD" w14:textId="77777777" w:rsidR="007E658F" w:rsidRPr="004D1380" w:rsidRDefault="007E658F" w:rsidP="00E20065">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Pověřujícího zadavatele vyplývajících mu z této Smlouvy.</w:t>
      </w:r>
    </w:p>
    <w:p w14:paraId="245C9BCB" w14:textId="77777777" w:rsidR="007E658F" w:rsidRPr="004D1380" w:rsidRDefault="007E658F"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oprávněn odstoupit od Smlouvy zejména v případě:</w:t>
      </w:r>
    </w:p>
    <w:p w14:paraId="0FD192DD" w14:textId="77777777" w:rsidR="007E658F" w:rsidRPr="004D1380" w:rsidRDefault="007E658F" w:rsidP="00E20065">
      <w:pPr>
        <w:numPr>
          <w:ilvl w:val="1"/>
          <w:numId w:val="37"/>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Centrální zadavatel i přes doručení výzvy nebo upomínky k placení v prodlení se zaplacením peněžitého závazku vyplývajícího ze Smlouvy trvajícím déle než 14 kalendářních dní;</w:t>
      </w:r>
    </w:p>
    <w:p w14:paraId="75FBF323" w14:textId="77777777" w:rsidR="007E658F" w:rsidRPr="004D1380" w:rsidRDefault="007E658F" w:rsidP="00E20065">
      <w:pPr>
        <w:numPr>
          <w:ilvl w:val="1"/>
          <w:numId w:val="37"/>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Centrálního zadavatele vyplývajících mu z této Smlouvy.</w:t>
      </w:r>
    </w:p>
    <w:p w14:paraId="5DAB7129" w14:textId="77777777" w:rsidR="007E658F" w:rsidRPr="004D1380" w:rsidRDefault="007E658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15211E05" w14:textId="77777777" w:rsidR="007E658F" w:rsidRDefault="007E658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Bude-li Pověřující zadavatel odebírat zemní plyn v jakémkoli z Odběrných míst či související služby a/nebo další plnění dle SSDZP i po zániku závazku z této Smlouvy, aniž by uzavřel smlouvu o dodávkách zemního plynu s třetí osobou (obchodníkem se zemním plynem), zavazuje se Centrálnímu zadavateli platit Cenu plnění dle této Smlouvy, než uzavře příslušnou smlouvu o dodávkách zemního plynu. Ujednání tohoto odstavce zavazuje Smluvní strany dle jejich výslovné vůle i po zániku závazku z této Smlouvy.</w:t>
      </w:r>
    </w:p>
    <w:p w14:paraId="32895D6A" w14:textId="77777777" w:rsidR="007E658F" w:rsidRPr="004D1380" w:rsidRDefault="007E658F"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Komunikace</w:t>
      </w:r>
    </w:p>
    <w:p w14:paraId="5AD17CCE" w14:textId="77777777" w:rsidR="007E658F" w:rsidRPr="004D1380" w:rsidRDefault="007E658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právní jednání činěná v souvislosti se vznikem, změnou nebo zánikem závazku z této Smlouvy (zejm. odstoupení od Smlouvy, požadavek na trvalé ukončení dodávek zemního plynu do Odběrného místa) platí, že přípis, jenž obsahuje takové právní jednání, musí být zaslán jako doporučené psaní druhé Smluvní straně (dále jen „</w:t>
      </w:r>
      <w:r w:rsidRPr="004D1380">
        <w:rPr>
          <w:rFonts w:ascii="Calibri" w:hAnsi="Calibri" w:cs="Calibri"/>
          <w:b/>
          <w:sz w:val="22"/>
          <w:szCs w:val="22"/>
          <w:lang w:val="cs-CZ"/>
        </w:rPr>
        <w:t>adresát</w:t>
      </w:r>
      <w:r w:rsidRPr="004D1380">
        <w:rPr>
          <w:rFonts w:ascii="Calibri" w:hAnsi="Calibri" w:cs="Calibri"/>
          <w:sz w:val="22"/>
          <w:szCs w:val="22"/>
          <w:lang w:val="cs-CZ"/>
        </w:rPr>
        <w:t xml:space="preserve">“) na její adresu uvedenou v záhlaví </w:t>
      </w:r>
      <w:r w:rsidRPr="004D1380">
        <w:rPr>
          <w:rFonts w:ascii="Calibri" w:hAnsi="Calibri" w:cs="Calibri"/>
          <w:sz w:val="22"/>
          <w:szCs w:val="22"/>
          <w:lang w:val="cs-CZ"/>
        </w:rPr>
        <w:lastRenderedPageBreak/>
        <w:t>této Smlouvy, nebude-li odesílateli známa adresa jiná, nebo nebude-li takový přípis předán osobně do rukou adresáta. Předáním, nebo vyzvednutím je takový přípis doručen a právní jednání v něm obsažené je tímto dnem vůči adresátovi účinné.</w:t>
      </w:r>
    </w:p>
    <w:p w14:paraId="31ADC7C0" w14:textId="77777777" w:rsidR="007E658F" w:rsidRPr="004D1380" w:rsidRDefault="007E658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Pro ostatní právní jednání činěná v souvislosti s touto Smlouvou (např. reklamace) platí, že přípis, jenž obsahuje takové právní jednání, může být zaslán jako doporučené psaní dle předchozího odstavce, předán osobně do rukou adresáta nebo jako elektronická zpráva se zpětným potvrzením doručení, nestanoví-li v konkrétním případě tato Smlouva jinak. </w:t>
      </w:r>
    </w:p>
    <w:p w14:paraId="72D4CD37" w14:textId="77777777" w:rsidR="007E658F" w:rsidRPr="004D1380" w:rsidRDefault="007E658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 právním jednáním v souvislosti s dodávkami zemního plynu od Dodavatele do Odběrných míst a poskytování souvisejících služeb a dalších plnění dle SSDZP Dodavatelem jsou oprávněny statutární orgány Smluvních stran, případně další osoby určené příslušnou Smluvní stranou po uzavření této Smlouvy. Smluvní strany jsou povinny se bez zbytečného odkladu vzájemně písemně informovat o určení nebo změně oprávněných osob.</w:t>
      </w:r>
    </w:p>
    <w:p w14:paraId="68D1A739" w14:textId="77777777" w:rsidR="007E658F" w:rsidRPr="004D1380" w:rsidRDefault="007E658F" w:rsidP="00205765">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ujednání</w:t>
      </w:r>
    </w:p>
    <w:p w14:paraId="4E091371" w14:textId="77777777" w:rsidR="007E658F" w:rsidRPr="004D1380" w:rsidRDefault="007E658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Sjednaná dodávka plynu může být omezena, pokud bude PPS vyhlášen stav nouze dle příslušných právních předpisů. Pověřující zadavatel je povinen sledovat informace o vyhlášení omezujících regulačních opatření v případě hrozícího nebo stávajícího stavu nouze v plynárenství. Dodavatel i Pověřující zadavatel jsou povinni v případě hrozícího nebo stávajícího stavu nouze v plynárenství postupovat dle příslušných právních předpisů.</w:t>
      </w:r>
    </w:p>
    <w:p w14:paraId="4D3BB8CE" w14:textId="77777777" w:rsidR="007E658F" w:rsidRPr="004D1380" w:rsidRDefault="007E658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v případě neočekávané události, která má vliv na jeho odběr plynu (havárie odběrného plynového zařízení nebo výrobního zařízení), oznámit tuto událost bez zbytečného odkladu Centrálnímu zadavateli. V případě plánované události, která má vliv na jeho odběr plynu (plánovaná oprava odběrného plynového nebo výrobního zařízení, celozávodní dovolená), je Pověřující zadavatel povinen oznámit tuto skutečnost Centrálnímu zadavateli nejpozději 10 kalendářních dnů před jejím počátkem.</w:t>
      </w:r>
    </w:p>
    <w:p w14:paraId="072DA01D" w14:textId="77777777" w:rsidR="007E658F" w:rsidRPr="004D1380" w:rsidRDefault="007E658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Dodavatel je oprávněn přerušit nebo omezit v nezbytném rozsahu dodávku zemního plynu v Odběrném místě v případech neoprávněného odběru, který je definován příslušnými právními předpisy.</w:t>
      </w:r>
    </w:p>
    <w:p w14:paraId="7C6433E0" w14:textId="77777777" w:rsidR="007E658F" w:rsidRPr="004D1380" w:rsidRDefault="007E658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 nebo omezení dodávky zemního plynu z důvodu neoprávněného odběru bude provedeno PDS na žádost Dodavatele bezprostředně po zjištění neoprávněného odběru a bude provedeno na náklady Pověřujícího zadavatele.</w:t>
      </w:r>
    </w:p>
    <w:p w14:paraId="2B27132F" w14:textId="77777777" w:rsidR="007E658F" w:rsidRPr="004D1380" w:rsidRDefault="007E658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Přerušením nebo omezením dodávky zemního plynu v případech neoprávněného odběru nevzniká Pověřujícímu zadavateli právo na náhradu škody a ušlého zisku na Centrálním zadavateli, Dodavateli ani na PDS.</w:t>
      </w:r>
    </w:p>
    <w:p w14:paraId="1517C0D4" w14:textId="77777777" w:rsidR="007E658F" w:rsidRPr="004D1380" w:rsidRDefault="007E658F" w:rsidP="00205765">
      <w:pPr>
        <w:pStyle w:val="Sheading2"/>
        <w:keepNext w:val="0"/>
        <w:numPr>
          <w:ilvl w:val="1"/>
          <w:numId w:val="20"/>
        </w:numPr>
        <w:autoSpaceDE w:val="0"/>
        <w:autoSpaceDN w:val="0"/>
        <w:adjustRightInd w:val="0"/>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uhradit Centrálnímu zadavateli nebo Dodavateli náklady spojené s přerušením, obnovením nebo ukončením dodávky zemního plynu z důvodu neoprávněného odběru. Při neoprávněném odběru je Pověřující zadavatel povinen uhradit skutečně vzniklou škodu, nelze-li vzniklou škodu prokazatelně stanovit, je náhrada škody vypočtena podle Řádu provozovatele distribuční soustavy.</w:t>
      </w:r>
    </w:p>
    <w:p w14:paraId="4B4D34D2" w14:textId="77777777" w:rsidR="007E658F" w:rsidRPr="00D04F4E" w:rsidRDefault="007E658F" w:rsidP="00D04F4E">
      <w:pPr>
        <w:pStyle w:val="Stext2"/>
        <w:rPr>
          <w:lang w:val="cs-CZ" w:eastAsia="en-US"/>
        </w:rPr>
      </w:pPr>
    </w:p>
    <w:p w14:paraId="6BF031C8" w14:textId="77777777" w:rsidR="007E658F" w:rsidRPr="004D1380" w:rsidRDefault="007E658F"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Závěrečná ujednání</w:t>
      </w:r>
    </w:p>
    <w:p w14:paraId="78B2A928" w14:textId="77777777" w:rsidR="007E658F" w:rsidRPr="004D1380" w:rsidRDefault="007E658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je pro každou ze Smluvních stran závazná a účinná od níže uvedeného dne do zániku závazku z SSDZP.</w:t>
      </w:r>
    </w:p>
    <w:p w14:paraId="79106C1F" w14:textId="77777777" w:rsidR="007E658F" w:rsidRPr="004D1380" w:rsidRDefault="007E658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Ujednáním předchozího odstavce není dotčeno právo Centrálního zadavatele na vyúčtování Ceny plnění za zajištění dodávek zemního plynu od Dodavatele do Odběrných míst a poskytování souvisejících služeb a dalších plnění dle SSDZP Dodavatelem Pověřujícímu zadavateli do zániku závazku z této Smlouvy.</w:t>
      </w:r>
    </w:p>
    <w:p w14:paraId="0610E690" w14:textId="77777777" w:rsidR="007E658F" w:rsidRPr="004D1380" w:rsidRDefault="007E658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5169DB2F" w14:textId="77777777" w:rsidR="007E658F" w:rsidRPr="004D1380" w:rsidRDefault="007E658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650A6EBE" w14:textId="77777777" w:rsidR="007E658F" w:rsidRPr="004D1380" w:rsidRDefault="007E658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Případné spory mezi účastníky Smlouvy budou řešeny především vzájemným jednáním. V případě, kdy nedojde ke smírnému vyřešení, bude spor rozhodován věcně a místně příslušným soudem.</w:t>
      </w:r>
    </w:p>
    <w:p w14:paraId="5C47529A" w14:textId="77777777" w:rsidR="007E658F" w:rsidRPr="004D1380" w:rsidRDefault="007E658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3738C725" w14:textId="77777777" w:rsidR="007E658F" w:rsidRPr="004D1380" w:rsidRDefault="007E658F"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Dle dohody Smluvních stran se touto Smlouvou ruší ujednání čl. 5 Smlouvy o společném postupu při centralizovaném zadávání </w:t>
      </w:r>
      <w:r w:rsidRPr="004D1380">
        <w:rPr>
          <w:rFonts w:ascii="Calibri" w:hAnsi="Calibri" w:cs="Calibri"/>
          <w:bCs/>
          <w:sz w:val="22"/>
          <w:szCs w:val="22"/>
          <w:lang w:val="cs-CZ"/>
        </w:rPr>
        <w:t>(dále jen „</w:t>
      </w:r>
      <w:r w:rsidRPr="004D1380">
        <w:rPr>
          <w:rFonts w:ascii="Calibri" w:hAnsi="Calibri" w:cs="Calibri"/>
          <w:b/>
          <w:bCs/>
          <w:sz w:val="22"/>
          <w:szCs w:val="22"/>
          <w:lang w:val="cs-CZ"/>
        </w:rPr>
        <w:t>SCZ</w:t>
      </w:r>
      <w:r w:rsidRPr="004D1380">
        <w:rPr>
          <w:rFonts w:ascii="Calibri" w:hAnsi="Calibri" w:cs="Calibri"/>
          <w:bCs/>
          <w:sz w:val="22"/>
          <w:szCs w:val="22"/>
          <w:lang w:val="cs-CZ"/>
        </w:rPr>
        <w:t>“)</w:t>
      </w:r>
      <w:r w:rsidRPr="004D1380">
        <w:rPr>
          <w:rFonts w:ascii="Calibri" w:hAnsi="Calibri" w:cs="Calibri"/>
          <w:sz w:val="22"/>
          <w:szCs w:val="22"/>
          <w:lang w:val="cs-CZ"/>
        </w:rPr>
        <w:t>. Ostatní ujednání SCZ, která nebyla výslovně změněna nebo zrušena zůstávají i nadále v platnosti, není-li to v rozporu s cílem a účelem této Smlouvy.</w:t>
      </w:r>
    </w:p>
    <w:p w14:paraId="183CB12F" w14:textId="77777777" w:rsidR="007E658F" w:rsidRPr="00F72EE8" w:rsidRDefault="007E658F"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F72EE8">
        <w:rPr>
          <w:rFonts w:ascii="Calibri" w:hAnsi="Calibri" w:cs="Calibri"/>
          <w:sz w:val="22"/>
          <w:szCs w:val="22"/>
          <w:lang w:val="cs-CZ"/>
        </w:rPr>
        <w:t>Dodávky zemního plynu pro období od 01.01.2022 v 06:00:00 do 01.01.2023 v 05:59:59, budou dodávány za podmínek obdobných, jako jsou uvedeny v této smlouvě (s výjimkou ceny, která bude odpovídat aktuální ceně účtované Centrálnímu zadavateli Dodavatelem) s tím, že o tomto bude mezi stranami následně uzavřen písemný dodatek.</w:t>
      </w:r>
    </w:p>
    <w:p w14:paraId="6B660A46" w14:textId="77777777" w:rsidR="007E658F" w:rsidRPr="005327D5" w:rsidRDefault="007E658F"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44A51418" w14:textId="77777777" w:rsidR="007E658F" w:rsidRPr="004D1380" w:rsidRDefault="007E658F" w:rsidP="00FE20C2">
      <w:pPr>
        <w:pStyle w:val="Stext2"/>
        <w:ind w:left="567"/>
        <w:rPr>
          <w:rFonts w:ascii="Calibri" w:hAnsi="Calibri" w:cs="Calibri"/>
          <w:i/>
          <w:iCs/>
          <w:sz w:val="22"/>
          <w:szCs w:val="22"/>
          <w:lang w:val="cs-CZ"/>
        </w:rPr>
      </w:pPr>
      <w:r w:rsidRPr="005327D5">
        <w:rPr>
          <w:rFonts w:ascii="Calibri" w:hAnsi="Calibri" w:cs="Calibri"/>
          <w:i/>
          <w:iCs/>
          <w:sz w:val="22"/>
          <w:szCs w:val="22"/>
          <w:lang w:val="cs-CZ" w:eastAsia="en-US"/>
        </w:rPr>
        <w:t xml:space="preserve">„Přejímající potvrzuje, že byl ze strany předávajícího seznámen s technickými parametry odběrného místa. </w:t>
      </w:r>
      <w:r w:rsidRPr="005327D5">
        <w:rPr>
          <w:rFonts w:ascii="Calibri" w:hAnsi="Calibri" w:cs="Calibri"/>
          <w:i/>
          <w:iCs/>
          <w:sz w:val="22"/>
          <w:szCs w:val="22"/>
          <w:lang w:val="cs-CZ"/>
        </w:rPr>
        <w:t xml:space="preserve">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0C00AF85" w14:textId="77777777" w:rsidR="007E658F" w:rsidRPr="004D1380" w:rsidRDefault="007E658F" w:rsidP="00FE20C2">
      <w:pPr>
        <w:pStyle w:val="Stext2"/>
        <w:ind w:left="567"/>
        <w:rPr>
          <w:rFonts w:ascii="Calibri" w:hAnsi="Calibri" w:cs="Calibri"/>
          <w:i/>
          <w:iCs/>
          <w:sz w:val="22"/>
          <w:szCs w:val="22"/>
        </w:rPr>
      </w:pPr>
    </w:p>
    <w:p w14:paraId="115A29C8" w14:textId="77777777" w:rsidR="007E658F" w:rsidRPr="004D1380" w:rsidRDefault="007E658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 </w:t>
      </w:r>
    </w:p>
    <w:p w14:paraId="4B01946E" w14:textId="77777777" w:rsidR="007E658F" w:rsidRPr="004D1380" w:rsidRDefault="007E658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Přílohami této Smlouvy jsou: </w:t>
      </w:r>
    </w:p>
    <w:p w14:paraId="16A81156" w14:textId="77777777" w:rsidR="007E658F" w:rsidRPr="004D1380" w:rsidRDefault="007E658F" w:rsidP="005E376B">
      <w:pPr>
        <w:pStyle w:val="Slistingi"/>
        <w:widowControl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nepřipojené:</w:t>
      </w:r>
    </w:p>
    <w:p w14:paraId="48ADCDC2" w14:textId="77777777" w:rsidR="007E658F" w:rsidRPr="004D1380" w:rsidRDefault="007E658F" w:rsidP="00301D1E">
      <w:pPr>
        <w:pStyle w:val="Slistingi"/>
        <w:widowControl w:val="0"/>
        <w:tabs>
          <w:tab w:val="clear" w:pos="1701"/>
        </w:tabs>
        <w:spacing w:before="0" w:after="120" w:line="240" w:lineRule="auto"/>
        <w:ind w:left="1134" w:hanging="567"/>
        <w:rPr>
          <w:rFonts w:ascii="Calibri" w:hAnsi="Calibri" w:cs="Calibri"/>
          <w:sz w:val="22"/>
          <w:szCs w:val="22"/>
          <w:lang w:val="cs-CZ"/>
        </w:rPr>
      </w:pPr>
      <w:r w:rsidRPr="004D1380">
        <w:rPr>
          <w:rFonts w:ascii="Calibri" w:hAnsi="Calibri" w:cs="Calibri"/>
          <w:sz w:val="22"/>
          <w:szCs w:val="22"/>
          <w:lang w:val="cs-CZ"/>
        </w:rPr>
        <w:t xml:space="preserve">Příloha č. 1 </w:t>
      </w:r>
      <w:r w:rsidRPr="004D1380">
        <w:rPr>
          <w:rFonts w:ascii="Calibri" w:hAnsi="Calibri" w:cs="Calibri"/>
          <w:sz w:val="22"/>
          <w:szCs w:val="22"/>
          <w:lang w:val="cs-CZ"/>
        </w:rPr>
        <w:tab/>
      </w:r>
      <w:r w:rsidRPr="004D1380">
        <w:rPr>
          <w:rFonts w:ascii="Calibri" w:hAnsi="Calibri" w:cs="Calibri"/>
          <w:bCs/>
          <w:sz w:val="22"/>
          <w:szCs w:val="22"/>
          <w:lang w:val="cs-CZ"/>
        </w:rPr>
        <w:t>SSDZP</w:t>
      </w:r>
    </w:p>
    <w:p w14:paraId="4EBB6A2F" w14:textId="77777777" w:rsidR="007E658F" w:rsidRPr="004D1380" w:rsidRDefault="007E658F" w:rsidP="0081725E">
      <w:pPr>
        <w:pStyle w:val="Slistingi"/>
        <w:widowControl w:val="0"/>
        <w:numPr>
          <w:ilvl w:val="0"/>
          <w:numId w:val="0"/>
        </w:numPr>
        <w:spacing w:before="0" w:after="120" w:line="240" w:lineRule="auto"/>
        <w:ind w:left="1134"/>
        <w:rPr>
          <w:rFonts w:ascii="Calibri" w:hAnsi="Calibri" w:cs="Calibri"/>
          <w:bCs/>
          <w:sz w:val="22"/>
          <w:szCs w:val="22"/>
          <w:lang w:val="cs-CZ"/>
        </w:rPr>
      </w:pPr>
      <w:r w:rsidRPr="004D1380">
        <w:rPr>
          <w:rFonts w:ascii="Calibri" w:hAnsi="Calibri" w:cs="Calibri"/>
          <w:bCs/>
          <w:sz w:val="22"/>
          <w:szCs w:val="22"/>
          <w:lang w:val="cs-CZ"/>
        </w:rPr>
        <w:t>SSDZP 1 a SSDZP 2 jsou uveřejněny na profilu Centrálního zadavatele na adrese:</w:t>
      </w:r>
    </w:p>
    <w:p w14:paraId="06E57DB2" w14:textId="77777777" w:rsidR="007E658F" w:rsidRPr="004D1380" w:rsidRDefault="00BC5E20" w:rsidP="002E06C4">
      <w:pPr>
        <w:pStyle w:val="Slistingi"/>
        <w:widowControl w:val="0"/>
        <w:numPr>
          <w:ilvl w:val="0"/>
          <w:numId w:val="0"/>
        </w:numPr>
        <w:spacing w:before="0" w:after="120" w:line="240" w:lineRule="auto"/>
        <w:ind w:left="1134"/>
        <w:rPr>
          <w:rFonts w:ascii="Calibri" w:hAnsi="Calibri" w:cs="Calibri"/>
          <w:sz w:val="22"/>
          <w:szCs w:val="22"/>
          <w:lang w:val="cs-CZ"/>
        </w:rPr>
      </w:pPr>
      <w:hyperlink r:id="rId11" w:history="1">
        <w:r w:rsidR="007E658F" w:rsidRPr="00BE37DE">
          <w:rPr>
            <w:rStyle w:val="Hypertextovodkaz"/>
            <w:rFonts w:ascii="Calibri" w:hAnsi="Calibri" w:cs="Calibri"/>
            <w:sz w:val="22"/>
            <w:szCs w:val="22"/>
          </w:rPr>
          <w:t>https://ezak.cejiza.cz/contract_display_263.html</w:t>
        </w:r>
      </w:hyperlink>
      <w:r w:rsidR="007E658F" w:rsidRPr="004D1380">
        <w:rPr>
          <w:rFonts w:ascii="Calibri" w:hAnsi="Calibri" w:cs="Calibri"/>
          <w:sz w:val="22"/>
          <w:szCs w:val="22"/>
          <w:lang w:val="cs-CZ"/>
        </w:rPr>
        <w:tab/>
      </w:r>
    </w:p>
    <w:p w14:paraId="2D13C95E" w14:textId="77777777" w:rsidR="007E658F" w:rsidRPr="004D1380" w:rsidRDefault="007E658F" w:rsidP="00301D1E">
      <w:pPr>
        <w:pStyle w:val="Slistingi"/>
        <w:keepNext/>
        <w:widowControl w:val="0"/>
        <w:numPr>
          <w:ilvl w:val="0"/>
          <w:numId w:val="0"/>
        </w:numPr>
        <w:spacing w:before="240" w:after="12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připojené:</w:t>
      </w:r>
    </w:p>
    <w:p w14:paraId="6B20DB5C" w14:textId="77777777" w:rsidR="007E658F" w:rsidRPr="004D1380" w:rsidRDefault="007E658F" w:rsidP="00301D1E">
      <w:pPr>
        <w:pStyle w:val="Slistingi"/>
        <w:widowControl w:val="0"/>
        <w:tabs>
          <w:tab w:val="clear" w:pos="1701"/>
          <w:tab w:val="left" w:pos="1134"/>
        </w:tabs>
        <w:spacing w:before="0" w:after="120" w:line="240" w:lineRule="auto"/>
        <w:ind w:left="2835" w:hanging="2268"/>
        <w:rPr>
          <w:rFonts w:ascii="Calibri" w:hAnsi="Calibri" w:cs="Calibri"/>
          <w:sz w:val="22"/>
          <w:szCs w:val="22"/>
          <w:lang w:val="cs-CZ"/>
        </w:rPr>
      </w:pPr>
      <w:r w:rsidRPr="004D1380">
        <w:rPr>
          <w:rFonts w:ascii="Calibri" w:hAnsi="Calibri" w:cs="Calibri"/>
          <w:sz w:val="22"/>
          <w:szCs w:val="22"/>
          <w:lang w:val="cs-CZ"/>
        </w:rPr>
        <w:t xml:space="preserve">Příloha č. 2 </w:t>
      </w:r>
      <w:r w:rsidRPr="004D1380">
        <w:rPr>
          <w:rFonts w:ascii="Calibri" w:hAnsi="Calibri" w:cs="Calibri"/>
          <w:sz w:val="22"/>
          <w:szCs w:val="22"/>
          <w:lang w:val="cs-CZ"/>
        </w:rPr>
        <w:tab/>
        <w:t>Specifikace Odběrných míst Pověřujícího zadavatele včetně předpokládané spotřeby</w:t>
      </w:r>
    </w:p>
    <w:p w14:paraId="668C4BCF" w14:textId="77777777" w:rsidR="007E658F" w:rsidRPr="004D1380" w:rsidRDefault="007E658F"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p w14:paraId="2F4539EA" w14:textId="77777777" w:rsidR="007E658F" w:rsidRPr="004D1380" w:rsidRDefault="007E658F"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tbl>
      <w:tblPr>
        <w:tblW w:w="9356" w:type="dxa"/>
        <w:jc w:val="center"/>
        <w:tblLook w:val="04A0" w:firstRow="1" w:lastRow="0" w:firstColumn="1" w:lastColumn="0" w:noHBand="0" w:noVBand="1"/>
      </w:tblPr>
      <w:tblGrid>
        <w:gridCol w:w="4395"/>
        <w:gridCol w:w="4961"/>
      </w:tblGrid>
      <w:tr w:rsidR="007E658F" w:rsidRPr="004D1380" w14:paraId="47212D39" w14:textId="77777777" w:rsidTr="007948A1">
        <w:trPr>
          <w:trHeight w:val="397"/>
          <w:jc w:val="center"/>
        </w:trPr>
        <w:tc>
          <w:tcPr>
            <w:tcW w:w="4395" w:type="dxa"/>
          </w:tcPr>
          <w:p w14:paraId="0DCB8733" w14:textId="77777777" w:rsidR="007E658F" w:rsidRPr="004D1380" w:rsidRDefault="007E658F" w:rsidP="007948A1">
            <w:pPr>
              <w:keepNext/>
              <w:spacing w:after="120"/>
              <w:jc w:val="center"/>
              <w:rPr>
                <w:rFonts w:ascii="Calibri" w:hAnsi="Calibri" w:cs="Calibri"/>
                <w:sz w:val="22"/>
                <w:szCs w:val="22"/>
              </w:rPr>
            </w:pPr>
            <w:r w:rsidRPr="004D1380">
              <w:rPr>
                <w:rFonts w:ascii="Calibri" w:hAnsi="Calibri" w:cs="Calibri"/>
                <w:sz w:val="22"/>
                <w:szCs w:val="22"/>
              </w:rPr>
              <w:t>V Brně dne</w:t>
            </w:r>
            <w:r w:rsidRPr="004D1380">
              <w:rPr>
                <w:rFonts w:ascii="Calibri" w:hAnsi="Calibri" w:cs="Calibri"/>
                <w:color w:val="FFFFFF"/>
                <w:sz w:val="22"/>
                <w:szCs w:val="22"/>
              </w:rPr>
              <w:t>1</w:t>
            </w:r>
            <w:r w:rsidRPr="004D1380">
              <w:rPr>
                <w:rFonts w:ascii="Calibri" w:hAnsi="Calibri" w:cs="Calibri"/>
                <w:sz w:val="22"/>
                <w:szCs w:val="22"/>
              </w:rPr>
              <w:t>______________</w:t>
            </w:r>
            <w:r w:rsidRPr="004D1380">
              <w:rPr>
                <w:rFonts w:ascii="Calibri" w:hAnsi="Calibri" w:cs="Calibri"/>
                <w:color w:val="FFFFFF"/>
                <w:sz w:val="22"/>
                <w:szCs w:val="22"/>
              </w:rPr>
              <w:t>111</w:t>
            </w:r>
          </w:p>
        </w:tc>
        <w:tc>
          <w:tcPr>
            <w:tcW w:w="4961" w:type="dxa"/>
          </w:tcPr>
          <w:p w14:paraId="540E640D" w14:textId="77777777" w:rsidR="007E658F" w:rsidRPr="004D1380" w:rsidRDefault="007E658F" w:rsidP="001E23EE">
            <w:pPr>
              <w:keepNext/>
              <w:spacing w:after="120"/>
              <w:jc w:val="center"/>
              <w:rPr>
                <w:rFonts w:ascii="Calibri" w:hAnsi="Calibri" w:cs="Calibri"/>
                <w:sz w:val="22"/>
                <w:szCs w:val="22"/>
              </w:rPr>
            </w:pPr>
            <w:r w:rsidRPr="0038545D">
              <w:rPr>
                <w:rFonts w:ascii="Calibri" w:hAnsi="Calibri" w:cs="Calibri"/>
                <w:noProof/>
                <w:sz w:val="22"/>
                <w:szCs w:val="22"/>
              </w:rPr>
              <w:t>V Brně</w:t>
            </w:r>
            <w:r>
              <w:rPr>
                <w:rFonts w:ascii="Calibri" w:hAnsi="Calibri" w:cs="Calibri"/>
                <w:sz w:val="22"/>
                <w:szCs w:val="22"/>
              </w:rPr>
              <w:t xml:space="preserve"> </w:t>
            </w:r>
            <w:r w:rsidRPr="004D1380">
              <w:rPr>
                <w:rFonts w:ascii="Calibri" w:hAnsi="Calibri" w:cs="Calibri"/>
                <w:sz w:val="22"/>
                <w:szCs w:val="22"/>
              </w:rPr>
              <w:t>dne</w:t>
            </w:r>
            <w:r w:rsidRPr="004D1380">
              <w:rPr>
                <w:rFonts w:ascii="Calibri" w:hAnsi="Calibri" w:cs="Calibri"/>
                <w:color w:val="FFFFFF"/>
                <w:sz w:val="22"/>
                <w:szCs w:val="22"/>
              </w:rPr>
              <w:t>1</w:t>
            </w:r>
            <w:r w:rsidRPr="004D1380">
              <w:rPr>
                <w:rFonts w:ascii="Calibri" w:hAnsi="Calibri" w:cs="Calibri"/>
                <w:sz w:val="22"/>
                <w:szCs w:val="22"/>
              </w:rPr>
              <w:t>____________</w:t>
            </w:r>
          </w:p>
        </w:tc>
      </w:tr>
      <w:tr w:rsidR="007E658F" w:rsidRPr="004D1380" w14:paraId="5F5450AE" w14:textId="77777777" w:rsidTr="007948A1">
        <w:trPr>
          <w:trHeight w:val="1701"/>
          <w:jc w:val="center"/>
        </w:trPr>
        <w:tc>
          <w:tcPr>
            <w:tcW w:w="4395" w:type="dxa"/>
          </w:tcPr>
          <w:p w14:paraId="5ED0D020" w14:textId="77777777" w:rsidR="007E658F" w:rsidRPr="004D1380" w:rsidRDefault="007E658F" w:rsidP="007948A1">
            <w:pPr>
              <w:keepNext/>
              <w:spacing w:after="120"/>
              <w:jc w:val="center"/>
              <w:rPr>
                <w:rFonts w:ascii="Calibri" w:hAnsi="Calibri" w:cs="Calibri"/>
                <w:sz w:val="22"/>
                <w:szCs w:val="22"/>
              </w:rPr>
            </w:pPr>
          </w:p>
        </w:tc>
        <w:tc>
          <w:tcPr>
            <w:tcW w:w="4961" w:type="dxa"/>
          </w:tcPr>
          <w:p w14:paraId="0BCD5576" w14:textId="77777777" w:rsidR="007E658F" w:rsidRPr="004D1380" w:rsidRDefault="007E658F" w:rsidP="007948A1">
            <w:pPr>
              <w:keepNext/>
              <w:spacing w:after="120"/>
              <w:jc w:val="center"/>
              <w:rPr>
                <w:rFonts w:ascii="Calibri" w:hAnsi="Calibri" w:cs="Calibri"/>
                <w:sz w:val="22"/>
                <w:szCs w:val="22"/>
              </w:rPr>
            </w:pPr>
          </w:p>
        </w:tc>
      </w:tr>
      <w:tr w:rsidR="007E658F" w:rsidRPr="004D1380" w14:paraId="367C7AA3" w14:textId="77777777" w:rsidTr="007948A1">
        <w:trPr>
          <w:trHeight w:val="1077"/>
          <w:jc w:val="center"/>
        </w:trPr>
        <w:tc>
          <w:tcPr>
            <w:tcW w:w="4395" w:type="dxa"/>
          </w:tcPr>
          <w:p w14:paraId="40A8019F" w14:textId="77777777" w:rsidR="007E658F" w:rsidRPr="004D1380" w:rsidRDefault="007E658F" w:rsidP="007948A1">
            <w:pPr>
              <w:keepNext/>
              <w:spacing w:after="120"/>
              <w:jc w:val="center"/>
              <w:rPr>
                <w:rFonts w:ascii="Calibri" w:hAnsi="Calibri" w:cs="Calibri"/>
                <w:sz w:val="22"/>
                <w:szCs w:val="22"/>
              </w:rPr>
            </w:pPr>
            <w:r w:rsidRPr="004D1380">
              <w:rPr>
                <w:rFonts w:ascii="Calibri" w:hAnsi="Calibri" w:cs="Calibri"/>
                <w:sz w:val="22"/>
                <w:szCs w:val="22"/>
              </w:rPr>
              <w:t>.......................................................</w:t>
            </w:r>
          </w:p>
          <w:p w14:paraId="08530582" w14:textId="77777777" w:rsidR="007E658F" w:rsidRPr="004D1380" w:rsidRDefault="007E658F" w:rsidP="007948A1">
            <w:pPr>
              <w:keepNext/>
              <w:spacing w:after="60"/>
              <w:jc w:val="center"/>
              <w:rPr>
                <w:rFonts w:ascii="Calibri" w:hAnsi="Calibri" w:cs="Calibri"/>
                <w:sz w:val="22"/>
                <w:szCs w:val="22"/>
              </w:rPr>
            </w:pPr>
            <w:r w:rsidRPr="004D1380">
              <w:rPr>
                <w:rFonts w:ascii="Calibri" w:hAnsi="Calibri" w:cs="Calibri"/>
                <w:sz w:val="22"/>
                <w:szCs w:val="22"/>
              </w:rPr>
              <w:t>za centrálního zadavatele</w:t>
            </w:r>
          </w:p>
          <w:p w14:paraId="74071069" w14:textId="77777777" w:rsidR="007E658F" w:rsidRPr="004D1380" w:rsidRDefault="007E658F" w:rsidP="003F68FA">
            <w:pPr>
              <w:keepNext/>
              <w:spacing w:after="60"/>
              <w:jc w:val="center"/>
              <w:rPr>
                <w:rFonts w:ascii="Calibri" w:hAnsi="Calibri" w:cs="Calibri"/>
                <w:sz w:val="22"/>
                <w:szCs w:val="22"/>
              </w:rPr>
            </w:pPr>
            <w:r w:rsidRPr="00BC5E20">
              <w:rPr>
                <w:rFonts w:ascii="Calibri" w:hAnsi="Calibri" w:cs="Calibri"/>
                <w:sz w:val="22"/>
                <w:szCs w:val="22"/>
                <w:highlight w:val="black"/>
              </w:rPr>
              <w:t>Mgr. Libuše Podolová</w:t>
            </w:r>
          </w:p>
          <w:p w14:paraId="4E0D7139" w14:textId="77777777" w:rsidR="007E658F" w:rsidRPr="004D1380" w:rsidRDefault="007E658F" w:rsidP="007948A1">
            <w:pPr>
              <w:keepNext/>
              <w:spacing w:after="60"/>
              <w:jc w:val="center"/>
              <w:rPr>
                <w:rFonts w:ascii="Calibri" w:hAnsi="Calibri" w:cs="Calibri"/>
                <w:sz w:val="22"/>
                <w:szCs w:val="22"/>
              </w:rPr>
            </w:pPr>
            <w:r w:rsidRPr="004D1380">
              <w:rPr>
                <w:rFonts w:ascii="Calibri" w:hAnsi="Calibri" w:cs="Calibri"/>
                <w:sz w:val="22"/>
                <w:szCs w:val="22"/>
              </w:rPr>
              <w:t>jednatel</w:t>
            </w:r>
          </w:p>
        </w:tc>
        <w:tc>
          <w:tcPr>
            <w:tcW w:w="4961" w:type="dxa"/>
          </w:tcPr>
          <w:p w14:paraId="74BD72E4" w14:textId="77777777" w:rsidR="007E658F" w:rsidRPr="004D1380" w:rsidRDefault="007E658F" w:rsidP="007948A1">
            <w:pPr>
              <w:keepNext/>
              <w:spacing w:after="120"/>
              <w:jc w:val="center"/>
              <w:rPr>
                <w:rFonts w:ascii="Calibri" w:hAnsi="Calibri" w:cs="Calibri"/>
                <w:sz w:val="22"/>
                <w:szCs w:val="22"/>
              </w:rPr>
            </w:pPr>
            <w:r w:rsidRPr="004D1380">
              <w:rPr>
                <w:rFonts w:ascii="Calibri" w:hAnsi="Calibri" w:cs="Calibri"/>
                <w:sz w:val="22"/>
                <w:szCs w:val="22"/>
              </w:rPr>
              <w:t>.......................................................</w:t>
            </w:r>
          </w:p>
          <w:p w14:paraId="22ED9735" w14:textId="77777777" w:rsidR="007E658F" w:rsidRPr="004D1380" w:rsidRDefault="007E658F" w:rsidP="007948A1">
            <w:pPr>
              <w:keepNext/>
              <w:spacing w:after="60"/>
              <w:jc w:val="center"/>
              <w:rPr>
                <w:rFonts w:ascii="Calibri" w:hAnsi="Calibri" w:cs="Calibri"/>
                <w:sz w:val="22"/>
                <w:szCs w:val="22"/>
              </w:rPr>
            </w:pPr>
            <w:r w:rsidRPr="004D1380">
              <w:rPr>
                <w:rFonts w:ascii="Calibri" w:hAnsi="Calibri" w:cs="Calibri"/>
                <w:sz w:val="22"/>
                <w:szCs w:val="22"/>
              </w:rPr>
              <w:t>za pověřujícího zadavatele</w:t>
            </w:r>
          </w:p>
          <w:p w14:paraId="0FCE81D5" w14:textId="77777777" w:rsidR="007E658F" w:rsidRDefault="007E658F" w:rsidP="00DF6323">
            <w:pPr>
              <w:keepNext/>
              <w:spacing w:after="60"/>
              <w:jc w:val="center"/>
              <w:rPr>
                <w:rFonts w:ascii="Calibri" w:hAnsi="Calibri" w:cs="Calibri"/>
                <w:sz w:val="22"/>
                <w:szCs w:val="22"/>
              </w:rPr>
            </w:pPr>
            <w:r w:rsidRPr="00BC5E20">
              <w:rPr>
                <w:rFonts w:ascii="Calibri" w:hAnsi="Calibri" w:cs="Calibri"/>
                <w:noProof/>
                <w:sz w:val="22"/>
                <w:szCs w:val="22"/>
                <w:highlight w:val="black"/>
              </w:rPr>
              <w:t>Jana Sapáková</w:t>
            </w:r>
          </w:p>
          <w:p w14:paraId="005776FD" w14:textId="77777777" w:rsidR="007E658F" w:rsidRPr="004D1380" w:rsidRDefault="007E658F" w:rsidP="00DF6323">
            <w:pPr>
              <w:keepNext/>
              <w:spacing w:after="60"/>
              <w:jc w:val="center"/>
              <w:rPr>
                <w:rFonts w:ascii="Calibri" w:hAnsi="Calibri" w:cs="Calibri"/>
                <w:sz w:val="22"/>
                <w:szCs w:val="22"/>
              </w:rPr>
            </w:pPr>
            <w:r w:rsidRPr="0038545D">
              <w:rPr>
                <w:rFonts w:ascii="Calibri" w:hAnsi="Calibri" w:cs="Calibri"/>
                <w:noProof/>
                <w:sz w:val="22"/>
                <w:szCs w:val="22"/>
              </w:rPr>
              <w:t>ředitelka</w:t>
            </w:r>
          </w:p>
        </w:tc>
      </w:tr>
    </w:tbl>
    <w:p w14:paraId="607997EE" w14:textId="77777777" w:rsidR="007E658F" w:rsidRPr="004D1380" w:rsidRDefault="007E658F" w:rsidP="00A50ADC">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Příloha č. 1</w:t>
      </w:r>
    </w:p>
    <w:p w14:paraId="33C67016" w14:textId="77777777" w:rsidR="007E658F" w:rsidRPr="004D1380" w:rsidRDefault="007E658F" w:rsidP="00A50ADC">
      <w:pPr>
        <w:pStyle w:val="Nzev"/>
        <w:widowControl w:val="0"/>
        <w:spacing w:before="0" w:after="240" w:line="240" w:lineRule="auto"/>
        <w:rPr>
          <w:rFonts w:ascii="Calibri" w:hAnsi="Calibri" w:cs="Calibri"/>
          <w:sz w:val="22"/>
          <w:szCs w:val="22"/>
          <w:lang w:val="cs-CZ" w:eastAsia="en-US"/>
        </w:rPr>
      </w:pPr>
      <w:r w:rsidRPr="004D1380">
        <w:rPr>
          <w:rFonts w:ascii="Calibri" w:hAnsi="Calibri" w:cs="Calibri"/>
          <w:sz w:val="22"/>
          <w:szCs w:val="22"/>
          <w:lang w:val="cs-CZ"/>
        </w:rPr>
        <w:t>SSDZP 1 a SSDZP 2</w:t>
      </w:r>
    </w:p>
    <w:p w14:paraId="5EC6C1AD" w14:textId="77777777" w:rsidR="007E658F" w:rsidRPr="004D1380" w:rsidRDefault="007E658F" w:rsidP="00A50ADC">
      <w:pPr>
        <w:pStyle w:val="Nzev"/>
        <w:widowControl w:val="0"/>
        <w:spacing w:before="0" w:after="240" w:line="240" w:lineRule="auto"/>
        <w:rPr>
          <w:rFonts w:ascii="Calibri" w:hAnsi="Calibri" w:cs="Calibri"/>
          <w:b w:val="0"/>
          <w:sz w:val="22"/>
          <w:szCs w:val="22"/>
          <w:lang w:val="cs-CZ" w:eastAsia="en-US"/>
        </w:rPr>
      </w:pPr>
    </w:p>
    <w:p w14:paraId="0A00E0D8" w14:textId="77777777" w:rsidR="007E658F" w:rsidRPr="004D1380" w:rsidRDefault="007E658F" w:rsidP="0081725E">
      <w:pPr>
        <w:pStyle w:val="Nzev"/>
        <w:widowControl w:val="0"/>
        <w:spacing w:before="0" w:after="240" w:line="240" w:lineRule="auto"/>
        <w:rPr>
          <w:rFonts w:ascii="Calibri" w:hAnsi="Calibri" w:cs="Calibri"/>
          <w:b w:val="0"/>
          <w:sz w:val="22"/>
          <w:szCs w:val="22"/>
          <w:lang w:val="cs-CZ" w:eastAsia="en-US"/>
        </w:rPr>
      </w:pPr>
      <w:r w:rsidRPr="004D1380">
        <w:rPr>
          <w:rFonts w:ascii="Calibri" w:hAnsi="Calibri" w:cs="Calibri"/>
          <w:b w:val="0"/>
          <w:sz w:val="22"/>
          <w:szCs w:val="22"/>
          <w:lang w:val="cs-CZ" w:eastAsia="en-US"/>
        </w:rPr>
        <w:t>Úplné znění SSDZP 1 a SSDZP 2 jsou uveřejněny na profilu Centrálního zadavatele na adrese:</w:t>
      </w:r>
    </w:p>
    <w:p w14:paraId="5EBE6D86" w14:textId="77777777" w:rsidR="007E658F" w:rsidRPr="004D1380" w:rsidRDefault="00BC5E20" w:rsidP="00430180">
      <w:pPr>
        <w:pStyle w:val="Nzev"/>
        <w:widowControl w:val="0"/>
        <w:spacing w:before="0" w:after="240" w:line="240" w:lineRule="auto"/>
        <w:rPr>
          <w:rFonts w:ascii="Calibri" w:hAnsi="Calibri" w:cs="Calibri"/>
          <w:sz w:val="22"/>
          <w:szCs w:val="22"/>
        </w:rPr>
      </w:pPr>
      <w:hyperlink r:id="rId12" w:history="1">
        <w:r w:rsidR="007E658F" w:rsidRPr="00BE37DE">
          <w:rPr>
            <w:rStyle w:val="Hypertextovodkaz"/>
            <w:rFonts w:ascii="Calibri" w:hAnsi="Calibri" w:cs="Calibri"/>
            <w:sz w:val="22"/>
            <w:szCs w:val="22"/>
          </w:rPr>
          <w:t>https://ezak.cejiza.cz/contract_display_263.html</w:t>
        </w:r>
      </w:hyperlink>
    </w:p>
    <w:p w14:paraId="4A7C8A37" w14:textId="77777777" w:rsidR="007E658F" w:rsidRDefault="007E658F" w:rsidP="00430180">
      <w:pPr>
        <w:pStyle w:val="Nzev"/>
        <w:widowControl w:val="0"/>
        <w:spacing w:before="0" w:after="240" w:line="240" w:lineRule="auto"/>
      </w:pPr>
    </w:p>
    <w:p w14:paraId="26CF4656" w14:textId="77777777" w:rsidR="007E658F" w:rsidRDefault="007E658F" w:rsidP="00430180">
      <w:pPr>
        <w:pStyle w:val="Nzev"/>
        <w:widowControl w:val="0"/>
        <w:spacing w:before="0" w:after="240" w:line="240" w:lineRule="auto"/>
      </w:pPr>
    </w:p>
    <w:p w14:paraId="78CA095C" w14:textId="77777777" w:rsidR="007E658F" w:rsidRDefault="007E658F" w:rsidP="00430180">
      <w:pPr>
        <w:pStyle w:val="Nzev"/>
        <w:widowControl w:val="0"/>
        <w:spacing w:before="0" w:after="240" w:line="240" w:lineRule="auto"/>
      </w:pPr>
    </w:p>
    <w:p w14:paraId="79D6107F" w14:textId="77777777" w:rsidR="007E658F" w:rsidRDefault="007E658F" w:rsidP="00430180">
      <w:pPr>
        <w:pStyle w:val="Nzev"/>
        <w:widowControl w:val="0"/>
        <w:spacing w:before="0" w:after="240" w:line="240" w:lineRule="auto"/>
      </w:pPr>
    </w:p>
    <w:p w14:paraId="2443BE91" w14:textId="77777777" w:rsidR="007E658F" w:rsidRDefault="007E658F" w:rsidP="00430180">
      <w:pPr>
        <w:pStyle w:val="Nzev"/>
        <w:widowControl w:val="0"/>
        <w:spacing w:before="0" w:after="240" w:line="240" w:lineRule="auto"/>
      </w:pPr>
    </w:p>
    <w:p w14:paraId="55F27FD7" w14:textId="77777777" w:rsidR="007E658F" w:rsidRDefault="007E658F" w:rsidP="00430180">
      <w:pPr>
        <w:pStyle w:val="Nzev"/>
        <w:widowControl w:val="0"/>
        <w:spacing w:before="0" w:after="240" w:line="240" w:lineRule="auto"/>
      </w:pPr>
    </w:p>
    <w:p w14:paraId="531F39AA" w14:textId="77777777" w:rsidR="007E658F" w:rsidRDefault="007E658F" w:rsidP="00430180">
      <w:pPr>
        <w:pStyle w:val="Nzev"/>
        <w:widowControl w:val="0"/>
        <w:spacing w:before="0" w:after="240" w:line="240" w:lineRule="auto"/>
      </w:pPr>
    </w:p>
    <w:p w14:paraId="6FF41170" w14:textId="77777777" w:rsidR="007E658F" w:rsidRDefault="007E658F" w:rsidP="00430180">
      <w:pPr>
        <w:pStyle w:val="Nzev"/>
        <w:widowControl w:val="0"/>
        <w:spacing w:before="0" w:after="240" w:line="240" w:lineRule="auto"/>
      </w:pPr>
    </w:p>
    <w:p w14:paraId="014DD7FF" w14:textId="77777777" w:rsidR="007E658F" w:rsidRDefault="007E658F" w:rsidP="00430180">
      <w:pPr>
        <w:pStyle w:val="Nzev"/>
        <w:widowControl w:val="0"/>
        <w:spacing w:before="0" w:after="240" w:line="240" w:lineRule="auto"/>
      </w:pPr>
    </w:p>
    <w:p w14:paraId="2264111A" w14:textId="77777777" w:rsidR="007E658F" w:rsidRDefault="007E658F" w:rsidP="00430180">
      <w:pPr>
        <w:pStyle w:val="Nzev"/>
        <w:widowControl w:val="0"/>
        <w:spacing w:before="0" w:after="240" w:line="240" w:lineRule="auto"/>
      </w:pPr>
    </w:p>
    <w:p w14:paraId="73F0E683" w14:textId="77777777" w:rsidR="007E658F" w:rsidRDefault="007E658F" w:rsidP="00430180">
      <w:pPr>
        <w:pStyle w:val="Nzev"/>
        <w:widowControl w:val="0"/>
        <w:spacing w:before="0" w:after="240" w:line="240" w:lineRule="auto"/>
      </w:pPr>
    </w:p>
    <w:p w14:paraId="7BC833A6" w14:textId="77777777" w:rsidR="007E658F" w:rsidRDefault="007E658F" w:rsidP="00430180">
      <w:pPr>
        <w:pStyle w:val="Nzev"/>
        <w:widowControl w:val="0"/>
        <w:spacing w:before="0" w:after="240" w:line="240" w:lineRule="auto"/>
      </w:pPr>
    </w:p>
    <w:p w14:paraId="4A7259DF" w14:textId="77777777" w:rsidR="007E658F" w:rsidRDefault="007E658F" w:rsidP="00430180">
      <w:pPr>
        <w:pStyle w:val="Nzev"/>
        <w:widowControl w:val="0"/>
        <w:spacing w:before="0" w:after="240" w:line="240" w:lineRule="auto"/>
      </w:pPr>
    </w:p>
    <w:p w14:paraId="1FEE8F83" w14:textId="77777777" w:rsidR="007E658F" w:rsidRDefault="007E658F" w:rsidP="00430180">
      <w:pPr>
        <w:pStyle w:val="Nzev"/>
        <w:widowControl w:val="0"/>
        <w:spacing w:before="0" w:after="240" w:line="240" w:lineRule="auto"/>
      </w:pPr>
    </w:p>
    <w:p w14:paraId="1E0463B7" w14:textId="77777777" w:rsidR="007E658F" w:rsidRDefault="007E658F" w:rsidP="00430180">
      <w:pPr>
        <w:pStyle w:val="Nzev"/>
        <w:widowControl w:val="0"/>
        <w:spacing w:before="0" w:after="240" w:line="240" w:lineRule="auto"/>
      </w:pPr>
    </w:p>
    <w:p w14:paraId="29723621" w14:textId="77777777" w:rsidR="007E658F" w:rsidRDefault="007E658F" w:rsidP="00430180">
      <w:pPr>
        <w:pStyle w:val="Nzev"/>
        <w:widowControl w:val="0"/>
        <w:spacing w:before="0" w:after="240" w:line="240" w:lineRule="auto"/>
      </w:pPr>
    </w:p>
    <w:p w14:paraId="1D9350E1" w14:textId="77777777" w:rsidR="007E658F" w:rsidRDefault="007E658F" w:rsidP="00430180">
      <w:pPr>
        <w:pStyle w:val="Nzev"/>
        <w:widowControl w:val="0"/>
        <w:spacing w:before="0" w:after="240" w:line="240" w:lineRule="auto"/>
      </w:pPr>
    </w:p>
    <w:p w14:paraId="379286C1" w14:textId="77777777" w:rsidR="007E658F" w:rsidRDefault="007E658F" w:rsidP="00430180">
      <w:pPr>
        <w:pStyle w:val="Nzev"/>
        <w:widowControl w:val="0"/>
        <w:spacing w:before="0" w:after="240" w:line="240" w:lineRule="auto"/>
      </w:pPr>
    </w:p>
    <w:p w14:paraId="0B486ABD" w14:textId="77777777" w:rsidR="007E658F" w:rsidRPr="004D1380" w:rsidRDefault="007E658F" w:rsidP="00430180">
      <w:pPr>
        <w:pStyle w:val="Nzev"/>
        <w:widowControl w:val="0"/>
        <w:spacing w:before="0" w:after="240" w:line="240" w:lineRule="auto"/>
        <w:rPr>
          <w:rFonts w:ascii="Calibri" w:hAnsi="Calibri" w:cs="Calibri"/>
          <w:sz w:val="22"/>
          <w:szCs w:val="22"/>
          <w:lang w:val="cs-CZ"/>
        </w:rPr>
      </w:pPr>
    </w:p>
    <w:p w14:paraId="74339937" w14:textId="77777777" w:rsidR="007E658F" w:rsidRPr="004D1380" w:rsidRDefault="007E658F"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lastRenderedPageBreak/>
        <w:t>Příloha č. 2</w:t>
      </w:r>
    </w:p>
    <w:p w14:paraId="7A89DAE6" w14:textId="77777777" w:rsidR="007E658F" w:rsidRPr="004D1380" w:rsidRDefault="007E658F"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Specifikace Odběrných míst Pověřujícího zadavatele</w:t>
      </w:r>
    </w:p>
    <w:p w14:paraId="159F9694" w14:textId="77777777" w:rsidR="007E658F" w:rsidRPr="004D1380" w:rsidRDefault="007E658F" w:rsidP="00306F16">
      <w:pPr>
        <w:pStyle w:val="Stext"/>
        <w:spacing w:after="240"/>
        <w:rPr>
          <w:rFonts w:ascii="Calibri" w:hAnsi="Calibri" w:cs="Calibri"/>
          <w:kern w:val="28"/>
          <w:sz w:val="22"/>
          <w:szCs w:val="22"/>
          <w:lang w:val="cs-CZ"/>
        </w:rPr>
      </w:pPr>
    </w:p>
    <w:tbl>
      <w:tblPr>
        <w:tblW w:w="0" w:type="auto"/>
        <w:tblLook w:val="04A0" w:firstRow="1" w:lastRow="0" w:firstColumn="1" w:lastColumn="0" w:noHBand="0" w:noVBand="1"/>
      </w:tblPr>
      <w:tblGrid>
        <w:gridCol w:w="1942"/>
        <w:gridCol w:w="7185"/>
      </w:tblGrid>
      <w:tr w:rsidR="007E658F" w:rsidRPr="004D1380" w14:paraId="23C75260" w14:textId="77777777" w:rsidTr="00F41C1B">
        <w:trPr>
          <w:trHeight w:val="624"/>
        </w:trPr>
        <w:tc>
          <w:tcPr>
            <w:tcW w:w="1951" w:type="dxa"/>
          </w:tcPr>
          <w:p w14:paraId="26606A55" w14:textId="77777777" w:rsidR="007E658F" w:rsidRPr="00946A5C" w:rsidRDefault="007E658F" w:rsidP="00F41C1B">
            <w:pPr>
              <w:pStyle w:val="Stext"/>
              <w:spacing w:before="0" w:after="0" w:line="240" w:lineRule="auto"/>
              <w:jc w:val="left"/>
              <w:rPr>
                <w:rFonts w:ascii="Calibri" w:hAnsi="Calibri" w:cs="Calibri"/>
                <w:bCs/>
                <w:kern w:val="28"/>
                <w:sz w:val="22"/>
                <w:szCs w:val="22"/>
                <w:lang w:val="cs-CZ"/>
              </w:rPr>
            </w:pPr>
            <w:r w:rsidRPr="0038545D">
              <w:rPr>
                <w:rFonts w:ascii="Calibri" w:hAnsi="Calibri" w:cs="Calibri"/>
                <w:bCs/>
                <w:noProof/>
                <w:kern w:val="28"/>
                <w:sz w:val="22"/>
                <w:szCs w:val="22"/>
              </w:rPr>
              <w:t>JM_050</w:t>
            </w:r>
          </w:p>
        </w:tc>
        <w:tc>
          <w:tcPr>
            <w:tcW w:w="7261" w:type="dxa"/>
          </w:tcPr>
          <w:p w14:paraId="5BDC0C0E" w14:textId="77777777" w:rsidR="007E658F" w:rsidRPr="004D1380" w:rsidRDefault="007E658F" w:rsidP="00F41C1B">
            <w:pPr>
              <w:pStyle w:val="Stext"/>
              <w:spacing w:before="0" w:after="0" w:line="240" w:lineRule="auto"/>
              <w:jc w:val="left"/>
              <w:rPr>
                <w:rFonts w:ascii="Calibri" w:hAnsi="Calibri" w:cs="Calibri"/>
                <w:kern w:val="28"/>
                <w:sz w:val="22"/>
                <w:szCs w:val="22"/>
                <w:lang w:val="cs-CZ"/>
              </w:rPr>
            </w:pPr>
          </w:p>
        </w:tc>
      </w:tr>
      <w:tr w:rsidR="007E658F" w:rsidRPr="004D1380" w14:paraId="7FC8578D" w14:textId="77777777" w:rsidTr="00F41C1B">
        <w:trPr>
          <w:trHeight w:val="624"/>
        </w:trPr>
        <w:tc>
          <w:tcPr>
            <w:tcW w:w="1951" w:type="dxa"/>
            <w:vAlign w:val="center"/>
          </w:tcPr>
          <w:p w14:paraId="30AFE5D2" w14:textId="77777777" w:rsidR="007E658F" w:rsidRPr="004D1380" w:rsidRDefault="007E658F" w:rsidP="00033443">
            <w:pPr>
              <w:pStyle w:val="Stext"/>
              <w:spacing w:before="0" w:after="0" w:line="240" w:lineRule="auto"/>
              <w:jc w:val="left"/>
              <w:rPr>
                <w:rFonts w:ascii="Calibri" w:hAnsi="Calibri" w:cs="Calibri"/>
                <w:kern w:val="28"/>
                <w:sz w:val="22"/>
                <w:szCs w:val="22"/>
                <w:lang w:val="cs-CZ"/>
              </w:rPr>
            </w:pPr>
            <w:r w:rsidRPr="004D1380">
              <w:rPr>
                <w:rFonts w:ascii="Calibri" w:hAnsi="Calibri" w:cs="Calibri"/>
                <w:kern w:val="28"/>
                <w:sz w:val="22"/>
                <w:szCs w:val="22"/>
                <w:lang w:val="cs-CZ"/>
              </w:rPr>
              <w:t>IČO:</w:t>
            </w:r>
            <w:r>
              <w:rPr>
                <w:rFonts w:ascii="Calibri" w:hAnsi="Calibri" w:cs="Calibri"/>
                <w:kern w:val="28"/>
                <w:sz w:val="22"/>
                <w:szCs w:val="22"/>
                <w:lang w:val="cs-CZ"/>
              </w:rPr>
              <w:t xml:space="preserve"> </w:t>
            </w:r>
            <w:r w:rsidRPr="0038545D">
              <w:rPr>
                <w:rFonts w:ascii="Calibri" w:hAnsi="Calibri" w:cs="Calibri"/>
                <w:noProof/>
                <w:kern w:val="28"/>
                <w:sz w:val="22"/>
                <w:szCs w:val="22"/>
              </w:rPr>
              <w:t>62156586</w:t>
            </w:r>
          </w:p>
        </w:tc>
        <w:tc>
          <w:tcPr>
            <w:tcW w:w="7261" w:type="dxa"/>
            <w:vAlign w:val="center"/>
          </w:tcPr>
          <w:p w14:paraId="671084ED" w14:textId="77777777" w:rsidR="007E658F" w:rsidRPr="004D1380" w:rsidRDefault="007E658F" w:rsidP="00F41C1B">
            <w:pPr>
              <w:pStyle w:val="Stext"/>
              <w:spacing w:before="0" w:after="0" w:line="240" w:lineRule="auto"/>
              <w:jc w:val="left"/>
              <w:rPr>
                <w:rFonts w:ascii="Calibri" w:hAnsi="Calibri" w:cs="Calibri"/>
                <w:kern w:val="28"/>
                <w:sz w:val="22"/>
                <w:szCs w:val="22"/>
                <w:lang w:val="cs-CZ"/>
              </w:rPr>
            </w:pPr>
          </w:p>
        </w:tc>
      </w:tr>
    </w:tbl>
    <w:p w14:paraId="43D3CC29" w14:textId="77777777" w:rsidR="007E658F" w:rsidRDefault="007E658F" w:rsidP="00306F16">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98"/>
        <w:gridCol w:w="2091"/>
        <w:gridCol w:w="1285"/>
        <w:gridCol w:w="1843"/>
      </w:tblGrid>
      <w:tr w:rsidR="007E658F" w14:paraId="505B2BA3" w14:textId="77777777" w:rsidTr="007E658F">
        <w:trPr>
          <w:trHeight w:val="1110"/>
        </w:trPr>
        <w:tc>
          <w:tcPr>
            <w:tcW w:w="213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2F4C1830" w14:textId="77777777" w:rsidR="007E658F" w:rsidRDefault="007E658F">
            <w:pPr>
              <w:jc w:val="center"/>
              <w:rPr>
                <w:rFonts w:ascii="Calibri" w:hAnsi="Calibri" w:cs="Calibri"/>
                <w:b/>
                <w:bCs/>
                <w:sz w:val="20"/>
                <w:szCs w:val="20"/>
              </w:rPr>
            </w:pPr>
            <w:r>
              <w:rPr>
                <w:rFonts w:ascii="Calibri" w:hAnsi="Calibri" w:cs="Calibri"/>
                <w:b/>
                <w:bCs/>
                <w:sz w:val="20"/>
                <w:szCs w:val="20"/>
              </w:rPr>
              <w:t>Název odběrného místa</w:t>
            </w:r>
          </w:p>
        </w:tc>
        <w:tc>
          <w:tcPr>
            <w:tcW w:w="1147" w:type="pct"/>
            <w:tcBorders>
              <w:top w:val="single" w:sz="4" w:space="0" w:color="auto"/>
              <w:left w:val="nil"/>
              <w:bottom w:val="single" w:sz="4" w:space="0" w:color="auto"/>
              <w:right w:val="single" w:sz="4" w:space="0" w:color="auto"/>
            </w:tcBorders>
            <w:shd w:val="clear" w:color="000000" w:fill="D0CECE"/>
            <w:vAlign w:val="center"/>
            <w:hideMark/>
          </w:tcPr>
          <w:p w14:paraId="1548B45E" w14:textId="77777777" w:rsidR="007E658F" w:rsidRDefault="007E658F">
            <w:pPr>
              <w:jc w:val="center"/>
              <w:rPr>
                <w:rFonts w:ascii="Calibri" w:hAnsi="Calibri" w:cs="Calibri"/>
                <w:b/>
                <w:bCs/>
                <w:sz w:val="20"/>
                <w:szCs w:val="20"/>
              </w:rPr>
            </w:pPr>
            <w:r>
              <w:rPr>
                <w:rFonts w:ascii="Calibri" w:hAnsi="Calibri" w:cs="Calibri"/>
                <w:b/>
                <w:bCs/>
                <w:sz w:val="20"/>
                <w:szCs w:val="20"/>
              </w:rPr>
              <w:t>EIC kód</w:t>
            </w:r>
          </w:p>
        </w:tc>
        <w:tc>
          <w:tcPr>
            <w:tcW w:w="705" w:type="pct"/>
            <w:tcBorders>
              <w:top w:val="single" w:sz="4" w:space="0" w:color="auto"/>
              <w:left w:val="nil"/>
              <w:bottom w:val="single" w:sz="4" w:space="0" w:color="auto"/>
              <w:right w:val="single" w:sz="4" w:space="0" w:color="auto"/>
            </w:tcBorders>
            <w:shd w:val="clear" w:color="000000" w:fill="D0CECE"/>
            <w:vAlign w:val="center"/>
            <w:hideMark/>
          </w:tcPr>
          <w:p w14:paraId="213C4634" w14:textId="77777777" w:rsidR="007E658F" w:rsidRDefault="007E658F">
            <w:pPr>
              <w:jc w:val="center"/>
              <w:rPr>
                <w:rFonts w:ascii="Calibri" w:hAnsi="Calibri" w:cs="Calibri"/>
                <w:b/>
                <w:bCs/>
                <w:sz w:val="20"/>
                <w:szCs w:val="20"/>
              </w:rPr>
            </w:pPr>
            <w:r>
              <w:rPr>
                <w:rFonts w:ascii="Calibri" w:hAnsi="Calibri" w:cs="Calibri"/>
                <w:b/>
                <w:bCs/>
                <w:sz w:val="20"/>
                <w:szCs w:val="20"/>
              </w:rPr>
              <w:t>Typ odběru</w:t>
            </w:r>
          </w:p>
        </w:tc>
        <w:tc>
          <w:tcPr>
            <w:tcW w:w="1011" w:type="pct"/>
            <w:tcBorders>
              <w:top w:val="single" w:sz="4" w:space="0" w:color="auto"/>
              <w:left w:val="nil"/>
              <w:bottom w:val="single" w:sz="4" w:space="0" w:color="auto"/>
              <w:right w:val="single" w:sz="4" w:space="0" w:color="auto"/>
            </w:tcBorders>
            <w:shd w:val="clear" w:color="000000" w:fill="D0CECE"/>
            <w:vAlign w:val="center"/>
            <w:hideMark/>
          </w:tcPr>
          <w:p w14:paraId="205DFA61" w14:textId="77777777" w:rsidR="007E658F" w:rsidRDefault="007E658F">
            <w:pPr>
              <w:jc w:val="center"/>
              <w:rPr>
                <w:rFonts w:ascii="Calibri" w:hAnsi="Calibri" w:cs="Calibri"/>
                <w:b/>
                <w:bCs/>
                <w:sz w:val="20"/>
                <w:szCs w:val="20"/>
              </w:rPr>
            </w:pPr>
            <w:r>
              <w:rPr>
                <w:rFonts w:ascii="Calibri" w:hAnsi="Calibri" w:cs="Calibri"/>
                <w:b/>
                <w:bCs/>
                <w:sz w:val="20"/>
                <w:szCs w:val="20"/>
              </w:rPr>
              <w:t>Předpokládaná spotřeba za rok v MWh</w:t>
            </w:r>
          </w:p>
        </w:tc>
      </w:tr>
      <w:tr w:rsidR="007E658F" w14:paraId="420F9A0D" w14:textId="77777777" w:rsidTr="007E658F">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54A5E23B" w14:textId="77777777" w:rsidR="007E658F" w:rsidRDefault="007E658F">
            <w:pPr>
              <w:rPr>
                <w:rFonts w:ascii="Calibri" w:hAnsi="Calibri" w:cs="Calibri"/>
                <w:color w:val="000000"/>
                <w:sz w:val="20"/>
                <w:szCs w:val="20"/>
              </w:rPr>
            </w:pPr>
            <w:r>
              <w:rPr>
                <w:rFonts w:ascii="Calibri" w:hAnsi="Calibri" w:cs="Calibri"/>
                <w:color w:val="000000"/>
                <w:sz w:val="20"/>
                <w:szCs w:val="20"/>
              </w:rPr>
              <w:t>Palackého třída 70, Brno</w:t>
            </w:r>
          </w:p>
        </w:tc>
        <w:tc>
          <w:tcPr>
            <w:tcW w:w="1147" w:type="pct"/>
            <w:tcBorders>
              <w:top w:val="nil"/>
              <w:left w:val="nil"/>
              <w:bottom w:val="single" w:sz="4" w:space="0" w:color="auto"/>
              <w:right w:val="single" w:sz="4" w:space="0" w:color="auto"/>
            </w:tcBorders>
            <w:shd w:val="clear" w:color="auto" w:fill="auto"/>
            <w:vAlign w:val="center"/>
            <w:hideMark/>
          </w:tcPr>
          <w:p w14:paraId="7AE4DF5A" w14:textId="77777777" w:rsidR="007E658F" w:rsidRDefault="007E658F">
            <w:pPr>
              <w:jc w:val="center"/>
              <w:rPr>
                <w:rFonts w:ascii="Calibri" w:hAnsi="Calibri" w:cs="Calibri"/>
                <w:sz w:val="20"/>
                <w:szCs w:val="20"/>
              </w:rPr>
            </w:pPr>
            <w:r>
              <w:rPr>
                <w:rFonts w:ascii="Calibri" w:hAnsi="Calibri" w:cs="Calibri"/>
                <w:sz w:val="20"/>
                <w:szCs w:val="20"/>
              </w:rPr>
              <w:t>27ZG600Z00054816</w:t>
            </w:r>
          </w:p>
        </w:tc>
        <w:tc>
          <w:tcPr>
            <w:tcW w:w="705" w:type="pct"/>
            <w:tcBorders>
              <w:top w:val="nil"/>
              <w:left w:val="nil"/>
              <w:bottom w:val="single" w:sz="4" w:space="0" w:color="auto"/>
              <w:right w:val="single" w:sz="4" w:space="0" w:color="auto"/>
            </w:tcBorders>
            <w:shd w:val="clear" w:color="auto" w:fill="auto"/>
            <w:vAlign w:val="center"/>
            <w:hideMark/>
          </w:tcPr>
          <w:p w14:paraId="39596B71" w14:textId="77777777" w:rsidR="007E658F" w:rsidRDefault="007E658F">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367BAFAF" w14:textId="77777777" w:rsidR="007E658F" w:rsidRDefault="007E658F">
            <w:pPr>
              <w:jc w:val="center"/>
              <w:rPr>
                <w:rFonts w:ascii="Calibri" w:hAnsi="Calibri" w:cs="Calibri"/>
                <w:sz w:val="20"/>
                <w:szCs w:val="20"/>
              </w:rPr>
            </w:pPr>
            <w:r>
              <w:rPr>
                <w:rFonts w:ascii="Calibri" w:hAnsi="Calibri" w:cs="Calibri"/>
                <w:sz w:val="20"/>
                <w:szCs w:val="20"/>
              </w:rPr>
              <w:t>116,259</w:t>
            </w:r>
          </w:p>
        </w:tc>
      </w:tr>
    </w:tbl>
    <w:p w14:paraId="6B95B784" w14:textId="77777777" w:rsidR="007E658F" w:rsidRPr="004D1380" w:rsidRDefault="007E658F" w:rsidP="00306F16">
      <w:pPr>
        <w:pStyle w:val="Stext"/>
        <w:spacing w:after="240"/>
        <w:rPr>
          <w:rFonts w:ascii="Calibri" w:hAnsi="Calibri" w:cs="Calibri"/>
          <w:kern w:val="28"/>
          <w:sz w:val="22"/>
          <w:szCs w:val="22"/>
          <w:highlight w:val="yellow"/>
          <w:lang w:val="cs-CZ"/>
        </w:rPr>
      </w:pPr>
    </w:p>
    <w:p w14:paraId="69AE3824" w14:textId="77777777" w:rsidR="007E658F" w:rsidRPr="004D1380" w:rsidRDefault="007E658F" w:rsidP="00306F16">
      <w:pPr>
        <w:pStyle w:val="Stext"/>
        <w:spacing w:after="240"/>
        <w:rPr>
          <w:rFonts w:ascii="Calibri" w:hAnsi="Calibri" w:cs="Calibri"/>
          <w:kern w:val="28"/>
          <w:sz w:val="22"/>
          <w:szCs w:val="22"/>
          <w:highlight w:val="yellow"/>
          <w:lang w:val="cs-CZ"/>
        </w:rPr>
      </w:pPr>
    </w:p>
    <w:p w14:paraId="5BAC9A36" w14:textId="77777777" w:rsidR="007E658F" w:rsidRPr="004D1380" w:rsidRDefault="007E658F" w:rsidP="00306F16">
      <w:pPr>
        <w:pStyle w:val="Stext"/>
        <w:spacing w:after="240"/>
        <w:rPr>
          <w:rFonts w:ascii="Calibri" w:hAnsi="Calibri" w:cs="Calibri"/>
          <w:kern w:val="28"/>
          <w:sz w:val="22"/>
          <w:szCs w:val="22"/>
          <w:highlight w:val="yellow"/>
          <w:lang w:val="cs-CZ"/>
        </w:rPr>
        <w:sectPr w:rsidR="007E658F" w:rsidRPr="004D1380" w:rsidSect="007E658F">
          <w:headerReference w:type="even" r:id="rId13"/>
          <w:footerReference w:type="default" r:id="rId14"/>
          <w:pgSz w:w="11906" w:h="16838"/>
          <w:pgMar w:top="1418" w:right="1361" w:bottom="1247" w:left="1418" w:header="709" w:footer="709" w:gutter="0"/>
          <w:pgNumType w:start="1"/>
          <w:cols w:space="708"/>
          <w:docGrid w:linePitch="360"/>
        </w:sectPr>
      </w:pPr>
    </w:p>
    <w:p w14:paraId="07A5015B" w14:textId="77777777" w:rsidR="007E658F" w:rsidRDefault="007E658F" w:rsidP="00306F16">
      <w:pPr>
        <w:pStyle w:val="Stext"/>
        <w:spacing w:after="240"/>
        <w:rPr>
          <w:rFonts w:ascii="Calibri" w:hAnsi="Calibri" w:cs="Calibri"/>
          <w:kern w:val="28"/>
          <w:sz w:val="22"/>
          <w:szCs w:val="22"/>
          <w:highlight w:val="yellow"/>
          <w:lang w:val="cs-CZ"/>
        </w:rPr>
        <w:sectPr w:rsidR="007E658F" w:rsidSect="00D24986">
          <w:type w:val="continuous"/>
          <w:pgSz w:w="11906" w:h="16838"/>
          <w:pgMar w:top="1418" w:right="1361" w:bottom="1247" w:left="1418" w:header="709" w:footer="709" w:gutter="0"/>
          <w:cols w:space="708"/>
          <w:docGrid w:linePitch="360"/>
        </w:sectPr>
      </w:pPr>
    </w:p>
    <w:p w14:paraId="6031BD93" w14:textId="77777777" w:rsidR="007E658F" w:rsidRPr="004D1380" w:rsidRDefault="007E658F" w:rsidP="00306F16">
      <w:pPr>
        <w:pStyle w:val="Stext"/>
        <w:spacing w:after="240"/>
        <w:rPr>
          <w:rFonts w:ascii="Calibri" w:hAnsi="Calibri" w:cs="Calibri"/>
          <w:kern w:val="28"/>
          <w:sz w:val="22"/>
          <w:szCs w:val="22"/>
          <w:highlight w:val="yellow"/>
          <w:lang w:val="cs-CZ"/>
        </w:rPr>
      </w:pPr>
    </w:p>
    <w:sectPr w:rsidR="007E658F" w:rsidRPr="004D1380" w:rsidSect="007E658F">
      <w:type w:val="continuous"/>
      <w:pgSz w:w="11906" w:h="16838"/>
      <w:pgMar w:top="1418" w:right="136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33632" w14:textId="77777777" w:rsidR="007E658F" w:rsidRDefault="007E658F">
      <w:r>
        <w:separator/>
      </w:r>
    </w:p>
  </w:endnote>
  <w:endnote w:type="continuationSeparator" w:id="0">
    <w:p w14:paraId="1AC089B6" w14:textId="77777777" w:rsidR="007E658F" w:rsidRDefault="007E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22039" w14:textId="77777777" w:rsidR="007E658F" w:rsidRDefault="007E658F" w:rsidP="002E06C4">
    <w:pPr>
      <w:pStyle w:val="Zpat"/>
      <w:jc w:val="right"/>
    </w:pPr>
    <w:r w:rsidRPr="002E06C4">
      <w:rPr>
        <w:rFonts w:ascii="Verdana" w:hAnsi="Verdana"/>
        <w:sz w:val="20"/>
        <w:szCs w:val="16"/>
      </w:rPr>
      <w:fldChar w:fldCharType="begin"/>
    </w:r>
    <w:r w:rsidRPr="002E06C4">
      <w:rPr>
        <w:rFonts w:ascii="Verdana" w:hAnsi="Verdana"/>
        <w:sz w:val="20"/>
        <w:szCs w:val="16"/>
      </w:rPr>
      <w:instrText xml:space="preserve"> PAGE   \* MERGEFORMAT </w:instrText>
    </w:r>
    <w:r w:rsidRPr="002E06C4">
      <w:rPr>
        <w:rFonts w:ascii="Verdana" w:hAnsi="Verdana"/>
        <w:sz w:val="20"/>
        <w:szCs w:val="16"/>
      </w:rPr>
      <w:fldChar w:fldCharType="separate"/>
    </w:r>
    <w:r>
      <w:rPr>
        <w:rFonts w:ascii="Verdana" w:hAnsi="Verdana"/>
        <w:noProof/>
        <w:sz w:val="20"/>
        <w:szCs w:val="16"/>
      </w:rPr>
      <w:t>1</w:t>
    </w:r>
    <w:r w:rsidRPr="002E06C4">
      <w:rPr>
        <w:rFonts w:ascii="Verdana" w:hAnsi="Verdan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28F1C" w14:textId="77777777" w:rsidR="007E658F" w:rsidRDefault="007E658F">
      <w:r>
        <w:separator/>
      </w:r>
    </w:p>
  </w:footnote>
  <w:footnote w:type="continuationSeparator" w:id="0">
    <w:p w14:paraId="2B45C086" w14:textId="77777777" w:rsidR="007E658F" w:rsidRDefault="007E6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11E6E" w14:textId="77777777" w:rsidR="007E658F" w:rsidRDefault="007E658F">
    <w:pPr>
      <w:framePr w:wrap="around" w:vAnchor="text" w:hAnchor="margin" w:xAlign="center" w:y="1"/>
    </w:pPr>
    <w:r>
      <w:fldChar w:fldCharType="begin"/>
    </w:r>
    <w:r>
      <w:instrText xml:space="preserve">PAGE  </w:instrText>
    </w:r>
    <w:r>
      <w:fldChar w:fldCharType="separate"/>
    </w:r>
    <w:r>
      <w:rPr>
        <w:noProof/>
      </w:rPr>
      <w:t>1</w:t>
    </w:r>
    <w:r>
      <w:fldChar w:fldCharType="end"/>
    </w:r>
  </w:p>
  <w:p w14:paraId="56B93CC6" w14:textId="77777777" w:rsidR="007E658F" w:rsidRDefault="007E658F"/>
  <w:p w14:paraId="1B5D5777" w14:textId="77777777" w:rsidR="007E658F" w:rsidRDefault="007E658F"/>
  <w:p w14:paraId="66F13A68" w14:textId="77777777" w:rsidR="007E658F" w:rsidRDefault="007E658F"/>
  <w:p w14:paraId="4F5AA13D" w14:textId="77777777" w:rsidR="007E658F" w:rsidRDefault="007E658F"/>
  <w:p w14:paraId="62E88BDB" w14:textId="77777777" w:rsidR="007E658F" w:rsidRDefault="007E658F"/>
  <w:p w14:paraId="0E4A4394" w14:textId="77777777" w:rsidR="007E658F" w:rsidRDefault="007E65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5" w15:restartNumberingAfterBreak="1">
    <w:nsid w:val="21F3171C"/>
    <w:multiLevelType w:val="multilevel"/>
    <w:tmpl w:val="4ABA5706"/>
    <w:lvl w:ilvl="0">
      <w:start w:val="1"/>
      <w:numFmt w:val="decimal"/>
      <w:lvlText w:val="%1."/>
      <w:lvlJc w:val="left"/>
      <w:pPr>
        <w:ind w:left="360" w:hanging="360"/>
      </w:pPr>
      <w:rPr>
        <w:rFonts w:ascii="Calibri" w:eastAsia="PMingLiU"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D24BF4"/>
    <w:multiLevelType w:val="hybridMultilevel"/>
    <w:tmpl w:val="7B9480A4"/>
    <w:lvl w:ilvl="0" w:tplc="D6C25EA0">
      <w:start w:val="1"/>
      <w:numFmt w:val="lowerLetter"/>
      <w:lvlText w:val="%1)"/>
      <w:lvlJc w:val="left"/>
      <w:pPr>
        <w:ind w:left="927" w:hanging="360"/>
      </w:pPr>
      <w:rPr>
        <w:rFonts w:ascii="Calibri" w:hAnsi="Calibri"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0"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1">
    <w:nsid w:val="79114DEF"/>
    <w:multiLevelType w:val="hybridMultilevel"/>
    <w:tmpl w:val="FF76FA34"/>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lvlOverride w:ilvl="0">
      <w:startOverride w:val="4"/>
    </w:lvlOverride>
    <w:lvlOverride w:ilvl="1">
      <w:startOverride w:val="9"/>
    </w:lvlOverride>
  </w:num>
  <w:num w:numId="3">
    <w:abstractNumId w:val="28"/>
  </w:num>
  <w:num w:numId="4">
    <w:abstractNumId w:val="2"/>
  </w:num>
  <w:num w:numId="5">
    <w:abstractNumId w:val="8"/>
  </w:num>
  <w:num w:numId="6">
    <w:abstractNumId w:val="4"/>
  </w:num>
  <w:num w:numId="7">
    <w:abstractNumId w:val="33"/>
  </w:num>
  <w:num w:numId="8">
    <w:abstractNumId w:val="14"/>
  </w:num>
  <w:num w:numId="9">
    <w:abstractNumId w:val="24"/>
  </w:num>
  <w:num w:numId="10">
    <w:abstractNumId w:val="0"/>
  </w:num>
  <w:num w:numId="11">
    <w:abstractNumId w:val="19"/>
  </w:num>
  <w:num w:numId="12">
    <w:abstractNumId w:val="27"/>
  </w:num>
  <w:num w:numId="13">
    <w:abstractNumId w:val="25"/>
  </w:num>
  <w:num w:numId="14">
    <w:abstractNumId w:val="21"/>
  </w:num>
  <w:num w:numId="15">
    <w:abstractNumId w:val="30"/>
  </w:num>
  <w:num w:numId="16">
    <w:abstractNumId w:val="10"/>
  </w:num>
  <w:num w:numId="17">
    <w:abstractNumId w:val="9"/>
  </w:num>
  <w:num w:numId="18">
    <w:abstractNumId w:val="20"/>
  </w:num>
  <w:num w:numId="19">
    <w:abstractNumId w:val="12"/>
  </w:num>
  <w:num w:numId="20">
    <w:abstractNumId w:val="5"/>
  </w:num>
  <w:num w:numId="21">
    <w:abstractNumId w:val="26"/>
  </w:num>
  <w:num w:numId="22">
    <w:abstractNumId w:val="34"/>
  </w:num>
  <w:num w:numId="23">
    <w:abstractNumId w:val="3"/>
  </w:num>
  <w:num w:numId="24">
    <w:abstractNumId w:val="29"/>
  </w:num>
  <w:num w:numId="25">
    <w:abstractNumId w:val="11"/>
  </w:num>
  <w:num w:numId="26">
    <w:abstractNumId w:val="17"/>
  </w:num>
  <w:num w:numId="27">
    <w:abstractNumId w:val="1"/>
  </w:num>
  <w:num w:numId="28">
    <w:abstractNumId w:val="16"/>
  </w:num>
  <w:num w:numId="29">
    <w:abstractNumId w:val="23"/>
  </w:num>
  <w:num w:numId="30">
    <w:abstractNumId w:val="18"/>
  </w:num>
  <w:num w:numId="31">
    <w:abstractNumId w:val="36"/>
  </w:num>
  <w:num w:numId="32">
    <w:abstractNumId w:val="35"/>
  </w:num>
  <w:num w:numId="33">
    <w:abstractNumId w:val="6"/>
  </w:num>
  <w:num w:numId="34">
    <w:abstractNumId w:val="31"/>
  </w:num>
  <w:num w:numId="35">
    <w:abstractNumId w:val="32"/>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27F4"/>
    <w:rsid w:val="0000423D"/>
    <w:rsid w:val="00024017"/>
    <w:rsid w:val="00030B72"/>
    <w:rsid w:val="00033443"/>
    <w:rsid w:val="0003385E"/>
    <w:rsid w:val="00056EDC"/>
    <w:rsid w:val="00060EE0"/>
    <w:rsid w:val="00066AEA"/>
    <w:rsid w:val="000709D7"/>
    <w:rsid w:val="00071264"/>
    <w:rsid w:val="00077716"/>
    <w:rsid w:val="000E1FC6"/>
    <w:rsid w:val="000F198A"/>
    <w:rsid w:val="001154B1"/>
    <w:rsid w:val="00120C3E"/>
    <w:rsid w:val="00131391"/>
    <w:rsid w:val="001352A5"/>
    <w:rsid w:val="00141BBC"/>
    <w:rsid w:val="00150141"/>
    <w:rsid w:val="001529C1"/>
    <w:rsid w:val="00170AC9"/>
    <w:rsid w:val="0017306B"/>
    <w:rsid w:val="00182170"/>
    <w:rsid w:val="00187D27"/>
    <w:rsid w:val="001A0984"/>
    <w:rsid w:val="001A2EF6"/>
    <w:rsid w:val="001C1150"/>
    <w:rsid w:val="001D68B0"/>
    <w:rsid w:val="001E23EE"/>
    <w:rsid w:val="001F16A2"/>
    <w:rsid w:val="00205765"/>
    <w:rsid w:val="00217F25"/>
    <w:rsid w:val="00225536"/>
    <w:rsid w:val="00226D7E"/>
    <w:rsid w:val="00235226"/>
    <w:rsid w:val="00244E7E"/>
    <w:rsid w:val="0026244B"/>
    <w:rsid w:val="00263C68"/>
    <w:rsid w:val="00287966"/>
    <w:rsid w:val="002A1D4D"/>
    <w:rsid w:val="002C224A"/>
    <w:rsid w:val="002E06C4"/>
    <w:rsid w:val="002E2929"/>
    <w:rsid w:val="002E60D6"/>
    <w:rsid w:val="002E7F45"/>
    <w:rsid w:val="002F4B52"/>
    <w:rsid w:val="00301D1E"/>
    <w:rsid w:val="003046D9"/>
    <w:rsid w:val="00306F16"/>
    <w:rsid w:val="00313CDC"/>
    <w:rsid w:val="003158FF"/>
    <w:rsid w:val="0032111F"/>
    <w:rsid w:val="003240B3"/>
    <w:rsid w:val="00324436"/>
    <w:rsid w:val="003440B0"/>
    <w:rsid w:val="003446AE"/>
    <w:rsid w:val="00344DD0"/>
    <w:rsid w:val="00352A49"/>
    <w:rsid w:val="003553D6"/>
    <w:rsid w:val="0038043C"/>
    <w:rsid w:val="003955D8"/>
    <w:rsid w:val="003E24B1"/>
    <w:rsid w:val="003E26C7"/>
    <w:rsid w:val="003F68FA"/>
    <w:rsid w:val="00400443"/>
    <w:rsid w:val="004112E7"/>
    <w:rsid w:val="00430180"/>
    <w:rsid w:val="00430AB8"/>
    <w:rsid w:val="004334E4"/>
    <w:rsid w:val="00436419"/>
    <w:rsid w:val="00457C89"/>
    <w:rsid w:val="004640A0"/>
    <w:rsid w:val="00471756"/>
    <w:rsid w:val="00492735"/>
    <w:rsid w:val="00496F5C"/>
    <w:rsid w:val="004C7B13"/>
    <w:rsid w:val="004D1380"/>
    <w:rsid w:val="004D3A70"/>
    <w:rsid w:val="00510EFB"/>
    <w:rsid w:val="00527477"/>
    <w:rsid w:val="005314B7"/>
    <w:rsid w:val="005327D5"/>
    <w:rsid w:val="00553F6D"/>
    <w:rsid w:val="00590085"/>
    <w:rsid w:val="005A317C"/>
    <w:rsid w:val="005C0094"/>
    <w:rsid w:val="005C306B"/>
    <w:rsid w:val="005C40D0"/>
    <w:rsid w:val="005C5475"/>
    <w:rsid w:val="005D028D"/>
    <w:rsid w:val="005D23E7"/>
    <w:rsid w:val="005E0AD3"/>
    <w:rsid w:val="005E376B"/>
    <w:rsid w:val="00601CE7"/>
    <w:rsid w:val="00613F52"/>
    <w:rsid w:val="00620C5E"/>
    <w:rsid w:val="00624CA7"/>
    <w:rsid w:val="00633113"/>
    <w:rsid w:val="0063472C"/>
    <w:rsid w:val="00636075"/>
    <w:rsid w:val="00640486"/>
    <w:rsid w:val="00640DCC"/>
    <w:rsid w:val="0064481F"/>
    <w:rsid w:val="00644E41"/>
    <w:rsid w:val="00675299"/>
    <w:rsid w:val="006756C1"/>
    <w:rsid w:val="0068282F"/>
    <w:rsid w:val="00683631"/>
    <w:rsid w:val="006B475C"/>
    <w:rsid w:val="006C3E38"/>
    <w:rsid w:val="006C44D4"/>
    <w:rsid w:val="006F21C7"/>
    <w:rsid w:val="006F7061"/>
    <w:rsid w:val="00721932"/>
    <w:rsid w:val="00727933"/>
    <w:rsid w:val="007317C7"/>
    <w:rsid w:val="00757E0F"/>
    <w:rsid w:val="00762FDA"/>
    <w:rsid w:val="007812A2"/>
    <w:rsid w:val="00785A44"/>
    <w:rsid w:val="007948A1"/>
    <w:rsid w:val="00796112"/>
    <w:rsid w:val="007A7257"/>
    <w:rsid w:val="007B09E8"/>
    <w:rsid w:val="007C46DC"/>
    <w:rsid w:val="007C526A"/>
    <w:rsid w:val="007D1015"/>
    <w:rsid w:val="007D660B"/>
    <w:rsid w:val="007E41D2"/>
    <w:rsid w:val="007E658F"/>
    <w:rsid w:val="007F55B8"/>
    <w:rsid w:val="007F5A59"/>
    <w:rsid w:val="0080002E"/>
    <w:rsid w:val="008009D4"/>
    <w:rsid w:val="0080592F"/>
    <w:rsid w:val="008071FF"/>
    <w:rsid w:val="0081427E"/>
    <w:rsid w:val="0081725E"/>
    <w:rsid w:val="00820846"/>
    <w:rsid w:val="00823876"/>
    <w:rsid w:val="00830106"/>
    <w:rsid w:val="00847627"/>
    <w:rsid w:val="00856455"/>
    <w:rsid w:val="00874220"/>
    <w:rsid w:val="00874B2E"/>
    <w:rsid w:val="0088355A"/>
    <w:rsid w:val="008949E5"/>
    <w:rsid w:val="008B4D70"/>
    <w:rsid w:val="008C65D2"/>
    <w:rsid w:val="008D5CD4"/>
    <w:rsid w:val="008F7778"/>
    <w:rsid w:val="008F7EBC"/>
    <w:rsid w:val="00901794"/>
    <w:rsid w:val="00912555"/>
    <w:rsid w:val="009305DB"/>
    <w:rsid w:val="00937994"/>
    <w:rsid w:val="009407E5"/>
    <w:rsid w:val="00944FFB"/>
    <w:rsid w:val="00946A5C"/>
    <w:rsid w:val="00966777"/>
    <w:rsid w:val="00967348"/>
    <w:rsid w:val="009724C8"/>
    <w:rsid w:val="0097741F"/>
    <w:rsid w:val="00984597"/>
    <w:rsid w:val="0098484A"/>
    <w:rsid w:val="00985A78"/>
    <w:rsid w:val="0099448A"/>
    <w:rsid w:val="00997BF3"/>
    <w:rsid w:val="009A421F"/>
    <w:rsid w:val="009A58DA"/>
    <w:rsid w:val="009B2FA7"/>
    <w:rsid w:val="009B72AB"/>
    <w:rsid w:val="009B75A2"/>
    <w:rsid w:val="009C7EE3"/>
    <w:rsid w:val="009D5140"/>
    <w:rsid w:val="009D68A3"/>
    <w:rsid w:val="009E540A"/>
    <w:rsid w:val="009F3AB1"/>
    <w:rsid w:val="00A06987"/>
    <w:rsid w:val="00A22E8A"/>
    <w:rsid w:val="00A326BC"/>
    <w:rsid w:val="00A41629"/>
    <w:rsid w:val="00A45240"/>
    <w:rsid w:val="00A45934"/>
    <w:rsid w:val="00A464FB"/>
    <w:rsid w:val="00A50ADC"/>
    <w:rsid w:val="00A64774"/>
    <w:rsid w:val="00A71698"/>
    <w:rsid w:val="00A81603"/>
    <w:rsid w:val="00A833CC"/>
    <w:rsid w:val="00A93F8F"/>
    <w:rsid w:val="00A958D9"/>
    <w:rsid w:val="00AA1AEE"/>
    <w:rsid w:val="00AC00E3"/>
    <w:rsid w:val="00AD0465"/>
    <w:rsid w:val="00AE5260"/>
    <w:rsid w:val="00AF08F1"/>
    <w:rsid w:val="00B018E5"/>
    <w:rsid w:val="00B02660"/>
    <w:rsid w:val="00B1645A"/>
    <w:rsid w:val="00B34EC8"/>
    <w:rsid w:val="00B41841"/>
    <w:rsid w:val="00B47084"/>
    <w:rsid w:val="00B5370E"/>
    <w:rsid w:val="00B93BDA"/>
    <w:rsid w:val="00BC5E20"/>
    <w:rsid w:val="00BC72E1"/>
    <w:rsid w:val="00BD0BE8"/>
    <w:rsid w:val="00BD69BE"/>
    <w:rsid w:val="00BE09F5"/>
    <w:rsid w:val="00BE4E46"/>
    <w:rsid w:val="00BF52D7"/>
    <w:rsid w:val="00C011F5"/>
    <w:rsid w:val="00C05F0D"/>
    <w:rsid w:val="00C15E0F"/>
    <w:rsid w:val="00C358C9"/>
    <w:rsid w:val="00C362EC"/>
    <w:rsid w:val="00C54709"/>
    <w:rsid w:val="00C61573"/>
    <w:rsid w:val="00C63DDF"/>
    <w:rsid w:val="00C659DE"/>
    <w:rsid w:val="00C8010C"/>
    <w:rsid w:val="00C82CED"/>
    <w:rsid w:val="00C91765"/>
    <w:rsid w:val="00CA1450"/>
    <w:rsid w:val="00CA1E20"/>
    <w:rsid w:val="00CA2DF1"/>
    <w:rsid w:val="00CA48D4"/>
    <w:rsid w:val="00CA4C8B"/>
    <w:rsid w:val="00CB1F4B"/>
    <w:rsid w:val="00CB623A"/>
    <w:rsid w:val="00CD0D4E"/>
    <w:rsid w:val="00CD1770"/>
    <w:rsid w:val="00CE7F85"/>
    <w:rsid w:val="00CF0F34"/>
    <w:rsid w:val="00CF1F66"/>
    <w:rsid w:val="00D03A58"/>
    <w:rsid w:val="00D04F4E"/>
    <w:rsid w:val="00D24986"/>
    <w:rsid w:val="00D32E3E"/>
    <w:rsid w:val="00D700C9"/>
    <w:rsid w:val="00D7421E"/>
    <w:rsid w:val="00D76DCF"/>
    <w:rsid w:val="00D81254"/>
    <w:rsid w:val="00D85D8D"/>
    <w:rsid w:val="00D965FE"/>
    <w:rsid w:val="00D97731"/>
    <w:rsid w:val="00DB5BAA"/>
    <w:rsid w:val="00DB7419"/>
    <w:rsid w:val="00DC7933"/>
    <w:rsid w:val="00DD5B46"/>
    <w:rsid w:val="00DE4044"/>
    <w:rsid w:val="00DF0CF6"/>
    <w:rsid w:val="00DF62A4"/>
    <w:rsid w:val="00DF6323"/>
    <w:rsid w:val="00DF7C4E"/>
    <w:rsid w:val="00E04149"/>
    <w:rsid w:val="00E07887"/>
    <w:rsid w:val="00E11D44"/>
    <w:rsid w:val="00E14F2C"/>
    <w:rsid w:val="00E20065"/>
    <w:rsid w:val="00E313F8"/>
    <w:rsid w:val="00E55B1F"/>
    <w:rsid w:val="00E71C37"/>
    <w:rsid w:val="00E74549"/>
    <w:rsid w:val="00E74870"/>
    <w:rsid w:val="00E81F47"/>
    <w:rsid w:val="00E97D3F"/>
    <w:rsid w:val="00EA660C"/>
    <w:rsid w:val="00ED7A1F"/>
    <w:rsid w:val="00EF10F1"/>
    <w:rsid w:val="00EF438B"/>
    <w:rsid w:val="00F115D9"/>
    <w:rsid w:val="00F2440E"/>
    <w:rsid w:val="00F24847"/>
    <w:rsid w:val="00F27101"/>
    <w:rsid w:val="00F327E1"/>
    <w:rsid w:val="00F33C18"/>
    <w:rsid w:val="00F41C1B"/>
    <w:rsid w:val="00F43E60"/>
    <w:rsid w:val="00F64CA7"/>
    <w:rsid w:val="00F72EE8"/>
    <w:rsid w:val="00F94C06"/>
    <w:rsid w:val="00F94D28"/>
    <w:rsid w:val="00FA4E71"/>
    <w:rsid w:val="00FB797F"/>
    <w:rsid w:val="00FC2966"/>
    <w:rsid w:val="00FC3AD0"/>
    <w:rsid w:val="00FD142A"/>
    <w:rsid w:val="00FD629D"/>
    <w:rsid w:val="00FE20C2"/>
    <w:rsid w:val="00F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E401B"/>
  <w15:chartTrackingRefBased/>
  <w15:docId w15:val="{0BBC1E70-5415-4962-8982-1ED4A522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character" w:styleId="Hypertextovodkaz">
    <w:name w:val="Hyperlink"/>
    <w:rsid w:val="00E81F47"/>
    <w:rPr>
      <w:color w:val="0000FF"/>
      <w:u w:val="single"/>
    </w:rPr>
  </w:style>
  <w:style w:type="paragraph" w:styleId="Revize">
    <w:name w:val="Revision"/>
    <w:hidden/>
    <w:uiPriority w:val="99"/>
    <w:semiHidden/>
    <w:rsid w:val="00496F5C"/>
    <w:rPr>
      <w:sz w:val="24"/>
      <w:szCs w:val="24"/>
    </w:rPr>
  </w:style>
  <w:style w:type="paragraph" w:styleId="Zhlav">
    <w:name w:val="header"/>
    <w:basedOn w:val="Normln"/>
    <w:link w:val="ZhlavChar"/>
    <w:rsid w:val="00301D1E"/>
    <w:pPr>
      <w:tabs>
        <w:tab w:val="center" w:pos="4536"/>
        <w:tab w:val="right" w:pos="9072"/>
      </w:tabs>
    </w:pPr>
    <w:rPr>
      <w:lang w:val="x-none" w:eastAsia="x-none"/>
    </w:rPr>
  </w:style>
  <w:style w:type="character" w:customStyle="1" w:styleId="ZhlavChar">
    <w:name w:val="Záhlaví Char"/>
    <w:link w:val="Zhlav"/>
    <w:rsid w:val="00301D1E"/>
    <w:rPr>
      <w:sz w:val="24"/>
      <w:szCs w:val="24"/>
    </w:rPr>
  </w:style>
  <w:style w:type="paragraph" w:styleId="Zpat">
    <w:name w:val="footer"/>
    <w:basedOn w:val="Normln"/>
    <w:link w:val="ZpatChar"/>
    <w:uiPriority w:val="99"/>
    <w:rsid w:val="00301D1E"/>
    <w:pPr>
      <w:tabs>
        <w:tab w:val="center" w:pos="4536"/>
        <w:tab w:val="right" w:pos="9072"/>
      </w:tabs>
    </w:pPr>
    <w:rPr>
      <w:lang w:val="x-none" w:eastAsia="x-none"/>
    </w:rPr>
  </w:style>
  <w:style w:type="character" w:customStyle="1" w:styleId="ZpatChar">
    <w:name w:val="Zápatí Char"/>
    <w:link w:val="Zpat"/>
    <w:uiPriority w:val="99"/>
    <w:rsid w:val="00301D1E"/>
    <w:rPr>
      <w:sz w:val="24"/>
      <w:szCs w:val="24"/>
    </w:rPr>
  </w:style>
  <w:style w:type="paragraph" w:styleId="Bezmezer">
    <w:name w:val="No Spacing"/>
    <w:uiPriority w:val="1"/>
    <w:qFormat/>
    <w:rsid w:val="00301D1E"/>
    <w:rPr>
      <w:sz w:val="24"/>
      <w:szCs w:val="24"/>
    </w:rPr>
  </w:style>
  <w:style w:type="character" w:styleId="Nevyeenzmnka">
    <w:name w:val="Unresolved Mention"/>
    <w:uiPriority w:val="99"/>
    <w:semiHidden/>
    <w:unhideWhenUsed/>
    <w:rsid w:val="00A958D9"/>
    <w:rPr>
      <w:color w:val="605E5C"/>
      <w:shd w:val="clear" w:color="auto" w:fill="E1DFDD"/>
    </w:rPr>
  </w:style>
  <w:style w:type="paragraph" w:styleId="Podnadpis">
    <w:name w:val="Subtitle"/>
    <w:basedOn w:val="Normln"/>
    <w:next w:val="Normln"/>
    <w:link w:val="PodnadpisChar"/>
    <w:qFormat/>
    <w:rsid w:val="00CA1450"/>
    <w:pPr>
      <w:spacing w:after="60"/>
      <w:jc w:val="center"/>
      <w:outlineLvl w:val="1"/>
    </w:pPr>
    <w:rPr>
      <w:rFonts w:ascii="Calibri Light" w:hAnsi="Calibri Light"/>
    </w:rPr>
  </w:style>
  <w:style w:type="character" w:customStyle="1" w:styleId="PodnadpisChar">
    <w:name w:val="Podnadpis Char"/>
    <w:link w:val="Podnadpis"/>
    <w:rsid w:val="00CA1450"/>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47184">
      <w:bodyDiv w:val="1"/>
      <w:marLeft w:val="0"/>
      <w:marRight w:val="0"/>
      <w:marTop w:val="0"/>
      <w:marBottom w:val="0"/>
      <w:divBdr>
        <w:top w:val="none" w:sz="0" w:space="0" w:color="auto"/>
        <w:left w:val="none" w:sz="0" w:space="0" w:color="auto"/>
        <w:bottom w:val="none" w:sz="0" w:space="0" w:color="auto"/>
        <w:right w:val="none" w:sz="0" w:space="0" w:color="auto"/>
      </w:divBdr>
    </w:div>
    <w:div w:id="114981264">
      <w:bodyDiv w:val="1"/>
      <w:marLeft w:val="0"/>
      <w:marRight w:val="0"/>
      <w:marTop w:val="0"/>
      <w:marBottom w:val="0"/>
      <w:divBdr>
        <w:top w:val="none" w:sz="0" w:space="0" w:color="auto"/>
        <w:left w:val="none" w:sz="0" w:space="0" w:color="auto"/>
        <w:bottom w:val="none" w:sz="0" w:space="0" w:color="auto"/>
        <w:right w:val="none" w:sz="0" w:space="0" w:color="auto"/>
      </w:divBdr>
    </w:div>
    <w:div w:id="115757440">
      <w:bodyDiv w:val="1"/>
      <w:marLeft w:val="0"/>
      <w:marRight w:val="0"/>
      <w:marTop w:val="0"/>
      <w:marBottom w:val="0"/>
      <w:divBdr>
        <w:top w:val="none" w:sz="0" w:space="0" w:color="auto"/>
        <w:left w:val="none" w:sz="0" w:space="0" w:color="auto"/>
        <w:bottom w:val="none" w:sz="0" w:space="0" w:color="auto"/>
        <w:right w:val="none" w:sz="0" w:space="0" w:color="auto"/>
      </w:divBdr>
    </w:div>
    <w:div w:id="167405426">
      <w:bodyDiv w:val="1"/>
      <w:marLeft w:val="0"/>
      <w:marRight w:val="0"/>
      <w:marTop w:val="0"/>
      <w:marBottom w:val="0"/>
      <w:divBdr>
        <w:top w:val="none" w:sz="0" w:space="0" w:color="auto"/>
        <w:left w:val="none" w:sz="0" w:space="0" w:color="auto"/>
        <w:bottom w:val="none" w:sz="0" w:space="0" w:color="auto"/>
        <w:right w:val="none" w:sz="0" w:space="0" w:color="auto"/>
      </w:divBdr>
    </w:div>
    <w:div w:id="357583276">
      <w:bodyDiv w:val="1"/>
      <w:marLeft w:val="0"/>
      <w:marRight w:val="0"/>
      <w:marTop w:val="0"/>
      <w:marBottom w:val="0"/>
      <w:divBdr>
        <w:top w:val="none" w:sz="0" w:space="0" w:color="auto"/>
        <w:left w:val="none" w:sz="0" w:space="0" w:color="auto"/>
        <w:bottom w:val="none" w:sz="0" w:space="0" w:color="auto"/>
        <w:right w:val="none" w:sz="0" w:space="0" w:color="auto"/>
      </w:divBdr>
    </w:div>
    <w:div w:id="806969091">
      <w:bodyDiv w:val="1"/>
      <w:marLeft w:val="0"/>
      <w:marRight w:val="0"/>
      <w:marTop w:val="0"/>
      <w:marBottom w:val="0"/>
      <w:divBdr>
        <w:top w:val="none" w:sz="0" w:space="0" w:color="auto"/>
        <w:left w:val="none" w:sz="0" w:space="0" w:color="auto"/>
        <w:bottom w:val="none" w:sz="0" w:space="0" w:color="auto"/>
        <w:right w:val="none" w:sz="0" w:space="0" w:color="auto"/>
      </w:divBdr>
    </w:div>
    <w:div w:id="1471555578">
      <w:bodyDiv w:val="1"/>
      <w:marLeft w:val="0"/>
      <w:marRight w:val="0"/>
      <w:marTop w:val="0"/>
      <w:marBottom w:val="0"/>
      <w:divBdr>
        <w:top w:val="none" w:sz="0" w:space="0" w:color="auto"/>
        <w:left w:val="none" w:sz="0" w:space="0" w:color="auto"/>
        <w:bottom w:val="none" w:sz="0" w:space="0" w:color="auto"/>
        <w:right w:val="none" w:sz="0" w:space="0" w:color="auto"/>
      </w:divBdr>
    </w:div>
    <w:div w:id="17294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cejiza.cz/contract_display_2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ejiza.cz/contract_display_26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89242-4B0B-4B38-AE83-0901499F44BF}">
  <ds:schemaRefs>
    <ds:schemaRef ds:uri="http://schemas.microsoft.com/sharepoint/v3/contenttype/forms"/>
  </ds:schemaRefs>
</ds:datastoreItem>
</file>

<file path=customXml/itemProps2.xml><?xml version="1.0" encoding="utf-8"?>
<ds:datastoreItem xmlns:ds="http://schemas.openxmlformats.org/officeDocument/2006/customXml" ds:itemID="{2DEC3690-19FE-4328-BD39-99CFA8E3F706}">
  <ds:schemaRefs>
    <ds:schemaRef ds:uri="http://schemas.openxmlformats.org/officeDocument/2006/bibliography"/>
  </ds:schemaRefs>
</ds:datastoreItem>
</file>

<file path=customXml/itemProps3.xml><?xml version="1.0" encoding="utf-8"?>
<ds:datastoreItem xmlns:ds="http://schemas.openxmlformats.org/officeDocument/2006/customXml" ds:itemID="{225430D3-4EA6-4D86-92EA-EAEC25168EBE}">
  <ds:schemaRefs>
    <ds:schemaRef ds:uri="http://schemas.microsoft.com/office/2006/metadata/longProperties"/>
  </ds:schemaRefs>
</ds:datastoreItem>
</file>

<file path=customXml/itemProps4.xml><?xml version="1.0" encoding="utf-8"?>
<ds:datastoreItem xmlns:ds="http://schemas.openxmlformats.org/officeDocument/2006/customXml" ds:itemID="{37E4C6E9-19AC-4365-BB6E-C11C1523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4805</Words>
  <Characters>29717</Characters>
  <Application>Microsoft Office Word</Application>
  <DocSecurity>0</DocSecurity>
  <Lines>247</Lines>
  <Paragraphs>68</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34454</CharactersWithSpaces>
  <SharedDoc>false</SharedDoc>
  <HLinks>
    <vt:vector size="12" baseType="variant">
      <vt:variant>
        <vt:i4>4390979</vt:i4>
      </vt:variant>
      <vt:variant>
        <vt:i4>30</vt:i4>
      </vt:variant>
      <vt:variant>
        <vt:i4>0</vt:i4>
      </vt:variant>
      <vt:variant>
        <vt:i4>5</vt:i4>
      </vt:variant>
      <vt:variant>
        <vt:lpwstr>https://ezak.cejiza.cz/contract_display_263.html</vt:lpwstr>
      </vt:variant>
      <vt:variant>
        <vt:lpwstr/>
      </vt:variant>
      <vt:variant>
        <vt:i4>4390979</vt:i4>
      </vt:variant>
      <vt:variant>
        <vt:i4>18</vt:i4>
      </vt:variant>
      <vt:variant>
        <vt:i4>0</vt:i4>
      </vt:variant>
      <vt:variant>
        <vt:i4>5</vt:i4>
      </vt:variant>
      <vt:variant>
        <vt:lpwstr>https://ezak.cejiza.cz/contract_display_263.html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2013-06-04T14:40:00Z</cp:lastPrinted>
  <dcterms:created xsi:type="dcterms:W3CDTF">2020-10-07T11:25:00Z</dcterms:created>
  <dcterms:modified xsi:type="dcterms:W3CDTF">2020-10-07T11:25:00Z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2872200.00000000</vt:lpwstr>
  </property>
</Properties>
</file>