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636"/>
        <w:gridCol w:w="924"/>
        <w:gridCol w:w="1476"/>
        <w:gridCol w:w="1500"/>
        <w:gridCol w:w="284"/>
        <w:gridCol w:w="646"/>
        <w:gridCol w:w="913"/>
        <w:gridCol w:w="1534"/>
      </w:tblGrid>
      <w:tr w:rsidR="004F513B" w:rsidRPr="00CF13AA" w14:paraId="236DA823" w14:textId="77777777" w:rsidTr="0061405B">
        <w:trPr>
          <w:trHeight w:val="415"/>
        </w:trPr>
        <w:tc>
          <w:tcPr>
            <w:tcW w:w="186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EA2F770" w14:textId="3ADACE72" w:rsidR="004F513B" w:rsidRPr="00CF13AA" w:rsidRDefault="004F513B" w:rsidP="003B13A3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Číslo </w:t>
            </w:r>
            <w:r w:rsidR="00B572AD">
              <w:rPr>
                <w:b w:val="0"/>
                <w:sz w:val="18"/>
                <w:szCs w:val="18"/>
              </w:rPr>
              <w:t>ZL</w:t>
            </w:r>
            <w:r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791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B6566" w14:textId="61F62428" w:rsidR="004F513B" w:rsidRPr="00625288" w:rsidRDefault="004F513B" w:rsidP="00BD2CDA">
            <w:pPr>
              <w:spacing w:before="100"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28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BD2CD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4F513B" w:rsidRPr="00CF13AA" w14:paraId="308550A9" w14:textId="77777777" w:rsidTr="00B43E1C">
        <w:trPr>
          <w:trHeight w:val="303"/>
        </w:trPr>
        <w:tc>
          <w:tcPr>
            <w:tcW w:w="186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0D81564" w14:textId="77777777" w:rsidR="004F513B" w:rsidRPr="00CF13AA" w:rsidRDefault="004F513B" w:rsidP="003B13A3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Objednatel:</w:t>
            </w:r>
          </w:p>
        </w:tc>
        <w:tc>
          <w:tcPr>
            <w:tcW w:w="791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96C87" w14:textId="77777777" w:rsidR="004F513B" w:rsidRPr="00CF13AA" w:rsidRDefault="004F513B" w:rsidP="003B13A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BIC Plzeň, s.r.o., Riegrova 206/1, 301 00 Plzeň</w:t>
            </w:r>
          </w:p>
        </w:tc>
      </w:tr>
      <w:tr w:rsidR="004F513B" w:rsidRPr="00CF13AA" w14:paraId="28596F68" w14:textId="77777777" w:rsidTr="00B43E1C">
        <w:trPr>
          <w:trHeight w:val="303"/>
        </w:trPr>
        <w:tc>
          <w:tcPr>
            <w:tcW w:w="186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574202A" w14:textId="77777777" w:rsidR="004F513B" w:rsidRPr="00CF13AA" w:rsidRDefault="004F513B" w:rsidP="003B13A3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Zhotovitel:</w:t>
            </w:r>
          </w:p>
        </w:tc>
        <w:tc>
          <w:tcPr>
            <w:tcW w:w="791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2AAA5" w14:textId="77777777" w:rsidR="004F513B" w:rsidRPr="003D44B1" w:rsidRDefault="004F513B" w:rsidP="003B13A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Metrostav a.s., divize 1, Domažlická 172, 318 00 Plzeň</w:t>
            </w:r>
          </w:p>
        </w:tc>
      </w:tr>
      <w:tr w:rsidR="00B43E1C" w:rsidRPr="00CF13AA" w14:paraId="4DEA460D" w14:textId="77777777" w:rsidTr="00B43E1C">
        <w:trPr>
          <w:trHeight w:val="303"/>
        </w:trPr>
        <w:tc>
          <w:tcPr>
            <w:tcW w:w="186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1EEA70F" w14:textId="2CE75ECE" w:rsidR="00B43E1C" w:rsidRDefault="00B43E1C" w:rsidP="003B13A3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Generální projektant / AD</w:t>
            </w:r>
          </w:p>
        </w:tc>
        <w:tc>
          <w:tcPr>
            <w:tcW w:w="791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BD153" w14:textId="5F972A0E" w:rsidR="00B43E1C" w:rsidRDefault="00B43E1C" w:rsidP="003B13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3E1C">
              <w:rPr>
                <w:rFonts w:ascii="Arial" w:hAnsi="Arial" w:cs="Arial"/>
                <w:sz w:val="18"/>
                <w:szCs w:val="18"/>
              </w:rPr>
              <w:t>dotegg</w:t>
            </w:r>
            <w:proofErr w:type="spellEnd"/>
            <w:r w:rsidRPr="00B43E1C">
              <w:rPr>
                <w:rFonts w:ascii="Arial" w:hAnsi="Arial" w:cs="Arial"/>
                <w:sz w:val="18"/>
                <w:szCs w:val="18"/>
              </w:rPr>
              <w:t xml:space="preserve"> architekti s.r.o., Stupkova 1440/9, Holešovice, 170 00 Praha 7</w:t>
            </w:r>
          </w:p>
        </w:tc>
      </w:tr>
      <w:tr w:rsidR="00B43E1C" w:rsidRPr="00CF13AA" w14:paraId="4C53406A" w14:textId="77777777" w:rsidTr="001740BF">
        <w:trPr>
          <w:trHeight w:val="303"/>
        </w:trPr>
        <w:tc>
          <w:tcPr>
            <w:tcW w:w="18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AB091C1" w14:textId="2453B9DA" w:rsidR="00B43E1C" w:rsidRDefault="00B43E1C" w:rsidP="003B13A3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TDI</w:t>
            </w:r>
          </w:p>
        </w:tc>
        <w:tc>
          <w:tcPr>
            <w:tcW w:w="7913" w:type="dxa"/>
            <w:gridSpan w:val="8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2D479D9" w14:textId="6D4E5D4A" w:rsidR="00B43E1C" w:rsidRPr="00B43E1C" w:rsidRDefault="00B43E1C" w:rsidP="003B13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3E1C">
              <w:rPr>
                <w:rFonts w:ascii="Arial" w:hAnsi="Arial" w:cs="Arial"/>
                <w:sz w:val="18"/>
                <w:szCs w:val="18"/>
              </w:rPr>
              <w:t>Maximus</w:t>
            </w:r>
            <w:proofErr w:type="spellEnd"/>
            <w:r w:rsidRPr="00B43E1C">
              <w:rPr>
                <w:rFonts w:ascii="Arial" w:hAnsi="Arial" w:cs="Arial"/>
                <w:sz w:val="18"/>
                <w:szCs w:val="18"/>
              </w:rPr>
              <w:t xml:space="preserve"> stavební s.r.o.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43E1C">
              <w:rPr>
                <w:rFonts w:ascii="Arial" w:hAnsi="Arial" w:cs="Arial"/>
                <w:sz w:val="18"/>
                <w:szCs w:val="18"/>
              </w:rPr>
              <w:t>Dílenská 1519/8a, Doubravka, 312 00 Plzeň</w:t>
            </w:r>
          </w:p>
        </w:tc>
      </w:tr>
      <w:tr w:rsidR="00B43E1C" w:rsidRPr="00CF13AA" w14:paraId="219CA12A" w14:textId="77777777" w:rsidTr="0061405B">
        <w:trPr>
          <w:trHeight w:val="683"/>
        </w:trPr>
        <w:tc>
          <w:tcPr>
            <w:tcW w:w="18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A13BF1A" w14:textId="7769D23D" w:rsidR="00B43E1C" w:rsidRPr="00CF13AA" w:rsidRDefault="00B43E1C" w:rsidP="003B13A3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Název ZL (stručný popis)</w:t>
            </w:r>
          </w:p>
        </w:tc>
        <w:tc>
          <w:tcPr>
            <w:tcW w:w="791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6872D" w14:textId="2491A89C" w:rsidR="00B43E1C" w:rsidRPr="00CF13AA" w:rsidRDefault="00B43E1C" w:rsidP="003B13A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572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Změna </w:t>
            </w:r>
            <w:r w:rsidR="00CA163F">
              <w:rPr>
                <w:rFonts w:ascii="Arial" w:hAnsi="Arial" w:cs="Arial"/>
                <w:b/>
                <w:bCs/>
                <w:sz w:val="22"/>
                <w:szCs w:val="22"/>
              </w:rPr>
              <w:t>ko</w:t>
            </w:r>
            <w:bookmarkStart w:id="0" w:name="_GoBack"/>
            <w:bookmarkEnd w:id="0"/>
            <w:r w:rsidR="00CA163F">
              <w:rPr>
                <w:rFonts w:ascii="Arial" w:hAnsi="Arial" w:cs="Arial"/>
                <w:b/>
                <w:bCs/>
                <w:sz w:val="22"/>
                <w:szCs w:val="22"/>
              </w:rPr>
              <w:t>nstrukce podlahy v sekci A</w:t>
            </w:r>
          </w:p>
        </w:tc>
      </w:tr>
      <w:tr w:rsidR="00B43E1C" w:rsidRPr="00CF13AA" w14:paraId="01B42EB1" w14:textId="77777777" w:rsidTr="00B43E1C">
        <w:trPr>
          <w:trHeight w:val="546"/>
        </w:trPr>
        <w:tc>
          <w:tcPr>
            <w:tcW w:w="186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8B39BA8" w14:textId="1088E4AF" w:rsidR="00B43E1C" w:rsidRDefault="00B43E1C" w:rsidP="00B43E1C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Navrhovatel změny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4935" w14:textId="0B5E38C8" w:rsidR="00B43E1C" w:rsidRPr="00B572AD" w:rsidRDefault="00CA163F" w:rsidP="00B43E1C">
            <w:pPr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Metrostav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E70538A" w14:textId="4F450478" w:rsidR="00B43E1C" w:rsidRPr="00B572AD" w:rsidRDefault="00B43E1C" w:rsidP="00B43E1C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 w:rsidRPr="00B572AD">
              <w:rPr>
                <w:b w:val="0"/>
                <w:sz w:val="18"/>
                <w:szCs w:val="18"/>
              </w:rPr>
              <w:t>Datum vydání ZL: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41B471" w14:textId="6E66FC8E" w:rsidR="00B43E1C" w:rsidRPr="00CA163F" w:rsidRDefault="00A122E0" w:rsidP="00B43E1C">
            <w:pPr>
              <w:spacing w:before="100" w:after="100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 w:rsidRPr="00A122E0">
              <w:rPr>
                <w:rFonts w:ascii="Arial" w:hAnsi="Arial" w:cs="Arial"/>
                <w:sz w:val="18"/>
                <w:szCs w:val="18"/>
              </w:rPr>
              <w:t>27</w:t>
            </w:r>
            <w:r w:rsidR="00B43E1C" w:rsidRPr="00A122E0">
              <w:rPr>
                <w:rFonts w:ascii="Arial" w:hAnsi="Arial" w:cs="Arial"/>
                <w:sz w:val="18"/>
                <w:szCs w:val="18"/>
              </w:rPr>
              <w:t>.</w:t>
            </w:r>
            <w:r w:rsidRPr="00A122E0">
              <w:rPr>
                <w:rFonts w:ascii="Arial" w:hAnsi="Arial" w:cs="Arial"/>
                <w:sz w:val="18"/>
                <w:szCs w:val="18"/>
              </w:rPr>
              <w:t>10</w:t>
            </w:r>
            <w:r w:rsidR="00B43E1C" w:rsidRPr="00A122E0">
              <w:rPr>
                <w:rFonts w:ascii="Arial" w:hAnsi="Arial" w:cs="Arial"/>
                <w:sz w:val="18"/>
                <w:szCs w:val="18"/>
              </w:rPr>
              <w:t>.2020</w:t>
            </w:r>
            <w:proofErr w:type="gramEnd"/>
          </w:p>
        </w:tc>
      </w:tr>
      <w:tr w:rsidR="00B43E1C" w:rsidRPr="00CF13AA" w14:paraId="550948B5" w14:textId="77777777" w:rsidTr="00B43E1C">
        <w:trPr>
          <w:trHeight w:val="121"/>
        </w:trPr>
        <w:tc>
          <w:tcPr>
            <w:tcW w:w="186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39831AA" w14:textId="41407927" w:rsidR="00B43E1C" w:rsidRDefault="00D00B40" w:rsidP="00B43E1C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Přílohy</w:t>
            </w:r>
          </w:p>
        </w:tc>
        <w:tc>
          <w:tcPr>
            <w:tcW w:w="791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AD20B3" w14:textId="77777777" w:rsidR="000E21E0" w:rsidRDefault="000E21E0" w:rsidP="000E21E0">
            <w:pPr>
              <w:pStyle w:val="Odstavecseseznamem"/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61405B">
              <w:rPr>
                <w:rFonts w:ascii="Arial" w:hAnsi="Arial" w:cs="Arial"/>
                <w:sz w:val="18"/>
                <w:szCs w:val="18"/>
              </w:rPr>
              <w:t>Cenová kalkulace změny</w:t>
            </w:r>
          </w:p>
          <w:p w14:paraId="6F5E992E" w14:textId="77777777" w:rsidR="00CA163F" w:rsidRDefault="00CA163F" w:rsidP="0061405B">
            <w:pPr>
              <w:pStyle w:val="Odstavecseseznamem"/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61405B">
              <w:rPr>
                <w:rFonts w:ascii="Arial" w:hAnsi="Arial" w:cs="Arial"/>
                <w:sz w:val="18"/>
                <w:szCs w:val="18"/>
              </w:rPr>
              <w:t>Harmonogram</w:t>
            </w:r>
            <w:r w:rsidR="0061405B" w:rsidRPr="006140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719FB8" w14:textId="417873F2" w:rsidR="000E21E0" w:rsidRPr="000E21E0" w:rsidRDefault="000E21E0" w:rsidP="000E21E0">
            <w:pPr>
              <w:pStyle w:val="Odstavecseseznamem"/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61405B">
              <w:rPr>
                <w:rFonts w:ascii="Arial" w:hAnsi="Arial" w:cs="Arial"/>
                <w:sz w:val="18"/>
                <w:szCs w:val="16"/>
              </w:rPr>
              <w:t>Podklady a vysvětlení k plnění jednotlivých kritérií</w:t>
            </w:r>
            <w:r>
              <w:rPr>
                <w:rFonts w:ascii="Arial" w:hAnsi="Arial" w:cs="Arial"/>
                <w:sz w:val="18"/>
                <w:szCs w:val="16"/>
              </w:rPr>
              <w:t xml:space="preserve"> rozhodnutí </w:t>
            </w:r>
            <w:r w:rsidRPr="00B62020">
              <w:rPr>
                <w:rFonts w:ascii="Arial" w:hAnsi="Arial" w:cs="Arial"/>
                <w:sz w:val="18"/>
                <w:szCs w:val="18"/>
              </w:rPr>
              <w:t>o podstatn</w:t>
            </w:r>
            <w:r>
              <w:rPr>
                <w:rFonts w:ascii="Arial" w:hAnsi="Arial" w:cs="Arial"/>
                <w:sz w:val="18"/>
                <w:szCs w:val="18"/>
              </w:rPr>
              <w:t>osti</w:t>
            </w:r>
            <w:r w:rsidRPr="00B62020">
              <w:rPr>
                <w:rFonts w:ascii="Arial" w:hAnsi="Arial" w:cs="Arial"/>
                <w:sz w:val="18"/>
                <w:szCs w:val="18"/>
              </w:rPr>
              <w:t xml:space="preserve"> nebo nepodstatn</w:t>
            </w:r>
            <w:r>
              <w:rPr>
                <w:rFonts w:ascii="Arial" w:hAnsi="Arial" w:cs="Arial"/>
                <w:sz w:val="18"/>
                <w:szCs w:val="18"/>
              </w:rPr>
              <w:t>osti změny</w:t>
            </w:r>
            <w:r w:rsidRPr="00B62020">
              <w:rPr>
                <w:rFonts w:ascii="Arial" w:hAnsi="Arial" w:cs="Arial"/>
                <w:sz w:val="18"/>
                <w:szCs w:val="18"/>
              </w:rPr>
              <w:t xml:space="preserve"> pro účely dotace</w:t>
            </w:r>
          </w:p>
        </w:tc>
      </w:tr>
      <w:tr w:rsidR="00B43E1C" w:rsidRPr="00CF13AA" w14:paraId="17705012" w14:textId="77777777" w:rsidTr="00B43E1C">
        <w:trPr>
          <w:trHeight w:val="121"/>
        </w:trPr>
        <w:tc>
          <w:tcPr>
            <w:tcW w:w="186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D25A5E8" w14:textId="027046B9" w:rsidR="00B43E1C" w:rsidRDefault="00B43E1C" w:rsidP="00B43E1C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Stavební oddíl, provozní celek</w:t>
            </w:r>
          </w:p>
        </w:tc>
        <w:tc>
          <w:tcPr>
            <w:tcW w:w="791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5A9E1C" w14:textId="6BE5AC94" w:rsidR="00B43E1C" w:rsidRDefault="00CA163F" w:rsidP="00B43E1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Stavební část</w:t>
            </w:r>
          </w:p>
        </w:tc>
      </w:tr>
      <w:tr w:rsidR="00B43E1C" w:rsidRPr="00CF13AA" w14:paraId="48455150" w14:textId="77777777" w:rsidTr="00B43E1C">
        <w:trPr>
          <w:trHeight w:val="1394"/>
        </w:trPr>
        <w:tc>
          <w:tcPr>
            <w:tcW w:w="186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AE0E1CE" w14:textId="4FAB3DAC" w:rsidR="00B43E1C" w:rsidRDefault="00B43E1C" w:rsidP="00B43E1C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Popis změny</w:t>
            </w:r>
          </w:p>
        </w:tc>
        <w:tc>
          <w:tcPr>
            <w:tcW w:w="791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437DFE" w14:textId="7BD8BEB5" w:rsidR="00B43E1C" w:rsidRDefault="00CA163F" w:rsidP="001A37B7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 odkrytí skladby podlahy v sekci A byl konstatován neuspokojivý stav stávající hydroizolace. Aby nedocházelo ke vzlínání vlhkosti, což je dnes patrné na stávajících zdech, </w:t>
            </w:r>
            <w:r w:rsidR="00BB3BDE">
              <w:rPr>
                <w:rFonts w:ascii="Arial" w:hAnsi="Arial" w:cs="Arial"/>
                <w:sz w:val="18"/>
                <w:szCs w:val="18"/>
              </w:rPr>
              <w:t xml:space="preserve">a nedošlo ke znehodnocení budoucích PVC a kaučukových podlahových krytin, </w:t>
            </w:r>
            <w:r w:rsidR="00C17F4D">
              <w:rPr>
                <w:rFonts w:ascii="Arial" w:hAnsi="Arial" w:cs="Arial"/>
                <w:sz w:val="18"/>
                <w:szCs w:val="18"/>
              </w:rPr>
              <w:t xml:space="preserve">navrhujeme dle návrhu projektanta </w:t>
            </w:r>
            <w:r>
              <w:rPr>
                <w:rFonts w:ascii="Arial" w:hAnsi="Arial" w:cs="Arial"/>
                <w:sz w:val="18"/>
                <w:szCs w:val="18"/>
              </w:rPr>
              <w:t xml:space="preserve">realizovat v rámci nové skladby podlahy </w:t>
            </w:r>
            <w:r w:rsidR="00C17F4D">
              <w:rPr>
                <w:rFonts w:ascii="Arial" w:hAnsi="Arial" w:cs="Arial"/>
                <w:sz w:val="18"/>
                <w:szCs w:val="18"/>
              </w:rPr>
              <w:t xml:space="preserve">doplňkovou </w:t>
            </w:r>
            <w:r>
              <w:rPr>
                <w:rFonts w:ascii="Arial" w:hAnsi="Arial" w:cs="Arial"/>
                <w:sz w:val="18"/>
                <w:szCs w:val="18"/>
              </w:rPr>
              <w:t>HI formou HI stěrky, vč. napojení na HI podřezání obvodového zdiva. Dále navrhujeme realizovat i podřezání vnitřních příček a napojení na HI podlahy.</w:t>
            </w:r>
          </w:p>
        </w:tc>
      </w:tr>
      <w:tr w:rsidR="00B43E1C" w:rsidRPr="00CF13AA" w14:paraId="3FB2ED2C" w14:textId="77777777" w:rsidTr="00B43E1C">
        <w:trPr>
          <w:trHeight w:val="550"/>
        </w:trPr>
        <w:tc>
          <w:tcPr>
            <w:tcW w:w="186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635FE4C" w14:textId="32EE70E6" w:rsidR="00B43E1C" w:rsidRDefault="00B43E1C" w:rsidP="00B43E1C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Odůvodnění změny</w:t>
            </w:r>
          </w:p>
        </w:tc>
        <w:tc>
          <w:tcPr>
            <w:tcW w:w="791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69A385" w14:textId="3953EE91" w:rsidR="00B43E1C" w:rsidRDefault="00CA163F" w:rsidP="00B43E1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zjištění skutečného stavu HI v podlaze obava o vzlínání vlhkosti do nových konstrukcí.</w:t>
            </w:r>
          </w:p>
        </w:tc>
      </w:tr>
      <w:tr w:rsidR="001740BF" w:rsidRPr="00CF13AA" w14:paraId="68D1D047" w14:textId="77777777" w:rsidTr="001740BF">
        <w:trPr>
          <w:trHeight w:val="364"/>
        </w:trPr>
        <w:tc>
          <w:tcPr>
            <w:tcW w:w="18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E25BB06" w14:textId="5B6DB136" w:rsidR="001740BF" w:rsidRDefault="001740BF" w:rsidP="00B43E1C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 w:rsidRPr="00B43E1C">
              <w:rPr>
                <w:b w:val="0"/>
                <w:sz w:val="18"/>
                <w:szCs w:val="18"/>
              </w:rPr>
              <w:t>Dopady změny</w:t>
            </w:r>
          </w:p>
        </w:tc>
        <w:tc>
          <w:tcPr>
            <w:tcW w:w="7913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8FB394B" w14:textId="69CEA743" w:rsidR="001740BF" w:rsidRPr="00B43E1C" w:rsidRDefault="001740BF" w:rsidP="00B43E1C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</w:p>
        </w:tc>
      </w:tr>
      <w:tr w:rsidR="001740BF" w:rsidRPr="00CF13AA" w14:paraId="2B82C673" w14:textId="512CAEFC" w:rsidTr="004C1B3D">
        <w:trPr>
          <w:trHeight w:val="554"/>
        </w:trPr>
        <w:tc>
          <w:tcPr>
            <w:tcW w:w="3429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329893D" w14:textId="4670B1B5" w:rsidR="001740BF" w:rsidRPr="00B43E1C" w:rsidRDefault="001740BF" w:rsidP="00B43E1C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projektové dokumentace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DE13A71" w14:textId="3DAD9DC8" w:rsidR="001740BF" w:rsidRPr="00B43E1C" w:rsidRDefault="001740BF" w:rsidP="00B43E1C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 w:rsidRPr="00B43E1C">
              <w:rPr>
                <w:b w:val="0"/>
                <w:sz w:val="18"/>
                <w:szCs w:val="18"/>
              </w:rPr>
              <w:t>Do harmonogramu</w:t>
            </w:r>
          </w:p>
        </w:tc>
        <w:tc>
          <w:tcPr>
            <w:tcW w:w="30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3A41D14A" w14:textId="37F39A58" w:rsidR="001740BF" w:rsidRPr="00B43E1C" w:rsidRDefault="001740BF" w:rsidP="00B43E1C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 w:rsidRPr="00B43E1C">
              <w:rPr>
                <w:b w:val="0"/>
                <w:sz w:val="18"/>
                <w:szCs w:val="18"/>
              </w:rPr>
              <w:t>Do ceny díla</w:t>
            </w:r>
          </w:p>
        </w:tc>
      </w:tr>
      <w:tr w:rsidR="001740BF" w:rsidRPr="00CF13AA" w14:paraId="4B9A3F6F" w14:textId="77777777" w:rsidTr="004C1B3D">
        <w:trPr>
          <w:trHeight w:val="1584"/>
        </w:trPr>
        <w:tc>
          <w:tcPr>
            <w:tcW w:w="3429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009A9" w14:textId="25970531" w:rsidR="001740BF" w:rsidRDefault="00CA163F" w:rsidP="00B43E1C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Nový návrh skladby podlahy, detaily napojení na HI podřezání, úpravy nivelet podlahy v jednotlivých místnostech.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F89E9" w14:textId="6B426399" w:rsidR="001740BF" w:rsidRPr="00B43E1C" w:rsidRDefault="00CA163F" w:rsidP="00A122E0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Posunutí dílčího milníku pro dokončení sekce A na </w:t>
            </w:r>
            <w:proofErr w:type="gramStart"/>
            <w:r>
              <w:rPr>
                <w:b w:val="0"/>
                <w:sz w:val="18"/>
                <w:szCs w:val="18"/>
              </w:rPr>
              <w:t>31.1.2021</w:t>
            </w:r>
            <w:proofErr w:type="gramEnd"/>
            <w:r w:rsidR="00A122E0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0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3A603" w14:textId="26DFD157" w:rsidR="001740BF" w:rsidRPr="00A122E0" w:rsidRDefault="00CA163F" w:rsidP="00B43E1C">
            <w:pPr>
              <w:pStyle w:val="Nadpis2"/>
              <w:spacing w:before="0" w:after="0"/>
              <w:rPr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Navýšení ceny díla o</w:t>
            </w:r>
            <w:r w:rsidR="00A122E0">
              <w:rPr>
                <w:b w:val="0"/>
                <w:sz w:val="18"/>
                <w:szCs w:val="18"/>
              </w:rPr>
              <w:t xml:space="preserve">      </w:t>
            </w:r>
            <w:r w:rsidR="001A37B7">
              <w:rPr>
                <w:b w:val="0"/>
                <w:sz w:val="18"/>
                <w:szCs w:val="18"/>
              </w:rPr>
              <w:br/>
            </w:r>
            <w:r w:rsidR="00A122E0">
              <w:rPr>
                <w:b w:val="0"/>
                <w:sz w:val="18"/>
                <w:szCs w:val="18"/>
              </w:rPr>
              <w:t xml:space="preserve"> </w:t>
            </w:r>
            <w:r w:rsidR="00A122E0" w:rsidRPr="00A122E0">
              <w:rPr>
                <w:bCs/>
                <w:sz w:val="18"/>
                <w:szCs w:val="18"/>
              </w:rPr>
              <w:t>311</w:t>
            </w:r>
            <w:r w:rsidR="001A37B7">
              <w:rPr>
                <w:bCs/>
                <w:sz w:val="18"/>
                <w:szCs w:val="18"/>
              </w:rPr>
              <w:t xml:space="preserve"> </w:t>
            </w:r>
            <w:r w:rsidR="00A122E0" w:rsidRPr="00A122E0">
              <w:rPr>
                <w:bCs/>
                <w:sz w:val="18"/>
                <w:szCs w:val="18"/>
              </w:rPr>
              <w:t>436,46 Kč</w:t>
            </w:r>
          </w:p>
          <w:p w14:paraId="544A909A" w14:textId="53C60222" w:rsidR="00CA163F" w:rsidRPr="00B43E1C" w:rsidRDefault="00CA163F" w:rsidP="00B43E1C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</w:p>
        </w:tc>
      </w:tr>
      <w:tr w:rsidR="001740BF" w:rsidRPr="00CF13AA" w14:paraId="19B732EE" w14:textId="77777777" w:rsidTr="001740BF">
        <w:trPr>
          <w:trHeight w:val="364"/>
        </w:trPr>
        <w:tc>
          <w:tcPr>
            <w:tcW w:w="18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1CC2861" w14:textId="348ADE7E" w:rsidR="001740BF" w:rsidRDefault="001740BF" w:rsidP="007421A3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Posouzení</w:t>
            </w:r>
            <w:r w:rsidRPr="00B43E1C">
              <w:rPr>
                <w:b w:val="0"/>
                <w:sz w:val="18"/>
                <w:szCs w:val="18"/>
              </w:rPr>
              <w:t xml:space="preserve"> změny</w:t>
            </w:r>
          </w:p>
        </w:tc>
        <w:tc>
          <w:tcPr>
            <w:tcW w:w="7913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035C444" w14:textId="6271C2D9" w:rsidR="001740BF" w:rsidRPr="00B43E1C" w:rsidRDefault="001740BF" w:rsidP="007421A3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</w:p>
        </w:tc>
      </w:tr>
      <w:tr w:rsidR="001740BF" w:rsidRPr="00CF13AA" w14:paraId="2CF73D9E" w14:textId="65489D12" w:rsidTr="004C1B3D">
        <w:trPr>
          <w:trHeight w:val="364"/>
        </w:trPr>
        <w:tc>
          <w:tcPr>
            <w:tcW w:w="25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B51BC5" w14:textId="3CD18E77" w:rsidR="001740BF" w:rsidRPr="00B43E1C" w:rsidRDefault="001740BF" w:rsidP="007421A3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Objednatel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26C2B4" w14:textId="470C9880" w:rsidR="001740BF" w:rsidRPr="00B43E1C" w:rsidRDefault="001740BF" w:rsidP="007421A3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Zhotovitel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631205" w14:textId="44479936" w:rsidR="001740BF" w:rsidRPr="00B43E1C" w:rsidRDefault="001740BF" w:rsidP="007421A3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TDI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BEB872" w14:textId="790CD9C1" w:rsidR="001740BF" w:rsidRPr="00B43E1C" w:rsidRDefault="001740BF" w:rsidP="007421A3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</w:t>
            </w:r>
          </w:p>
        </w:tc>
      </w:tr>
      <w:tr w:rsidR="001740BF" w:rsidRPr="00CF13AA" w14:paraId="60F21E25" w14:textId="77777777" w:rsidTr="001740BF">
        <w:trPr>
          <w:trHeight w:val="1214"/>
        </w:trPr>
        <w:tc>
          <w:tcPr>
            <w:tcW w:w="25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4DFB5" w14:textId="77777777" w:rsidR="001740BF" w:rsidRDefault="001740BF" w:rsidP="007421A3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Vyjádření:</w:t>
            </w:r>
          </w:p>
          <w:p w14:paraId="3A83AFC1" w14:textId="77777777" w:rsidR="001740BF" w:rsidRDefault="001740BF" w:rsidP="007421A3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</w:p>
          <w:p w14:paraId="399B2D13" w14:textId="084AD2F7" w:rsidR="001740BF" w:rsidRDefault="001740BF" w:rsidP="007421A3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Souhlasí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220C5" w14:textId="77777777" w:rsidR="001740BF" w:rsidRDefault="001740BF" w:rsidP="001740BF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Vyjádření:</w:t>
            </w:r>
          </w:p>
          <w:p w14:paraId="287FFC43" w14:textId="77777777" w:rsidR="001740BF" w:rsidRDefault="001740BF" w:rsidP="001740BF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</w:p>
          <w:p w14:paraId="111CF6FD" w14:textId="50FD4FE2" w:rsidR="001740BF" w:rsidRDefault="001740BF" w:rsidP="001740BF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Souhlasí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E7E20" w14:textId="77777777" w:rsidR="001740BF" w:rsidRDefault="001740BF" w:rsidP="001740BF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Vyjádření:</w:t>
            </w:r>
          </w:p>
          <w:p w14:paraId="7869501D" w14:textId="77777777" w:rsidR="001740BF" w:rsidRDefault="001740BF" w:rsidP="001740BF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</w:p>
          <w:p w14:paraId="1F3C0D85" w14:textId="7B33551A" w:rsidR="001740BF" w:rsidRDefault="001740BF" w:rsidP="001740BF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Souhlasí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54CE49" w14:textId="77777777" w:rsidR="001740BF" w:rsidRDefault="001740BF" w:rsidP="001740BF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Vyjádření:</w:t>
            </w:r>
          </w:p>
          <w:p w14:paraId="7F7AD2DB" w14:textId="77777777" w:rsidR="001740BF" w:rsidRDefault="001740BF" w:rsidP="001740BF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</w:p>
          <w:p w14:paraId="5DDF7757" w14:textId="25F82401" w:rsidR="001740BF" w:rsidRDefault="001740BF" w:rsidP="001740BF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Souhlasí</w:t>
            </w:r>
          </w:p>
        </w:tc>
      </w:tr>
      <w:tr w:rsidR="004C1B3D" w:rsidRPr="00CF13AA" w14:paraId="7B7BBD2F" w14:textId="77777777" w:rsidTr="004C1B3D">
        <w:trPr>
          <w:trHeight w:val="1544"/>
        </w:trPr>
        <w:tc>
          <w:tcPr>
            <w:tcW w:w="25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4BF46" w14:textId="77777777" w:rsidR="004C1B3D" w:rsidRPr="001740BF" w:rsidRDefault="004C1B3D" w:rsidP="004C1B3D">
            <w:pPr>
              <w:pStyle w:val="Nadpis2"/>
              <w:spacing w:before="0" w:after="0"/>
              <w:rPr>
                <w:b w:val="0"/>
                <w:sz w:val="16"/>
                <w:szCs w:val="16"/>
              </w:rPr>
            </w:pPr>
            <w:r w:rsidRPr="001740BF">
              <w:rPr>
                <w:b w:val="0"/>
                <w:sz w:val="16"/>
                <w:szCs w:val="16"/>
              </w:rPr>
              <w:t>Jméno</w:t>
            </w:r>
          </w:p>
          <w:p w14:paraId="73294BFF" w14:textId="77777777" w:rsidR="004C1B3D" w:rsidRPr="001740BF" w:rsidRDefault="004C1B3D" w:rsidP="004C1B3D">
            <w:pPr>
              <w:pStyle w:val="Nadpis2"/>
              <w:spacing w:before="0" w:after="0"/>
              <w:rPr>
                <w:b w:val="0"/>
                <w:sz w:val="16"/>
                <w:szCs w:val="16"/>
              </w:rPr>
            </w:pPr>
          </w:p>
          <w:p w14:paraId="6F779A3D" w14:textId="6047B835" w:rsidR="004C1B3D" w:rsidRDefault="004C1B3D" w:rsidP="004C1B3D">
            <w:pPr>
              <w:pStyle w:val="Nadpis2"/>
              <w:spacing w:before="0" w:after="0"/>
              <w:rPr>
                <w:b w:val="0"/>
                <w:sz w:val="16"/>
                <w:szCs w:val="16"/>
              </w:rPr>
            </w:pPr>
          </w:p>
          <w:p w14:paraId="3A72AD82" w14:textId="77777777" w:rsidR="004C1B3D" w:rsidRPr="001740BF" w:rsidRDefault="004C1B3D" w:rsidP="004C1B3D">
            <w:pPr>
              <w:pStyle w:val="Nadpis2"/>
              <w:spacing w:before="0" w:after="0"/>
              <w:rPr>
                <w:b w:val="0"/>
                <w:sz w:val="16"/>
                <w:szCs w:val="16"/>
              </w:rPr>
            </w:pPr>
          </w:p>
          <w:p w14:paraId="3C8C739C" w14:textId="6325CCC8" w:rsidR="004C1B3D" w:rsidRDefault="004C1B3D" w:rsidP="004C1B3D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 w:rsidRPr="001740BF">
              <w:rPr>
                <w:b w:val="0"/>
                <w:sz w:val="16"/>
                <w:szCs w:val="16"/>
              </w:rPr>
              <w:t>Podpis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916B3" w14:textId="31452AEA" w:rsidR="004C1B3D" w:rsidRPr="004C1B3D" w:rsidRDefault="004C1B3D" w:rsidP="004C1B3D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 w:rsidRPr="004C1B3D">
              <w:rPr>
                <w:b w:val="0"/>
                <w:sz w:val="18"/>
                <w:szCs w:val="18"/>
              </w:rPr>
              <w:t>Radek Böhm</w:t>
            </w:r>
          </w:p>
          <w:p w14:paraId="49C8B582" w14:textId="5C772F6A" w:rsidR="004C1B3D" w:rsidRDefault="004C1B3D" w:rsidP="004C1B3D">
            <w:pPr>
              <w:pStyle w:val="Nadpis2"/>
              <w:spacing w:before="0" w:after="0"/>
              <w:rPr>
                <w:b w:val="0"/>
                <w:sz w:val="16"/>
                <w:szCs w:val="16"/>
              </w:rPr>
            </w:pPr>
          </w:p>
          <w:p w14:paraId="6362D185" w14:textId="77777777" w:rsidR="004C1B3D" w:rsidRPr="001740BF" w:rsidRDefault="004C1B3D" w:rsidP="004C1B3D">
            <w:pPr>
              <w:pStyle w:val="Nadpis2"/>
              <w:spacing w:before="0" w:after="0"/>
              <w:rPr>
                <w:b w:val="0"/>
                <w:sz w:val="16"/>
                <w:szCs w:val="16"/>
              </w:rPr>
            </w:pPr>
          </w:p>
          <w:p w14:paraId="33E805F5" w14:textId="77777777" w:rsidR="004C1B3D" w:rsidRPr="001740BF" w:rsidRDefault="004C1B3D" w:rsidP="004C1B3D">
            <w:pPr>
              <w:pStyle w:val="Nadpis2"/>
              <w:spacing w:before="0" w:after="0"/>
              <w:rPr>
                <w:b w:val="0"/>
                <w:sz w:val="16"/>
                <w:szCs w:val="16"/>
              </w:rPr>
            </w:pPr>
          </w:p>
          <w:p w14:paraId="733C0242" w14:textId="673957A7" w:rsidR="004C1B3D" w:rsidRPr="004C1B3D" w:rsidRDefault="004C1B3D" w:rsidP="004C1B3D">
            <w:pPr>
              <w:pStyle w:val="Nadpis2"/>
              <w:spacing w:before="0" w:after="0"/>
              <w:rPr>
                <w:b w:val="0"/>
                <w:sz w:val="14"/>
                <w:szCs w:val="14"/>
              </w:rPr>
            </w:pPr>
            <w:r w:rsidRPr="004C1B3D">
              <w:rPr>
                <w:b w:val="0"/>
                <w:sz w:val="14"/>
                <w:szCs w:val="14"/>
              </w:rPr>
              <w:t>Podpis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6E1D3" w14:textId="1E2CD828" w:rsidR="004C1B3D" w:rsidRPr="004C1B3D" w:rsidRDefault="004C1B3D" w:rsidP="004C1B3D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Eva </w:t>
            </w:r>
            <w:proofErr w:type="spellStart"/>
            <w:r>
              <w:rPr>
                <w:b w:val="0"/>
                <w:sz w:val="18"/>
                <w:szCs w:val="18"/>
              </w:rPr>
              <w:t>Argmannová</w:t>
            </w:r>
            <w:proofErr w:type="spellEnd"/>
          </w:p>
          <w:p w14:paraId="0D923D36" w14:textId="77777777" w:rsidR="004C1B3D" w:rsidRPr="001740BF" w:rsidRDefault="004C1B3D" w:rsidP="004C1B3D">
            <w:pPr>
              <w:pStyle w:val="Nadpis2"/>
              <w:spacing w:before="0" w:after="0"/>
              <w:rPr>
                <w:b w:val="0"/>
                <w:sz w:val="16"/>
                <w:szCs w:val="16"/>
              </w:rPr>
            </w:pPr>
          </w:p>
          <w:p w14:paraId="3E430746" w14:textId="610CB740" w:rsidR="004C1B3D" w:rsidRDefault="004C1B3D" w:rsidP="004C1B3D">
            <w:pPr>
              <w:pStyle w:val="Nadpis2"/>
              <w:spacing w:before="0" w:after="0"/>
              <w:rPr>
                <w:b w:val="0"/>
                <w:sz w:val="16"/>
                <w:szCs w:val="16"/>
              </w:rPr>
            </w:pPr>
          </w:p>
          <w:p w14:paraId="3FDF0D95" w14:textId="77777777" w:rsidR="004C1B3D" w:rsidRPr="001740BF" w:rsidRDefault="004C1B3D" w:rsidP="004C1B3D">
            <w:pPr>
              <w:pStyle w:val="Nadpis2"/>
              <w:spacing w:before="0" w:after="0"/>
              <w:rPr>
                <w:b w:val="0"/>
                <w:sz w:val="16"/>
                <w:szCs w:val="16"/>
              </w:rPr>
            </w:pPr>
          </w:p>
          <w:p w14:paraId="602F8EF7" w14:textId="2C7AED49" w:rsidR="004C1B3D" w:rsidRDefault="004C1B3D" w:rsidP="004C1B3D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 w:rsidRPr="004C1B3D">
              <w:rPr>
                <w:b w:val="0"/>
                <w:sz w:val="14"/>
                <w:szCs w:val="14"/>
              </w:rPr>
              <w:t>Podpis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B3C14" w14:textId="16C956EC" w:rsidR="004C1B3D" w:rsidRPr="004C1B3D" w:rsidRDefault="004C1B3D" w:rsidP="004C1B3D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František Lebeda</w:t>
            </w:r>
          </w:p>
          <w:p w14:paraId="32ECAB66" w14:textId="77777777" w:rsidR="004C1B3D" w:rsidRPr="001740BF" w:rsidRDefault="004C1B3D" w:rsidP="004C1B3D">
            <w:pPr>
              <w:pStyle w:val="Nadpis2"/>
              <w:spacing w:before="0" w:after="0"/>
              <w:rPr>
                <w:b w:val="0"/>
                <w:sz w:val="16"/>
                <w:szCs w:val="16"/>
              </w:rPr>
            </w:pPr>
          </w:p>
          <w:p w14:paraId="3C78439E" w14:textId="6B18E637" w:rsidR="004C1B3D" w:rsidRDefault="004C1B3D" w:rsidP="004C1B3D">
            <w:pPr>
              <w:pStyle w:val="Nadpis2"/>
              <w:spacing w:before="0" w:after="0"/>
              <w:rPr>
                <w:b w:val="0"/>
                <w:sz w:val="16"/>
                <w:szCs w:val="16"/>
              </w:rPr>
            </w:pPr>
          </w:p>
          <w:p w14:paraId="3544CB0F" w14:textId="77777777" w:rsidR="004C1B3D" w:rsidRPr="001740BF" w:rsidRDefault="004C1B3D" w:rsidP="004C1B3D">
            <w:pPr>
              <w:pStyle w:val="Nadpis2"/>
              <w:spacing w:before="0" w:after="0"/>
              <w:rPr>
                <w:b w:val="0"/>
                <w:sz w:val="16"/>
                <w:szCs w:val="16"/>
              </w:rPr>
            </w:pPr>
          </w:p>
          <w:p w14:paraId="1B8C96A3" w14:textId="6CC6DCE3" w:rsidR="004C1B3D" w:rsidRDefault="004C1B3D" w:rsidP="004C1B3D">
            <w:pPr>
              <w:pStyle w:val="Nadpis2"/>
              <w:spacing w:before="0" w:after="0"/>
              <w:rPr>
                <w:b w:val="0"/>
                <w:sz w:val="18"/>
                <w:szCs w:val="18"/>
              </w:rPr>
            </w:pPr>
            <w:r w:rsidRPr="004C1B3D">
              <w:rPr>
                <w:b w:val="0"/>
                <w:sz w:val="14"/>
                <w:szCs w:val="14"/>
              </w:rPr>
              <w:t>Podpis</w:t>
            </w:r>
          </w:p>
        </w:tc>
      </w:tr>
    </w:tbl>
    <w:p w14:paraId="4FFF2165" w14:textId="414CE14A" w:rsidR="00B62020" w:rsidRDefault="00B62020" w:rsidP="00B43E1C">
      <w:pPr>
        <w:rPr>
          <w:sz w:val="16"/>
          <w:szCs w:val="16"/>
        </w:rPr>
      </w:pPr>
    </w:p>
    <w:p w14:paraId="46FFDE47" w14:textId="77777777" w:rsidR="00B62020" w:rsidRDefault="00B62020" w:rsidP="00B62020">
      <w:pPr>
        <w:rPr>
          <w:sz w:val="16"/>
          <w:szCs w:val="16"/>
        </w:rPr>
      </w:pPr>
    </w:p>
    <w:p w14:paraId="1FB1403C" w14:textId="77777777" w:rsidR="000E21E0" w:rsidRPr="00B62020" w:rsidRDefault="000E21E0" w:rsidP="00B62020">
      <w:pPr>
        <w:rPr>
          <w:sz w:val="16"/>
          <w:szCs w:val="16"/>
        </w:rPr>
      </w:pPr>
    </w:p>
    <w:p w14:paraId="3D6BA149" w14:textId="60FF268D" w:rsidR="00B62020" w:rsidRDefault="00B62020" w:rsidP="00B62020">
      <w:pPr>
        <w:rPr>
          <w:sz w:val="16"/>
          <w:szCs w:val="16"/>
        </w:rPr>
      </w:pPr>
    </w:p>
    <w:p w14:paraId="3776EA7B" w14:textId="680E42CE" w:rsidR="00B62020" w:rsidRDefault="00B62020" w:rsidP="00B62020">
      <w:pPr>
        <w:rPr>
          <w:sz w:val="16"/>
          <w:szCs w:val="16"/>
        </w:rPr>
      </w:pPr>
    </w:p>
    <w:p w14:paraId="4D04692A" w14:textId="72295155" w:rsidR="004F513B" w:rsidRPr="000E21E0" w:rsidRDefault="00B62020" w:rsidP="0061405B">
      <w:pPr>
        <w:tabs>
          <w:tab w:val="left" w:pos="8280"/>
        </w:tabs>
        <w:rPr>
          <w:b/>
          <w:sz w:val="16"/>
          <w:szCs w:val="16"/>
        </w:rPr>
      </w:pPr>
      <w:r w:rsidRPr="000E21E0">
        <w:rPr>
          <w:rFonts w:ascii="Arial" w:hAnsi="Arial" w:cs="Arial"/>
          <w:b/>
          <w:sz w:val="18"/>
          <w:szCs w:val="18"/>
        </w:rPr>
        <w:lastRenderedPageBreak/>
        <w:t>Rozhodnutí o tom, zda j</w:t>
      </w:r>
      <w:r w:rsidR="0061405B" w:rsidRPr="000E21E0">
        <w:rPr>
          <w:rFonts w:ascii="Arial" w:hAnsi="Arial" w:cs="Arial"/>
          <w:b/>
          <w:sz w:val="18"/>
          <w:szCs w:val="18"/>
        </w:rPr>
        <w:t>d</w:t>
      </w:r>
      <w:r w:rsidRPr="000E21E0">
        <w:rPr>
          <w:rFonts w:ascii="Arial" w:hAnsi="Arial" w:cs="Arial"/>
          <w:b/>
          <w:sz w:val="18"/>
          <w:szCs w:val="18"/>
        </w:rPr>
        <w:t>e o podstatnou nebo nepodstatnou změnu pro účely dotace:</w:t>
      </w:r>
    </w:p>
    <w:p w14:paraId="2F135C54" w14:textId="77777777" w:rsidR="009D47AE" w:rsidRDefault="009D47AE" w:rsidP="00B62020">
      <w:pPr>
        <w:spacing w:before="100" w:after="100"/>
        <w:rPr>
          <w:rFonts w:ascii="Arial" w:hAnsi="Arial" w:cs="Arial"/>
          <w:sz w:val="18"/>
          <w:szCs w:val="18"/>
        </w:rPr>
      </w:pPr>
    </w:p>
    <w:p w14:paraId="14C9BE3D" w14:textId="68F63E59" w:rsidR="009D47AE" w:rsidRPr="000E21E0" w:rsidRDefault="009D47AE" w:rsidP="00B62020">
      <w:pPr>
        <w:spacing w:before="100" w:after="100"/>
        <w:rPr>
          <w:rFonts w:ascii="Arial" w:hAnsi="Arial" w:cs="Arial"/>
          <w:sz w:val="18"/>
          <w:szCs w:val="18"/>
        </w:rPr>
      </w:pPr>
      <w:r w:rsidRPr="000E21E0">
        <w:rPr>
          <w:rFonts w:ascii="Arial" w:hAnsi="Arial" w:cs="Arial"/>
          <w:sz w:val="18"/>
          <w:szCs w:val="18"/>
        </w:rPr>
        <w:t>Za podstatnou změnu se nepovažuje</w:t>
      </w:r>
      <w:r w:rsidR="005A5CB0" w:rsidRPr="000E21E0">
        <w:rPr>
          <w:rFonts w:ascii="Arial" w:hAnsi="Arial" w:cs="Arial"/>
          <w:sz w:val="18"/>
          <w:szCs w:val="18"/>
        </w:rPr>
        <w:t>:</w:t>
      </w:r>
    </w:p>
    <w:tbl>
      <w:tblPr>
        <w:tblStyle w:val="Mkatabulky"/>
        <w:tblW w:w="9853" w:type="dxa"/>
        <w:tblLook w:val="04A0" w:firstRow="1" w:lastRow="0" w:firstColumn="1" w:lastColumn="0" w:noHBand="0" w:noVBand="1"/>
      </w:tblPr>
      <w:tblGrid>
        <w:gridCol w:w="5327"/>
        <w:gridCol w:w="847"/>
        <w:gridCol w:w="847"/>
        <w:gridCol w:w="1237"/>
        <w:gridCol w:w="1595"/>
      </w:tblGrid>
      <w:tr w:rsidR="002D0DD8" w:rsidRPr="002D0DD8" w14:paraId="3DE9D883" w14:textId="77777777" w:rsidTr="003E5742">
        <w:tc>
          <w:tcPr>
            <w:tcW w:w="532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39591E0" w14:textId="187FFA8D" w:rsidR="002D0DD8" w:rsidRPr="002D0DD8" w:rsidRDefault="002D0DD8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D0DD8">
              <w:rPr>
                <w:rFonts w:ascii="Arial" w:hAnsi="Arial" w:cs="Arial"/>
                <w:sz w:val="18"/>
                <w:szCs w:val="18"/>
              </w:rPr>
              <w:t>Popis kritéria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C0A1C90" w14:textId="57E3EE3D" w:rsidR="002D0DD8" w:rsidRPr="002D0DD8" w:rsidRDefault="002D0DD8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D0DD8">
              <w:rPr>
                <w:rFonts w:ascii="Arial" w:hAnsi="Arial" w:cs="Arial"/>
                <w:sz w:val="18"/>
                <w:szCs w:val="18"/>
              </w:rPr>
              <w:t>Je splněno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AF68026" w14:textId="138BF198" w:rsidR="002D0DD8" w:rsidRPr="002D0DD8" w:rsidRDefault="002D0DD8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D0DD8">
              <w:rPr>
                <w:rFonts w:ascii="Arial" w:hAnsi="Arial" w:cs="Arial"/>
                <w:sz w:val="18"/>
                <w:szCs w:val="18"/>
              </w:rPr>
              <w:t>Není splněno</w:t>
            </w:r>
          </w:p>
        </w:tc>
        <w:tc>
          <w:tcPr>
            <w:tcW w:w="123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69AA64B" w14:textId="07E8BE84" w:rsidR="002D0DD8" w:rsidRPr="002D0DD8" w:rsidRDefault="002D0DD8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Nerelevantní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D9F28B7" w14:textId="67F7C057" w:rsidR="002D0DD8" w:rsidRPr="002D0DD8" w:rsidRDefault="002D0DD8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D0DD8">
              <w:rPr>
                <w:rFonts w:ascii="Arial" w:hAnsi="Arial" w:cs="Arial"/>
                <w:sz w:val="18"/>
                <w:szCs w:val="18"/>
              </w:rPr>
              <w:t>Pozn.</w:t>
            </w:r>
          </w:p>
        </w:tc>
      </w:tr>
      <w:tr w:rsidR="002D0DD8" w:rsidRPr="002D0DD8" w14:paraId="28D5808A" w14:textId="77777777" w:rsidTr="003E5742">
        <w:tc>
          <w:tcPr>
            <w:tcW w:w="5327" w:type="dxa"/>
            <w:tcBorders>
              <w:top w:val="double" w:sz="4" w:space="0" w:color="auto"/>
            </w:tcBorders>
          </w:tcPr>
          <w:p w14:paraId="25F4BECC" w14:textId="10602135" w:rsidR="002D0DD8" w:rsidRPr="002D0DD8" w:rsidRDefault="002D0DD8" w:rsidP="0003388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D0DD8">
              <w:rPr>
                <w:rFonts w:ascii="Arial" w:hAnsi="Arial" w:cs="Arial"/>
                <w:sz w:val="18"/>
                <w:szCs w:val="18"/>
              </w:rPr>
              <w:t xml:space="preserve">Potřeba změny vznikla v důsledku okolností, které zadavatel jednající s náležitou péčí </w:t>
            </w:r>
            <w:r w:rsidRPr="002D0DD8">
              <w:rPr>
                <w:rFonts w:ascii="Arial" w:hAnsi="Arial" w:cs="Arial"/>
                <w:b/>
                <w:bCs/>
                <w:sz w:val="18"/>
                <w:szCs w:val="18"/>
              </w:rPr>
              <w:t>nemohl předvídat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7" w:type="dxa"/>
            <w:tcBorders>
              <w:top w:val="double" w:sz="4" w:space="0" w:color="auto"/>
            </w:tcBorders>
          </w:tcPr>
          <w:p w14:paraId="39486F67" w14:textId="6C59A9D7" w:rsidR="002D0DD8" w:rsidRPr="002D0DD8" w:rsidRDefault="00A122E0" w:rsidP="00377B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47" w:type="dxa"/>
            <w:tcBorders>
              <w:top w:val="double" w:sz="4" w:space="0" w:color="auto"/>
            </w:tcBorders>
          </w:tcPr>
          <w:p w14:paraId="2AE68D59" w14:textId="77777777" w:rsidR="002D0DD8" w:rsidRPr="002D0DD8" w:rsidRDefault="002D0DD8" w:rsidP="0003388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</w:tcBorders>
            <w:shd w:val="diagStripe" w:color="auto" w:fill="auto"/>
          </w:tcPr>
          <w:p w14:paraId="69C95B62" w14:textId="77777777" w:rsidR="002D0DD8" w:rsidRPr="002D0DD8" w:rsidRDefault="002D0DD8" w:rsidP="0003388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ouble" w:sz="4" w:space="0" w:color="auto"/>
            </w:tcBorders>
          </w:tcPr>
          <w:p w14:paraId="6CC3A673" w14:textId="77777777" w:rsidR="002D0DD8" w:rsidRPr="002D0DD8" w:rsidRDefault="002D0DD8" w:rsidP="0003388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D8" w:rsidRPr="002D0DD8" w14:paraId="3C8D2853" w14:textId="77777777" w:rsidTr="003E5742">
        <w:tc>
          <w:tcPr>
            <w:tcW w:w="5327" w:type="dxa"/>
          </w:tcPr>
          <w:p w14:paraId="09EF4741" w14:textId="77777777" w:rsidR="002D0DD8" w:rsidRPr="002D0DD8" w:rsidRDefault="002D0DD8" w:rsidP="009904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D0DD8">
              <w:rPr>
                <w:rFonts w:ascii="Arial" w:hAnsi="Arial" w:cs="Arial"/>
                <w:sz w:val="18"/>
                <w:szCs w:val="18"/>
              </w:rPr>
              <w:t>Změna nemění celkovou povahu zakázky</w:t>
            </w:r>
          </w:p>
        </w:tc>
        <w:tc>
          <w:tcPr>
            <w:tcW w:w="847" w:type="dxa"/>
          </w:tcPr>
          <w:p w14:paraId="3B8D362C" w14:textId="2B34C37B" w:rsidR="002D0DD8" w:rsidRPr="002D0DD8" w:rsidRDefault="00A122E0" w:rsidP="00377B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47" w:type="dxa"/>
          </w:tcPr>
          <w:p w14:paraId="3363FA3F" w14:textId="77777777" w:rsidR="002D0DD8" w:rsidRPr="002D0DD8" w:rsidRDefault="002D0DD8" w:rsidP="009904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shd w:val="diagStripe" w:color="auto" w:fill="auto"/>
          </w:tcPr>
          <w:p w14:paraId="1D840893" w14:textId="77777777" w:rsidR="002D0DD8" w:rsidRPr="002D0DD8" w:rsidRDefault="002D0DD8" w:rsidP="009904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</w:tcPr>
          <w:p w14:paraId="6D49A007" w14:textId="77777777" w:rsidR="002D0DD8" w:rsidRPr="002D0DD8" w:rsidRDefault="002D0DD8" w:rsidP="009904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D8" w:rsidRPr="002D0DD8" w14:paraId="6663BA31" w14:textId="77777777" w:rsidTr="003E5742">
        <w:tc>
          <w:tcPr>
            <w:tcW w:w="9853" w:type="dxa"/>
            <w:gridSpan w:val="5"/>
            <w:shd w:val="clear" w:color="auto" w:fill="D9D9D9" w:themeFill="background1" w:themeFillShade="D9"/>
          </w:tcPr>
          <w:p w14:paraId="66EB27D3" w14:textId="15EA592D" w:rsidR="002D0DD8" w:rsidRPr="002D0DD8" w:rsidRDefault="002D0DD8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D0DD8">
              <w:rPr>
                <w:rFonts w:ascii="Arial" w:hAnsi="Arial" w:cs="Arial"/>
                <w:b/>
                <w:bCs/>
                <w:sz w:val="18"/>
                <w:szCs w:val="18"/>
              </w:rPr>
              <w:t>Záměna jedné nebo více položek</w:t>
            </w:r>
            <w:r w:rsidRPr="002D0DD8">
              <w:rPr>
                <w:rFonts w:ascii="Arial" w:hAnsi="Arial" w:cs="Arial"/>
                <w:sz w:val="18"/>
                <w:szCs w:val="18"/>
              </w:rPr>
              <w:t xml:space="preserve"> soupisu stavebních prací jednou nebo více položkami, za předpokladu že:</w:t>
            </w:r>
          </w:p>
        </w:tc>
      </w:tr>
      <w:tr w:rsidR="003E5742" w:rsidRPr="002D0DD8" w14:paraId="2C1107D9" w14:textId="77777777" w:rsidTr="003E5742">
        <w:tc>
          <w:tcPr>
            <w:tcW w:w="5327" w:type="dxa"/>
          </w:tcPr>
          <w:p w14:paraId="665E2CB7" w14:textId="2A147420" w:rsidR="003E5742" w:rsidRPr="002D0DD8" w:rsidRDefault="003E5742" w:rsidP="002D0DD8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0DD8">
              <w:rPr>
                <w:rFonts w:ascii="Arial" w:hAnsi="Arial" w:cs="Arial"/>
                <w:sz w:val="18"/>
                <w:szCs w:val="18"/>
              </w:rPr>
              <w:t xml:space="preserve">nové položky soupisu stavebních prací představují </w:t>
            </w:r>
            <w:r w:rsidRPr="002D0DD8">
              <w:rPr>
                <w:rFonts w:ascii="Arial" w:hAnsi="Arial" w:cs="Arial"/>
                <w:b/>
                <w:bCs/>
                <w:sz w:val="18"/>
                <w:szCs w:val="18"/>
              </w:rPr>
              <w:t>srovnatelný druh</w:t>
            </w:r>
            <w:r w:rsidRPr="002D0DD8">
              <w:rPr>
                <w:rFonts w:ascii="Arial" w:hAnsi="Arial" w:cs="Arial"/>
                <w:sz w:val="18"/>
                <w:szCs w:val="18"/>
              </w:rPr>
              <w:t xml:space="preserve"> materiálu nebo prací ve vztahu k nahrazovaným položkám,</w:t>
            </w:r>
          </w:p>
        </w:tc>
        <w:tc>
          <w:tcPr>
            <w:tcW w:w="847" w:type="dxa"/>
          </w:tcPr>
          <w:p w14:paraId="45E64E62" w14:textId="223C18C8" w:rsidR="003E5742" w:rsidRPr="002D0DD8" w:rsidRDefault="00A122E0" w:rsidP="00377B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47" w:type="dxa"/>
          </w:tcPr>
          <w:p w14:paraId="2F59E0A4" w14:textId="7777777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</w:tcPr>
          <w:p w14:paraId="2F7694CB" w14:textId="7777777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</w:tcPr>
          <w:p w14:paraId="260BC1A8" w14:textId="732D648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742" w:rsidRPr="002D0DD8" w14:paraId="407FC9BD" w14:textId="77777777" w:rsidTr="003E5742">
        <w:tc>
          <w:tcPr>
            <w:tcW w:w="5327" w:type="dxa"/>
          </w:tcPr>
          <w:p w14:paraId="66F22F37" w14:textId="0D58E8BE" w:rsidR="003E5742" w:rsidRPr="002D0DD8" w:rsidRDefault="003E5742" w:rsidP="002D0DD8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D0DD8">
              <w:rPr>
                <w:rFonts w:ascii="Arial" w:hAnsi="Arial" w:cs="Arial"/>
                <w:sz w:val="18"/>
                <w:szCs w:val="18"/>
              </w:rPr>
              <w:t xml:space="preserve">cena materiálu nebo prací podle nových položek soupisu stavebních prací je ve vztahu k nahrazovaným položkám stejná nebo nižší, </w:t>
            </w:r>
          </w:p>
        </w:tc>
        <w:tc>
          <w:tcPr>
            <w:tcW w:w="847" w:type="dxa"/>
          </w:tcPr>
          <w:p w14:paraId="740A3F92" w14:textId="768F74FD" w:rsidR="003E5742" w:rsidRPr="002D0DD8" w:rsidRDefault="00A122E0" w:rsidP="00377B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47" w:type="dxa"/>
          </w:tcPr>
          <w:p w14:paraId="4835C823" w14:textId="7777777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14:paraId="1D0B041F" w14:textId="7777777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</w:tcPr>
          <w:p w14:paraId="524BC98B" w14:textId="7336EC10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742" w:rsidRPr="002D0DD8" w14:paraId="5991B79B" w14:textId="77777777" w:rsidTr="003E5742">
        <w:tc>
          <w:tcPr>
            <w:tcW w:w="5327" w:type="dxa"/>
          </w:tcPr>
          <w:p w14:paraId="253055E4" w14:textId="2C4118C2" w:rsidR="003E5742" w:rsidRPr="002D0DD8" w:rsidRDefault="003E5742" w:rsidP="002D0DD8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D0DD8">
              <w:rPr>
                <w:rFonts w:ascii="Arial" w:hAnsi="Arial" w:cs="Arial"/>
                <w:sz w:val="18"/>
                <w:szCs w:val="18"/>
              </w:rPr>
              <w:t xml:space="preserve">materiál nebo práce podle nových položek soupisu stavebních prací jsou ve vztahu k nahrazovaným položkám kvalitativně stejné nebo vyšší a </w:t>
            </w:r>
          </w:p>
        </w:tc>
        <w:tc>
          <w:tcPr>
            <w:tcW w:w="847" w:type="dxa"/>
          </w:tcPr>
          <w:p w14:paraId="4A5BDCAD" w14:textId="788800EC" w:rsidR="003E5742" w:rsidRPr="002D0DD8" w:rsidRDefault="00A122E0" w:rsidP="00377B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47" w:type="dxa"/>
          </w:tcPr>
          <w:p w14:paraId="412DB250" w14:textId="7777777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14:paraId="70EC2BA3" w14:textId="7777777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</w:tcPr>
          <w:p w14:paraId="111E7C42" w14:textId="4AA9D8BA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742" w:rsidRPr="002D0DD8" w14:paraId="1D37D1AB" w14:textId="77777777" w:rsidTr="003E5742">
        <w:tc>
          <w:tcPr>
            <w:tcW w:w="5327" w:type="dxa"/>
          </w:tcPr>
          <w:p w14:paraId="51CC163C" w14:textId="47962660" w:rsidR="003E5742" w:rsidRPr="002D0DD8" w:rsidRDefault="003E5742" w:rsidP="003E574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D0DD8">
              <w:rPr>
                <w:rFonts w:ascii="Arial" w:hAnsi="Arial" w:cs="Arial"/>
                <w:sz w:val="18"/>
                <w:szCs w:val="18"/>
              </w:rPr>
              <w:t xml:space="preserve">zadavatel vyhotoví o každé jednotlivé záměně přehled obsahující nové položky soupisu stavebních prací s vymezením položek v původním soupisu stavebních prací, které jsou takto nahrazovány, spolu s podrobným a srozumitelným odůvodněním srovnatelnosti materiálu nebo prací podle písmene a) a stejné nebo vyšší kvality podle písmene c) </w:t>
            </w:r>
          </w:p>
        </w:tc>
        <w:tc>
          <w:tcPr>
            <w:tcW w:w="847" w:type="dxa"/>
          </w:tcPr>
          <w:p w14:paraId="1D7DE812" w14:textId="1498570C" w:rsidR="003E5742" w:rsidRPr="002D0DD8" w:rsidRDefault="00A122E0" w:rsidP="00377B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47" w:type="dxa"/>
          </w:tcPr>
          <w:p w14:paraId="023CC014" w14:textId="7777777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14:paraId="1EEB03D0" w14:textId="7777777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</w:tcPr>
          <w:p w14:paraId="6FA161F4" w14:textId="2F5304C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D8" w:rsidRPr="002D0DD8" w14:paraId="7299F602" w14:textId="77777777" w:rsidTr="003E5742">
        <w:tc>
          <w:tcPr>
            <w:tcW w:w="9853" w:type="dxa"/>
            <w:gridSpan w:val="5"/>
            <w:shd w:val="clear" w:color="auto" w:fill="D9D9D9" w:themeFill="background1" w:themeFillShade="D9"/>
          </w:tcPr>
          <w:p w14:paraId="12C38A36" w14:textId="3ABEF8DA" w:rsidR="002D0DD8" w:rsidRPr="002D0DD8" w:rsidRDefault="002D0DD8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D0DD8">
              <w:rPr>
                <w:rFonts w:ascii="Arial" w:hAnsi="Arial" w:cs="Arial"/>
                <w:b/>
                <w:sz w:val="18"/>
                <w:szCs w:val="18"/>
              </w:rPr>
              <w:t>Dodatečné stavební práce</w:t>
            </w:r>
            <w:r w:rsidRPr="002D0DD8">
              <w:rPr>
                <w:rFonts w:ascii="Arial" w:hAnsi="Arial" w:cs="Arial"/>
                <w:sz w:val="18"/>
                <w:szCs w:val="18"/>
              </w:rPr>
              <w:t>, služby nebo dodávky, které nebyly zahrnuty v původním závazku ze smlouvy:</w:t>
            </w:r>
          </w:p>
        </w:tc>
      </w:tr>
      <w:tr w:rsidR="003E5742" w:rsidRPr="002D0DD8" w14:paraId="7A484C60" w14:textId="77777777" w:rsidTr="003E5742">
        <w:tc>
          <w:tcPr>
            <w:tcW w:w="5327" w:type="dxa"/>
          </w:tcPr>
          <w:p w14:paraId="2669CE5A" w14:textId="51589320" w:rsidR="003E5742" w:rsidRPr="002D0DD8" w:rsidRDefault="003E5742" w:rsidP="002D0DD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D0DD8">
              <w:rPr>
                <w:rFonts w:ascii="Arial" w:hAnsi="Arial" w:cs="Arial"/>
                <w:sz w:val="18"/>
                <w:szCs w:val="18"/>
              </w:rPr>
              <w:t>jsou nezbytné</w:t>
            </w:r>
          </w:p>
        </w:tc>
        <w:tc>
          <w:tcPr>
            <w:tcW w:w="847" w:type="dxa"/>
          </w:tcPr>
          <w:p w14:paraId="441E2471" w14:textId="33501DD5" w:rsidR="003E5742" w:rsidRPr="002D0DD8" w:rsidRDefault="00A122E0" w:rsidP="00377B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47" w:type="dxa"/>
          </w:tcPr>
          <w:p w14:paraId="5368E368" w14:textId="7777777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</w:tcPr>
          <w:p w14:paraId="7677F25D" w14:textId="7777777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</w:tcPr>
          <w:p w14:paraId="79E8FD3F" w14:textId="5E72D591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742" w:rsidRPr="002D0DD8" w14:paraId="0954BCA0" w14:textId="77777777" w:rsidTr="003E5742">
        <w:tc>
          <w:tcPr>
            <w:tcW w:w="5327" w:type="dxa"/>
          </w:tcPr>
          <w:p w14:paraId="42A6EDB2" w14:textId="492C8BC8" w:rsidR="003E5742" w:rsidRPr="002D0DD8" w:rsidRDefault="003E5742" w:rsidP="002D0DD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D0DD8">
              <w:rPr>
                <w:rFonts w:ascii="Arial" w:hAnsi="Arial" w:cs="Arial"/>
                <w:sz w:val="18"/>
                <w:szCs w:val="18"/>
              </w:rPr>
              <w:t>Jejich hodnota nepřekročí 50 % původní hodnoty závazku (pokud bude provedeno více změn, je rozhodný součet hodnoty všech změn)</w:t>
            </w:r>
          </w:p>
        </w:tc>
        <w:tc>
          <w:tcPr>
            <w:tcW w:w="847" w:type="dxa"/>
          </w:tcPr>
          <w:p w14:paraId="18F99205" w14:textId="2395503E" w:rsidR="003E5742" w:rsidRPr="002D0DD8" w:rsidRDefault="00A122E0" w:rsidP="00377B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47" w:type="dxa"/>
          </w:tcPr>
          <w:p w14:paraId="396380D1" w14:textId="7777777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14:paraId="1435661C" w14:textId="7777777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</w:tcPr>
          <w:p w14:paraId="395191D7" w14:textId="7299E00E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742" w:rsidRPr="002D0DD8" w14:paraId="7A9E1DB2" w14:textId="77777777" w:rsidTr="00471AAC">
        <w:tc>
          <w:tcPr>
            <w:tcW w:w="7021" w:type="dxa"/>
            <w:gridSpan w:val="3"/>
          </w:tcPr>
          <w:p w14:paraId="6D3E3A02" w14:textId="6C1925AA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5742">
              <w:rPr>
                <w:rFonts w:ascii="Arial" w:hAnsi="Arial" w:cs="Arial"/>
                <w:sz w:val="18"/>
                <w:szCs w:val="18"/>
              </w:rPr>
              <w:t>Změna v osobě dodavatele v případě dodatečných stavebních prací:</w:t>
            </w:r>
          </w:p>
        </w:tc>
        <w:tc>
          <w:tcPr>
            <w:tcW w:w="1237" w:type="dxa"/>
            <w:vMerge/>
          </w:tcPr>
          <w:p w14:paraId="07444FCC" w14:textId="7777777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</w:tcPr>
          <w:p w14:paraId="62B5FC54" w14:textId="7777777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742" w:rsidRPr="002D0DD8" w14:paraId="401D8AE7" w14:textId="77777777" w:rsidTr="003E5742">
        <w:tc>
          <w:tcPr>
            <w:tcW w:w="5327" w:type="dxa"/>
          </w:tcPr>
          <w:p w14:paraId="14750918" w14:textId="1A51A77C" w:rsidR="003E5742" w:rsidRPr="002D0DD8" w:rsidRDefault="003E5742" w:rsidP="002D0DD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D0DD8">
              <w:rPr>
                <w:rFonts w:ascii="Arial" w:hAnsi="Arial" w:cs="Arial"/>
                <w:sz w:val="18"/>
                <w:szCs w:val="18"/>
              </w:rPr>
              <w:t>není možná z ekonomických nebo technických důvodů (slučitelnost nebo interoperabilita se stávajícími nebo nově pořízenými instalacemi/zařízeními)</w:t>
            </w:r>
          </w:p>
        </w:tc>
        <w:tc>
          <w:tcPr>
            <w:tcW w:w="847" w:type="dxa"/>
          </w:tcPr>
          <w:p w14:paraId="68EA94A4" w14:textId="32342886" w:rsidR="003E5742" w:rsidRPr="002D0DD8" w:rsidRDefault="00A122E0" w:rsidP="00377B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47" w:type="dxa"/>
          </w:tcPr>
          <w:p w14:paraId="0A5536E4" w14:textId="7777777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14:paraId="447E0BDA" w14:textId="7777777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</w:tcPr>
          <w:p w14:paraId="02277E1B" w14:textId="13EEA008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742" w:rsidRPr="002D0DD8" w14:paraId="3FE21976" w14:textId="77777777" w:rsidTr="003E5742">
        <w:tc>
          <w:tcPr>
            <w:tcW w:w="5327" w:type="dxa"/>
          </w:tcPr>
          <w:p w14:paraId="39A8E84A" w14:textId="2A2CD875" w:rsidR="003E5742" w:rsidRPr="002D0DD8" w:rsidRDefault="003E5742" w:rsidP="002D0DD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D0DD8">
              <w:rPr>
                <w:rFonts w:ascii="Arial" w:hAnsi="Arial" w:cs="Arial"/>
                <w:sz w:val="18"/>
                <w:szCs w:val="18"/>
              </w:rPr>
              <w:t>by způsobila</w:t>
            </w:r>
            <w:proofErr w:type="gramEnd"/>
            <w:r w:rsidRPr="002D0DD8">
              <w:rPr>
                <w:rFonts w:ascii="Arial" w:hAnsi="Arial" w:cs="Arial"/>
                <w:sz w:val="18"/>
                <w:szCs w:val="18"/>
              </w:rPr>
              <w:t xml:space="preserve"> značné obtíže nebo výrazné zvýšení nákladů</w:t>
            </w:r>
          </w:p>
        </w:tc>
        <w:tc>
          <w:tcPr>
            <w:tcW w:w="847" w:type="dxa"/>
          </w:tcPr>
          <w:p w14:paraId="1FE41EF3" w14:textId="160379E5" w:rsidR="003E5742" w:rsidRPr="002D0DD8" w:rsidRDefault="00A122E0" w:rsidP="00377B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47" w:type="dxa"/>
          </w:tcPr>
          <w:p w14:paraId="0D840F5F" w14:textId="7777777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14:paraId="46B01BD6" w14:textId="77777777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</w:tcPr>
          <w:p w14:paraId="1E4E60BE" w14:textId="329985D5" w:rsidR="003E5742" w:rsidRPr="002D0DD8" w:rsidRDefault="003E5742" w:rsidP="002D0D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D8" w:rsidRPr="002D0DD8" w14:paraId="60E6C516" w14:textId="77777777" w:rsidTr="003E5742">
        <w:tc>
          <w:tcPr>
            <w:tcW w:w="9853" w:type="dxa"/>
            <w:gridSpan w:val="5"/>
            <w:shd w:val="clear" w:color="auto" w:fill="D9D9D9" w:themeFill="background1" w:themeFillShade="D9"/>
          </w:tcPr>
          <w:p w14:paraId="3EF89130" w14:textId="6D28CA50" w:rsidR="002D0DD8" w:rsidRPr="002D0DD8" w:rsidRDefault="002D0DD8" w:rsidP="0003388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D0DD8">
              <w:rPr>
                <w:rFonts w:ascii="Arial" w:hAnsi="Arial" w:cs="Arial"/>
                <w:b/>
                <w:sz w:val="18"/>
                <w:szCs w:val="18"/>
              </w:rPr>
              <w:t>Hodnota změny:</w:t>
            </w:r>
          </w:p>
        </w:tc>
      </w:tr>
      <w:tr w:rsidR="002D0DD8" w:rsidRPr="002D0DD8" w14:paraId="25D963BD" w14:textId="77777777" w:rsidTr="003E5742">
        <w:tc>
          <w:tcPr>
            <w:tcW w:w="5327" w:type="dxa"/>
          </w:tcPr>
          <w:p w14:paraId="1023D75A" w14:textId="77777777" w:rsidR="002D0DD8" w:rsidRPr="002D0DD8" w:rsidRDefault="002D0DD8" w:rsidP="00033888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D0DD8">
              <w:rPr>
                <w:rFonts w:ascii="Arial" w:hAnsi="Arial" w:cs="Arial"/>
                <w:sz w:val="18"/>
                <w:szCs w:val="18"/>
              </w:rPr>
              <w:t xml:space="preserve">je nižší než </w:t>
            </w:r>
            <w:r w:rsidRPr="002D0DD8">
              <w:rPr>
                <w:rFonts w:ascii="Arial" w:hAnsi="Arial" w:cs="Arial"/>
                <w:b/>
                <w:bCs/>
                <w:sz w:val="18"/>
                <w:szCs w:val="18"/>
              </w:rPr>
              <w:t>15 % původní hodnoty závazku</w:t>
            </w:r>
            <w:r w:rsidRPr="002D0DD8">
              <w:rPr>
                <w:rFonts w:ascii="Arial" w:hAnsi="Arial" w:cs="Arial"/>
                <w:sz w:val="18"/>
                <w:szCs w:val="18"/>
              </w:rPr>
              <w:t xml:space="preserve"> ze smlouvy na zakázku na stavební práce</w:t>
            </w:r>
          </w:p>
        </w:tc>
        <w:tc>
          <w:tcPr>
            <w:tcW w:w="847" w:type="dxa"/>
          </w:tcPr>
          <w:p w14:paraId="4A0962EC" w14:textId="1E67F82C" w:rsidR="002D0DD8" w:rsidRPr="002D0DD8" w:rsidRDefault="00A122E0" w:rsidP="00377B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47" w:type="dxa"/>
          </w:tcPr>
          <w:p w14:paraId="6524DFA8" w14:textId="77777777" w:rsidR="002D0DD8" w:rsidRPr="002D0DD8" w:rsidRDefault="002D0DD8" w:rsidP="0003388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shd w:val="thinDiagStripe" w:color="auto" w:fill="auto"/>
          </w:tcPr>
          <w:p w14:paraId="43261317" w14:textId="77777777" w:rsidR="002D0DD8" w:rsidRPr="002D0DD8" w:rsidRDefault="002D0DD8" w:rsidP="0003388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</w:tcPr>
          <w:p w14:paraId="52A52DC3" w14:textId="307CE9E7" w:rsidR="002D0DD8" w:rsidRPr="002D0DD8" w:rsidRDefault="002D0DD8" w:rsidP="0003388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D8" w:rsidRPr="002D0DD8" w14:paraId="76A4B914" w14:textId="77777777" w:rsidTr="003E5742">
        <w:tc>
          <w:tcPr>
            <w:tcW w:w="5327" w:type="dxa"/>
          </w:tcPr>
          <w:p w14:paraId="1FD41198" w14:textId="77777777" w:rsidR="002D0DD8" w:rsidRPr="002D0DD8" w:rsidRDefault="002D0DD8" w:rsidP="00033888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D0DD8">
              <w:rPr>
                <w:rFonts w:ascii="Arial" w:hAnsi="Arial" w:cs="Arial"/>
                <w:b/>
                <w:bCs/>
                <w:sz w:val="18"/>
                <w:szCs w:val="18"/>
              </w:rPr>
              <w:t>nepřekročí 50 % původní hodnoty závazku</w:t>
            </w:r>
            <w:r w:rsidRPr="002D0DD8">
              <w:rPr>
                <w:rFonts w:ascii="Arial" w:hAnsi="Arial" w:cs="Arial"/>
                <w:sz w:val="18"/>
                <w:szCs w:val="18"/>
              </w:rPr>
              <w:t>; pokud bude provedeno více změn, je rozhodný součet hodnoty všech změn</w:t>
            </w:r>
          </w:p>
        </w:tc>
        <w:tc>
          <w:tcPr>
            <w:tcW w:w="847" w:type="dxa"/>
          </w:tcPr>
          <w:p w14:paraId="25B3B615" w14:textId="15A86962" w:rsidR="002D0DD8" w:rsidRPr="002D0DD8" w:rsidRDefault="00A122E0" w:rsidP="00377B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47" w:type="dxa"/>
          </w:tcPr>
          <w:p w14:paraId="7A5D1081" w14:textId="77777777" w:rsidR="002D0DD8" w:rsidRPr="002D0DD8" w:rsidRDefault="002D0DD8" w:rsidP="0003388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shd w:val="thinDiagStripe" w:color="auto" w:fill="auto"/>
          </w:tcPr>
          <w:p w14:paraId="5F3EFF4C" w14:textId="77777777" w:rsidR="002D0DD8" w:rsidRPr="002D0DD8" w:rsidRDefault="002D0DD8" w:rsidP="0003388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</w:tcPr>
          <w:p w14:paraId="5F4F0CA3" w14:textId="26B740D5" w:rsidR="002D0DD8" w:rsidRPr="002D0DD8" w:rsidRDefault="002D0DD8" w:rsidP="0003388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D8" w:rsidRPr="002D0DD8" w14:paraId="227A0776" w14:textId="77777777" w:rsidTr="003E5742">
        <w:tc>
          <w:tcPr>
            <w:tcW w:w="5327" w:type="dxa"/>
          </w:tcPr>
          <w:p w14:paraId="285D3BBD" w14:textId="73D5DC0E" w:rsidR="002D0DD8" w:rsidRPr="003E5742" w:rsidRDefault="002D0DD8" w:rsidP="003E5742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742">
              <w:rPr>
                <w:rFonts w:ascii="Arial" w:hAnsi="Arial" w:cs="Arial"/>
                <w:sz w:val="18"/>
                <w:szCs w:val="18"/>
              </w:rPr>
              <w:t xml:space="preserve">Celkový cenový nárůst související se změnami </w:t>
            </w:r>
            <w:r w:rsidRPr="003E5742">
              <w:rPr>
                <w:rFonts w:ascii="Arial" w:hAnsi="Arial" w:cs="Arial"/>
                <w:b/>
                <w:sz w:val="18"/>
                <w:szCs w:val="18"/>
              </w:rPr>
              <w:t>při odečtení stavebních prací</w:t>
            </w:r>
            <w:r w:rsidRPr="003E5742">
              <w:rPr>
                <w:rFonts w:ascii="Arial" w:hAnsi="Arial" w:cs="Arial"/>
                <w:sz w:val="18"/>
                <w:szCs w:val="18"/>
              </w:rPr>
              <w:t xml:space="preserve">, služeb nebo dodávek, </w:t>
            </w:r>
            <w:r w:rsidRPr="003E5742">
              <w:rPr>
                <w:rFonts w:ascii="Arial" w:hAnsi="Arial" w:cs="Arial"/>
                <w:b/>
                <w:sz w:val="18"/>
                <w:szCs w:val="18"/>
              </w:rPr>
              <w:t>které nebyly</w:t>
            </w:r>
            <w:r w:rsidRPr="003E5742">
              <w:rPr>
                <w:rFonts w:ascii="Arial" w:hAnsi="Arial" w:cs="Arial"/>
                <w:sz w:val="18"/>
                <w:szCs w:val="18"/>
              </w:rPr>
              <w:t xml:space="preserve"> s ohledem na tyto změny </w:t>
            </w:r>
            <w:r w:rsidRPr="003E5742">
              <w:rPr>
                <w:rFonts w:ascii="Arial" w:hAnsi="Arial" w:cs="Arial"/>
                <w:b/>
                <w:sz w:val="18"/>
                <w:szCs w:val="18"/>
              </w:rPr>
              <w:t>realizovány</w:t>
            </w:r>
            <w:r w:rsidRPr="003E574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5742">
              <w:rPr>
                <w:rFonts w:ascii="Arial" w:hAnsi="Arial" w:cs="Arial"/>
                <w:b/>
                <w:sz w:val="18"/>
                <w:szCs w:val="18"/>
              </w:rPr>
              <w:t>nepřesáhne</w:t>
            </w:r>
            <w:r w:rsidRPr="003E57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742">
              <w:rPr>
                <w:rFonts w:ascii="Arial" w:hAnsi="Arial" w:cs="Arial"/>
                <w:b/>
                <w:sz w:val="18"/>
                <w:szCs w:val="18"/>
              </w:rPr>
              <w:t>30 % původní hodnoty</w:t>
            </w:r>
            <w:r w:rsidRPr="003E5742">
              <w:rPr>
                <w:rFonts w:ascii="Arial" w:hAnsi="Arial" w:cs="Arial"/>
                <w:sz w:val="18"/>
                <w:szCs w:val="18"/>
              </w:rPr>
              <w:t xml:space="preserve"> závazku. </w:t>
            </w:r>
            <w:r w:rsidRPr="003E5742">
              <w:rPr>
                <w:rFonts w:ascii="Arial" w:hAnsi="Arial" w:cs="Arial"/>
                <w:bCs/>
                <w:sz w:val="18"/>
                <w:szCs w:val="18"/>
              </w:rPr>
              <w:t>Pokud bude provedeno více změn, je rozhodný součet hodnot všech těchto změn</w:t>
            </w:r>
            <w:r w:rsidRPr="003E5742">
              <w:rPr>
                <w:rFonts w:ascii="Arial" w:hAnsi="Arial" w:cs="Arial"/>
                <w:sz w:val="18"/>
                <w:szCs w:val="18"/>
              </w:rPr>
              <w:t>, přičemž snížení původní hodnoty závazku se sčítají samostatně a zvýšení hodnoty závazku také samostatně</w:t>
            </w:r>
            <w:r w:rsidR="003E57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7" w:type="dxa"/>
          </w:tcPr>
          <w:p w14:paraId="1BC984B9" w14:textId="78DF8D52" w:rsidR="002D0DD8" w:rsidRPr="002D0DD8" w:rsidRDefault="00A122E0" w:rsidP="00377B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47" w:type="dxa"/>
          </w:tcPr>
          <w:p w14:paraId="1CF5767D" w14:textId="77777777" w:rsidR="002D0DD8" w:rsidRPr="002D0DD8" w:rsidRDefault="002D0DD8" w:rsidP="0003388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shd w:val="thinDiagStripe" w:color="auto" w:fill="auto"/>
          </w:tcPr>
          <w:p w14:paraId="1A37507C" w14:textId="77777777" w:rsidR="002D0DD8" w:rsidRPr="002D0DD8" w:rsidRDefault="002D0DD8" w:rsidP="0003388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</w:tcPr>
          <w:p w14:paraId="0FCF659E" w14:textId="0ED4F13C" w:rsidR="002D0DD8" w:rsidRPr="002D0DD8" w:rsidRDefault="002D0DD8" w:rsidP="0003388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815FF6" w14:textId="4504E2CE" w:rsidR="00B62020" w:rsidRPr="003E5742" w:rsidRDefault="001A37B7" w:rsidP="00B62020">
      <w:pPr>
        <w:spacing w:before="100" w:after="1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Podklady a vysvětlení k plnění jednotlivých kritérií, jsou přílohou toho</w:t>
      </w:r>
      <w:r w:rsidR="00377BEB">
        <w:rPr>
          <w:rFonts w:ascii="Arial" w:hAnsi="Arial" w:cs="Arial"/>
          <w:sz w:val="18"/>
          <w:szCs w:val="16"/>
        </w:rPr>
        <w:t>to</w:t>
      </w:r>
      <w:r>
        <w:rPr>
          <w:rFonts w:ascii="Arial" w:hAnsi="Arial" w:cs="Arial"/>
          <w:sz w:val="18"/>
          <w:szCs w:val="16"/>
        </w:rPr>
        <w:t xml:space="preserve"> změnového listu.   </w:t>
      </w:r>
    </w:p>
    <w:sectPr w:rsidR="00B62020" w:rsidRPr="003E5742" w:rsidSect="004C1B3D">
      <w:headerReference w:type="default" r:id="rId8"/>
      <w:footerReference w:type="default" r:id="rId9"/>
      <w:pgSz w:w="11906" w:h="16838"/>
      <w:pgMar w:top="1701" w:right="851" w:bottom="1134" w:left="1418" w:header="567" w:footer="567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03B5E" w14:textId="77777777" w:rsidR="00AB0753" w:rsidRDefault="00AB0753">
      <w:r>
        <w:separator/>
      </w:r>
    </w:p>
  </w:endnote>
  <w:endnote w:type="continuationSeparator" w:id="0">
    <w:p w14:paraId="6B0022D1" w14:textId="77777777" w:rsidR="00AB0753" w:rsidRDefault="00AB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Ind w:w="-318" w:type="dxa"/>
      <w:tblLook w:val="0000" w:firstRow="0" w:lastRow="0" w:firstColumn="0" w:lastColumn="0" w:noHBand="0" w:noVBand="0"/>
    </w:tblPr>
    <w:tblGrid>
      <w:gridCol w:w="3472"/>
      <w:gridCol w:w="3473"/>
      <w:gridCol w:w="2802"/>
    </w:tblGrid>
    <w:tr w:rsidR="005B6BBB" w14:paraId="6318993E" w14:textId="77777777">
      <w:trPr>
        <w:trHeight w:val="278"/>
      </w:trPr>
      <w:tc>
        <w:tcPr>
          <w:tcW w:w="3472" w:type="dxa"/>
          <w:shd w:val="clear" w:color="auto" w:fill="auto"/>
        </w:tcPr>
        <w:p w14:paraId="63B31D1C" w14:textId="77777777" w:rsidR="005B6BBB" w:rsidRDefault="00BD2CDA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473" w:type="dxa"/>
          <w:shd w:val="clear" w:color="auto" w:fill="auto"/>
        </w:tcPr>
        <w:p w14:paraId="6970B1C8" w14:textId="77777777" w:rsidR="005B6BBB" w:rsidRDefault="00BD2CDA">
          <w:pPr>
            <w:pStyle w:val="Zpat"/>
            <w:jc w:val="center"/>
            <w:rPr>
              <w:rFonts w:ascii="Arial" w:hAnsi="Arial" w:cs="Arial"/>
              <w:b/>
              <w:sz w:val="16"/>
              <w:szCs w:val="16"/>
              <w:lang w:val="de-DE"/>
            </w:rPr>
          </w:pPr>
        </w:p>
      </w:tc>
      <w:tc>
        <w:tcPr>
          <w:tcW w:w="2802" w:type="dxa"/>
          <w:shd w:val="clear" w:color="auto" w:fill="auto"/>
        </w:tcPr>
        <w:p w14:paraId="2361341A" w14:textId="77777777" w:rsidR="005B6BBB" w:rsidRPr="00EE784D" w:rsidRDefault="004F513B">
          <w:pPr>
            <w:pStyle w:val="Zpat"/>
            <w:jc w:val="center"/>
            <w:rPr>
              <w:rFonts w:asciiTheme="minorHAnsi" w:hAnsiTheme="minorHAnsi"/>
              <w:bCs/>
            </w:rPr>
          </w:pPr>
          <w:proofErr w:type="spellStart"/>
          <w:r w:rsidRPr="00EE784D">
            <w:rPr>
              <w:rFonts w:asciiTheme="minorHAnsi" w:hAnsiTheme="minorHAnsi" w:cs="Arial"/>
              <w:bCs/>
              <w:sz w:val="16"/>
              <w:szCs w:val="16"/>
              <w:lang w:val="de-DE"/>
            </w:rPr>
            <w:t>strana</w:t>
          </w:r>
          <w:proofErr w:type="spellEnd"/>
          <w:r w:rsidRPr="00EE784D">
            <w:rPr>
              <w:rFonts w:asciiTheme="minorHAnsi" w:hAnsiTheme="minorHAnsi" w:cs="Arial"/>
              <w:bCs/>
              <w:sz w:val="16"/>
              <w:szCs w:val="16"/>
              <w:lang w:val="de-DE"/>
            </w:rPr>
            <w:t xml:space="preserve"> </w:t>
          </w:r>
          <w:r w:rsidRPr="00EE784D">
            <w:rPr>
              <w:rStyle w:val="slostrnky"/>
              <w:rFonts w:cs="Arial"/>
              <w:sz w:val="16"/>
              <w:szCs w:val="16"/>
              <w:lang w:val="de-DE"/>
            </w:rPr>
            <w:fldChar w:fldCharType="begin"/>
          </w:r>
          <w:r w:rsidRPr="00EE784D">
            <w:rPr>
              <w:rFonts w:asciiTheme="minorHAnsi" w:hAnsiTheme="minorHAnsi"/>
              <w:bCs/>
            </w:rPr>
            <w:instrText>PAGE</w:instrText>
          </w:r>
          <w:r w:rsidRPr="00EE784D">
            <w:rPr>
              <w:rFonts w:asciiTheme="minorHAnsi" w:hAnsiTheme="minorHAnsi"/>
              <w:bCs/>
            </w:rPr>
            <w:fldChar w:fldCharType="separate"/>
          </w:r>
          <w:r w:rsidR="00BD2CDA">
            <w:rPr>
              <w:rFonts w:asciiTheme="minorHAnsi" w:hAnsiTheme="minorHAnsi"/>
              <w:bCs/>
              <w:noProof/>
            </w:rPr>
            <w:t>1</w:t>
          </w:r>
          <w:r w:rsidRPr="00EE784D">
            <w:rPr>
              <w:rFonts w:asciiTheme="minorHAnsi" w:hAnsiTheme="minorHAnsi"/>
              <w:bCs/>
            </w:rPr>
            <w:fldChar w:fldCharType="end"/>
          </w:r>
          <w:r w:rsidRPr="00EE784D">
            <w:rPr>
              <w:rStyle w:val="slostrnky"/>
              <w:rFonts w:asciiTheme="minorHAnsi" w:hAnsiTheme="minorHAnsi" w:cs="Arial"/>
              <w:bCs/>
              <w:sz w:val="16"/>
              <w:szCs w:val="16"/>
            </w:rPr>
            <w:t xml:space="preserve"> z </w:t>
          </w:r>
          <w:r w:rsidRPr="00EE784D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Pr="00EE784D">
            <w:rPr>
              <w:rFonts w:asciiTheme="minorHAnsi" w:hAnsiTheme="minorHAnsi"/>
              <w:bCs/>
            </w:rPr>
            <w:instrText>NUMPAGES</w:instrText>
          </w:r>
          <w:r w:rsidRPr="00EE784D">
            <w:rPr>
              <w:rFonts w:asciiTheme="minorHAnsi" w:hAnsiTheme="minorHAnsi"/>
              <w:bCs/>
            </w:rPr>
            <w:fldChar w:fldCharType="separate"/>
          </w:r>
          <w:r w:rsidR="00BD2CDA">
            <w:rPr>
              <w:rFonts w:asciiTheme="minorHAnsi" w:hAnsiTheme="minorHAnsi"/>
              <w:bCs/>
              <w:noProof/>
            </w:rPr>
            <w:t>2</w:t>
          </w:r>
          <w:r w:rsidRPr="00EE784D">
            <w:rPr>
              <w:rFonts w:asciiTheme="minorHAnsi" w:hAnsiTheme="minorHAnsi"/>
              <w:bCs/>
            </w:rPr>
            <w:fldChar w:fldCharType="end"/>
          </w:r>
        </w:p>
      </w:tc>
    </w:tr>
  </w:tbl>
  <w:p w14:paraId="41BBCA85" w14:textId="77777777" w:rsidR="005B6BBB" w:rsidRDefault="00BD2CDA">
    <w:pPr>
      <w:pStyle w:val="Zpat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6F050" w14:textId="77777777" w:rsidR="00AB0753" w:rsidRDefault="00AB0753">
      <w:r>
        <w:separator/>
      </w:r>
    </w:p>
  </w:footnote>
  <w:footnote w:type="continuationSeparator" w:id="0">
    <w:p w14:paraId="71534471" w14:textId="77777777" w:rsidR="00AB0753" w:rsidRDefault="00AB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07353" w14:textId="77777777" w:rsidR="005B6BBB" w:rsidRPr="005B6BBB" w:rsidRDefault="004F513B" w:rsidP="005B6BBB">
    <w:pPr>
      <w:pStyle w:val="Zhlav"/>
      <w:spacing w:after="120"/>
      <w:rPr>
        <w:rFonts w:asciiTheme="minorHAnsi" w:hAnsiTheme="minorHAnsi" w:cstheme="minorHAnsi"/>
        <w:b/>
        <w:sz w:val="32"/>
        <w:szCs w:val="32"/>
      </w:rPr>
    </w:pPr>
    <w:r w:rsidRPr="005B6BBB">
      <w:rPr>
        <w:rFonts w:asciiTheme="minorHAnsi" w:hAnsiTheme="minorHAnsi" w:cstheme="minorHAnsi"/>
        <w:b/>
        <w:sz w:val="32"/>
        <w:szCs w:val="32"/>
      </w:rPr>
      <w:t>Stavební úpravy a přístavba objektu Teslova</w:t>
    </w:r>
  </w:p>
  <w:p w14:paraId="2E153961" w14:textId="78962CB8" w:rsidR="005B6BBB" w:rsidRPr="005B6BBB" w:rsidRDefault="004F513B" w:rsidP="005B6BBB">
    <w:pPr>
      <w:pStyle w:val="Zhlav"/>
      <w:spacing w:after="120"/>
      <w:rPr>
        <w:rFonts w:asciiTheme="minorHAnsi" w:hAnsiTheme="minorHAnsi" w:cstheme="minorHAnsi"/>
        <w:b/>
        <w:sz w:val="28"/>
        <w:szCs w:val="28"/>
      </w:rPr>
    </w:pPr>
    <w:r w:rsidRPr="005B6BBB">
      <w:rPr>
        <w:rFonts w:asciiTheme="minorHAnsi" w:hAnsiTheme="minorHAnsi" w:cstheme="minorHAnsi"/>
        <w:b/>
        <w:sz w:val="28"/>
        <w:szCs w:val="28"/>
      </w:rPr>
      <w:t>Z</w:t>
    </w:r>
    <w:r w:rsidR="00B572AD">
      <w:rPr>
        <w:rFonts w:asciiTheme="minorHAnsi" w:hAnsiTheme="minorHAnsi" w:cstheme="minorHAnsi"/>
        <w:b/>
        <w:sz w:val="28"/>
        <w:szCs w:val="28"/>
      </w:rPr>
      <w:t>měnový list</w:t>
    </w:r>
    <w:r w:rsidR="00CF5FFE">
      <w:rPr>
        <w:rFonts w:asciiTheme="minorHAnsi" w:hAnsiTheme="minorHAnsi" w:cstheme="minorHAnsi"/>
        <w:b/>
        <w:sz w:val="28"/>
        <w:szCs w:val="28"/>
      </w:rPr>
      <w:t xml:space="preserve"> (ZL)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2383"/>
    <w:multiLevelType w:val="hybridMultilevel"/>
    <w:tmpl w:val="CB8EA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692E"/>
    <w:multiLevelType w:val="hybridMultilevel"/>
    <w:tmpl w:val="9D80D782"/>
    <w:lvl w:ilvl="0" w:tplc="5EBE2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50A1F"/>
    <w:multiLevelType w:val="hybridMultilevel"/>
    <w:tmpl w:val="AC7C9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6CAF"/>
    <w:multiLevelType w:val="hybridMultilevel"/>
    <w:tmpl w:val="66EA8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30E2F"/>
    <w:multiLevelType w:val="hybridMultilevel"/>
    <w:tmpl w:val="B7D28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E3F02"/>
    <w:multiLevelType w:val="hybridMultilevel"/>
    <w:tmpl w:val="3E103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162D9"/>
    <w:multiLevelType w:val="hybridMultilevel"/>
    <w:tmpl w:val="FA704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F5D66"/>
    <w:multiLevelType w:val="hybridMultilevel"/>
    <w:tmpl w:val="AC0CC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0A"/>
    <w:rsid w:val="000E21E0"/>
    <w:rsid w:val="001740BF"/>
    <w:rsid w:val="00184B76"/>
    <w:rsid w:val="001A37B7"/>
    <w:rsid w:val="002D0DD8"/>
    <w:rsid w:val="003375FF"/>
    <w:rsid w:val="00377BEB"/>
    <w:rsid w:val="00390A87"/>
    <w:rsid w:val="003E5742"/>
    <w:rsid w:val="004109FA"/>
    <w:rsid w:val="004A3B3C"/>
    <w:rsid w:val="004C1B3D"/>
    <w:rsid w:val="004F513B"/>
    <w:rsid w:val="005834AC"/>
    <w:rsid w:val="005A5CB0"/>
    <w:rsid w:val="0061405B"/>
    <w:rsid w:val="00625288"/>
    <w:rsid w:val="006345B5"/>
    <w:rsid w:val="00646801"/>
    <w:rsid w:val="008C2D0A"/>
    <w:rsid w:val="009214A3"/>
    <w:rsid w:val="009A4ADB"/>
    <w:rsid w:val="009D47AE"/>
    <w:rsid w:val="00A122E0"/>
    <w:rsid w:val="00AB0753"/>
    <w:rsid w:val="00AC35AB"/>
    <w:rsid w:val="00AF229C"/>
    <w:rsid w:val="00B12002"/>
    <w:rsid w:val="00B43E1C"/>
    <w:rsid w:val="00B520D9"/>
    <w:rsid w:val="00B572AD"/>
    <w:rsid w:val="00B62020"/>
    <w:rsid w:val="00BB3BDE"/>
    <w:rsid w:val="00BD2CDA"/>
    <w:rsid w:val="00C17F4D"/>
    <w:rsid w:val="00C96247"/>
    <w:rsid w:val="00CA163F"/>
    <w:rsid w:val="00CF5FFE"/>
    <w:rsid w:val="00D00B40"/>
    <w:rsid w:val="00D17E3A"/>
    <w:rsid w:val="00E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CB6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qFormat/>
    <w:rsid w:val="004F513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F513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styleId="slostrnky">
    <w:name w:val="page number"/>
    <w:basedOn w:val="Standardnpsmoodstavce"/>
    <w:qFormat/>
    <w:rsid w:val="004F513B"/>
  </w:style>
  <w:style w:type="paragraph" w:styleId="Zhlav">
    <w:name w:val="header"/>
    <w:basedOn w:val="Normln"/>
    <w:link w:val="ZhlavChar"/>
    <w:rsid w:val="004F513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4F51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4F513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4F51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4F513B"/>
    <w:rPr>
      <w:color w:val="0000FF"/>
      <w:u w:val="single"/>
    </w:rPr>
  </w:style>
  <w:style w:type="table" w:styleId="Mkatabulky">
    <w:name w:val="Table Grid"/>
    <w:basedOn w:val="Normlntabulka"/>
    <w:uiPriority w:val="39"/>
    <w:rsid w:val="00B6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A3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qFormat/>
    <w:rsid w:val="004F513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F513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styleId="slostrnky">
    <w:name w:val="page number"/>
    <w:basedOn w:val="Standardnpsmoodstavce"/>
    <w:qFormat/>
    <w:rsid w:val="004F513B"/>
  </w:style>
  <w:style w:type="paragraph" w:styleId="Zhlav">
    <w:name w:val="header"/>
    <w:basedOn w:val="Normln"/>
    <w:link w:val="ZhlavChar"/>
    <w:rsid w:val="004F513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4F51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4F513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4F51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4F513B"/>
    <w:rPr>
      <w:color w:val="0000FF"/>
      <w:u w:val="single"/>
    </w:rPr>
  </w:style>
  <w:style w:type="table" w:styleId="Mkatabulky">
    <w:name w:val="Table Grid"/>
    <w:basedOn w:val="Normlntabulka"/>
    <w:uiPriority w:val="39"/>
    <w:rsid w:val="00B6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A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Brancuzky</dc:creator>
  <cp:keywords/>
  <dc:description/>
  <cp:lastModifiedBy>Václav Kudlič</cp:lastModifiedBy>
  <cp:revision>12</cp:revision>
  <dcterms:created xsi:type="dcterms:W3CDTF">2020-10-26T09:34:00Z</dcterms:created>
  <dcterms:modified xsi:type="dcterms:W3CDTF">2020-10-29T12:33:00Z</dcterms:modified>
</cp:coreProperties>
</file>