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BCD" w:rsidRDefault="00561BCD">
      <w:pPr>
        <w:spacing w:before="35" w:after="35"/>
        <w:rPr>
          <w:rFonts w:ascii="Arial" w:hAnsi="Arial" w:cs="Arial"/>
          <w:sz w:val="22"/>
          <w:szCs w:val="22"/>
        </w:rPr>
      </w:pPr>
    </w:p>
    <w:p w:rsidR="00561BCD" w:rsidRPr="00637F61" w:rsidRDefault="00637F61">
      <w:pPr>
        <w:pStyle w:val="Bezmezer"/>
        <w:spacing w:before="120"/>
        <w:jc w:val="center"/>
        <w:rPr>
          <w:rFonts w:ascii="Arial" w:hAnsi="Arial" w:cs="Arial"/>
          <w:b/>
          <w:sz w:val="32"/>
          <w:szCs w:val="32"/>
        </w:rPr>
      </w:pPr>
      <w:r w:rsidRPr="00637F61">
        <w:rPr>
          <w:rFonts w:ascii="Arial" w:hAnsi="Arial" w:cs="Arial"/>
          <w:b/>
          <w:sz w:val="32"/>
          <w:szCs w:val="32"/>
        </w:rPr>
        <w:t>Servisní a materiálová smlouva</w:t>
      </w:r>
    </w:p>
    <w:p w:rsidR="00561BCD" w:rsidRPr="00637F61" w:rsidRDefault="005475B1">
      <w:pPr>
        <w:spacing w:before="35" w:after="35"/>
        <w:jc w:val="center"/>
        <w:rPr>
          <w:rFonts w:ascii="Arial" w:hAnsi="Arial" w:cs="Arial"/>
          <w:b/>
          <w:bCs/>
          <w:sz w:val="24"/>
          <w:szCs w:val="24"/>
        </w:rPr>
      </w:pPr>
      <w:r>
        <w:rPr>
          <w:rFonts w:ascii="Arial" w:hAnsi="Arial" w:cs="Arial"/>
          <w:b/>
          <w:bCs/>
          <w:sz w:val="24"/>
          <w:szCs w:val="24"/>
        </w:rPr>
        <w:t xml:space="preserve">dle počtu zhotovených kopií </w:t>
      </w:r>
      <w:r w:rsidR="00637F61" w:rsidRPr="00637F61">
        <w:rPr>
          <w:rFonts w:ascii="Arial" w:hAnsi="Arial" w:cs="Arial"/>
          <w:b/>
          <w:bCs/>
          <w:sz w:val="24"/>
          <w:szCs w:val="24"/>
        </w:rPr>
        <w:t>na multifunkčních zařízeních RICOH</w:t>
      </w:r>
    </w:p>
    <w:p w:rsidR="00561BCD" w:rsidRPr="00637F61" w:rsidRDefault="00637F61">
      <w:pPr>
        <w:pStyle w:val="Bezmezer"/>
        <w:spacing w:before="120"/>
        <w:jc w:val="center"/>
        <w:rPr>
          <w:rFonts w:ascii="Arial" w:hAnsi="Arial" w:cs="Arial"/>
          <w:sz w:val="18"/>
          <w:szCs w:val="18"/>
        </w:rPr>
      </w:pPr>
      <w:r w:rsidRPr="00637F61">
        <w:rPr>
          <w:rFonts w:ascii="Arial" w:hAnsi="Arial" w:cs="Arial"/>
          <w:sz w:val="18"/>
          <w:szCs w:val="18"/>
        </w:rPr>
        <w:t xml:space="preserve"> (dále jen „smlouva“)</w:t>
      </w:r>
    </w:p>
    <w:p w:rsidR="00561BCD" w:rsidRPr="00637F61" w:rsidRDefault="00637F61">
      <w:pPr>
        <w:pStyle w:val="Bezmezer"/>
        <w:spacing w:before="120"/>
        <w:jc w:val="center"/>
        <w:rPr>
          <w:rFonts w:ascii="Arial" w:hAnsi="Arial" w:cs="Arial"/>
          <w:sz w:val="18"/>
          <w:szCs w:val="18"/>
        </w:rPr>
      </w:pPr>
      <w:r w:rsidRPr="00637F61">
        <w:rPr>
          <w:rFonts w:ascii="Arial" w:hAnsi="Arial" w:cs="Arial"/>
          <w:sz w:val="18"/>
          <w:szCs w:val="18"/>
        </w:rPr>
        <w:t xml:space="preserve">dle § 2586 a následujících zákona č. 89/2012 Sb., občanského zákoníku, </w:t>
      </w:r>
      <w:r w:rsidRPr="00637F61">
        <w:rPr>
          <w:rFonts w:ascii="Arial" w:hAnsi="Arial" w:cs="Arial"/>
          <w:sz w:val="18"/>
          <w:szCs w:val="18"/>
        </w:rPr>
        <w:br/>
        <w:t>ve znění pozdějších předpisů (dále jen „občanský zákoník“)</w:t>
      </w:r>
    </w:p>
    <w:p w:rsidR="00561BCD" w:rsidRDefault="00561BCD">
      <w:pPr>
        <w:spacing w:before="35" w:after="35"/>
        <w:jc w:val="center"/>
        <w:rPr>
          <w:rFonts w:ascii="Arial" w:hAnsi="Arial" w:cs="Arial"/>
          <w:b/>
          <w:bCs/>
          <w:sz w:val="22"/>
          <w:szCs w:val="22"/>
          <w:u w:val="single"/>
        </w:rPr>
      </w:pPr>
    </w:p>
    <w:p w:rsidR="005E304A" w:rsidRPr="00637F61" w:rsidRDefault="005E304A">
      <w:pPr>
        <w:spacing w:before="35" w:after="35"/>
        <w:jc w:val="center"/>
        <w:rPr>
          <w:rFonts w:ascii="Arial" w:hAnsi="Arial" w:cs="Arial"/>
          <w:b/>
          <w:bCs/>
          <w:sz w:val="22"/>
          <w:szCs w:val="22"/>
          <w:u w:val="single"/>
        </w:rPr>
      </w:pPr>
    </w:p>
    <w:p w:rsidR="00561BCD" w:rsidRPr="00637F61" w:rsidRDefault="00637F61">
      <w:pPr>
        <w:spacing w:before="35" w:after="35"/>
        <w:rPr>
          <w:rFonts w:ascii="Arial" w:hAnsi="Arial" w:cs="Arial"/>
          <w:i/>
          <w:sz w:val="22"/>
          <w:szCs w:val="22"/>
        </w:rPr>
      </w:pPr>
      <w:r w:rsidRPr="00637F61">
        <w:rPr>
          <w:rFonts w:ascii="Arial" w:hAnsi="Arial" w:cs="Arial"/>
          <w:b/>
          <w:i/>
          <w:sz w:val="22"/>
          <w:szCs w:val="22"/>
        </w:rPr>
        <w:t xml:space="preserve">Dodavatel:                                  </w:t>
      </w:r>
    </w:p>
    <w:tbl>
      <w:tblPr>
        <w:tblW w:w="9419" w:type="dxa"/>
        <w:jc w:val="center"/>
        <w:tblBorders>
          <w:top w:val="single" w:sz="6" w:space="0" w:color="000000"/>
          <w:left w:val="single" w:sz="6" w:space="0" w:color="000000"/>
        </w:tblBorders>
        <w:tblCellMar>
          <w:left w:w="56" w:type="dxa"/>
          <w:right w:w="56" w:type="dxa"/>
        </w:tblCellMar>
        <w:tblLook w:val="0000" w:firstRow="0" w:lastRow="0" w:firstColumn="0" w:lastColumn="0" w:noHBand="0" w:noVBand="0"/>
      </w:tblPr>
      <w:tblGrid>
        <w:gridCol w:w="3118"/>
        <w:gridCol w:w="6301"/>
      </w:tblGrid>
      <w:tr w:rsidR="00561BCD" w:rsidRPr="00637F61">
        <w:trPr>
          <w:trHeight w:val="651"/>
          <w:jc w:val="center"/>
        </w:trPr>
        <w:tc>
          <w:tcPr>
            <w:tcW w:w="3118" w:type="dxa"/>
            <w:tcBorders>
              <w:top w:val="single" w:sz="6" w:space="0" w:color="000000"/>
              <w:left w:val="single" w:sz="6" w:space="0" w:color="000000"/>
            </w:tcBorders>
            <w:shd w:val="clear" w:color="auto" w:fill="auto"/>
            <w:vAlign w:val="center"/>
          </w:tcPr>
          <w:p w:rsidR="00561BCD" w:rsidRPr="005A5CB2" w:rsidRDefault="00561BCD" w:rsidP="005A5CB2">
            <w:pPr>
              <w:ind w:left="360"/>
            </w:pPr>
          </w:p>
        </w:tc>
        <w:tc>
          <w:tcPr>
            <w:tcW w:w="6300" w:type="dxa"/>
            <w:tcBorders>
              <w:top w:val="single" w:sz="6" w:space="0" w:color="000000"/>
              <w:right w:val="single" w:sz="6" w:space="0" w:color="000000"/>
            </w:tcBorders>
            <w:shd w:val="clear" w:color="auto" w:fill="auto"/>
            <w:vAlign w:val="center"/>
          </w:tcPr>
          <w:p w:rsidR="00561BCD" w:rsidRPr="005A5CB2" w:rsidRDefault="00637F61" w:rsidP="005A5CB2">
            <w:pPr>
              <w:spacing w:before="120"/>
              <w:rPr>
                <w:rFonts w:ascii="Arial" w:hAnsi="Arial" w:cs="Arial"/>
                <w:b/>
                <w:sz w:val="22"/>
                <w:szCs w:val="22"/>
              </w:rPr>
            </w:pPr>
            <w:r w:rsidRPr="005A5CB2">
              <w:rPr>
                <w:rFonts w:ascii="Arial" w:hAnsi="Arial" w:cs="Arial"/>
                <w:b/>
                <w:sz w:val="22"/>
                <w:szCs w:val="22"/>
              </w:rPr>
              <w:t>CPSystem a. s.</w:t>
            </w:r>
          </w:p>
          <w:p w:rsidR="005A5CB2" w:rsidRPr="005A5CB2" w:rsidRDefault="005A5CB2" w:rsidP="005A5CB2">
            <w:pPr>
              <w:spacing w:before="120"/>
            </w:pPr>
            <w:r w:rsidRPr="005A5CB2">
              <w:rPr>
                <w:rFonts w:ascii="Arial" w:hAnsi="Arial" w:cs="Arial"/>
                <w:sz w:val="22"/>
                <w:szCs w:val="22"/>
              </w:rPr>
              <w:t>Družstevní ochoz 1717/5a, 140 00, Praha 4</w:t>
            </w:r>
            <w:r>
              <w:rPr>
                <w:rFonts w:ascii="Arial" w:hAnsi="Arial" w:cs="Arial"/>
                <w:sz w:val="22"/>
                <w:szCs w:val="22"/>
              </w:rPr>
              <w:t xml:space="preserve"> - Nusle</w:t>
            </w:r>
          </w:p>
        </w:tc>
      </w:tr>
      <w:tr w:rsidR="00561BCD" w:rsidRPr="00637F61">
        <w:trPr>
          <w:trHeight w:val="326"/>
          <w:jc w:val="center"/>
        </w:trPr>
        <w:tc>
          <w:tcPr>
            <w:tcW w:w="3118" w:type="dxa"/>
            <w:tcBorders>
              <w:left w:val="single" w:sz="6" w:space="0" w:color="000000"/>
            </w:tcBorders>
            <w:shd w:val="clear" w:color="auto" w:fill="auto"/>
            <w:vAlign w:val="center"/>
          </w:tcPr>
          <w:p w:rsidR="00561BCD" w:rsidRPr="00637F61" w:rsidRDefault="00637F61">
            <w:pPr>
              <w:rPr>
                <w:rStyle w:val="platne1"/>
                <w:rFonts w:ascii="Arial" w:hAnsi="Arial" w:cs="Arial"/>
                <w:i/>
                <w:sz w:val="22"/>
                <w:szCs w:val="22"/>
              </w:rPr>
            </w:pPr>
            <w:r w:rsidRPr="00637F61">
              <w:rPr>
                <w:rFonts w:ascii="Arial" w:hAnsi="Arial" w:cs="Arial"/>
                <w:i/>
                <w:sz w:val="22"/>
                <w:szCs w:val="22"/>
              </w:rPr>
              <w:t>IČO:</w:t>
            </w:r>
          </w:p>
        </w:tc>
        <w:tc>
          <w:tcPr>
            <w:tcW w:w="6300" w:type="dxa"/>
            <w:tcBorders>
              <w:right w:val="single" w:sz="6" w:space="0" w:color="000000"/>
            </w:tcBorders>
            <w:shd w:val="clear" w:color="auto" w:fill="auto"/>
            <w:vAlign w:val="center"/>
          </w:tcPr>
          <w:p w:rsidR="00561BCD" w:rsidRPr="00637F61" w:rsidRDefault="00637F61" w:rsidP="005A5CB2">
            <w:pPr>
              <w:spacing w:before="120"/>
              <w:rPr>
                <w:rStyle w:val="platne1"/>
                <w:rFonts w:ascii="Arial" w:hAnsi="Arial" w:cs="Arial"/>
                <w:sz w:val="22"/>
                <w:szCs w:val="22"/>
              </w:rPr>
            </w:pPr>
            <w:r w:rsidRPr="00637F61">
              <w:rPr>
                <w:rFonts w:ascii="Arial" w:hAnsi="Arial" w:cs="Arial"/>
                <w:sz w:val="22"/>
                <w:szCs w:val="22"/>
              </w:rPr>
              <w:t>26509491</w:t>
            </w:r>
          </w:p>
        </w:tc>
      </w:tr>
      <w:tr w:rsidR="00561BCD" w:rsidRPr="00637F61">
        <w:trPr>
          <w:trHeight w:val="326"/>
          <w:jc w:val="center"/>
        </w:trPr>
        <w:tc>
          <w:tcPr>
            <w:tcW w:w="3118" w:type="dxa"/>
            <w:tcBorders>
              <w:left w:val="single" w:sz="6" w:space="0" w:color="000000"/>
            </w:tcBorders>
            <w:shd w:val="clear" w:color="auto" w:fill="auto"/>
            <w:vAlign w:val="center"/>
          </w:tcPr>
          <w:p w:rsidR="00561BCD" w:rsidRPr="00637F61" w:rsidRDefault="00637F61">
            <w:pPr>
              <w:rPr>
                <w:rStyle w:val="platne1"/>
                <w:rFonts w:ascii="Arial" w:hAnsi="Arial" w:cs="Arial"/>
                <w:i/>
                <w:sz w:val="22"/>
                <w:szCs w:val="22"/>
              </w:rPr>
            </w:pPr>
            <w:r w:rsidRPr="00637F61">
              <w:rPr>
                <w:rFonts w:ascii="Arial" w:hAnsi="Arial" w:cs="Arial"/>
                <w:i/>
                <w:sz w:val="22"/>
                <w:szCs w:val="22"/>
              </w:rPr>
              <w:t>DIČ:</w:t>
            </w:r>
          </w:p>
        </w:tc>
        <w:tc>
          <w:tcPr>
            <w:tcW w:w="6300" w:type="dxa"/>
            <w:tcBorders>
              <w:right w:val="single" w:sz="6" w:space="0" w:color="000000"/>
            </w:tcBorders>
            <w:shd w:val="clear" w:color="auto" w:fill="auto"/>
            <w:vAlign w:val="center"/>
          </w:tcPr>
          <w:p w:rsidR="00561BCD" w:rsidRPr="00637F61" w:rsidRDefault="00637F61">
            <w:pPr>
              <w:rPr>
                <w:rStyle w:val="platne1"/>
                <w:rFonts w:ascii="Arial" w:hAnsi="Arial" w:cs="Arial"/>
                <w:sz w:val="22"/>
                <w:szCs w:val="22"/>
              </w:rPr>
            </w:pPr>
            <w:r w:rsidRPr="00637F61">
              <w:rPr>
                <w:rFonts w:ascii="Arial" w:hAnsi="Arial" w:cs="Arial"/>
                <w:sz w:val="22"/>
                <w:szCs w:val="22"/>
              </w:rPr>
              <w:t>CZ26509491</w:t>
            </w:r>
          </w:p>
        </w:tc>
      </w:tr>
      <w:tr w:rsidR="00561BCD" w:rsidRPr="00637F61">
        <w:trPr>
          <w:trHeight w:val="326"/>
          <w:jc w:val="center"/>
        </w:trPr>
        <w:tc>
          <w:tcPr>
            <w:tcW w:w="3118" w:type="dxa"/>
            <w:tcBorders>
              <w:left w:val="single" w:sz="6" w:space="0" w:color="000000"/>
            </w:tcBorders>
            <w:shd w:val="clear" w:color="auto" w:fill="auto"/>
            <w:vAlign w:val="center"/>
          </w:tcPr>
          <w:p w:rsidR="00561BCD" w:rsidRPr="00637F61" w:rsidRDefault="00637F61">
            <w:pPr>
              <w:rPr>
                <w:rStyle w:val="platne1"/>
                <w:rFonts w:ascii="Arial" w:hAnsi="Arial" w:cs="Arial"/>
                <w:i/>
                <w:sz w:val="22"/>
                <w:szCs w:val="22"/>
              </w:rPr>
            </w:pPr>
            <w:r w:rsidRPr="00637F61">
              <w:rPr>
                <w:rFonts w:ascii="Arial" w:hAnsi="Arial" w:cs="Arial"/>
                <w:i/>
                <w:sz w:val="22"/>
                <w:szCs w:val="22"/>
              </w:rPr>
              <w:t>zástupce:</w:t>
            </w:r>
          </w:p>
        </w:tc>
        <w:tc>
          <w:tcPr>
            <w:tcW w:w="6300" w:type="dxa"/>
            <w:tcBorders>
              <w:right w:val="single" w:sz="6" w:space="0" w:color="000000"/>
            </w:tcBorders>
            <w:shd w:val="clear" w:color="auto" w:fill="auto"/>
            <w:vAlign w:val="center"/>
          </w:tcPr>
          <w:p w:rsidR="00561BCD" w:rsidRPr="00637F61" w:rsidRDefault="00637F61">
            <w:pPr>
              <w:rPr>
                <w:rStyle w:val="platne1"/>
                <w:rFonts w:ascii="Arial" w:hAnsi="Arial" w:cs="Arial"/>
                <w:sz w:val="22"/>
                <w:szCs w:val="22"/>
              </w:rPr>
            </w:pPr>
            <w:r w:rsidRPr="00637F61">
              <w:rPr>
                <w:rFonts w:ascii="Arial" w:hAnsi="Arial" w:cs="Arial"/>
                <w:sz w:val="22"/>
                <w:szCs w:val="22"/>
              </w:rPr>
              <w:t>Milena Sedláčková, jediný člen představenstva</w:t>
            </w:r>
          </w:p>
        </w:tc>
      </w:tr>
      <w:tr w:rsidR="00561BCD" w:rsidRPr="00637F61">
        <w:trPr>
          <w:trHeight w:val="326"/>
          <w:jc w:val="center"/>
        </w:trPr>
        <w:tc>
          <w:tcPr>
            <w:tcW w:w="3118" w:type="dxa"/>
            <w:tcBorders>
              <w:left w:val="single" w:sz="6" w:space="0" w:color="000000"/>
            </w:tcBorders>
            <w:shd w:val="clear" w:color="auto" w:fill="auto"/>
            <w:vAlign w:val="center"/>
          </w:tcPr>
          <w:p w:rsidR="00561BCD" w:rsidRPr="00637F61" w:rsidRDefault="00637F61">
            <w:pPr>
              <w:rPr>
                <w:rStyle w:val="platne1"/>
                <w:rFonts w:ascii="Arial" w:hAnsi="Arial" w:cs="Arial"/>
                <w:i/>
                <w:sz w:val="22"/>
                <w:szCs w:val="22"/>
              </w:rPr>
            </w:pPr>
            <w:r w:rsidRPr="00637F61">
              <w:rPr>
                <w:rFonts w:ascii="Arial" w:hAnsi="Arial" w:cs="Arial"/>
                <w:i/>
                <w:sz w:val="22"/>
                <w:szCs w:val="22"/>
              </w:rPr>
              <w:t>bankovní spojení:</w:t>
            </w:r>
          </w:p>
        </w:tc>
        <w:tc>
          <w:tcPr>
            <w:tcW w:w="6300" w:type="dxa"/>
            <w:tcBorders>
              <w:right w:val="single" w:sz="6" w:space="0" w:color="000000"/>
            </w:tcBorders>
            <w:shd w:val="clear" w:color="auto" w:fill="auto"/>
            <w:vAlign w:val="center"/>
          </w:tcPr>
          <w:p w:rsidR="00561BCD" w:rsidRPr="00637F61" w:rsidRDefault="00637F61">
            <w:pPr>
              <w:rPr>
                <w:rFonts w:ascii="Arial" w:hAnsi="Arial" w:cs="Arial"/>
              </w:rPr>
            </w:pPr>
            <w:r w:rsidRPr="00637F61">
              <w:rPr>
                <w:rStyle w:val="platne1"/>
                <w:rFonts w:ascii="Arial" w:hAnsi="Arial" w:cs="Arial"/>
                <w:color w:val="000000"/>
                <w:sz w:val="22"/>
                <w:szCs w:val="22"/>
                <w:highlight w:val="white"/>
              </w:rPr>
              <w:t>Komerční banka</w:t>
            </w:r>
          </w:p>
        </w:tc>
      </w:tr>
      <w:tr w:rsidR="00561BCD" w:rsidRPr="00637F61">
        <w:trPr>
          <w:trHeight w:val="369"/>
          <w:jc w:val="center"/>
        </w:trPr>
        <w:tc>
          <w:tcPr>
            <w:tcW w:w="3118" w:type="dxa"/>
            <w:tcBorders>
              <w:left w:val="single" w:sz="6" w:space="0" w:color="000000"/>
            </w:tcBorders>
            <w:shd w:val="clear" w:color="auto" w:fill="auto"/>
            <w:vAlign w:val="center"/>
          </w:tcPr>
          <w:p w:rsidR="00561BCD" w:rsidRPr="00637F61" w:rsidRDefault="00637F61">
            <w:pPr>
              <w:rPr>
                <w:rStyle w:val="platne1"/>
                <w:rFonts w:ascii="Arial" w:hAnsi="Arial" w:cs="Arial"/>
                <w:i/>
                <w:sz w:val="22"/>
                <w:szCs w:val="22"/>
              </w:rPr>
            </w:pPr>
            <w:r w:rsidRPr="00637F61">
              <w:rPr>
                <w:rFonts w:ascii="Arial" w:hAnsi="Arial" w:cs="Arial"/>
                <w:i/>
                <w:sz w:val="22"/>
                <w:szCs w:val="22"/>
              </w:rPr>
              <w:t>číslo účtu:</w:t>
            </w:r>
          </w:p>
        </w:tc>
        <w:tc>
          <w:tcPr>
            <w:tcW w:w="6300" w:type="dxa"/>
            <w:tcBorders>
              <w:right w:val="single" w:sz="6" w:space="0" w:color="000000"/>
            </w:tcBorders>
            <w:shd w:val="clear" w:color="auto" w:fill="auto"/>
            <w:vAlign w:val="center"/>
          </w:tcPr>
          <w:p w:rsidR="00561BCD" w:rsidRPr="00637F61" w:rsidRDefault="00637F61">
            <w:pPr>
              <w:rPr>
                <w:rStyle w:val="platne1"/>
                <w:rFonts w:ascii="Arial" w:hAnsi="Arial" w:cs="Arial"/>
                <w:color w:val="000000"/>
                <w:sz w:val="22"/>
                <w:szCs w:val="22"/>
                <w:highlight w:val="yellow"/>
              </w:rPr>
            </w:pPr>
            <w:r w:rsidRPr="00637F61">
              <w:rPr>
                <w:rStyle w:val="platne1"/>
                <w:rFonts w:ascii="Arial" w:hAnsi="Arial" w:cs="Arial"/>
                <w:color w:val="000000"/>
                <w:sz w:val="22"/>
                <w:szCs w:val="22"/>
              </w:rPr>
              <w:t>27-7384600217/0100</w:t>
            </w:r>
          </w:p>
        </w:tc>
      </w:tr>
      <w:tr w:rsidR="00561BCD" w:rsidRPr="00637F61">
        <w:trPr>
          <w:trHeight w:val="816"/>
          <w:jc w:val="center"/>
        </w:trPr>
        <w:tc>
          <w:tcPr>
            <w:tcW w:w="3118" w:type="dxa"/>
            <w:tcBorders>
              <w:left w:val="single" w:sz="6" w:space="0" w:color="000000"/>
              <w:bottom w:val="single" w:sz="6" w:space="0" w:color="000000"/>
            </w:tcBorders>
            <w:shd w:val="clear" w:color="auto" w:fill="auto"/>
            <w:vAlign w:val="center"/>
          </w:tcPr>
          <w:p w:rsidR="00561BCD" w:rsidRPr="00637F61" w:rsidRDefault="00637F61">
            <w:pPr>
              <w:rPr>
                <w:rFonts w:ascii="Arial" w:hAnsi="Arial" w:cs="Arial"/>
                <w:i/>
                <w:sz w:val="22"/>
                <w:szCs w:val="22"/>
              </w:rPr>
            </w:pPr>
            <w:r w:rsidRPr="00637F61">
              <w:rPr>
                <w:rFonts w:ascii="Arial" w:hAnsi="Arial" w:cs="Arial"/>
                <w:i/>
                <w:sz w:val="22"/>
                <w:szCs w:val="22"/>
              </w:rPr>
              <w:t>Kontaktní osoba pro účely této smlouvy:</w:t>
            </w:r>
          </w:p>
        </w:tc>
        <w:tc>
          <w:tcPr>
            <w:tcW w:w="6300" w:type="dxa"/>
            <w:tcBorders>
              <w:bottom w:val="single" w:sz="6" w:space="0" w:color="000000"/>
              <w:right w:val="single" w:sz="6" w:space="0" w:color="000000"/>
            </w:tcBorders>
            <w:shd w:val="clear" w:color="auto" w:fill="auto"/>
            <w:vAlign w:val="center"/>
          </w:tcPr>
          <w:p w:rsidR="00561BCD" w:rsidRPr="00637F61" w:rsidRDefault="00561BCD">
            <w:pPr>
              <w:rPr>
                <w:rStyle w:val="platne1"/>
                <w:rFonts w:ascii="Arial" w:hAnsi="Arial" w:cs="Arial"/>
                <w:color w:val="000000"/>
                <w:sz w:val="22"/>
                <w:szCs w:val="22"/>
              </w:rPr>
            </w:pPr>
          </w:p>
          <w:p w:rsidR="00561BCD" w:rsidRPr="00637F61" w:rsidRDefault="00BF25DC">
            <w:pPr>
              <w:rPr>
                <w:rFonts w:ascii="Arial" w:hAnsi="Arial" w:cs="Arial"/>
              </w:rPr>
            </w:pPr>
            <w:proofErr w:type="spellStart"/>
            <w:r>
              <w:rPr>
                <w:rStyle w:val="platne1"/>
                <w:rFonts w:ascii="Arial" w:hAnsi="Arial" w:cs="Arial"/>
                <w:color w:val="000000"/>
                <w:sz w:val="22"/>
                <w:szCs w:val="22"/>
              </w:rPr>
              <w:t>xxxxxxxxxxxx</w:t>
            </w:r>
            <w:proofErr w:type="spellEnd"/>
            <w:r w:rsidR="00637F61" w:rsidRPr="00637F61">
              <w:rPr>
                <w:rStyle w:val="platne1"/>
                <w:rFonts w:ascii="Arial" w:hAnsi="Arial" w:cs="Arial"/>
                <w:color w:val="000000"/>
                <w:sz w:val="22"/>
                <w:szCs w:val="22"/>
              </w:rPr>
              <w:t xml:space="preserve">, </w:t>
            </w:r>
            <w:proofErr w:type="spellStart"/>
            <w:r>
              <w:rPr>
                <w:rStyle w:val="platne1"/>
                <w:rFonts w:ascii="Arial" w:hAnsi="Arial" w:cs="Arial"/>
                <w:color w:val="000000"/>
                <w:sz w:val="22"/>
                <w:szCs w:val="22"/>
              </w:rPr>
              <w:t>xxxxxxxxxxxx</w:t>
            </w:r>
            <w:proofErr w:type="spellEnd"/>
            <w:r w:rsidR="00637F61" w:rsidRPr="00637F61">
              <w:rPr>
                <w:rStyle w:val="platne1"/>
                <w:rFonts w:ascii="Arial" w:hAnsi="Arial" w:cs="Arial"/>
                <w:sz w:val="22"/>
                <w:szCs w:val="22"/>
              </w:rPr>
              <w:t xml:space="preserve">, </w:t>
            </w:r>
            <w:r w:rsidR="00637F61" w:rsidRPr="00637F61">
              <w:rPr>
                <w:rStyle w:val="platne1"/>
                <w:rFonts w:ascii="Arial" w:hAnsi="Arial" w:cs="Arial"/>
                <w:color w:val="000000"/>
                <w:sz w:val="22"/>
                <w:szCs w:val="22"/>
              </w:rPr>
              <w:t xml:space="preserve">tel. </w:t>
            </w:r>
            <w:proofErr w:type="spellStart"/>
            <w:r>
              <w:rPr>
                <w:rStyle w:val="platne1"/>
                <w:rFonts w:ascii="Arial" w:hAnsi="Arial" w:cs="Arial"/>
                <w:color w:val="000000"/>
                <w:sz w:val="22"/>
                <w:szCs w:val="22"/>
              </w:rPr>
              <w:t>xxxxxxxxxxxx</w:t>
            </w:r>
            <w:proofErr w:type="spellEnd"/>
            <w:r w:rsidR="00637F61" w:rsidRPr="00637F61">
              <w:rPr>
                <w:rStyle w:val="platne1"/>
                <w:rFonts w:ascii="Arial" w:hAnsi="Arial" w:cs="Arial"/>
                <w:color w:val="000000"/>
                <w:sz w:val="22"/>
                <w:szCs w:val="22"/>
              </w:rPr>
              <w:t xml:space="preserve">, </w:t>
            </w:r>
            <w:proofErr w:type="spellStart"/>
            <w:r>
              <w:rPr>
                <w:rStyle w:val="platne1"/>
                <w:rFonts w:ascii="Arial" w:hAnsi="Arial" w:cs="Arial"/>
                <w:color w:val="000000"/>
                <w:sz w:val="22"/>
                <w:szCs w:val="22"/>
              </w:rPr>
              <w:t>xxxxxxxxxxxx</w:t>
            </w:r>
            <w:proofErr w:type="spellEnd"/>
          </w:p>
          <w:p w:rsidR="00561BCD" w:rsidRPr="00637F61" w:rsidRDefault="00561BCD">
            <w:pPr>
              <w:rPr>
                <w:rStyle w:val="platne1"/>
                <w:rFonts w:ascii="Arial" w:hAnsi="Arial" w:cs="Arial"/>
                <w:sz w:val="22"/>
                <w:szCs w:val="22"/>
              </w:rPr>
            </w:pPr>
          </w:p>
        </w:tc>
      </w:tr>
    </w:tbl>
    <w:p w:rsidR="00561BCD" w:rsidRPr="00637F61" w:rsidRDefault="00561BCD">
      <w:pPr>
        <w:spacing w:before="35" w:after="35"/>
        <w:jc w:val="both"/>
        <w:rPr>
          <w:rFonts w:ascii="Arial" w:hAnsi="Arial" w:cs="Arial"/>
          <w:b/>
          <w:i/>
          <w:sz w:val="22"/>
          <w:szCs w:val="22"/>
        </w:rPr>
      </w:pPr>
    </w:p>
    <w:p w:rsidR="00561BCD" w:rsidRPr="00637F61" w:rsidRDefault="00637F61">
      <w:pPr>
        <w:spacing w:before="35" w:after="35"/>
        <w:jc w:val="both"/>
        <w:rPr>
          <w:rFonts w:ascii="Arial" w:hAnsi="Arial" w:cs="Arial"/>
          <w:i/>
          <w:sz w:val="22"/>
          <w:szCs w:val="22"/>
        </w:rPr>
      </w:pPr>
      <w:r w:rsidRPr="00637F61">
        <w:rPr>
          <w:rFonts w:ascii="Arial" w:hAnsi="Arial" w:cs="Arial"/>
          <w:b/>
          <w:i/>
          <w:sz w:val="22"/>
          <w:szCs w:val="22"/>
        </w:rPr>
        <w:t>Odběratel:</w:t>
      </w:r>
    </w:p>
    <w:tbl>
      <w:tblPr>
        <w:tblW w:w="9428" w:type="dxa"/>
        <w:jc w:val="center"/>
        <w:tblBorders>
          <w:top w:val="single" w:sz="6" w:space="0" w:color="000000"/>
          <w:left w:val="single" w:sz="6" w:space="0" w:color="000000"/>
        </w:tblBorders>
        <w:tblCellMar>
          <w:left w:w="70" w:type="dxa"/>
          <w:right w:w="70" w:type="dxa"/>
        </w:tblCellMar>
        <w:tblLook w:val="0000" w:firstRow="0" w:lastRow="0" w:firstColumn="0" w:lastColumn="0" w:noHBand="0" w:noVBand="0"/>
      </w:tblPr>
      <w:tblGrid>
        <w:gridCol w:w="2725"/>
        <w:gridCol w:w="6703"/>
      </w:tblGrid>
      <w:tr w:rsidR="00561BCD" w:rsidRPr="00637F61" w:rsidTr="001310F2">
        <w:trPr>
          <w:trHeight w:val="337"/>
          <w:jc w:val="center"/>
        </w:trPr>
        <w:tc>
          <w:tcPr>
            <w:tcW w:w="2725" w:type="dxa"/>
            <w:tcBorders>
              <w:top w:val="single" w:sz="6" w:space="0" w:color="000000"/>
              <w:left w:val="single" w:sz="6" w:space="0" w:color="000000"/>
            </w:tcBorders>
            <w:shd w:val="clear" w:color="auto" w:fill="auto"/>
            <w:vAlign w:val="center"/>
          </w:tcPr>
          <w:p w:rsidR="00561BCD" w:rsidRPr="00637F61" w:rsidRDefault="00561BCD">
            <w:pPr>
              <w:rPr>
                <w:rFonts w:ascii="Arial" w:hAnsi="Arial" w:cs="Arial"/>
                <w:b/>
                <w:i/>
                <w:sz w:val="22"/>
                <w:szCs w:val="22"/>
              </w:rPr>
            </w:pPr>
          </w:p>
        </w:tc>
        <w:tc>
          <w:tcPr>
            <w:tcW w:w="6703" w:type="dxa"/>
            <w:tcBorders>
              <w:top w:val="single" w:sz="6" w:space="0" w:color="000000"/>
              <w:right w:val="single" w:sz="6" w:space="0" w:color="000000"/>
            </w:tcBorders>
            <w:shd w:val="clear" w:color="auto" w:fill="auto"/>
            <w:vAlign w:val="center"/>
          </w:tcPr>
          <w:p w:rsidR="00561BCD" w:rsidRPr="00637F61" w:rsidRDefault="00637F61">
            <w:pPr>
              <w:ind w:left="360"/>
              <w:rPr>
                <w:rFonts w:ascii="Arial" w:hAnsi="Arial" w:cs="Arial"/>
                <w:b/>
                <w:sz w:val="22"/>
                <w:szCs w:val="22"/>
              </w:rPr>
            </w:pPr>
            <w:r w:rsidRPr="00637F61">
              <w:rPr>
                <w:rFonts w:ascii="Arial" w:hAnsi="Arial" w:cs="Arial"/>
                <w:b/>
                <w:sz w:val="22"/>
                <w:szCs w:val="22"/>
              </w:rPr>
              <w:t>Česká republika - Katastrální úřad pro Vysočinu</w:t>
            </w:r>
          </w:p>
        </w:tc>
      </w:tr>
      <w:tr w:rsidR="00561BCD" w:rsidRPr="00637F61" w:rsidTr="001310F2">
        <w:trPr>
          <w:trHeight w:val="316"/>
          <w:jc w:val="center"/>
        </w:trPr>
        <w:tc>
          <w:tcPr>
            <w:tcW w:w="2725" w:type="dxa"/>
            <w:tcBorders>
              <w:left w:val="single" w:sz="6" w:space="0" w:color="000000"/>
            </w:tcBorders>
            <w:shd w:val="clear" w:color="auto" w:fill="auto"/>
            <w:vAlign w:val="center"/>
          </w:tcPr>
          <w:p w:rsidR="00561BCD" w:rsidRPr="00637F61" w:rsidRDefault="00561BCD">
            <w:pPr>
              <w:rPr>
                <w:rFonts w:ascii="Arial" w:hAnsi="Arial" w:cs="Arial"/>
                <w:i/>
                <w:sz w:val="22"/>
                <w:szCs w:val="22"/>
              </w:rPr>
            </w:pPr>
          </w:p>
        </w:tc>
        <w:tc>
          <w:tcPr>
            <w:tcW w:w="6703" w:type="dxa"/>
            <w:tcBorders>
              <w:right w:val="single" w:sz="6" w:space="0" w:color="000000"/>
            </w:tcBorders>
            <w:shd w:val="clear" w:color="auto" w:fill="auto"/>
            <w:vAlign w:val="center"/>
          </w:tcPr>
          <w:p w:rsidR="00561BCD" w:rsidRPr="00637F61" w:rsidRDefault="002126C2" w:rsidP="002126C2">
            <w:pPr>
              <w:ind w:left="360"/>
              <w:rPr>
                <w:rFonts w:ascii="Arial" w:hAnsi="Arial" w:cs="Arial"/>
                <w:sz w:val="22"/>
                <w:szCs w:val="22"/>
              </w:rPr>
            </w:pPr>
            <w:r>
              <w:rPr>
                <w:rFonts w:ascii="Arial" w:hAnsi="Arial" w:cs="Arial"/>
                <w:sz w:val="22"/>
                <w:szCs w:val="22"/>
              </w:rPr>
              <w:t xml:space="preserve">jejímž jménem právně jedná </w:t>
            </w:r>
            <w:r w:rsidR="00637F61" w:rsidRPr="00637F61">
              <w:rPr>
                <w:rFonts w:ascii="Arial" w:hAnsi="Arial" w:cs="Arial"/>
                <w:sz w:val="22"/>
                <w:szCs w:val="22"/>
              </w:rPr>
              <w:t>Ing. Miloslav Kaválek</w:t>
            </w:r>
            <w:r>
              <w:rPr>
                <w:rFonts w:ascii="Arial" w:hAnsi="Arial" w:cs="Arial"/>
                <w:sz w:val="22"/>
                <w:szCs w:val="22"/>
              </w:rPr>
              <w:t>, ředitel</w:t>
            </w:r>
          </w:p>
        </w:tc>
      </w:tr>
      <w:tr w:rsidR="00561BCD" w:rsidRPr="00637F61" w:rsidTr="001310F2">
        <w:trPr>
          <w:trHeight w:val="316"/>
          <w:jc w:val="center"/>
        </w:trPr>
        <w:tc>
          <w:tcPr>
            <w:tcW w:w="2725" w:type="dxa"/>
            <w:tcBorders>
              <w:left w:val="single" w:sz="6" w:space="0" w:color="000000"/>
            </w:tcBorders>
            <w:shd w:val="clear" w:color="auto" w:fill="auto"/>
            <w:vAlign w:val="center"/>
          </w:tcPr>
          <w:p w:rsidR="00561BCD" w:rsidRPr="00637F61" w:rsidRDefault="00637F61">
            <w:pPr>
              <w:rPr>
                <w:rFonts w:ascii="Arial" w:hAnsi="Arial" w:cs="Arial"/>
                <w:i/>
                <w:sz w:val="22"/>
                <w:szCs w:val="22"/>
              </w:rPr>
            </w:pPr>
            <w:r w:rsidRPr="00637F61">
              <w:rPr>
                <w:rFonts w:ascii="Arial" w:hAnsi="Arial" w:cs="Arial"/>
                <w:i/>
                <w:sz w:val="22"/>
                <w:szCs w:val="22"/>
              </w:rPr>
              <w:t>sídlo:</w:t>
            </w:r>
          </w:p>
        </w:tc>
        <w:tc>
          <w:tcPr>
            <w:tcW w:w="6703" w:type="dxa"/>
            <w:tcBorders>
              <w:right w:val="single" w:sz="6" w:space="0" w:color="000000"/>
            </w:tcBorders>
            <w:shd w:val="clear" w:color="auto" w:fill="auto"/>
            <w:vAlign w:val="center"/>
          </w:tcPr>
          <w:p w:rsidR="00561BCD" w:rsidRPr="00637F61" w:rsidRDefault="00637F61">
            <w:pPr>
              <w:ind w:left="360"/>
              <w:rPr>
                <w:rFonts w:ascii="Arial" w:hAnsi="Arial" w:cs="Arial"/>
                <w:sz w:val="22"/>
                <w:szCs w:val="22"/>
              </w:rPr>
            </w:pPr>
            <w:r w:rsidRPr="00637F61">
              <w:rPr>
                <w:rFonts w:ascii="Arial" w:hAnsi="Arial" w:cs="Arial"/>
                <w:sz w:val="22"/>
                <w:szCs w:val="22"/>
              </w:rPr>
              <w:t>Fibichova 4666/6, 586 01 Jihlava</w:t>
            </w:r>
          </w:p>
        </w:tc>
      </w:tr>
      <w:tr w:rsidR="00561BCD" w:rsidRPr="00637F61" w:rsidTr="001310F2">
        <w:trPr>
          <w:trHeight w:val="316"/>
          <w:jc w:val="center"/>
        </w:trPr>
        <w:tc>
          <w:tcPr>
            <w:tcW w:w="2725" w:type="dxa"/>
            <w:tcBorders>
              <w:left w:val="single" w:sz="6" w:space="0" w:color="000000"/>
            </w:tcBorders>
            <w:shd w:val="clear" w:color="auto" w:fill="auto"/>
            <w:vAlign w:val="center"/>
          </w:tcPr>
          <w:p w:rsidR="00561BCD" w:rsidRPr="00637F61" w:rsidRDefault="00637F61">
            <w:pPr>
              <w:rPr>
                <w:rFonts w:ascii="Arial" w:hAnsi="Arial" w:cs="Arial"/>
                <w:i/>
                <w:sz w:val="22"/>
                <w:szCs w:val="22"/>
              </w:rPr>
            </w:pPr>
            <w:r w:rsidRPr="00637F61">
              <w:rPr>
                <w:rFonts w:ascii="Arial" w:hAnsi="Arial" w:cs="Arial"/>
                <w:i/>
                <w:sz w:val="22"/>
                <w:szCs w:val="22"/>
              </w:rPr>
              <w:t>IČO:</w:t>
            </w:r>
          </w:p>
        </w:tc>
        <w:tc>
          <w:tcPr>
            <w:tcW w:w="6703" w:type="dxa"/>
            <w:tcBorders>
              <w:right w:val="single" w:sz="6" w:space="0" w:color="000000"/>
            </w:tcBorders>
            <w:shd w:val="clear" w:color="auto" w:fill="auto"/>
            <w:vAlign w:val="center"/>
          </w:tcPr>
          <w:p w:rsidR="00561BCD" w:rsidRPr="00637F61" w:rsidRDefault="00637F61">
            <w:pPr>
              <w:ind w:left="360"/>
              <w:rPr>
                <w:rFonts w:ascii="Arial" w:hAnsi="Arial" w:cs="Arial"/>
                <w:sz w:val="22"/>
                <w:szCs w:val="22"/>
              </w:rPr>
            </w:pPr>
            <w:r w:rsidRPr="00637F61">
              <w:rPr>
                <w:rFonts w:ascii="Arial" w:hAnsi="Arial" w:cs="Arial"/>
                <w:sz w:val="22"/>
                <w:szCs w:val="22"/>
              </w:rPr>
              <w:t>71185208</w:t>
            </w:r>
          </w:p>
        </w:tc>
      </w:tr>
      <w:tr w:rsidR="00561BCD" w:rsidRPr="00637F61" w:rsidTr="001310F2">
        <w:trPr>
          <w:trHeight w:val="316"/>
          <w:jc w:val="center"/>
        </w:trPr>
        <w:tc>
          <w:tcPr>
            <w:tcW w:w="2725" w:type="dxa"/>
            <w:tcBorders>
              <w:left w:val="single" w:sz="6" w:space="0" w:color="000000"/>
            </w:tcBorders>
            <w:shd w:val="clear" w:color="auto" w:fill="auto"/>
            <w:vAlign w:val="center"/>
          </w:tcPr>
          <w:p w:rsidR="00561BCD" w:rsidRPr="00637F61" w:rsidRDefault="00637F61">
            <w:pPr>
              <w:rPr>
                <w:rFonts w:ascii="Arial" w:hAnsi="Arial" w:cs="Arial"/>
                <w:i/>
                <w:sz w:val="22"/>
                <w:szCs w:val="22"/>
              </w:rPr>
            </w:pPr>
            <w:r w:rsidRPr="00637F61">
              <w:rPr>
                <w:rFonts w:ascii="Arial" w:hAnsi="Arial" w:cs="Arial"/>
                <w:i/>
                <w:sz w:val="22"/>
                <w:szCs w:val="22"/>
              </w:rPr>
              <w:t>DIČ:</w:t>
            </w:r>
          </w:p>
        </w:tc>
        <w:tc>
          <w:tcPr>
            <w:tcW w:w="6703" w:type="dxa"/>
            <w:tcBorders>
              <w:right w:val="single" w:sz="6" w:space="0" w:color="000000"/>
            </w:tcBorders>
            <w:shd w:val="clear" w:color="auto" w:fill="auto"/>
            <w:vAlign w:val="center"/>
          </w:tcPr>
          <w:p w:rsidR="00561BCD" w:rsidRPr="00637F61" w:rsidRDefault="002126C2">
            <w:pPr>
              <w:ind w:left="360"/>
              <w:rPr>
                <w:rFonts w:ascii="Arial" w:hAnsi="Arial" w:cs="Arial"/>
                <w:sz w:val="22"/>
                <w:szCs w:val="22"/>
              </w:rPr>
            </w:pPr>
            <w:r>
              <w:rPr>
                <w:rFonts w:ascii="Arial" w:hAnsi="Arial" w:cs="Arial"/>
                <w:sz w:val="22"/>
                <w:szCs w:val="22"/>
              </w:rPr>
              <w:t>n</w:t>
            </w:r>
            <w:r w:rsidR="00637F61" w:rsidRPr="00637F61">
              <w:rPr>
                <w:rFonts w:ascii="Arial" w:hAnsi="Arial" w:cs="Arial"/>
                <w:sz w:val="22"/>
                <w:szCs w:val="22"/>
              </w:rPr>
              <w:t>ení plátce DPH</w:t>
            </w:r>
          </w:p>
        </w:tc>
      </w:tr>
      <w:tr w:rsidR="001310F2" w:rsidRPr="00637F61" w:rsidTr="001310F2">
        <w:trPr>
          <w:trHeight w:val="337"/>
          <w:jc w:val="center"/>
        </w:trPr>
        <w:tc>
          <w:tcPr>
            <w:tcW w:w="2725" w:type="dxa"/>
            <w:tcBorders>
              <w:left w:val="single" w:sz="6" w:space="0" w:color="000000"/>
            </w:tcBorders>
            <w:shd w:val="clear" w:color="auto" w:fill="auto"/>
            <w:vAlign w:val="center"/>
          </w:tcPr>
          <w:p w:rsidR="001310F2" w:rsidRPr="00637F61" w:rsidRDefault="001310F2" w:rsidP="001310F2">
            <w:pPr>
              <w:rPr>
                <w:rFonts w:ascii="Arial" w:hAnsi="Arial" w:cs="Arial"/>
                <w:i/>
                <w:sz w:val="22"/>
                <w:szCs w:val="22"/>
              </w:rPr>
            </w:pPr>
            <w:r w:rsidRPr="00637F61">
              <w:rPr>
                <w:rFonts w:ascii="Arial" w:hAnsi="Arial" w:cs="Arial"/>
                <w:i/>
                <w:sz w:val="22"/>
                <w:szCs w:val="22"/>
              </w:rPr>
              <w:t>bankovní spojení:</w:t>
            </w:r>
          </w:p>
        </w:tc>
        <w:tc>
          <w:tcPr>
            <w:tcW w:w="6703" w:type="dxa"/>
            <w:tcBorders>
              <w:right w:val="single" w:sz="6" w:space="0" w:color="000000"/>
            </w:tcBorders>
            <w:shd w:val="clear" w:color="auto" w:fill="auto"/>
            <w:vAlign w:val="center"/>
          </w:tcPr>
          <w:p w:rsidR="001310F2" w:rsidRPr="00637F61" w:rsidRDefault="001310F2" w:rsidP="001310F2">
            <w:pPr>
              <w:ind w:left="360"/>
              <w:rPr>
                <w:rFonts w:ascii="Arial" w:hAnsi="Arial" w:cs="Arial"/>
                <w:sz w:val="22"/>
                <w:szCs w:val="22"/>
              </w:rPr>
            </w:pPr>
            <w:r w:rsidRPr="00637F61">
              <w:rPr>
                <w:rFonts w:ascii="Arial" w:hAnsi="Arial" w:cs="Arial"/>
                <w:sz w:val="22"/>
                <w:szCs w:val="22"/>
              </w:rPr>
              <w:t>ČNB Brno – město</w:t>
            </w:r>
          </w:p>
        </w:tc>
      </w:tr>
      <w:tr w:rsidR="001310F2" w:rsidRPr="00637F61" w:rsidTr="001310F2">
        <w:trPr>
          <w:trHeight w:val="337"/>
          <w:jc w:val="center"/>
        </w:trPr>
        <w:tc>
          <w:tcPr>
            <w:tcW w:w="2725" w:type="dxa"/>
            <w:tcBorders>
              <w:left w:val="single" w:sz="6" w:space="0" w:color="000000"/>
            </w:tcBorders>
            <w:shd w:val="clear" w:color="auto" w:fill="auto"/>
            <w:vAlign w:val="center"/>
          </w:tcPr>
          <w:p w:rsidR="001310F2" w:rsidRPr="00637F61" w:rsidRDefault="001310F2" w:rsidP="001310F2">
            <w:pPr>
              <w:rPr>
                <w:rFonts w:ascii="Arial" w:hAnsi="Arial" w:cs="Arial"/>
                <w:i/>
                <w:sz w:val="22"/>
                <w:szCs w:val="22"/>
              </w:rPr>
            </w:pPr>
            <w:r w:rsidRPr="00637F61">
              <w:rPr>
                <w:rFonts w:ascii="Arial" w:hAnsi="Arial" w:cs="Arial"/>
                <w:i/>
                <w:sz w:val="22"/>
                <w:szCs w:val="22"/>
              </w:rPr>
              <w:t>číslo účtu:</w:t>
            </w:r>
          </w:p>
        </w:tc>
        <w:tc>
          <w:tcPr>
            <w:tcW w:w="6703" w:type="dxa"/>
            <w:tcBorders>
              <w:right w:val="single" w:sz="6" w:space="0" w:color="000000"/>
            </w:tcBorders>
            <w:shd w:val="clear" w:color="auto" w:fill="auto"/>
            <w:vAlign w:val="center"/>
          </w:tcPr>
          <w:p w:rsidR="001310F2" w:rsidRPr="001F32DA" w:rsidRDefault="001310F2" w:rsidP="001310F2">
            <w:pPr>
              <w:ind w:left="360"/>
              <w:rPr>
                <w:rFonts w:ascii="Arial" w:hAnsi="Arial" w:cs="Arial"/>
                <w:sz w:val="22"/>
                <w:szCs w:val="22"/>
              </w:rPr>
            </w:pPr>
            <w:r w:rsidRPr="001F32DA">
              <w:rPr>
                <w:rFonts w:ascii="Arial" w:hAnsi="Arial" w:cs="Arial"/>
                <w:sz w:val="22"/>
                <w:szCs w:val="22"/>
              </w:rPr>
              <w:t xml:space="preserve">33223681/0710   </w:t>
            </w:r>
          </w:p>
          <w:p w:rsidR="001310F2" w:rsidRPr="002126C2" w:rsidRDefault="001310F2" w:rsidP="001310F2">
            <w:pPr>
              <w:ind w:left="360"/>
              <w:rPr>
                <w:rFonts w:ascii="Arial" w:hAnsi="Arial" w:cs="Arial"/>
                <w:i/>
                <w:sz w:val="22"/>
                <w:szCs w:val="22"/>
              </w:rPr>
            </w:pPr>
          </w:p>
        </w:tc>
      </w:tr>
      <w:tr w:rsidR="00561BCD" w:rsidRPr="00637F61" w:rsidTr="001310F2">
        <w:trPr>
          <w:trHeight w:val="337"/>
          <w:jc w:val="center"/>
        </w:trPr>
        <w:tc>
          <w:tcPr>
            <w:tcW w:w="2725" w:type="dxa"/>
            <w:tcBorders>
              <w:left w:val="single" w:sz="6" w:space="0" w:color="000000"/>
              <w:bottom w:val="single" w:sz="6" w:space="0" w:color="000000"/>
            </w:tcBorders>
            <w:shd w:val="clear" w:color="auto" w:fill="auto"/>
            <w:vAlign w:val="center"/>
          </w:tcPr>
          <w:p w:rsidR="00561BCD" w:rsidRPr="00637F61" w:rsidRDefault="00637F61">
            <w:pPr>
              <w:rPr>
                <w:rFonts w:ascii="Arial" w:hAnsi="Arial" w:cs="Arial"/>
                <w:i/>
                <w:sz w:val="22"/>
                <w:szCs w:val="22"/>
              </w:rPr>
            </w:pPr>
            <w:r w:rsidRPr="00637F61">
              <w:rPr>
                <w:rFonts w:ascii="Arial" w:hAnsi="Arial" w:cs="Arial"/>
                <w:i/>
                <w:sz w:val="22"/>
                <w:szCs w:val="22"/>
              </w:rPr>
              <w:t>Kontaktní osoba pro účely této smlouvy:</w:t>
            </w:r>
          </w:p>
        </w:tc>
        <w:tc>
          <w:tcPr>
            <w:tcW w:w="6703" w:type="dxa"/>
            <w:tcBorders>
              <w:bottom w:val="single" w:sz="6" w:space="0" w:color="000000"/>
              <w:right w:val="single" w:sz="6" w:space="0" w:color="000000"/>
            </w:tcBorders>
            <w:shd w:val="clear" w:color="auto" w:fill="auto"/>
            <w:vAlign w:val="center"/>
          </w:tcPr>
          <w:p w:rsidR="00561BCD" w:rsidRPr="00637F61" w:rsidRDefault="00BF25DC">
            <w:pPr>
              <w:ind w:left="360"/>
              <w:rPr>
                <w:rFonts w:ascii="Arial" w:hAnsi="Arial" w:cs="Arial"/>
              </w:rPr>
            </w:pPr>
            <w:proofErr w:type="spellStart"/>
            <w:r>
              <w:rPr>
                <w:rStyle w:val="platne1"/>
                <w:rFonts w:ascii="Arial" w:hAnsi="Arial" w:cs="Arial"/>
                <w:color w:val="000000"/>
                <w:sz w:val="22"/>
                <w:szCs w:val="22"/>
              </w:rPr>
              <w:t>xxxxxxxxxxxx</w:t>
            </w:r>
            <w:proofErr w:type="spellEnd"/>
            <w:r w:rsidR="00637F61" w:rsidRPr="00637F61">
              <w:rPr>
                <w:rStyle w:val="platne1"/>
                <w:rFonts w:ascii="Arial" w:hAnsi="Arial" w:cs="Arial"/>
                <w:sz w:val="22"/>
                <w:szCs w:val="22"/>
              </w:rPr>
              <w:t xml:space="preserve">, email: </w:t>
            </w:r>
            <w:proofErr w:type="spellStart"/>
            <w:r>
              <w:rPr>
                <w:rStyle w:val="platne1"/>
                <w:rFonts w:ascii="Arial" w:hAnsi="Arial" w:cs="Arial"/>
                <w:color w:val="000000"/>
                <w:sz w:val="22"/>
                <w:szCs w:val="22"/>
              </w:rPr>
              <w:t>xxxxxxxxxxxx</w:t>
            </w:r>
            <w:proofErr w:type="spellEnd"/>
            <w:r w:rsidR="00637F61" w:rsidRPr="00637F61">
              <w:rPr>
                <w:rStyle w:val="platne1"/>
                <w:rFonts w:ascii="Arial" w:hAnsi="Arial" w:cs="Arial"/>
                <w:sz w:val="22"/>
                <w:szCs w:val="22"/>
              </w:rPr>
              <w:t xml:space="preserve">, </w:t>
            </w:r>
          </w:p>
          <w:p w:rsidR="00561BCD" w:rsidRPr="00637F61" w:rsidRDefault="00637F61">
            <w:pPr>
              <w:ind w:left="360"/>
              <w:rPr>
                <w:rStyle w:val="platne1"/>
                <w:rFonts w:ascii="Arial" w:hAnsi="Arial" w:cs="Arial"/>
                <w:sz w:val="22"/>
                <w:szCs w:val="22"/>
              </w:rPr>
            </w:pPr>
            <w:r w:rsidRPr="00637F61">
              <w:rPr>
                <w:rStyle w:val="platne1"/>
                <w:rFonts w:ascii="Arial" w:hAnsi="Arial" w:cs="Arial"/>
                <w:sz w:val="22"/>
                <w:szCs w:val="22"/>
              </w:rPr>
              <w:t xml:space="preserve">tel. </w:t>
            </w:r>
            <w:proofErr w:type="spellStart"/>
            <w:r w:rsidR="00BF25DC">
              <w:rPr>
                <w:rStyle w:val="platne1"/>
                <w:rFonts w:ascii="Arial" w:hAnsi="Arial" w:cs="Arial"/>
                <w:color w:val="000000"/>
                <w:sz w:val="22"/>
                <w:szCs w:val="22"/>
              </w:rPr>
              <w:t>xxxxxxxxxxxx</w:t>
            </w:r>
            <w:proofErr w:type="spellEnd"/>
            <w:r w:rsidRPr="00637F61">
              <w:rPr>
                <w:rStyle w:val="platne1"/>
                <w:rFonts w:ascii="Arial" w:hAnsi="Arial" w:cs="Arial"/>
                <w:sz w:val="22"/>
                <w:szCs w:val="22"/>
              </w:rPr>
              <w:t xml:space="preserve">, </w:t>
            </w:r>
            <w:proofErr w:type="spellStart"/>
            <w:r w:rsidR="00BF25DC">
              <w:rPr>
                <w:rStyle w:val="platne1"/>
                <w:rFonts w:ascii="Arial" w:hAnsi="Arial" w:cs="Arial"/>
                <w:color w:val="000000"/>
                <w:sz w:val="22"/>
                <w:szCs w:val="22"/>
              </w:rPr>
              <w:t>xxxxxxxxxxxx</w:t>
            </w:r>
            <w:proofErr w:type="spellEnd"/>
          </w:p>
        </w:tc>
      </w:tr>
    </w:tbl>
    <w:p w:rsidR="00561BCD" w:rsidRPr="00637F61" w:rsidRDefault="00561BCD">
      <w:pPr>
        <w:spacing w:before="35" w:after="35"/>
        <w:jc w:val="both"/>
        <w:rPr>
          <w:rFonts w:ascii="Arial" w:hAnsi="Arial" w:cs="Arial"/>
          <w:b/>
          <w:i/>
          <w:sz w:val="22"/>
          <w:szCs w:val="22"/>
        </w:rPr>
      </w:pPr>
    </w:p>
    <w:p w:rsidR="00561BCD" w:rsidRPr="00637F61" w:rsidRDefault="00637F61">
      <w:pPr>
        <w:jc w:val="both"/>
        <w:rPr>
          <w:rFonts w:ascii="Arial" w:hAnsi="Arial" w:cs="Arial"/>
          <w:sz w:val="22"/>
          <w:szCs w:val="22"/>
        </w:rPr>
      </w:pPr>
      <w:r w:rsidRPr="00637F61">
        <w:rPr>
          <w:rFonts w:ascii="Arial" w:hAnsi="Arial" w:cs="Arial"/>
          <w:sz w:val="22"/>
          <w:szCs w:val="22"/>
        </w:rPr>
        <w:t>uzavírají na základě výběrového řízení na zakázku malého rozsahu (Výzva k podání nabídky č. j. KÚ-02663/2020-760-2020-1 ze dne 21. 9. 2020), v souladu s občanským zákoníkem a na základě vzájemného konsensu tuto smlouvu.</w:t>
      </w:r>
    </w:p>
    <w:p w:rsidR="00561BCD" w:rsidRPr="00637F61" w:rsidRDefault="00561BCD">
      <w:pPr>
        <w:spacing w:before="120" w:after="120"/>
        <w:jc w:val="center"/>
        <w:rPr>
          <w:rFonts w:ascii="Arial" w:hAnsi="Arial" w:cs="Arial"/>
          <w:b/>
          <w:sz w:val="22"/>
          <w:szCs w:val="22"/>
        </w:rPr>
      </w:pPr>
    </w:p>
    <w:p w:rsidR="00561BCD" w:rsidRPr="00637F61" w:rsidRDefault="00637F61">
      <w:pPr>
        <w:spacing w:after="200" w:line="276" w:lineRule="auto"/>
        <w:jc w:val="center"/>
        <w:rPr>
          <w:rFonts w:ascii="Arial" w:hAnsi="Arial" w:cs="Arial"/>
          <w:b/>
          <w:sz w:val="22"/>
          <w:szCs w:val="22"/>
        </w:rPr>
      </w:pPr>
      <w:r w:rsidRPr="00637F61">
        <w:rPr>
          <w:rFonts w:ascii="Arial" w:hAnsi="Arial" w:cs="Arial"/>
          <w:b/>
          <w:sz w:val="22"/>
          <w:szCs w:val="22"/>
        </w:rPr>
        <w:t>1. Předmět smlouvy</w:t>
      </w:r>
    </w:p>
    <w:p w:rsidR="00561BCD" w:rsidRPr="00637F61" w:rsidRDefault="00637F61">
      <w:pPr>
        <w:numPr>
          <w:ilvl w:val="1"/>
          <w:numId w:val="2"/>
        </w:numPr>
        <w:spacing w:before="120" w:after="120"/>
        <w:ind w:left="573" w:hanging="573"/>
        <w:jc w:val="both"/>
        <w:rPr>
          <w:rFonts w:ascii="Arial" w:hAnsi="Arial" w:cs="Arial"/>
          <w:sz w:val="22"/>
          <w:szCs w:val="22"/>
        </w:rPr>
      </w:pPr>
      <w:r w:rsidRPr="00637F61">
        <w:rPr>
          <w:rFonts w:ascii="Arial" w:hAnsi="Arial" w:cs="Arial"/>
          <w:sz w:val="22"/>
          <w:szCs w:val="22"/>
        </w:rPr>
        <w:t xml:space="preserve">Předmětem smlouvy je zabezpečení provozuschopného stavu multifunkčních zařízení </w:t>
      </w:r>
      <w:r w:rsidR="001310F2">
        <w:rPr>
          <w:rFonts w:ascii="Arial" w:hAnsi="Arial" w:cs="Arial"/>
          <w:sz w:val="22"/>
          <w:szCs w:val="22"/>
        </w:rPr>
        <w:t xml:space="preserve">(blíže specifikovaných </w:t>
      </w:r>
      <w:r w:rsidR="007F5E37">
        <w:rPr>
          <w:rFonts w:ascii="Arial" w:hAnsi="Arial" w:cs="Arial"/>
          <w:sz w:val="22"/>
          <w:szCs w:val="22"/>
        </w:rPr>
        <w:t>v příloze č. 1 této smlouvy</w:t>
      </w:r>
      <w:r w:rsidR="001310F2">
        <w:rPr>
          <w:rFonts w:ascii="Arial" w:hAnsi="Arial" w:cs="Arial"/>
          <w:sz w:val="22"/>
          <w:szCs w:val="22"/>
        </w:rPr>
        <w:t>)</w:t>
      </w:r>
      <w:r w:rsidRPr="00637F61">
        <w:rPr>
          <w:rFonts w:ascii="Arial" w:hAnsi="Arial" w:cs="Arial"/>
          <w:sz w:val="22"/>
          <w:szCs w:val="22"/>
        </w:rPr>
        <w:t xml:space="preserve">, včetně </w:t>
      </w:r>
      <w:r w:rsidR="001310F2">
        <w:rPr>
          <w:rFonts w:ascii="Arial" w:hAnsi="Arial" w:cs="Arial"/>
          <w:sz w:val="22"/>
          <w:szCs w:val="22"/>
        </w:rPr>
        <w:t xml:space="preserve">jejich </w:t>
      </w:r>
      <w:r w:rsidRPr="00637F61">
        <w:rPr>
          <w:rFonts w:ascii="Arial" w:hAnsi="Arial" w:cs="Arial"/>
          <w:sz w:val="22"/>
          <w:szCs w:val="22"/>
        </w:rPr>
        <w:t xml:space="preserve">příslušenství, po dobu platnosti této smlouvy odbornými pracovníky dodavatele. </w:t>
      </w:r>
    </w:p>
    <w:p w:rsidR="00561BCD" w:rsidRPr="00637F61" w:rsidRDefault="00637F61">
      <w:pPr>
        <w:numPr>
          <w:ilvl w:val="1"/>
          <w:numId w:val="2"/>
        </w:numPr>
        <w:spacing w:before="120" w:after="120"/>
        <w:ind w:left="573" w:hanging="573"/>
        <w:jc w:val="both"/>
        <w:rPr>
          <w:rFonts w:ascii="Arial" w:hAnsi="Arial" w:cs="Arial"/>
          <w:sz w:val="22"/>
          <w:szCs w:val="22"/>
        </w:rPr>
      </w:pPr>
      <w:r w:rsidRPr="00637F61">
        <w:rPr>
          <w:rFonts w:ascii="Arial" w:hAnsi="Arial" w:cs="Arial"/>
          <w:sz w:val="22"/>
          <w:szCs w:val="22"/>
        </w:rPr>
        <w:t>Zařízení budou předána dle předávacího protokolu, ve kterém bude uvedeno výrobní číslo, stav počítadla k 1. 11. 2020 a technický stav zařízení ke dni podpisu smlouvy. Tento předávací protokol bude vystaven dodavatelem do 30. 11. 2020. Každá smluvní strana obdrží po jednom vyhotovení.</w:t>
      </w:r>
    </w:p>
    <w:p w:rsidR="00561BCD" w:rsidRPr="00637F61" w:rsidRDefault="00637F61">
      <w:pPr>
        <w:spacing w:before="120" w:after="120"/>
        <w:jc w:val="center"/>
        <w:rPr>
          <w:rFonts w:ascii="Arial" w:hAnsi="Arial" w:cs="Arial"/>
          <w:b/>
          <w:sz w:val="22"/>
          <w:szCs w:val="22"/>
        </w:rPr>
      </w:pPr>
      <w:r w:rsidRPr="00637F61">
        <w:rPr>
          <w:rFonts w:ascii="Arial" w:hAnsi="Arial" w:cs="Arial"/>
          <w:b/>
          <w:sz w:val="22"/>
          <w:szCs w:val="22"/>
        </w:rPr>
        <w:lastRenderedPageBreak/>
        <w:t>2. Povinnosti dodavatele</w:t>
      </w:r>
    </w:p>
    <w:p w:rsidR="00561BCD" w:rsidRPr="00637F61" w:rsidRDefault="00637F61">
      <w:pPr>
        <w:spacing w:before="120" w:after="120"/>
        <w:ind w:left="567" w:hanging="567"/>
        <w:jc w:val="both"/>
        <w:rPr>
          <w:rFonts w:ascii="Arial" w:hAnsi="Arial" w:cs="Arial"/>
          <w:sz w:val="22"/>
          <w:szCs w:val="22"/>
        </w:rPr>
      </w:pPr>
      <w:r w:rsidRPr="00637F61">
        <w:rPr>
          <w:rFonts w:ascii="Arial" w:hAnsi="Arial" w:cs="Arial"/>
          <w:sz w:val="22"/>
          <w:szCs w:val="22"/>
        </w:rPr>
        <w:t>2.1</w:t>
      </w:r>
      <w:r w:rsidRPr="00637F61">
        <w:rPr>
          <w:rFonts w:ascii="Arial" w:hAnsi="Arial" w:cs="Arial"/>
          <w:sz w:val="22"/>
          <w:szCs w:val="22"/>
        </w:rPr>
        <w:tab/>
        <w:t xml:space="preserve">Provádět dodávky veškerého spotřebního materiálu mimo xerografického papíru, zejména tonerů, </w:t>
      </w:r>
      <w:r w:rsidR="00F236A9" w:rsidRPr="00637F61">
        <w:rPr>
          <w:rFonts w:ascii="Arial" w:hAnsi="Arial" w:cs="Arial"/>
          <w:sz w:val="22"/>
          <w:szCs w:val="22"/>
        </w:rPr>
        <w:t>foto válců</w:t>
      </w:r>
      <w:r w:rsidRPr="00637F61">
        <w:rPr>
          <w:rFonts w:ascii="Arial" w:hAnsi="Arial" w:cs="Arial"/>
          <w:sz w:val="22"/>
          <w:szCs w:val="22"/>
        </w:rPr>
        <w:t>, dopravy servisních techniků a všech náhradních dílů, které jsou schváleny a homologovány pro daný model. Provádět opravy a údržbu všech uvedených strojů. Součástí této údržby je čištění, seřízení a nastavení el. parametrů a celková kontrola přístroje ve lhůtách a rozsahu stanovených výrobcem.</w:t>
      </w:r>
    </w:p>
    <w:p w:rsidR="00561BCD" w:rsidRPr="00637F61" w:rsidRDefault="00637F61">
      <w:pPr>
        <w:spacing w:before="120" w:after="120"/>
        <w:ind w:left="567" w:hanging="567"/>
        <w:jc w:val="both"/>
        <w:rPr>
          <w:rFonts w:ascii="Arial" w:hAnsi="Arial" w:cs="Arial"/>
          <w:sz w:val="22"/>
          <w:szCs w:val="22"/>
        </w:rPr>
      </w:pPr>
      <w:r w:rsidRPr="00637F61">
        <w:rPr>
          <w:rFonts w:ascii="Arial" w:hAnsi="Arial" w:cs="Arial"/>
          <w:sz w:val="22"/>
          <w:szCs w:val="22"/>
        </w:rPr>
        <w:t>2.2</w:t>
      </w:r>
      <w:r w:rsidRPr="00637F61">
        <w:rPr>
          <w:rFonts w:ascii="Arial" w:hAnsi="Arial" w:cs="Arial"/>
          <w:sz w:val="22"/>
          <w:szCs w:val="22"/>
        </w:rPr>
        <w:tab/>
        <w:t>Provádět opravy, výměnu dílů s omezenou životností, seřízení a nastavení el. parametrů strojů dle pokynů výrobce.</w:t>
      </w:r>
    </w:p>
    <w:p w:rsidR="00561BCD" w:rsidRPr="00637F61" w:rsidRDefault="00637F61">
      <w:pPr>
        <w:spacing w:before="120" w:after="120"/>
        <w:ind w:left="567" w:hanging="567"/>
        <w:jc w:val="both"/>
        <w:rPr>
          <w:rFonts w:ascii="Arial" w:hAnsi="Arial" w:cs="Arial"/>
          <w:sz w:val="22"/>
          <w:szCs w:val="22"/>
        </w:rPr>
      </w:pPr>
      <w:r w:rsidRPr="00637F61">
        <w:rPr>
          <w:rFonts w:ascii="Arial" w:hAnsi="Arial" w:cs="Arial"/>
          <w:sz w:val="22"/>
          <w:szCs w:val="22"/>
        </w:rPr>
        <w:t>2.3</w:t>
      </w:r>
      <w:r w:rsidRPr="00637F61">
        <w:rPr>
          <w:rFonts w:ascii="Arial" w:hAnsi="Arial" w:cs="Arial"/>
          <w:sz w:val="22"/>
          <w:szCs w:val="22"/>
        </w:rPr>
        <w:tab/>
        <w:t>Bezprostředně aplikovat veškeré změny doporučené výrobcem dle pokynů obsažených v Modifikačních listech a Technických informacích.</w:t>
      </w:r>
    </w:p>
    <w:p w:rsidR="00561BCD" w:rsidRPr="00637F61" w:rsidRDefault="00637F61">
      <w:pPr>
        <w:spacing w:before="120" w:after="120"/>
        <w:ind w:left="567" w:hanging="567"/>
        <w:jc w:val="both"/>
        <w:rPr>
          <w:rFonts w:ascii="Arial" w:hAnsi="Arial" w:cs="Arial"/>
          <w:sz w:val="22"/>
          <w:szCs w:val="22"/>
        </w:rPr>
      </w:pPr>
      <w:r w:rsidRPr="00637F61">
        <w:rPr>
          <w:rFonts w:ascii="Arial" w:hAnsi="Arial" w:cs="Arial"/>
          <w:sz w:val="22"/>
          <w:szCs w:val="22"/>
        </w:rPr>
        <w:t>2.4</w:t>
      </w:r>
      <w:r w:rsidRPr="00637F61">
        <w:rPr>
          <w:rFonts w:ascii="Arial" w:hAnsi="Arial" w:cs="Arial"/>
          <w:sz w:val="22"/>
          <w:szCs w:val="22"/>
        </w:rPr>
        <w:tab/>
        <w:t>V případě potřeby kontrolovat kvalitu obsluhy a provádět doškolování dle požadavků odběratele.</w:t>
      </w:r>
    </w:p>
    <w:p w:rsidR="00561BCD" w:rsidRPr="00637F61" w:rsidRDefault="00637F61">
      <w:pPr>
        <w:spacing w:before="120" w:after="120"/>
        <w:ind w:left="567" w:hanging="567"/>
        <w:jc w:val="both"/>
        <w:rPr>
          <w:rFonts w:ascii="Arial" w:hAnsi="Arial" w:cs="Arial"/>
        </w:rPr>
      </w:pPr>
      <w:r w:rsidRPr="00637F61">
        <w:rPr>
          <w:rFonts w:ascii="Arial" w:hAnsi="Arial" w:cs="Arial"/>
          <w:sz w:val="22"/>
          <w:szCs w:val="22"/>
        </w:rPr>
        <w:t xml:space="preserve">2.5  </w:t>
      </w:r>
      <w:r w:rsidRPr="00637F61">
        <w:rPr>
          <w:rFonts w:ascii="Arial" w:hAnsi="Arial" w:cs="Arial"/>
          <w:sz w:val="22"/>
          <w:szCs w:val="22"/>
        </w:rPr>
        <w:tab/>
        <w:t xml:space="preserve">Dostavit se k odstranění závady nejpozději </w:t>
      </w:r>
      <w:r w:rsidRPr="00637F61">
        <w:rPr>
          <w:rFonts w:ascii="Arial" w:hAnsi="Arial" w:cs="Arial"/>
          <w:b/>
          <w:sz w:val="22"/>
          <w:szCs w:val="22"/>
        </w:rPr>
        <w:t>8 hodin od nahlášení na dispečinku</w:t>
      </w:r>
      <w:r w:rsidRPr="00637F61">
        <w:rPr>
          <w:rFonts w:ascii="Arial" w:hAnsi="Arial" w:cs="Arial"/>
          <w:sz w:val="22"/>
          <w:szCs w:val="22"/>
        </w:rPr>
        <w:t xml:space="preserve"> dodavatele na uvedené spojení: e-mail: </w:t>
      </w:r>
      <w:proofErr w:type="spellStart"/>
      <w:r w:rsidR="00BF25DC">
        <w:rPr>
          <w:rStyle w:val="platne1"/>
          <w:rFonts w:ascii="Arial" w:hAnsi="Arial" w:cs="Arial"/>
          <w:color w:val="000000"/>
          <w:sz w:val="22"/>
          <w:szCs w:val="22"/>
        </w:rPr>
        <w:t>xxxxxxxxxxxx</w:t>
      </w:r>
      <w:proofErr w:type="spellEnd"/>
      <w:r w:rsidRPr="00637F61">
        <w:rPr>
          <w:rFonts w:ascii="Arial" w:hAnsi="Arial" w:cs="Arial"/>
          <w:sz w:val="22"/>
          <w:szCs w:val="22"/>
        </w:rPr>
        <w:t>, n</w:t>
      </w:r>
      <w:r w:rsidR="002126C2">
        <w:rPr>
          <w:rFonts w:ascii="Arial" w:hAnsi="Arial" w:cs="Arial"/>
          <w:sz w:val="22"/>
          <w:szCs w:val="22"/>
        </w:rPr>
        <w:t xml:space="preserve">ebo na telefon: </w:t>
      </w:r>
      <w:proofErr w:type="spellStart"/>
      <w:r w:rsidR="00BF25DC">
        <w:rPr>
          <w:rStyle w:val="platne1"/>
          <w:rFonts w:ascii="Arial" w:hAnsi="Arial" w:cs="Arial"/>
          <w:color w:val="000000"/>
          <w:sz w:val="22"/>
          <w:szCs w:val="22"/>
        </w:rPr>
        <w:t>xxxxxxxxxxxx</w:t>
      </w:r>
      <w:proofErr w:type="spellEnd"/>
      <w:r w:rsidR="00BF25DC">
        <w:rPr>
          <w:rFonts w:ascii="Arial" w:hAnsi="Arial" w:cs="Arial"/>
          <w:sz w:val="22"/>
          <w:szCs w:val="22"/>
        </w:rPr>
        <w:t xml:space="preserve"> </w:t>
      </w:r>
      <w:r w:rsidR="002126C2">
        <w:rPr>
          <w:rFonts w:ascii="Arial" w:hAnsi="Arial" w:cs="Arial"/>
          <w:sz w:val="22"/>
          <w:szCs w:val="22"/>
        </w:rPr>
        <w:t>popřípadě</w:t>
      </w:r>
      <w:r w:rsidRPr="00637F61">
        <w:rPr>
          <w:rFonts w:ascii="Arial" w:hAnsi="Arial" w:cs="Arial"/>
          <w:sz w:val="22"/>
          <w:szCs w:val="22"/>
        </w:rPr>
        <w:t xml:space="preserve"> </w:t>
      </w:r>
      <w:proofErr w:type="spellStart"/>
      <w:r w:rsidR="00BF25DC">
        <w:rPr>
          <w:rStyle w:val="platne1"/>
          <w:rFonts w:ascii="Arial" w:hAnsi="Arial" w:cs="Arial"/>
          <w:color w:val="000000"/>
          <w:sz w:val="22"/>
          <w:szCs w:val="22"/>
        </w:rPr>
        <w:t>xxxxxxxxxxxx</w:t>
      </w:r>
      <w:proofErr w:type="spellEnd"/>
      <w:r w:rsidR="002126C2">
        <w:rPr>
          <w:rFonts w:ascii="Arial" w:hAnsi="Arial" w:cs="Arial"/>
          <w:sz w:val="22"/>
          <w:szCs w:val="22"/>
        </w:rPr>
        <w:t>. Pokud</w:t>
      </w:r>
      <w:r w:rsidRPr="00637F61">
        <w:rPr>
          <w:rFonts w:ascii="Arial" w:hAnsi="Arial" w:cs="Arial"/>
          <w:sz w:val="22"/>
          <w:szCs w:val="22"/>
        </w:rPr>
        <w:t xml:space="preserve"> tato doba spadá do dne pracovního volna nebo pracovního klidu, bude závada odstraněna p</w:t>
      </w:r>
      <w:r w:rsidR="002126C2">
        <w:rPr>
          <w:rFonts w:ascii="Arial" w:hAnsi="Arial" w:cs="Arial"/>
          <w:sz w:val="22"/>
          <w:szCs w:val="22"/>
        </w:rPr>
        <w:t xml:space="preserve">rvní následující pracovní den. V případě, že </w:t>
      </w:r>
      <w:r w:rsidRPr="00637F61">
        <w:rPr>
          <w:rFonts w:ascii="Arial" w:hAnsi="Arial" w:cs="Arial"/>
          <w:sz w:val="22"/>
          <w:szCs w:val="22"/>
        </w:rPr>
        <w:t>dodavatel nebude disponovat potřebnými náhradními díly, je povinen o tom odběratele předem informovat (týká se zejména specifických náhradních dílů). V případě rozsáhlé opravy, trvající déle jak jeden pracovní den, zapůjčí dodavatel odběrateli do 48 hodin náhradní stroj zdarma, pouze za cenu kopií uvedenou v této smlouvě.</w:t>
      </w:r>
    </w:p>
    <w:p w:rsidR="00561BCD" w:rsidRPr="00637F61" w:rsidRDefault="00561BCD">
      <w:pPr>
        <w:spacing w:before="35" w:after="35"/>
        <w:ind w:left="567" w:hanging="567"/>
        <w:jc w:val="both"/>
        <w:rPr>
          <w:rFonts w:ascii="Arial" w:hAnsi="Arial" w:cs="Arial"/>
          <w:sz w:val="22"/>
          <w:szCs w:val="22"/>
        </w:rPr>
      </w:pPr>
    </w:p>
    <w:p w:rsidR="00561BCD" w:rsidRPr="00637F61" w:rsidRDefault="00637F61">
      <w:pPr>
        <w:spacing w:before="120" w:after="120"/>
        <w:jc w:val="center"/>
        <w:rPr>
          <w:rFonts w:ascii="Arial" w:hAnsi="Arial" w:cs="Arial"/>
          <w:b/>
          <w:sz w:val="22"/>
          <w:szCs w:val="22"/>
        </w:rPr>
      </w:pPr>
      <w:r w:rsidRPr="00637F61">
        <w:rPr>
          <w:rFonts w:ascii="Arial" w:hAnsi="Arial" w:cs="Arial"/>
          <w:b/>
          <w:sz w:val="22"/>
          <w:szCs w:val="22"/>
        </w:rPr>
        <w:t>3. Povinnosti odběratele</w:t>
      </w:r>
    </w:p>
    <w:p w:rsidR="00561BCD" w:rsidRPr="00637F61" w:rsidRDefault="00637F61">
      <w:pPr>
        <w:numPr>
          <w:ilvl w:val="1"/>
          <w:numId w:val="3"/>
        </w:numPr>
        <w:tabs>
          <w:tab w:val="left" w:pos="0"/>
        </w:tabs>
        <w:spacing w:before="120" w:after="120"/>
        <w:ind w:left="567" w:hanging="567"/>
        <w:jc w:val="both"/>
        <w:rPr>
          <w:rFonts w:ascii="Arial" w:hAnsi="Arial" w:cs="Arial"/>
          <w:sz w:val="22"/>
          <w:szCs w:val="22"/>
        </w:rPr>
      </w:pPr>
      <w:r w:rsidRPr="00637F61">
        <w:rPr>
          <w:rFonts w:ascii="Arial" w:hAnsi="Arial" w:cs="Arial"/>
          <w:sz w:val="22"/>
          <w:szCs w:val="22"/>
        </w:rPr>
        <w:t xml:space="preserve">Odběratel nahlásí dodavateli nejpozději do 15. 11. 2020 </w:t>
      </w:r>
      <w:r w:rsidRPr="00637F61">
        <w:rPr>
          <w:rFonts w:ascii="Arial" w:hAnsi="Arial" w:cs="Arial"/>
          <w:b/>
          <w:sz w:val="22"/>
          <w:szCs w:val="22"/>
        </w:rPr>
        <w:t>počáteční stavy počítadel na jednotlivých zařízeních k 1. 11. 2020,</w:t>
      </w:r>
      <w:r w:rsidRPr="00637F61">
        <w:rPr>
          <w:rFonts w:ascii="Arial" w:hAnsi="Arial" w:cs="Arial"/>
          <w:sz w:val="22"/>
          <w:szCs w:val="22"/>
        </w:rPr>
        <w:t xml:space="preserve"> která jsou předmětem této smlouvy. Tyto počáteční stavy budou shodné s koncovými stavy k 31. 10. 2020, které odběratel nahlásil předešlému dodavateli těchto služeb.</w:t>
      </w:r>
    </w:p>
    <w:p w:rsidR="00561BCD" w:rsidRPr="00637F61" w:rsidRDefault="00637F61">
      <w:pPr>
        <w:numPr>
          <w:ilvl w:val="1"/>
          <w:numId w:val="3"/>
        </w:numPr>
        <w:tabs>
          <w:tab w:val="left" w:pos="0"/>
        </w:tabs>
        <w:spacing w:before="120" w:after="120"/>
        <w:ind w:left="567" w:hanging="567"/>
        <w:jc w:val="both"/>
        <w:rPr>
          <w:rFonts w:ascii="Arial" w:hAnsi="Arial" w:cs="Arial"/>
          <w:sz w:val="22"/>
          <w:szCs w:val="22"/>
        </w:rPr>
      </w:pPr>
      <w:r w:rsidRPr="00637F61">
        <w:rPr>
          <w:rFonts w:ascii="Arial" w:hAnsi="Arial" w:cs="Arial"/>
          <w:sz w:val="22"/>
          <w:szCs w:val="22"/>
        </w:rPr>
        <w:t>Zabezpečit, aby na výše uvedeném zařízení pracovala pouze kvalifikovaná obsluha, zaškolená odbornými pracovníky dodavatele.</w:t>
      </w:r>
    </w:p>
    <w:p w:rsidR="005E304A" w:rsidRPr="005E304A" w:rsidRDefault="00637F61" w:rsidP="004E19F8">
      <w:pPr>
        <w:numPr>
          <w:ilvl w:val="1"/>
          <w:numId w:val="3"/>
        </w:numPr>
        <w:tabs>
          <w:tab w:val="left" w:pos="0"/>
        </w:tabs>
        <w:spacing w:before="120" w:after="120"/>
        <w:ind w:left="567" w:hanging="567"/>
        <w:jc w:val="both"/>
        <w:rPr>
          <w:rFonts w:ascii="Arial" w:hAnsi="Arial" w:cs="Arial"/>
          <w:sz w:val="22"/>
          <w:szCs w:val="22"/>
        </w:rPr>
      </w:pPr>
      <w:r w:rsidRPr="005E304A">
        <w:rPr>
          <w:rFonts w:ascii="Arial" w:hAnsi="Arial" w:cs="Arial"/>
          <w:sz w:val="22"/>
          <w:szCs w:val="22"/>
        </w:rPr>
        <w:t xml:space="preserve">Používat přístroje dle pokynů výrobce a dodavatele a zabránit tak poškození přístroje. </w:t>
      </w:r>
    </w:p>
    <w:p w:rsidR="00561BCD" w:rsidRPr="005E304A" w:rsidRDefault="00637F61" w:rsidP="004E19F8">
      <w:pPr>
        <w:numPr>
          <w:ilvl w:val="1"/>
          <w:numId w:val="3"/>
        </w:numPr>
        <w:tabs>
          <w:tab w:val="left" w:pos="0"/>
        </w:tabs>
        <w:spacing w:before="120" w:after="120"/>
        <w:ind w:left="567" w:hanging="567"/>
        <w:jc w:val="both"/>
        <w:rPr>
          <w:rFonts w:ascii="Arial" w:hAnsi="Arial" w:cs="Arial"/>
          <w:sz w:val="22"/>
          <w:szCs w:val="22"/>
        </w:rPr>
      </w:pPr>
      <w:r w:rsidRPr="005E304A">
        <w:rPr>
          <w:rFonts w:ascii="Arial" w:hAnsi="Arial" w:cs="Arial"/>
          <w:sz w:val="22"/>
          <w:szCs w:val="22"/>
        </w:rPr>
        <w:t>Umožnit odbornému pracovníkovi dodavatele přístup k předmětu této smlouvy v pracovní dny od 7:00 do 15:00 hod.</w:t>
      </w:r>
    </w:p>
    <w:p w:rsidR="00561BCD" w:rsidRPr="00637F61" w:rsidRDefault="00637F61">
      <w:pPr>
        <w:pStyle w:val="Zkladntextodsazen2"/>
        <w:spacing w:before="120" w:after="120"/>
        <w:rPr>
          <w:rFonts w:ascii="Arial" w:hAnsi="Arial" w:cs="Arial"/>
          <w:sz w:val="22"/>
          <w:szCs w:val="22"/>
        </w:rPr>
      </w:pPr>
      <w:r w:rsidRPr="00637F61">
        <w:rPr>
          <w:rFonts w:ascii="Arial" w:hAnsi="Arial" w:cs="Arial"/>
          <w:sz w:val="22"/>
          <w:szCs w:val="22"/>
        </w:rPr>
        <w:t>3.</w:t>
      </w:r>
      <w:r w:rsidR="00FD5AE0">
        <w:rPr>
          <w:rFonts w:ascii="Arial" w:hAnsi="Arial" w:cs="Arial"/>
          <w:sz w:val="22"/>
          <w:szCs w:val="22"/>
        </w:rPr>
        <w:t>5</w:t>
      </w:r>
      <w:r w:rsidRPr="00637F61">
        <w:rPr>
          <w:rFonts w:ascii="Arial" w:hAnsi="Arial" w:cs="Arial"/>
          <w:sz w:val="22"/>
          <w:szCs w:val="22"/>
        </w:rPr>
        <w:tab/>
        <w:t>Informovat dodavatele o případném přemístění přístroje. Náklady spojené s přemístěním nese odběratel, včetně rizik spojených s přemístěním.</w:t>
      </w:r>
    </w:p>
    <w:p w:rsidR="00561BCD" w:rsidRPr="00637F61" w:rsidRDefault="00637F61">
      <w:pPr>
        <w:pStyle w:val="Zkladntextodsazen2"/>
        <w:spacing w:before="120" w:after="120"/>
        <w:rPr>
          <w:rFonts w:ascii="Arial" w:hAnsi="Arial" w:cs="Arial"/>
        </w:rPr>
      </w:pPr>
      <w:r w:rsidRPr="00637F61">
        <w:rPr>
          <w:rFonts w:ascii="Arial" w:hAnsi="Arial" w:cs="Arial"/>
          <w:sz w:val="22"/>
          <w:szCs w:val="22"/>
        </w:rPr>
        <w:t>3.</w:t>
      </w:r>
      <w:r w:rsidR="00FD5AE0">
        <w:rPr>
          <w:rFonts w:ascii="Arial" w:hAnsi="Arial" w:cs="Arial"/>
          <w:sz w:val="22"/>
          <w:szCs w:val="22"/>
        </w:rPr>
        <w:t>6</w:t>
      </w:r>
      <w:r w:rsidRPr="00637F61">
        <w:rPr>
          <w:rFonts w:ascii="Arial" w:hAnsi="Arial" w:cs="Arial"/>
          <w:sz w:val="22"/>
          <w:szCs w:val="22"/>
        </w:rPr>
        <w:tab/>
        <w:t>Každý měsíc informovat dodavatele o skutečném počtu vyhotovených výtisků na jednotlivých zařízení</w:t>
      </w:r>
      <w:r w:rsidR="001310F2">
        <w:rPr>
          <w:rFonts w:ascii="Arial" w:hAnsi="Arial" w:cs="Arial"/>
          <w:sz w:val="22"/>
          <w:szCs w:val="22"/>
        </w:rPr>
        <w:t>ch</w:t>
      </w:r>
      <w:r w:rsidRPr="00637F61">
        <w:rPr>
          <w:rFonts w:ascii="Arial" w:hAnsi="Arial" w:cs="Arial"/>
          <w:sz w:val="22"/>
          <w:szCs w:val="22"/>
        </w:rPr>
        <w:t xml:space="preserve">. Odečet stavu počítadel odběratel nahlásí dodavateli emailem na adresu: </w:t>
      </w:r>
      <w:r w:rsidRPr="002126C2">
        <w:rPr>
          <w:rFonts w:ascii="Arial" w:hAnsi="Arial" w:cs="Arial"/>
          <w:b/>
          <w:sz w:val="22"/>
          <w:szCs w:val="22"/>
        </w:rPr>
        <w:t>servis@cpsys.cz</w:t>
      </w:r>
      <w:r w:rsidR="002126C2">
        <w:rPr>
          <w:rFonts w:ascii="Arial" w:hAnsi="Arial" w:cs="Arial"/>
          <w:sz w:val="22"/>
          <w:szCs w:val="22"/>
        </w:rPr>
        <w:t>.</w:t>
      </w:r>
      <w:r w:rsidRPr="00637F61">
        <w:rPr>
          <w:rFonts w:ascii="Arial" w:hAnsi="Arial" w:cs="Arial"/>
          <w:sz w:val="22"/>
          <w:szCs w:val="22"/>
        </w:rPr>
        <w:t xml:space="preserve"> Stejným způsobem bude odběratel dodavatele neprodleně informovat o případném poškození nebo nefunkčnosti počítadla kopií.</w:t>
      </w:r>
    </w:p>
    <w:p w:rsidR="00561BCD" w:rsidRPr="00637F61" w:rsidRDefault="00561BCD">
      <w:pPr>
        <w:tabs>
          <w:tab w:val="left" w:pos="3544"/>
        </w:tabs>
        <w:spacing w:before="35" w:after="84"/>
        <w:jc w:val="both"/>
        <w:rPr>
          <w:rFonts w:ascii="Arial" w:hAnsi="Arial" w:cs="Arial"/>
          <w:b/>
          <w:sz w:val="22"/>
          <w:szCs w:val="22"/>
        </w:rPr>
      </w:pPr>
    </w:p>
    <w:p w:rsidR="00561BCD" w:rsidRPr="00637F61" w:rsidRDefault="00637F61">
      <w:pPr>
        <w:spacing w:before="120" w:after="120"/>
        <w:jc w:val="center"/>
        <w:rPr>
          <w:rFonts w:ascii="Arial" w:hAnsi="Arial" w:cs="Arial"/>
          <w:b/>
          <w:sz w:val="22"/>
          <w:szCs w:val="22"/>
        </w:rPr>
      </w:pPr>
      <w:r w:rsidRPr="00637F61">
        <w:rPr>
          <w:rFonts w:ascii="Arial" w:hAnsi="Arial" w:cs="Arial"/>
          <w:b/>
          <w:sz w:val="22"/>
          <w:szCs w:val="22"/>
        </w:rPr>
        <w:t>4. Finanční ustanovení</w:t>
      </w:r>
    </w:p>
    <w:p w:rsidR="00561BCD" w:rsidRPr="00637F61" w:rsidRDefault="00637F61">
      <w:pPr>
        <w:numPr>
          <w:ilvl w:val="1"/>
          <w:numId w:val="1"/>
        </w:numPr>
        <w:spacing w:before="120" w:after="120"/>
        <w:jc w:val="both"/>
        <w:rPr>
          <w:rFonts w:ascii="Arial" w:hAnsi="Arial" w:cs="Arial"/>
          <w:sz w:val="22"/>
          <w:szCs w:val="22"/>
        </w:rPr>
      </w:pPr>
      <w:r w:rsidRPr="00637F61">
        <w:rPr>
          <w:rFonts w:ascii="Arial" w:hAnsi="Arial" w:cs="Arial"/>
          <w:sz w:val="22"/>
          <w:szCs w:val="22"/>
        </w:rPr>
        <w:t>Za údržbu, opravy, výměny dílů, spotřební materiál, práci, dopravu, další náhradní díly a spotřební díly dle bodu 2.1 a 2.2 bude odběrateli fakturována částka v Kč, která je stanovena násobkem skutečného počtu vyhotovených výtisků formátu A4 měsíčně a cenou 1 výtisku (kopie) formátu A4 ve výši:</w:t>
      </w:r>
    </w:p>
    <w:p w:rsidR="00FD5AE0" w:rsidRPr="00FD5AE0" w:rsidRDefault="00FD5AE0" w:rsidP="00FD5AE0">
      <w:pPr>
        <w:pStyle w:val="Odstavecseseznamem"/>
        <w:spacing w:before="120" w:after="120"/>
        <w:ind w:left="570"/>
        <w:jc w:val="both"/>
        <w:rPr>
          <w:rFonts w:ascii="Arial" w:hAnsi="Arial" w:cs="Arial"/>
          <w:b/>
          <w:sz w:val="22"/>
          <w:szCs w:val="22"/>
        </w:rPr>
      </w:pPr>
      <w:r w:rsidRPr="00FD5AE0">
        <w:rPr>
          <w:rFonts w:ascii="Arial" w:hAnsi="Arial" w:cs="Arial"/>
          <w:b/>
          <w:sz w:val="22"/>
          <w:szCs w:val="22"/>
        </w:rPr>
        <w:t xml:space="preserve">1 kopie / výtisk formátu A4 barevný = </w:t>
      </w:r>
      <w:r w:rsidRPr="00FD5AE0">
        <w:rPr>
          <w:rFonts w:ascii="Arial" w:hAnsi="Arial" w:cs="Arial"/>
          <w:b/>
          <w:sz w:val="22"/>
          <w:szCs w:val="22"/>
        </w:rPr>
        <w:tab/>
      </w:r>
      <w:r w:rsidRPr="00FD5AE0">
        <w:rPr>
          <w:rFonts w:ascii="Arial" w:hAnsi="Arial" w:cs="Arial"/>
          <w:b/>
          <w:sz w:val="22"/>
          <w:szCs w:val="22"/>
        </w:rPr>
        <w:tab/>
        <w:t>0,71 Kč bez DPH</w:t>
      </w:r>
    </w:p>
    <w:p w:rsidR="00FD5AE0" w:rsidRDefault="00FD5AE0" w:rsidP="00FD5AE0">
      <w:pPr>
        <w:pStyle w:val="Odstavecseseznamem"/>
        <w:spacing w:before="120" w:after="120"/>
        <w:ind w:left="570"/>
        <w:jc w:val="both"/>
        <w:rPr>
          <w:rFonts w:ascii="Arial" w:hAnsi="Arial" w:cs="Arial"/>
          <w:b/>
          <w:sz w:val="22"/>
          <w:szCs w:val="22"/>
        </w:rPr>
      </w:pPr>
      <w:r w:rsidRPr="00FD5AE0">
        <w:rPr>
          <w:rFonts w:ascii="Arial" w:hAnsi="Arial" w:cs="Arial"/>
          <w:b/>
          <w:sz w:val="22"/>
          <w:szCs w:val="22"/>
        </w:rPr>
        <w:t xml:space="preserve">1 kopie / výtisk formátu A4 černobílý = </w:t>
      </w:r>
      <w:r w:rsidRPr="00FD5AE0">
        <w:rPr>
          <w:rFonts w:ascii="Arial" w:hAnsi="Arial" w:cs="Arial"/>
          <w:b/>
          <w:sz w:val="22"/>
          <w:szCs w:val="22"/>
        </w:rPr>
        <w:tab/>
        <w:t xml:space="preserve"> </w:t>
      </w:r>
      <w:r w:rsidRPr="00FD5AE0">
        <w:rPr>
          <w:rFonts w:ascii="Arial" w:hAnsi="Arial" w:cs="Arial"/>
          <w:b/>
          <w:sz w:val="22"/>
          <w:szCs w:val="22"/>
        </w:rPr>
        <w:tab/>
        <w:t>0,13 Kč bez DPH.</w:t>
      </w:r>
    </w:p>
    <w:p w:rsidR="00FD5AE0" w:rsidRPr="00637F61" w:rsidRDefault="00FD5AE0" w:rsidP="00FD5AE0">
      <w:pPr>
        <w:spacing w:before="120" w:after="120"/>
        <w:ind w:left="567" w:firstLine="3"/>
        <w:jc w:val="both"/>
        <w:rPr>
          <w:rFonts w:ascii="Arial" w:hAnsi="Arial" w:cs="Arial"/>
          <w:sz w:val="22"/>
          <w:szCs w:val="22"/>
        </w:rPr>
      </w:pPr>
      <w:r w:rsidRPr="00637F61">
        <w:rPr>
          <w:rFonts w:ascii="Arial" w:hAnsi="Arial" w:cs="Arial"/>
          <w:sz w:val="22"/>
          <w:szCs w:val="22"/>
        </w:rPr>
        <w:t xml:space="preserve">Tyto ceny platí při průměrném pokrytí stránky do 20 % tiskem. </w:t>
      </w:r>
    </w:p>
    <w:p w:rsidR="00FD5AE0" w:rsidRPr="00637F61" w:rsidRDefault="00FD5AE0" w:rsidP="00FD5AE0">
      <w:pPr>
        <w:tabs>
          <w:tab w:val="left" w:pos="567"/>
        </w:tabs>
        <w:spacing w:before="120" w:after="120"/>
        <w:ind w:left="567"/>
        <w:jc w:val="both"/>
        <w:rPr>
          <w:rFonts w:ascii="Arial" w:hAnsi="Arial" w:cs="Arial"/>
          <w:sz w:val="22"/>
          <w:szCs w:val="22"/>
        </w:rPr>
      </w:pPr>
      <w:r w:rsidRPr="00637F61">
        <w:rPr>
          <w:rFonts w:ascii="Arial" w:hAnsi="Arial" w:cs="Arial"/>
          <w:sz w:val="22"/>
          <w:szCs w:val="22"/>
        </w:rPr>
        <w:lastRenderedPageBreak/>
        <w:t>DPH bude účtováno dle zákona 362/2009 Sb., o dani z přidané hodnoty, v platném znění. Ke dni vyhotovení této servisní smlouvy činí DPH 21 %.</w:t>
      </w:r>
    </w:p>
    <w:p w:rsidR="00637F61" w:rsidRDefault="00637F61">
      <w:pPr>
        <w:numPr>
          <w:ilvl w:val="1"/>
          <w:numId w:val="1"/>
        </w:numPr>
        <w:spacing w:before="120" w:after="120"/>
        <w:ind w:left="573" w:hanging="573"/>
        <w:jc w:val="both"/>
        <w:rPr>
          <w:rFonts w:ascii="Arial" w:hAnsi="Arial" w:cs="Arial"/>
          <w:sz w:val="22"/>
          <w:szCs w:val="22"/>
        </w:rPr>
      </w:pPr>
      <w:r w:rsidRPr="00637F61">
        <w:rPr>
          <w:rFonts w:ascii="Arial" w:hAnsi="Arial" w:cs="Arial"/>
          <w:sz w:val="22"/>
          <w:szCs w:val="22"/>
        </w:rPr>
        <w:t xml:space="preserve">Dodavatel poskytne odběrateli </w:t>
      </w:r>
      <w:r>
        <w:rPr>
          <w:rFonts w:ascii="Arial" w:hAnsi="Arial" w:cs="Arial"/>
          <w:sz w:val="22"/>
          <w:szCs w:val="22"/>
        </w:rPr>
        <w:t xml:space="preserve">prostřednictvím firmy: </w:t>
      </w:r>
    </w:p>
    <w:p w:rsidR="00637F61" w:rsidRPr="00637F61" w:rsidRDefault="00637F61" w:rsidP="00637F61">
      <w:pPr>
        <w:spacing w:before="120"/>
        <w:ind w:left="573"/>
        <w:jc w:val="both"/>
        <w:rPr>
          <w:rFonts w:ascii="Arial" w:hAnsi="Arial" w:cs="Arial"/>
          <w:b/>
          <w:sz w:val="22"/>
          <w:szCs w:val="22"/>
        </w:rPr>
      </w:pPr>
      <w:r w:rsidRPr="00637F61">
        <w:rPr>
          <w:rFonts w:ascii="Arial" w:hAnsi="Arial" w:cs="Arial"/>
          <w:b/>
          <w:sz w:val="22"/>
          <w:szCs w:val="22"/>
        </w:rPr>
        <w:t>Dobročinná díl</w:t>
      </w:r>
      <w:r w:rsidR="002126C2">
        <w:rPr>
          <w:rFonts w:ascii="Arial" w:hAnsi="Arial" w:cs="Arial"/>
          <w:b/>
          <w:sz w:val="22"/>
          <w:szCs w:val="22"/>
        </w:rPr>
        <w:t>n</w:t>
      </w:r>
      <w:r w:rsidRPr="00637F61">
        <w:rPr>
          <w:rFonts w:ascii="Arial" w:hAnsi="Arial" w:cs="Arial"/>
          <w:b/>
          <w:sz w:val="22"/>
          <w:szCs w:val="22"/>
        </w:rPr>
        <w:t xml:space="preserve">a s.r.o., IČ 08556377, se sídlem Palackého 52, 253 01 Hostivice, </w:t>
      </w:r>
    </w:p>
    <w:p w:rsidR="00637F61" w:rsidRDefault="00637F61" w:rsidP="00637F61">
      <w:pPr>
        <w:spacing w:after="120"/>
        <w:ind w:left="573"/>
        <w:jc w:val="both"/>
        <w:rPr>
          <w:rFonts w:ascii="Arial" w:hAnsi="Arial" w:cs="Arial"/>
          <w:sz w:val="22"/>
          <w:szCs w:val="22"/>
        </w:rPr>
      </w:pPr>
      <w:r w:rsidRPr="00637F61">
        <w:rPr>
          <w:rFonts w:ascii="Arial" w:hAnsi="Arial" w:cs="Arial"/>
          <w:sz w:val="22"/>
          <w:szCs w:val="22"/>
        </w:rPr>
        <w:t xml:space="preserve">(dále jen „zprostředkovatel“), </w:t>
      </w:r>
    </w:p>
    <w:p w:rsidR="00561BCD" w:rsidRPr="00637F61" w:rsidRDefault="00637F61" w:rsidP="00637F61">
      <w:pPr>
        <w:spacing w:before="120" w:after="120"/>
        <w:ind w:left="573"/>
        <w:jc w:val="both"/>
        <w:rPr>
          <w:rFonts w:ascii="Arial" w:hAnsi="Arial" w:cs="Arial"/>
          <w:sz w:val="22"/>
          <w:szCs w:val="22"/>
        </w:rPr>
      </w:pPr>
      <w:r w:rsidRPr="00637F61">
        <w:rPr>
          <w:rFonts w:ascii="Arial" w:hAnsi="Arial" w:cs="Arial"/>
          <w:sz w:val="22"/>
          <w:szCs w:val="22"/>
        </w:rPr>
        <w:t xml:space="preserve">servisní a materiálové služby </w:t>
      </w:r>
      <w:r w:rsidR="007F5E37">
        <w:rPr>
          <w:rFonts w:ascii="Arial" w:hAnsi="Arial" w:cs="Arial"/>
          <w:sz w:val="22"/>
          <w:szCs w:val="22"/>
        </w:rPr>
        <w:t xml:space="preserve">dle této smlouvy </w:t>
      </w:r>
      <w:r w:rsidRPr="00637F61">
        <w:rPr>
          <w:rFonts w:ascii="Arial" w:hAnsi="Arial" w:cs="Arial"/>
          <w:sz w:val="22"/>
          <w:szCs w:val="22"/>
        </w:rPr>
        <w:t>formou náhradního plnění ve smyslu zákona č. 435/2004 Sb., o zaměstnanosti, doplněného vyhláškou č. 518/2004 Sb., v platném znění, kterou se zákon provádí</w:t>
      </w:r>
      <w:r w:rsidR="00FD5AE0">
        <w:rPr>
          <w:rFonts w:ascii="Arial" w:hAnsi="Arial" w:cs="Arial"/>
          <w:sz w:val="22"/>
          <w:szCs w:val="22"/>
        </w:rPr>
        <w:t>.</w:t>
      </w:r>
    </w:p>
    <w:p w:rsidR="00561BCD" w:rsidRPr="00637F61" w:rsidRDefault="00637F61">
      <w:pPr>
        <w:numPr>
          <w:ilvl w:val="1"/>
          <w:numId w:val="1"/>
        </w:numPr>
        <w:spacing w:before="120" w:after="120"/>
        <w:jc w:val="both"/>
        <w:rPr>
          <w:rFonts w:ascii="Arial" w:hAnsi="Arial" w:cs="Arial"/>
          <w:sz w:val="22"/>
          <w:szCs w:val="22"/>
        </w:rPr>
      </w:pPr>
      <w:r w:rsidRPr="00637F61">
        <w:rPr>
          <w:rFonts w:ascii="Arial" w:hAnsi="Arial" w:cs="Arial"/>
          <w:sz w:val="22"/>
          <w:szCs w:val="22"/>
        </w:rPr>
        <w:t xml:space="preserve">Částka dle bodu </w:t>
      </w:r>
      <w:r w:rsidR="007F5E37">
        <w:rPr>
          <w:rFonts w:ascii="Arial" w:hAnsi="Arial" w:cs="Arial"/>
          <w:sz w:val="22"/>
          <w:szCs w:val="22"/>
        </w:rPr>
        <w:t xml:space="preserve">4.1 </w:t>
      </w:r>
      <w:r w:rsidRPr="00637F61">
        <w:rPr>
          <w:rFonts w:ascii="Arial" w:hAnsi="Arial" w:cs="Arial"/>
          <w:sz w:val="22"/>
          <w:szCs w:val="22"/>
        </w:rPr>
        <w:t>bude odběrateli fakturována 1 krát měsíčně. Faktura musí mít veškeré náležitosti účetního dokladu v souladu s ustanovením zákona č. 563/1991 Sb., o účetnictví, v platném znění</w:t>
      </w:r>
      <w:r w:rsidR="002126C2">
        <w:rPr>
          <w:rFonts w:ascii="Arial" w:hAnsi="Arial" w:cs="Arial"/>
          <w:sz w:val="22"/>
          <w:szCs w:val="22"/>
        </w:rPr>
        <w:t>,</w:t>
      </w:r>
      <w:r w:rsidRPr="00637F61">
        <w:rPr>
          <w:rFonts w:ascii="Arial" w:hAnsi="Arial" w:cs="Arial"/>
          <w:sz w:val="22"/>
          <w:szCs w:val="22"/>
        </w:rPr>
        <w:t xml:space="preserve"> a daňového dokladu ve smyslu zákona č. 235/2004 Sb., o dani z přidané hodnoty, v platném znění.</w:t>
      </w:r>
    </w:p>
    <w:p w:rsidR="00561BCD" w:rsidRPr="00637F61" w:rsidRDefault="00637F61">
      <w:pPr>
        <w:numPr>
          <w:ilvl w:val="1"/>
          <w:numId w:val="1"/>
        </w:numPr>
        <w:spacing w:before="120" w:after="120"/>
        <w:jc w:val="both"/>
        <w:rPr>
          <w:rFonts w:ascii="Arial" w:hAnsi="Arial" w:cs="Arial"/>
        </w:rPr>
      </w:pPr>
      <w:r w:rsidRPr="00637F61">
        <w:rPr>
          <w:rFonts w:ascii="Arial" w:hAnsi="Arial" w:cs="Arial"/>
          <w:sz w:val="22"/>
          <w:szCs w:val="22"/>
        </w:rPr>
        <w:t xml:space="preserve">Dodavatel se zavazuje nejpozději do 30 kalendářních dnů od zaplacení poskytnutého plnění od odběratele údaje o poskytnutém náhradním plnění vložit do evidence vedené MPSV podle § 84 zákona č. 435/2004 Sb., o zaměstnanosti, doplněného vyhláškou č. 518/2004 Sb., v platném znění, kterou se zákon provádí. Informaci o zveřejnění poskytnutého náhradního plnění obdrží odběratel na emailovou adresu </w:t>
      </w:r>
      <w:hyperlink r:id="rId7">
        <w:r w:rsidRPr="00637F61">
          <w:rPr>
            <w:rStyle w:val="Internetovodkaz"/>
            <w:rFonts w:ascii="Arial" w:hAnsi="Arial" w:cs="Arial"/>
            <w:color w:val="auto"/>
            <w:sz w:val="22"/>
            <w:szCs w:val="22"/>
          </w:rPr>
          <w:t>ku.provysockraj@cuzk.cz</w:t>
        </w:r>
      </w:hyperlink>
      <w:r w:rsidRPr="00637F61">
        <w:rPr>
          <w:rFonts w:ascii="Arial" w:hAnsi="Arial" w:cs="Arial"/>
          <w:sz w:val="22"/>
          <w:szCs w:val="22"/>
        </w:rPr>
        <w:t xml:space="preserve">. Tuto emailovou adresu zadá dodavatel do evidence vedené MPSV. </w:t>
      </w:r>
    </w:p>
    <w:p w:rsidR="00561BCD" w:rsidRPr="00637F61" w:rsidRDefault="00637F61">
      <w:pPr>
        <w:numPr>
          <w:ilvl w:val="1"/>
          <w:numId w:val="1"/>
        </w:numPr>
        <w:spacing w:before="120" w:after="120"/>
        <w:jc w:val="both"/>
        <w:rPr>
          <w:rFonts w:ascii="Arial" w:hAnsi="Arial" w:cs="Arial"/>
          <w:sz w:val="22"/>
          <w:szCs w:val="22"/>
        </w:rPr>
      </w:pPr>
      <w:r w:rsidRPr="00637F61">
        <w:rPr>
          <w:rFonts w:ascii="Arial" w:hAnsi="Arial" w:cs="Arial"/>
          <w:sz w:val="22"/>
          <w:szCs w:val="22"/>
        </w:rPr>
        <w:t>Pokud dodavatel údaje o poskytnutém plnění nevloží ve stanovené lhůtě 30 kalendářních dnů do evidence vedené MPSV, je povinen zaplatit odběrateli smluvní pokutu formou slevy ve výši 10 % ze zaplaceného a nezveřejněného plnění. Sleva za nevložení do evidence bude odběrateli poskytnuta po uplynutí stanovené lhůty 30 dnů v následující faktuře za poskytnuté služby.</w:t>
      </w:r>
    </w:p>
    <w:p w:rsidR="00561BCD" w:rsidRPr="00637F61" w:rsidRDefault="00637F61">
      <w:pPr>
        <w:numPr>
          <w:ilvl w:val="1"/>
          <w:numId w:val="1"/>
        </w:numPr>
        <w:tabs>
          <w:tab w:val="clear" w:pos="570"/>
          <w:tab w:val="left" w:pos="567"/>
        </w:tabs>
        <w:spacing w:before="120" w:after="120"/>
        <w:ind w:hanging="573"/>
        <w:jc w:val="both"/>
        <w:rPr>
          <w:rFonts w:ascii="Arial" w:hAnsi="Arial" w:cs="Arial"/>
          <w:sz w:val="22"/>
          <w:szCs w:val="22"/>
        </w:rPr>
      </w:pPr>
      <w:r w:rsidRPr="00637F61">
        <w:rPr>
          <w:rFonts w:ascii="Arial" w:hAnsi="Arial" w:cs="Arial"/>
          <w:sz w:val="22"/>
          <w:szCs w:val="22"/>
        </w:rPr>
        <w:t xml:space="preserve">Dodavatel bude zasílat měsíční faktury na příslušná katastrální pracoviště podle umístění jednotlivých strojů. Na fakturách bude jako „Odběratel“ uveden vždy Katastrální úřad pro Vysočinu, jako „Konečný příjemce“ budou uvedena příslušná katastrální pracoviště. Bude-li dodavatel plnit předmět smlouvy prostřednictvím zprostředkovatele, může fakturaci provádět zprostředkovatel. Dodavatel se zavazuje, že zprostředkovateli sdělí náležitosti faktury, jak je uvedeno v tomto článku. </w:t>
      </w:r>
    </w:p>
    <w:p w:rsidR="00561BCD" w:rsidRPr="00637F61" w:rsidRDefault="00637F61">
      <w:pPr>
        <w:tabs>
          <w:tab w:val="left" w:pos="567"/>
        </w:tabs>
        <w:spacing w:before="120" w:after="120"/>
        <w:ind w:left="567" w:hanging="567"/>
        <w:jc w:val="both"/>
        <w:rPr>
          <w:rFonts w:ascii="Arial" w:hAnsi="Arial" w:cs="Arial"/>
          <w:sz w:val="22"/>
          <w:szCs w:val="22"/>
        </w:rPr>
      </w:pPr>
      <w:r w:rsidRPr="00637F61">
        <w:rPr>
          <w:rFonts w:ascii="Arial" w:hAnsi="Arial" w:cs="Arial"/>
          <w:sz w:val="22"/>
          <w:szCs w:val="22"/>
        </w:rPr>
        <w:t>4.7</w:t>
      </w:r>
      <w:r w:rsidRPr="00637F61">
        <w:rPr>
          <w:rFonts w:ascii="Arial" w:hAnsi="Arial" w:cs="Arial"/>
          <w:sz w:val="22"/>
          <w:szCs w:val="22"/>
        </w:rPr>
        <w:tab/>
        <w:t>Bude-li prokazatelně zjištěno, že odběratel úmyslně poškodil nebo odpojil počítadlo kopií, uhradí dodavateli smluvní pokutu ve výši 10 000,- Kč za každý zjištěný případ.</w:t>
      </w:r>
    </w:p>
    <w:p w:rsidR="00561BCD" w:rsidRPr="00637F61" w:rsidRDefault="00561BCD">
      <w:pPr>
        <w:tabs>
          <w:tab w:val="left" w:pos="3544"/>
        </w:tabs>
        <w:spacing w:before="35" w:after="84"/>
        <w:jc w:val="both"/>
        <w:rPr>
          <w:rFonts w:ascii="Arial" w:hAnsi="Arial" w:cs="Arial"/>
          <w:b/>
          <w:sz w:val="22"/>
          <w:szCs w:val="22"/>
        </w:rPr>
      </w:pPr>
    </w:p>
    <w:p w:rsidR="00561BCD" w:rsidRPr="00637F61" w:rsidRDefault="00637F61">
      <w:pPr>
        <w:spacing w:before="120" w:after="120"/>
        <w:jc w:val="center"/>
        <w:rPr>
          <w:rFonts w:ascii="Arial" w:hAnsi="Arial" w:cs="Arial"/>
          <w:b/>
          <w:sz w:val="22"/>
          <w:szCs w:val="22"/>
        </w:rPr>
      </w:pPr>
      <w:r w:rsidRPr="00637F61">
        <w:rPr>
          <w:rFonts w:ascii="Arial" w:hAnsi="Arial" w:cs="Arial"/>
          <w:b/>
          <w:sz w:val="22"/>
          <w:szCs w:val="22"/>
        </w:rPr>
        <w:t>5. Závěrečná ustanovení</w:t>
      </w:r>
    </w:p>
    <w:p w:rsidR="00561BCD" w:rsidRDefault="00637F61">
      <w:pPr>
        <w:spacing w:before="120" w:after="120"/>
        <w:ind w:left="567" w:hanging="567"/>
        <w:jc w:val="both"/>
        <w:rPr>
          <w:rFonts w:ascii="Arial" w:hAnsi="Arial" w:cs="Arial"/>
          <w:b/>
          <w:sz w:val="22"/>
          <w:szCs w:val="22"/>
        </w:rPr>
      </w:pPr>
      <w:r w:rsidRPr="00637F61">
        <w:rPr>
          <w:rFonts w:ascii="Arial" w:hAnsi="Arial" w:cs="Arial"/>
          <w:sz w:val="22"/>
          <w:szCs w:val="22"/>
        </w:rPr>
        <w:t>5.1</w:t>
      </w:r>
      <w:r w:rsidRPr="00637F61">
        <w:rPr>
          <w:rFonts w:ascii="Arial" w:hAnsi="Arial" w:cs="Arial"/>
          <w:sz w:val="22"/>
          <w:szCs w:val="22"/>
        </w:rPr>
        <w:tab/>
        <w:t xml:space="preserve">Smlouva se uzavírá na dobu určitou, a to od </w:t>
      </w:r>
      <w:r w:rsidRPr="00637F61">
        <w:rPr>
          <w:rFonts w:ascii="Arial" w:hAnsi="Arial" w:cs="Arial"/>
          <w:b/>
          <w:sz w:val="22"/>
          <w:szCs w:val="22"/>
        </w:rPr>
        <w:t>01. 11. 2020 do 31. 10. 2022.</w:t>
      </w:r>
    </w:p>
    <w:p w:rsidR="007F2360" w:rsidRPr="005E304A" w:rsidRDefault="007F2360">
      <w:pPr>
        <w:spacing w:before="120" w:after="120"/>
        <w:ind w:left="567" w:hanging="567"/>
        <w:jc w:val="both"/>
        <w:rPr>
          <w:rFonts w:ascii="Arial" w:hAnsi="Arial" w:cs="Arial"/>
          <w:b/>
          <w:sz w:val="22"/>
          <w:szCs w:val="22"/>
        </w:rPr>
      </w:pPr>
      <w:r w:rsidRPr="005E304A">
        <w:rPr>
          <w:rFonts w:ascii="Arial" w:hAnsi="Arial" w:cs="Arial"/>
          <w:sz w:val="22"/>
          <w:szCs w:val="22"/>
        </w:rPr>
        <w:t>5.2</w:t>
      </w:r>
      <w:r w:rsidRPr="005E304A">
        <w:rPr>
          <w:rFonts w:ascii="Arial" w:hAnsi="Arial" w:cs="Arial"/>
          <w:sz w:val="22"/>
          <w:szCs w:val="22"/>
        </w:rPr>
        <w:tab/>
        <w:t>Veškerý materiál</w:t>
      </w:r>
      <w:r w:rsidR="007F5E37" w:rsidRPr="005E304A">
        <w:rPr>
          <w:rFonts w:ascii="Arial" w:hAnsi="Arial" w:cs="Arial"/>
          <w:sz w:val="22"/>
          <w:szCs w:val="22"/>
        </w:rPr>
        <w:t xml:space="preserve"> dle článku 4.1 této smlouvy (včetně tonerů)</w:t>
      </w:r>
      <w:r w:rsidRPr="005E304A">
        <w:rPr>
          <w:rFonts w:ascii="Arial" w:hAnsi="Arial" w:cs="Arial"/>
          <w:sz w:val="22"/>
          <w:szCs w:val="22"/>
        </w:rPr>
        <w:t xml:space="preserve">, který byl po dobu platnosti smlouvy </w:t>
      </w:r>
      <w:r w:rsidR="007F5E37" w:rsidRPr="005E304A">
        <w:rPr>
          <w:rFonts w:ascii="Arial" w:hAnsi="Arial" w:cs="Arial"/>
          <w:sz w:val="22"/>
          <w:szCs w:val="22"/>
        </w:rPr>
        <w:t xml:space="preserve">instalován do zařízení, </w:t>
      </w:r>
      <w:r w:rsidR="005E304A" w:rsidRPr="005E304A">
        <w:rPr>
          <w:rFonts w:ascii="Arial" w:hAnsi="Arial" w:cs="Arial"/>
          <w:sz w:val="22"/>
          <w:szCs w:val="22"/>
        </w:rPr>
        <w:t xml:space="preserve">se stává součástí multifunkčního zařízení a </w:t>
      </w:r>
      <w:r w:rsidR="007F5E37" w:rsidRPr="005E304A">
        <w:rPr>
          <w:rFonts w:ascii="Arial" w:hAnsi="Arial" w:cs="Arial"/>
          <w:sz w:val="22"/>
          <w:szCs w:val="22"/>
        </w:rPr>
        <w:t xml:space="preserve">majetkem odběratele. </w:t>
      </w:r>
      <w:r w:rsidR="005E304A" w:rsidRPr="005E304A">
        <w:rPr>
          <w:rFonts w:ascii="Arial" w:hAnsi="Arial" w:cs="Arial"/>
          <w:sz w:val="22"/>
          <w:szCs w:val="22"/>
        </w:rPr>
        <w:t>Při ukončení smlouvy si d</w:t>
      </w:r>
      <w:r w:rsidR="007F5E37" w:rsidRPr="005E304A">
        <w:rPr>
          <w:rFonts w:ascii="Arial" w:hAnsi="Arial" w:cs="Arial"/>
          <w:sz w:val="22"/>
          <w:szCs w:val="22"/>
        </w:rPr>
        <w:t xml:space="preserve">odavatel </w:t>
      </w:r>
      <w:r w:rsidR="005E304A" w:rsidRPr="005E304A">
        <w:rPr>
          <w:rFonts w:ascii="Arial" w:hAnsi="Arial" w:cs="Arial"/>
          <w:sz w:val="22"/>
          <w:szCs w:val="22"/>
        </w:rPr>
        <w:t xml:space="preserve">nemůže </w:t>
      </w:r>
      <w:r w:rsidR="007F5E37" w:rsidRPr="005E304A">
        <w:rPr>
          <w:rFonts w:ascii="Arial" w:hAnsi="Arial" w:cs="Arial"/>
          <w:sz w:val="22"/>
          <w:szCs w:val="22"/>
        </w:rPr>
        <w:t>tento materiál</w:t>
      </w:r>
      <w:r w:rsidR="005E304A" w:rsidRPr="005E304A">
        <w:rPr>
          <w:rFonts w:ascii="Arial" w:hAnsi="Arial" w:cs="Arial"/>
          <w:sz w:val="22"/>
          <w:szCs w:val="22"/>
        </w:rPr>
        <w:t xml:space="preserve"> nárokovat</w:t>
      </w:r>
      <w:r w:rsidR="007F5E37" w:rsidRPr="005E304A">
        <w:rPr>
          <w:rFonts w:ascii="Arial" w:hAnsi="Arial" w:cs="Arial"/>
          <w:sz w:val="22"/>
          <w:szCs w:val="22"/>
        </w:rPr>
        <w:t>.</w:t>
      </w:r>
    </w:p>
    <w:p w:rsidR="00561BCD" w:rsidRPr="00637F61" w:rsidRDefault="007F2360">
      <w:pPr>
        <w:spacing w:before="120" w:after="120"/>
        <w:ind w:left="567" w:hanging="567"/>
        <w:jc w:val="both"/>
        <w:rPr>
          <w:rFonts w:ascii="Arial" w:hAnsi="Arial" w:cs="Arial"/>
          <w:sz w:val="22"/>
          <w:szCs w:val="22"/>
        </w:rPr>
      </w:pPr>
      <w:proofErr w:type="gramStart"/>
      <w:r w:rsidRPr="005E304A">
        <w:rPr>
          <w:rFonts w:ascii="Arial" w:hAnsi="Arial" w:cs="Arial"/>
          <w:sz w:val="22"/>
          <w:szCs w:val="22"/>
        </w:rPr>
        <w:t>5.3</w:t>
      </w:r>
      <w:r w:rsidR="00637F61" w:rsidRPr="005E304A">
        <w:rPr>
          <w:rFonts w:ascii="Arial" w:hAnsi="Arial" w:cs="Arial"/>
          <w:sz w:val="22"/>
          <w:szCs w:val="22"/>
        </w:rPr>
        <w:t xml:space="preserve">  Tuto</w:t>
      </w:r>
      <w:proofErr w:type="gramEnd"/>
      <w:r w:rsidR="00637F61" w:rsidRPr="005E304A">
        <w:rPr>
          <w:rFonts w:ascii="Arial" w:hAnsi="Arial" w:cs="Arial"/>
          <w:sz w:val="22"/>
          <w:szCs w:val="22"/>
        </w:rPr>
        <w:t xml:space="preserve"> smlouvu po jejím podpisu odběratel zveřejní v registru smluv podle zákona č. </w:t>
      </w:r>
      <w:r w:rsidR="00F236A9" w:rsidRPr="005E304A">
        <w:rPr>
          <w:rFonts w:ascii="Arial" w:hAnsi="Arial" w:cs="Arial"/>
          <w:sz w:val="22"/>
          <w:szCs w:val="22"/>
        </w:rPr>
        <w:t xml:space="preserve"> </w:t>
      </w:r>
      <w:r w:rsidR="00637F61" w:rsidRPr="00637F61">
        <w:rPr>
          <w:rFonts w:ascii="Arial" w:hAnsi="Arial" w:cs="Arial"/>
          <w:sz w:val="22"/>
          <w:szCs w:val="22"/>
        </w:rPr>
        <w:t xml:space="preserve">40/2015 Sb., zákon o registru smluv. Informace, které nelze poskytnout podle předpisů upravujících svobodný přístup k informacím, budou znečitelněny a znečitelněny budou i pasáže smlouvy označené dodavatelem jako obchodní tajemství. </w:t>
      </w:r>
    </w:p>
    <w:p w:rsidR="00561BCD" w:rsidRPr="00637F61" w:rsidRDefault="00637F61">
      <w:pPr>
        <w:spacing w:before="120" w:after="120"/>
        <w:ind w:left="567" w:hanging="567"/>
        <w:jc w:val="both"/>
        <w:rPr>
          <w:rFonts w:ascii="Arial" w:hAnsi="Arial" w:cs="Arial"/>
          <w:sz w:val="22"/>
          <w:szCs w:val="22"/>
        </w:rPr>
      </w:pPr>
      <w:proofErr w:type="gramStart"/>
      <w:r w:rsidRPr="00637F61">
        <w:rPr>
          <w:rFonts w:ascii="Arial" w:hAnsi="Arial" w:cs="Arial"/>
          <w:sz w:val="22"/>
          <w:szCs w:val="22"/>
        </w:rPr>
        <w:t>5.</w:t>
      </w:r>
      <w:r w:rsidR="001310F2">
        <w:rPr>
          <w:rFonts w:ascii="Arial" w:hAnsi="Arial" w:cs="Arial"/>
          <w:sz w:val="22"/>
          <w:szCs w:val="22"/>
        </w:rPr>
        <w:t>4</w:t>
      </w:r>
      <w:r w:rsidRPr="00637F61">
        <w:rPr>
          <w:rFonts w:ascii="Arial" w:hAnsi="Arial" w:cs="Arial"/>
          <w:sz w:val="22"/>
          <w:szCs w:val="22"/>
        </w:rPr>
        <w:t xml:space="preserve">    Smlouva</w:t>
      </w:r>
      <w:proofErr w:type="gramEnd"/>
      <w:r w:rsidRPr="00637F61">
        <w:rPr>
          <w:rFonts w:ascii="Arial" w:hAnsi="Arial" w:cs="Arial"/>
          <w:sz w:val="22"/>
          <w:szCs w:val="22"/>
        </w:rPr>
        <w:t xml:space="preserve"> nabývá účinnosti nejdříve dnem zveřejnění v registru smluv.</w:t>
      </w:r>
    </w:p>
    <w:p w:rsidR="00561BCD" w:rsidRPr="00637F61" w:rsidRDefault="00637F61">
      <w:pPr>
        <w:spacing w:before="120" w:after="120"/>
        <w:ind w:left="567" w:hanging="567"/>
        <w:jc w:val="both"/>
        <w:rPr>
          <w:rFonts w:ascii="Arial" w:hAnsi="Arial" w:cs="Arial"/>
          <w:sz w:val="22"/>
          <w:szCs w:val="22"/>
        </w:rPr>
      </w:pPr>
      <w:r w:rsidRPr="00637F61">
        <w:rPr>
          <w:rFonts w:ascii="Arial" w:hAnsi="Arial" w:cs="Arial"/>
          <w:sz w:val="22"/>
          <w:szCs w:val="22"/>
        </w:rPr>
        <w:t>5.</w:t>
      </w:r>
      <w:r w:rsidR="001310F2">
        <w:rPr>
          <w:rFonts w:ascii="Arial" w:hAnsi="Arial" w:cs="Arial"/>
          <w:sz w:val="22"/>
          <w:szCs w:val="22"/>
        </w:rPr>
        <w:t>5</w:t>
      </w:r>
      <w:r w:rsidRPr="00637F61">
        <w:rPr>
          <w:rFonts w:ascii="Arial" w:hAnsi="Arial" w:cs="Arial"/>
          <w:sz w:val="22"/>
          <w:szCs w:val="22"/>
        </w:rPr>
        <w:tab/>
        <w:t>Smlouva je vyhotovena ve dvou výtiscích s platností originálu, z nichž každá strana obdrží po jednom výtisku.</w:t>
      </w:r>
    </w:p>
    <w:p w:rsidR="00561BCD" w:rsidRPr="00637F61" w:rsidRDefault="00637F61">
      <w:pPr>
        <w:spacing w:before="120" w:after="120"/>
        <w:ind w:left="567" w:hanging="567"/>
        <w:jc w:val="both"/>
        <w:rPr>
          <w:rFonts w:ascii="Arial" w:hAnsi="Arial" w:cs="Arial"/>
          <w:sz w:val="22"/>
          <w:szCs w:val="22"/>
        </w:rPr>
      </w:pPr>
      <w:r w:rsidRPr="005E304A">
        <w:rPr>
          <w:rFonts w:ascii="Arial" w:hAnsi="Arial" w:cs="Arial"/>
          <w:sz w:val="22"/>
          <w:szCs w:val="22"/>
        </w:rPr>
        <w:t>5.</w:t>
      </w:r>
      <w:r w:rsidR="001310F2" w:rsidRPr="005E304A">
        <w:rPr>
          <w:rFonts w:ascii="Arial" w:hAnsi="Arial" w:cs="Arial"/>
          <w:sz w:val="22"/>
          <w:szCs w:val="22"/>
        </w:rPr>
        <w:t>6</w:t>
      </w:r>
      <w:r w:rsidRPr="005E304A">
        <w:rPr>
          <w:rFonts w:ascii="Arial" w:hAnsi="Arial" w:cs="Arial"/>
          <w:sz w:val="22"/>
          <w:szCs w:val="22"/>
        </w:rPr>
        <w:tab/>
        <w:t>Smlouvu lze zrušit dohodou obou smluvních stran nebo výpovědí s 2 měsíční výpovědní lhůtou, která začne běžet od 1. dne měsíce následujícího po obdržení písemné výpovědi.</w:t>
      </w:r>
    </w:p>
    <w:p w:rsidR="00561BCD" w:rsidRPr="00637F61" w:rsidRDefault="00637F61">
      <w:pPr>
        <w:spacing w:before="120" w:after="120"/>
        <w:ind w:left="567" w:hanging="567"/>
        <w:jc w:val="both"/>
        <w:rPr>
          <w:rFonts w:ascii="Arial" w:hAnsi="Arial" w:cs="Arial"/>
          <w:sz w:val="22"/>
          <w:szCs w:val="22"/>
        </w:rPr>
      </w:pPr>
      <w:r w:rsidRPr="00637F61">
        <w:rPr>
          <w:rFonts w:ascii="Arial" w:hAnsi="Arial" w:cs="Arial"/>
          <w:sz w:val="22"/>
          <w:szCs w:val="22"/>
        </w:rPr>
        <w:lastRenderedPageBreak/>
        <w:t>5.</w:t>
      </w:r>
      <w:r w:rsidR="001310F2">
        <w:rPr>
          <w:rFonts w:ascii="Arial" w:hAnsi="Arial" w:cs="Arial"/>
          <w:sz w:val="22"/>
          <w:szCs w:val="22"/>
        </w:rPr>
        <w:t>7</w:t>
      </w:r>
      <w:r w:rsidRPr="00637F61">
        <w:rPr>
          <w:rFonts w:ascii="Arial" w:hAnsi="Arial" w:cs="Arial"/>
          <w:sz w:val="22"/>
          <w:szCs w:val="22"/>
        </w:rPr>
        <w:tab/>
        <w:t>Veškeré změny této smlouvy lze provádět pouze dohodou obou smluvních strach, a to formou vzestupně číslovaných dodatků.</w:t>
      </w:r>
    </w:p>
    <w:p w:rsidR="00561BCD" w:rsidRPr="00637F61" w:rsidRDefault="00561BCD">
      <w:pPr>
        <w:spacing w:before="120" w:after="120"/>
        <w:ind w:left="567" w:hanging="567"/>
        <w:jc w:val="both"/>
        <w:rPr>
          <w:rFonts w:ascii="Arial" w:hAnsi="Arial" w:cs="Arial"/>
          <w:sz w:val="22"/>
          <w:szCs w:val="22"/>
        </w:rPr>
      </w:pPr>
    </w:p>
    <w:p w:rsidR="003D6A57" w:rsidRDefault="003D6A57">
      <w:pPr>
        <w:pStyle w:val="Zhlav"/>
        <w:tabs>
          <w:tab w:val="clear" w:pos="9072"/>
          <w:tab w:val="left" w:pos="4536"/>
        </w:tabs>
        <w:spacing w:before="120" w:after="120"/>
        <w:rPr>
          <w:rFonts w:ascii="Arial" w:hAnsi="Arial" w:cs="Arial"/>
          <w:sz w:val="22"/>
          <w:szCs w:val="22"/>
          <w:u w:val="single"/>
        </w:rPr>
      </w:pPr>
    </w:p>
    <w:p w:rsidR="00561BCD" w:rsidRPr="00637F61" w:rsidRDefault="00637F61">
      <w:pPr>
        <w:pStyle w:val="Zhlav"/>
        <w:tabs>
          <w:tab w:val="clear" w:pos="9072"/>
          <w:tab w:val="left" w:pos="4536"/>
        </w:tabs>
        <w:spacing w:before="120" w:after="120"/>
        <w:rPr>
          <w:rFonts w:ascii="Arial" w:hAnsi="Arial" w:cs="Arial"/>
          <w:sz w:val="22"/>
          <w:szCs w:val="22"/>
          <w:u w:val="single"/>
        </w:rPr>
      </w:pPr>
      <w:r w:rsidRPr="00637F61">
        <w:rPr>
          <w:rFonts w:ascii="Arial" w:hAnsi="Arial" w:cs="Arial"/>
          <w:sz w:val="22"/>
          <w:szCs w:val="22"/>
          <w:u w:val="single"/>
        </w:rPr>
        <w:t>Přílohy smlouvy:</w:t>
      </w:r>
    </w:p>
    <w:p w:rsidR="00561BCD" w:rsidRPr="00637F61" w:rsidRDefault="00637F61">
      <w:pPr>
        <w:spacing w:before="35" w:after="35"/>
        <w:jc w:val="both"/>
        <w:rPr>
          <w:rFonts w:ascii="Arial" w:hAnsi="Arial" w:cs="Arial"/>
          <w:sz w:val="22"/>
          <w:szCs w:val="22"/>
        </w:rPr>
      </w:pPr>
      <w:r w:rsidRPr="00637F61">
        <w:rPr>
          <w:rFonts w:ascii="Arial" w:hAnsi="Arial" w:cs="Arial"/>
          <w:sz w:val="22"/>
          <w:szCs w:val="22"/>
        </w:rPr>
        <w:t>Příloha č. 1 Seznam multifunkčních zařízení servisní smlouvy</w:t>
      </w:r>
    </w:p>
    <w:p w:rsidR="00561BCD" w:rsidRPr="00637F61" w:rsidRDefault="00637F61">
      <w:pPr>
        <w:spacing w:before="35" w:after="35"/>
        <w:jc w:val="both"/>
        <w:rPr>
          <w:rFonts w:ascii="Arial" w:hAnsi="Arial" w:cs="Arial"/>
          <w:sz w:val="22"/>
          <w:szCs w:val="22"/>
        </w:rPr>
      </w:pPr>
      <w:r w:rsidRPr="00637F61">
        <w:rPr>
          <w:rFonts w:ascii="Arial" w:hAnsi="Arial" w:cs="Arial"/>
          <w:sz w:val="22"/>
          <w:szCs w:val="22"/>
        </w:rPr>
        <w:t>Příloha č. 2 Adresy pracovišť, včetně kontaktních osob</w:t>
      </w:r>
    </w:p>
    <w:p w:rsidR="00561BCD" w:rsidRPr="00637F61" w:rsidRDefault="00561BCD">
      <w:pPr>
        <w:spacing w:before="35" w:after="35"/>
        <w:jc w:val="both"/>
        <w:rPr>
          <w:rFonts w:ascii="Arial" w:hAnsi="Arial" w:cs="Arial"/>
          <w:sz w:val="22"/>
          <w:szCs w:val="22"/>
        </w:rPr>
      </w:pPr>
    </w:p>
    <w:p w:rsidR="00561BCD" w:rsidRDefault="00561BCD">
      <w:pPr>
        <w:spacing w:before="35" w:after="35"/>
        <w:ind w:left="567" w:hanging="567"/>
        <w:jc w:val="center"/>
        <w:rPr>
          <w:rFonts w:ascii="Arial" w:hAnsi="Arial" w:cs="Arial"/>
          <w:sz w:val="22"/>
          <w:szCs w:val="22"/>
        </w:rPr>
      </w:pPr>
    </w:p>
    <w:p w:rsidR="005E304A" w:rsidRPr="00637F61" w:rsidRDefault="005E304A">
      <w:pPr>
        <w:spacing w:before="35" w:after="35"/>
        <w:ind w:left="567" w:hanging="567"/>
        <w:jc w:val="center"/>
        <w:rPr>
          <w:rFonts w:ascii="Arial" w:hAnsi="Arial" w:cs="Arial"/>
          <w:sz w:val="22"/>
          <w:szCs w:val="22"/>
        </w:rPr>
      </w:pPr>
    </w:p>
    <w:p w:rsidR="00561BCD" w:rsidRDefault="00561BCD">
      <w:pPr>
        <w:pStyle w:val="NADPIS0"/>
        <w:spacing w:before="0"/>
        <w:ind w:left="357" w:hanging="357"/>
        <w:jc w:val="left"/>
        <w:rPr>
          <w:b w:val="0"/>
        </w:rPr>
      </w:pPr>
    </w:p>
    <w:p w:rsidR="003D6A57" w:rsidRDefault="003D6A57">
      <w:pPr>
        <w:pStyle w:val="NADPIS0"/>
        <w:spacing w:before="0"/>
        <w:ind w:left="357" w:hanging="357"/>
        <w:jc w:val="left"/>
        <w:rPr>
          <w:b w:val="0"/>
        </w:rPr>
      </w:pPr>
    </w:p>
    <w:p w:rsidR="003D6A57" w:rsidRDefault="003D6A57">
      <w:pPr>
        <w:pStyle w:val="NADPIS0"/>
        <w:spacing w:before="0"/>
        <w:ind w:left="357" w:hanging="357"/>
        <w:jc w:val="left"/>
        <w:rPr>
          <w:b w:val="0"/>
        </w:rPr>
      </w:pPr>
    </w:p>
    <w:p w:rsidR="003D6A57" w:rsidRDefault="003D6A57">
      <w:pPr>
        <w:pStyle w:val="NADPIS0"/>
        <w:spacing w:before="0"/>
        <w:ind w:left="357" w:hanging="357"/>
        <w:jc w:val="left"/>
        <w:rPr>
          <w:b w:val="0"/>
        </w:rPr>
      </w:pPr>
    </w:p>
    <w:p w:rsidR="005E304A" w:rsidRPr="00637F61" w:rsidRDefault="005E304A">
      <w:pPr>
        <w:pStyle w:val="NADPIS0"/>
        <w:spacing w:before="0"/>
        <w:ind w:left="357" w:hanging="357"/>
        <w:jc w:val="left"/>
        <w:rPr>
          <w:b w:val="0"/>
        </w:rPr>
      </w:pPr>
    </w:p>
    <w:p w:rsidR="00561BCD" w:rsidRPr="00637F61" w:rsidRDefault="00561BCD">
      <w:pPr>
        <w:pStyle w:val="NADPIS0"/>
        <w:spacing w:before="0"/>
        <w:ind w:left="357" w:hanging="357"/>
        <w:jc w:val="left"/>
        <w:rPr>
          <w:b w:val="0"/>
        </w:rPr>
      </w:pPr>
    </w:p>
    <w:p w:rsidR="00561BCD" w:rsidRPr="00637F61" w:rsidRDefault="00637F61">
      <w:pPr>
        <w:pStyle w:val="NADPIS0"/>
        <w:spacing w:before="0"/>
        <w:ind w:left="357" w:hanging="357"/>
        <w:jc w:val="left"/>
        <w:rPr>
          <w:b w:val="0"/>
          <w:sz w:val="22"/>
        </w:rPr>
      </w:pPr>
      <w:r w:rsidRPr="00637F61">
        <w:rPr>
          <w:b w:val="0"/>
          <w:sz w:val="22"/>
        </w:rPr>
        <w:t xml:space="preserve">V Jihlavě dne: </w:t>
      </w:r>
      <w:r>
        <w:rPr>
          <w:b w:val="0"/>
          <w:sz w:val="22"/>
        </w:rPr>
        <w:t xml:space="preserve">    </w:t>
      </w:r>
      <w:r w:rsidR="005A5CB2">
        <w:rPr>
          <w:b w:val="0"/>
          <w:sz w:val="22"/>
        </w:rPr>
        <w:t xml:space="preserve">     </w:t>
      </w:r>
      <w:r>
        <w:rPr>
          <w:b w:val="0"/>
          <w:sz w:val="22"/>
        </w:rPr>
        <w:t xml:space="preserve"> </w:t>
      </w:r>
      <w:r w:rsidR="001F32DA">
        <w:rPr>
          <w:b w:val="0"/>
          <w:sz w:val="22"/>
        </w:rPr>
        <w:t xml:space="preserve">  </w:t>
      </w:r>
      <w:r>
        <w:rPr>
          <w:b w:val="0"/>
          <w:sz w:val="22"/>
        </w:rPr>
        <w:t xml:space="preserve">    </w:t>
      </w:r>
      <w:r w:rsidR="00BF25DC">
        <w:rPr>
          <w:b w:val="0"/>
          <w:sz w:val="22"/>
        </w:rPr>
        <w:tab/>
      </w:r>
      <w:r w:rsidR="00BF25DC">
        <w:rPr>
          <w:b w:val="0"/>
          <w:sz w:val="22"/>
        </w:rPr>
        <w:tab/>
      </w:r>
      <w:bookmarkStart w:id="0" w:name="_GoBack"/>
      <w:bookmarkEnd w:id="0"/>
      <w:r w:rsidR="005A5CB2">
        <w:rPr>
          <w:b w:val="0"/>
          <w:sz w:val="22"/>
        </w:rPr>
        <w:tab/>
      </w:r>
      <w:r w:rsidR="005A5CB2">
        <w:rPr>
          <w:b w:val="0"/>
          <w:sz w:val="22"/>
        </w:rPr>
        <w:tab/>
      </w:r>
      <w:r w:rsidR="005A5CB2">
        <w:rPr>
          <w:b w:val="0"/>
          <w:sz w:val="22"/>
        </w:rPr>
        <w:tab/>
      </w:r>
      <w:r w:rsidRPr="00637F61">
        <w:rPr>
          <w:b w:val="0"/>
          <w:sz w:val="22"/>
        </w:rPr>
        <w:t>V Praze dne</w:t>
      </w:r>
      <w:r w:rsidR="00BF25DC">
        <w:rPr>
          <w:b w:val="0"/>
          <w:sz w:val="22"/>
        </w:rPr>
        <w:t xml:space="preserve">: 30. 10. </w:t>
      </w:r>
      <w:r w:rsidRPr="00637F61">
        <w:rPr>
          <w:b w:val="0"/>
          <w:sz w:val="22"/>
        </w:rPr>
        <w:t>2020</w:t>
      </w:r>
    </w:p>
    <w:p w:rsidR="00637F61" w:rsidRDefault="00637F61">
      <w:pPr>
        <w:pStyle w:val="NADPIS0"/>
        <w:spacing w:before="0"/>
        <w:ind w:left="357" w:hanging="357"/>
        <w:jc w:val="left"/>
        <w:rPr>
          <w:b w:val="0"/>
          <w:sz w:val="22"/>
        </w:rPr>
      </w:pPr>
    </w:p>
    <w:p w:rsidR="00561BCD" w:rsidRPr="00637F61" w:rsidRDefault="00637F61">
      <w:pPr>
        <w:pStyle w:val="NADPIS0"/>
        <w:spacing w:before="0"/>
        <w:ind w:left="357" w:hanging="357"/>
        <w:jc w:val="left"/>
        <w:rPr>
          <w:b w:val="0"/>
          <w:sz w:val="22"/>
        </w:rPr>
      </w:pPr>
      <w:r w:rsidRPr="00637F61">
        <w:rPr>
          <w:b w:val="0"/>
          <w:sz w:val="22"/>
        </w:rPr>
        <w:t xml:space="preserve">Za </w:t>
      </w:r>
      <w:r w:rsidR="005A5CB2">
        <w:rPr>
          <w:b w:val="0"/>
          <w:sz w:val="22"/>
        </w:rPr>
        <w:t>odběratele:</w:t>
      </w:r>
      <w:r w:rsidR="005A5CB2">
        <w:rPr>
          <w:b w:val="0"/>
          <w:sz w:val="22"/>
        </w:rPr>
        <w:tab/>
      </w:r>
      <w:r w:rsidR="005A5CB2">
        <w:rPr>
          <w:b w:val="0"/>
          <w:sz w:val="22"/>
        </w:rPr>
        <w:tab/>
      </w:r>
      <w:r w:rsidR="005A5CB2">
        <w:rPr>
          <w:b w:val="0"/>
          <w:sz w:val="22"/>
        </w:rPr>
        <w:tab/>
      </w:r>
      <w:r w:rsidR="005A5CB2">
        <w:rPr>
          <w:b w:val="0"/>
          <w:sz w:val="22"/>
        </w:rPr>
        <w:tab/>
      </w:r>
      <w:r w:rsidR="005A5CB2">
        <w:rPr>
          <w:b w:val="0"/>
          <w:sz w:val="22"/>
        </w:rPr>
        <w:tab/>
      </w:r>
      <w:r w:rsidR="005A5CB2">
        <w:rPr>
          <w:b w:val="0"/>
          <w:sz w:val="22"/>
        </w:rPr>
        <w:tab/>
      </w:r>
      <w:r w:rsidRPr="00637F61">
        <w:rPr>
          <w:b w:val="0"/>
          <w:sz w:val="22"/>
        </w:rPr>
        <w:t>Za dodavatele:</w:t>
      </w:r>
    </w:p>
    <w:p w:rsidR="00561BCD" w:rsidRPr="00637F61" w:rsidRDefault="00561BCD">
      <w:pPr>
        <w:pStyle w:val="NADPIS0"/>
        <w:spacing w:before="0"/>
        <w:ind w:left="357" w:hanging="357"/>
        <w:jc w:val="left"/>
        <w:rPr>
          <w:b w:val="0"/>
          <w:sz w:val="22"/>
        </w:rPr>
      </w:pPr>
    </w:p>
    <w:p w:rsidR="00561BCD" w:rsidRPr="00637F61" w:rsidRDefault="00561BCD">
      <w:pPr>
        <w:pStyle w:val="NADPIS0"/>
        <w:spacing w:before="0"/>
        <w:ind w:left="357" w:hanging="357"/>
        <w:jc w:val="left"/>
        <w:rPr>
          <w:b w:val="0"/>
        </w:rPr>
      </w:pPr>
    </w:p>
    <w:p w:rsidR="00561BCD" w:rsidRPr="00637F61" w:rsidRDefault="00561BCD">
      <w:pPr>
        <w:pStyle w:val="Zhlav"/>
        <w:tabs>
          <w:tab w:val="clear" w:pos="9072"/>
          <w:tab w:val="left" w:pos="4536"/>
        </w:tabs>
        <w:spacing w:before="20" w:after="20"/>
        <w:jc w:val="center"/>
        <w:rPr>
          <w:rFonts w:ascii="Arial" w:hAnsi="Arial" w:cs="Arial"/>
          <w:sz w:val="22"/>
          <w:szCs w:val="22"/>
        </w:rPr>
      </w:pPr>
    </w:p>
    <w:p w:rsidR="00561BCD" w:rsidRPr="00637F61" w:rsidRDefault="00561BCD">
      <w:pPr>
        <w:pStyle w:val="Zhlav"/>
        <w:tabs>
          <w:tab w:val="clear" w:pos="9072"/>
          <w:tab w:val="left" w:pos="4536"/>
        </w:tabs>
        <w:spacing w:before="20" w:after="20"/>
        <w:jc w:val="center"/>
        <w:rPr>
          <w:rFonts w:ascii="Arial" w:hAnsi="Arial" w:cs="Arial"/>
          <w:sz w:val="22"/>
          <w:szCs w:val="22"/>
        </w:rPr>
      </w:pPr>
    </w:p>
    <w:p w:rsidR="00561BCD" w:rsidRDefault="00561BCD">
      <w:pPr>
        <w:tabs>
          <w:tab w:val="left" w:pos="4536"/>
        </w:tabs>
        <w:spacing w:before="20" w:after="20"/>
        <w:jc w:val="center"/>
        <w:rPr>
          <w:rFonts w:ascii="Arial" w:hAnsi="Arial" w:cs="Arial"/>
          <w:sz w:val="22"/>
          <w:szCs w:val="22"/>
        </w:rPr>
      </w:pPr>
    </w:p>
    <w:p w:rsidR="005A5CB2" w:rsidRDefault="005A5CB2">
      <w:pPr>
        <w:tabs>
          <w:tab w:val="left" w:pos="4536"/>
        </w:tabs>
        <w:spacing w:before="20" w:after="20"/>
        <w:jc w:val="center"/>
        <w:rPr>
          <w:rFonts w:ascii="Arial" w:hAnsi="Arial" w:cs="Arial"/>
          <w:sz w:val="22"/>
          <w:szCs w:val="22"/>
        </w:rPr>
      </w:pPr>
    </w:p>
    <w:p w:rsidR="00637F61" w:rsidRDefault="00637F61">
      <w:pPr>
        <w:tabs>
          <w:tab w:val="left" w:pos="4536"/>
        </w:tabs>
        <w:spacing w:before="20" w:after="20"/>
        <w:jc w:val="center"/>
        <w:rPr>
          <w:rFonts w:ascii="Arial" w:hAnsi="Arial" w:cs="Arial"/>
          <w:sz w:val="22"/>
          <w:szCs w:val="22"/>
        </w:rPr>
      </w:pPr>
    </w:p>
    <w:p w:rsidR="00637F61" w:rsidRPr="00637F61" w:rsidRDefault="00637F61">
      <w:pPr>
        <w:tabs>
          <w:tab w:val="left" w:pos="4536"/>
        </w:tabs>
        <w:spacing w:before="20" w:after="20"/>
        <w:jc w:val="center"/>
        <w:rPr>
          <w:rFonts w:ascii="Arial" w:hAnsi="Arial" w:cs="Arial"/>
          <w:sz w:val="22"/>
          <w:szCs w:val="22"/>
        </w:rPr>
      </w:pPr>
    </w:p>
    <w:p w:rsidR="00561BCD" w:rsidRPr="00637F61" w:rsidRDefault="00561BCD">
      <w:pPr>
        <w:tabs>
          <w:tab w:val="left" w:pos="4536"/>
        </w:tabs>
        <w:spacing w:before="20" w:after="20"/>
        <w:jc w:val="center"/>
        <w:rPr>
          <w:rFonts w:ascii="Arial" w:hAnsi="Arial" w:cs="Arial"/>
          <w:sz w:val="22"/>
          <w:szCs w:val="22"/>
        </w:rPr>
      </w:pPr>
    </w:p>
    <w:p w:rsidR="00561BCD" w:rsidRPr="00637F61" w:rsidRDefault="00637F61">
      <w:pPr>
        <w:tabs>
          <w:tab w:val="left" w:pos="4536"/>
        </w:tabs>
        <w:rPr>
          <w:rFonts w:ascii="Arial" w:hAnsi="Arial" w:cs="Arial"/>
          <w:sz w:val="22"/>
          <w:szCs w:val="22"/>
        </w:rPr>
      </w:pPr>
      <w:r w:rsidRPr="00637F61">
        <w:rPr>
          <w:rFonts w:ascii="Arial" w:hAnsi="Arial" w:cs="Arial"/>
          <w:sz w:val="22"/>
          <w:szCs w:val="22"/>
        </w:rPr>
        <w:t xml:space="preserve">      ………………………………………</w:t>
      </w:r>
      <w:r w:rsidRPr="00637F61">
        <w:rPr>
          <w:rFonts w:ascii="Arial" w:hAnsi="Arial" w:cs="Arial"/>
          <w:sz w:val="22"/>
          <w:szCs w:val="22"/>
        </w:rPr>
        <w:tab/>
        <w:t xml:space="preserve">                 ………………………………………</w:t>
      </w:r>
    </w:p>
    <w:p w:rsidR="00561BCD" w:rsidRPr="00637F61" w:rsidRDefault="00637F61">
      <w:pPr>
        <w:pStyle w:val="Zhlav"/>
        <w:tabs>
          <w:tab w:val="clear" w:pos="9072"/>
          <w:tab w:val="left" w:pos="4536"/>
        </w:tabs>
        <w:rPr>
          <w:rFonts w:ascii="Arial" w:hAnsi="Arial" w:cs="Arial"/>
          <w:sz w:val="22"/>
          <w:szCs w:val="22"/>
        </w:rPr>
      </w:pPr>
      <w:r w:rsidRPr="00637F61">
        <w:rPr>
          <w:rFonts w:ascii="Arial" w:hAnsi="Arial" w:cs="Arial"/>
          <w:sz w:val="22"/>
          <w:szCs w:val="22"/>
        </w:rPr>
        <w:t xml:space="preserve">            Ing. Miloslav Kaválek, ředitel                                  </w:t>
      </w:r>
      <w:r w:rsidRPr="00637F61">
        <w:rPr>
          <w:rFonts w:ascii="Arial" w:hAnsi="Arial" w:cs="Arial"/>
          <w:sz w:val="22"/>
          <w:szCs w:val="22"/>
        </w:rPr>
        <w:tab/>
        <w:t xml:space="preserve">         Milena Sedláčková</w:t>
      </w:r>
    </w:p>
    <w:p w:rsidR="00561BCD" w:rsidRPr="00637F61" w:rsidRDefault="00637F61">
      <w:pPr>
        <w:pStyle w:val="Zhlav"/>
        <w:tabs>
          <w:tab w:val="clear" w:pos="9072"/>
          <w:tab w:val="left" w:pos="4536"/>
        </w:tabs>
        <w:rPr>
          <w:rFonts w:ascii="Arial" w:hAnsi="Arial" w:cs="Arial"/>
        </w:rPr>
      </w:pPr>
      <w:r w:rsidRPr="00637F61">
        <w:rPr>
          <w:rFonts w:ascii="Arial" w:hAnsi="Arial" w:cs="Arial"/>
          <w:sz w:val="22"/>
          <w:szCs w:val="22"/>
        </w:rPr>
        <w:t xml:space="preserve">         </w:t>
      </w:r>
      <w:r w:rsidR="005A5CB2">
        <w:rPr>
          <w:rFonts w:ascii="Arial" w:hAnsi="Arial" w:cs="Arial"/>
          <w:sz w:val="22"/>
          <w:szCs w:val="22"/>
        </w:rPr>
        <w:t xml:space="preserve">   </w:t>
      </w:r>
      <w:r w:rsidRPr="00637F61">
        <w:rPr>
          <w:rFonts w:ascii="Arial" w:hAnsi="Arial" w:cs="Arial"/>
          <w:sz w:val="22"/>
          <w:szCs w:val="22"/>
        </w:rPr>
        <w:t xml:space="preserve">Katastrální úřad pro Vysočinu    </w:t>
      </w:r>
      <w:r w:rsidRPr="00637F61">
        <w:rPr>
          <w:rFonts w:ascii="Arial" w:hAnsi="Arial" w:cs="Arial"/>
          <w:sz w:val="22"/>
          <w:szCs w:val="22"/>
        </w:rPr>
        <w:tab/>
        <w:t xml:space="preserve">                                CPSystem a.s.</w:t>
      </w:r>
    </w:p>
    <w:sectPr w:rsidR="00561BCD" w:rsidRPr="00637F61">
      <w:headerReference w:type="default" r:id="rId8"/>
      <w:footerReference w:type="default" r:id="rId9"/>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591" w:rsidRDefault="001C3591">
      <w:r>
        <w:separator/>
      </w:r>
    </w:p>
  </w:endnote>
  <w:endnote w:type="continuationSeparator" w:id="0">
    <w:p w:rsidR="001C3591" w:rsidRDefault="001C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BCD" w:rsidRDefault="00637F61">
    <w:pPr>
      <w:tabs>
        <w:tab w:val="center" w:pos="4550"/>
        <w:tab w:val="left" w:pos="5818"/>
      </w:tabs>
      <w:ind w:right="260"/>
      <w:jc w:val="right"/>
    </w:pPr>
    <w:r>
      <w:rPr>
        <w:spacing w:val="60"/>
        <w:sz w:val="18"/>
        <w:szCs w:val="18"/>
      </w:rPr>
      <w:t>Stránka</w:t>
    </w:r>
    <w:r>
      <w:rPr>
        <w:sz w:val="18"/>
        <w:szCs w:val="18"/>
      </w:rPr>
      <w:t xml:space="preserve"> </w:t>
    </w:r>
    <w:r>
      <w:rPr>
        <w:sz w:val="18"/>
        <w:szCs w:val="18"/>
      </w:rPr>
      <w:fldChar w:fldCharType="begin"/>
    </w:r>
    <w:r>
      <w:rPr>
        <w:sz w:val="18"/>
        <w:szCs w:val="18"/>
      </w:rPr>
      <w:instrText>PAGE</w:instrText>
    </w:r>
    <w:r>
      <w:rPr>
        <w:sz w:val="18"/>
        <w:szCs w:val="18"/>
      </w:rPr>
      <w:fldChar w:fldCharType="separate"/>
    </w:r>
    <w:r w:rsidR="00BF25DC">
      <w:rPr>
        <w:noProof/>
        <w:sz w:val="18"/>
        <w:szCs w:val="18"/>
      </w:rPr>
      <w:t>3</w:t>
    </w:r>
    <w:r>
      <w:rPr>
        <w:sz w:val="18"/>
        <w:szCs w:val="18"/>
      </w:rPr>
      <w:fldChar w:fldCharType="end"/>
    </w:r>
    <w:r>
      <w:rPr>
        <w:sz w:val="18"/>
        <w:szCs w:val="18"/>
      </w:rPr>
      <w:t xml:space="preserve"> | </w:t>
    </w:r>
    <w:r>
      <w:rPr>
        <w:sz w:val="18"/>
        <w:szCs w:val="18"/>
      </w:rPr>
      <w:fldChar w:fldCharType="begin"/>
    </w:r>
    <w:r>
      <w:rPr>
        <w:sz w:val="18"/>
        <w:szCs w:val="18"/>
      </w:rPr>
      <w:instrText>NUMPAGES \* ARABIC</w:instrText>
    </w:r>
    <w:r>
      <w:rPr>
        <w:sz w:val="18"/>
        <w:szCs w:val="18"/>
      </w:rPr>
      <w:fldChar w:fldCharType="separate"/>
    </w:r>
    <w:r w:rsidR="00BF25DC">
      <w:rPr>
        <w:noProof/>
        <w:sz w:val="18"/>
        <w:szCs w:val="18"/>
      </w:rPr>
      <w:t>4</w:t>
    </w:r>
    <w:r>
      <w:rPr>
        <w:sz w:val="18"/>
        <w:szCs w:val="18"/>
      </w:rPr>
      <w:fldChar w:fldCharType="end"/>
    </w:r>
  </w:p>
  <w:p w:rsidR="00561BCD" w:rsidRDefault="00561B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591" w:rsidRDefault="001C3591">
      <w:r>
        <w:separator/>
      </w:r>
    </w:p>
  </w:footnote>
  <w:footnote w:type="continuationSeparator" w:id="0">
    <w:p w:rsidR="001C3591" w:rsidRDefault="001C3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BCD" w:rsidRDefault="00637F61">
    <w:pPr>
      <w:pStyle w:val="Bezmezer"/>
      <w:jc w:val="right"/>
      <w:rPr>
        <w:rFonts w:ascii="Arial" w:hAnsi="Arial" w:cs="Arial"/>
        <w:sz w:val="18"/>
        <w:szCs w:val="18"/>
      </w:rPr>
    </w:pPr>
    <w:r>
      <w:rPr>
        <w:rFonts w:ascii="Arial" w:hAnsi="Arial" w:cs="Arial"/>
        <w:sz w:val="18"/>
        <w:szCs w:val="18"/>
      </w:rPr>
      <w:t>Katastrální úřad pro Vysočinu</w:t>
    </w:r>
  </w:p>
  <w:p w:rsidR="00561BCD" w:rsidRDefault="00637F61">
    <w:pPr>
      <w:pStyle w:val="Nadpis4"/>
      <w:jc w:val="right"/>
      <w:rPr>
        <w:u w:val="none"/>
      </w:rPr>
    </w:pPr>
    <w:r>
      <w:rPr>
        <w:rFonts w:ascii="Arial" w:hAnsi="Arial" w:cs="Arial"/>
        <w:sz w:val="18"/>
        <w:szCs w:val="18"/>
        <w:u w:val="none"/>
      </w:rPr>
      <w:t>Č. j.: KÚ- 02663/2020-760-2020-4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A16"/>
    <w:multiLevelType w:val="multilevel"/>
    <w:tmpl w:val="E63070B6"/>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28090B45"/>
    <w:multiLevelType w:val="multilevel"/>
    <w:tmpl w:val="234462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C182749"/>
    <w:multiLevelType w:val="multilevel"/>
    <w:tmpl w:val="C2CC86AA"/>
    <w:lvl w:ilvl="0">
      <w:start w:val="4"/>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4C17598A"/>
    <w:multiLevelType w:val="multilevel"/>
    <w:tmpl w:val="93FEEAEC"/>
    <w:lvl w:ilvl="0">
      <w:start w:val="1"/>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CD"/>
    <w:rsid w:val="001310F2"/>
    <w:rsid w:val="001C3591"/>
    <w:rsid w:val="001F32DA"/>
    <w:rsid w:val="002126C2"/>
    <w:rsid w:val="003D6A57"/>
    <w:rsid w:val="00445972"/>
    <w:rsid w:val="00484613"/>
    <w:rsid w:val="005475B1"/>
    <w:rsid w:val="00561BCD"/>
    <w:rsid w:val="005A5CB2"/>
    <w:rsid w:val="005E304A"/>
    <w:rsid w:val="00637F61"/>
    <w:rsid w:val="007F2360"/>
    <w:rsid w:val="007F5E37"/>
    <w:rsid w:val="00BF25DC"/>
    <w:rsid w:val="00CD0278"/>
    <w:rsid w:val="00D46BBF"/>
    <w:rsid w:val="00F236A9"/>
    <w:rsid w:val="00FD5AE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8005"/>
  <w15:docId w15:val="{5E285282-4850-4EBC-8511-B68996DF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408F"/>
    <w:rPr>
      <w:rFonts w:ascii="Times New Roman" w:eastAsia="Times New Roman" w:hAnsi="Times New Roman" w:cs="Times New Roman"/>
      <w:szCs w:val="20"/>
      <w:lang w:eastAsia="cs-CZ"/>
    </w:rPr>
  </w:style>
  <w:style w:type="paragraph" w:styleId="Nadpis4">
    <w:name w:val="heading 4"/>
    <w:basedOn w:val="Normln"/>
    <w:next w:val="Normln"/>
    <w:link w:val="Nadpis4Char"/>
    <w:unhideWhenUsed/>
    <w:qFormat/>
    <w:rsid w:val="00425D01"/>
    <w:pPr>
      <w:keepNext/>
      <w:jc w:val="center"/>
      <w:outlineLvl w:val="3"/>
    </w:pPr>
    <w:rPr>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2Char">
    <w:name w:val="Základní text odsazený 2 Char"/>
    <w:basedOn w:val="Standardnpsmoodstavce"/>
    <w:link w:val="Zkladntextodsazen2"/>
    <w:qFormat/>
    <w:rsid w:val="0080408F"/>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80408F"/>
    <w:rPr>
      <w:rFonts w:ascii="Times New Roman" w:eastAsia="Times New Roman" w:hAnsi="Times New Roman" w:cs="Times New Roman"/>
      <w:sz w:val="20"/>
      <w:szCs w:val="20"/>
      <w:lang w:eastAsia="cs-CZ"/>
    </w:rPr>
  </w:style>
  <w:style w:type="character" w:customStyle="1" w:styleId="Internetovodkaz">
    <w:name w:val="Internetový odkaz"/>
    <w:rsid w:val="0080408F"/>
    <w:rPr>
      <w:color w:val="0000FF"/>
      <w:u w:val="single"/>
    </w:rPr>
  </w:style>
  <w:style w:type="character" w:customStyle="1" w:styleId="platne1">
    <w:name w:val="platne1"/>
    <w:basedOn w:val="Standardnpsmoodstavce"/>
    <w:qFormat/>
    <w:rsid w:val="0080408F"/>
  </w:style>
  <w:style w:type="character" w:customStyle="1" w:styleId="ZpatChar">
    <w:name w:val="Zápatí Char"/>
    <w:basedOn w:val="Standardnpsmoodstavce"/>
    <w:link w:val="Zpat"/>
    <w:uiPriority w:val="99"/>
    <w:qFormat/>
    <w:rsid w:val="00B771A3"/>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43638E"/>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qFormat/>
    <w:rsid w:val="0069324E"/>
    <w:rPr>
      <w:sz w:val="16"/>
      <w:szCs w:val="16"/>
    </w:rPr>
  </w:style>
  <w:style w:type="character" w:customStyle="1" w:styleId="TextkomenteChar">
    <w:name w:val="Text komentáře Char"/>
    <w:basedOn w:val="Standardnpsmoodstavce"/>
    <w:link w:val="Textkomente"/>
    <w:uiPriority w:val="99"/>
    <w:semiHidden/>
    <w:qFormat/>
    <w:rsid w:val="0069324E"/>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69324E"/>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425D01"/>
    <w:rPr>
      <w:rFonts w:ascii="Times New Roman" w:eastAsia="Times New Roman" w:hAnsi="Times New Roman" w:cs="Times New Roman"/>
      <w:sz w:val="24"/>
      <w:szCs w:val="24"/>
      <w:u w:val="single"/>
      <w:lang w:eastAsia="cs-CZ"/>
    </w:rPr>
  </w:style>
  <w:style w:type="character" w:customStyle="1" w:styleId="BezmezerChar">
    <w:name w:val="Bez mezer Char"/>
    <w:link w:val="Bezmezer"/>
    <w:qFormat/>
    <w:rsid w:val="008C1CB0"/>
    <w:rPr>
      <w:rFonts w:ascii="Calibri" w:eastAsia="Calibri" w:hAnsi="Calibri" w:cs="Times New Roman"/>
    </w:rPr>
  </w:style>
  <w:style w:type="character" w:styleId="Zdraznnjemn">
    <w:name w:val="Subtle Emphasis"/>
    <w:basedOn w:val="Standardnpsmoodstavce"/>
    <w:uiPriority w:val="19"/>
    <w:qFormat/>
    <w:rsid w:val="008C1CB0"/>
    <w:rPr>
      <w:i/>
      <w:iCs/>
      <w:color w:val="808080" w:themeColor="text1" w:themeTint="7F"/>
    </w:rPr>
  </w:style>
  <w:style w:type="character" w:customStyle="1" w:styleId="ListLabel1">
    <w:name w:val="ListLabel 1"/>
    <w:qFormat/>
    <w:rPr>
      <w:b w:val="0"/>
      <w:i w:val="0"/>
    </w:rPr>
  </w:style>
  <w:style w:type="character" w:customStyle="1" w:styleId="ListLabel2">
    <w:name w:val="ListLabel 2"/>
    <w:qFormat/>
    <w:rPr>
      <w:rFonts w:eastAsia="Calibri" w:cs="Arial"/>
    </w:rPr>
  </w:style>
  <w:style w:type="character" w:customStyle="1" w:styleId="ListLabel3">
    <w:name w:val="ListLabel 3"/>
    <w:qFormat/>
    <w:rPr>
      <w:rFonts w:ascii="Arial" w:hAnsi="Arial" w:cs="Arial"/>
      <w:color w:val="auto"/>
      <w:sz w:val="22"/>
      <w:szCs w:val="22"/>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kladntextodsazen2">
    <w:name w:val="Body Text Indent 2"/>
    <w:basedOn w:val="Normln"/>
    <w:link w:val="Zkladntextodsazen2Char"/>
    <w:qFormat/>
    <w:rsid w:val="0080408F"/>
    <w:pPr>
      <w:ind w:left="567" w:hanging="567"/>
      <w:jc w:val="both"/>
    </w:pPr>
  </w:style>
  <w:style w:type="paragraph" w:styleId="Zhlav">
    <w:name w:val="header"/>
    <w:basedOn w:val="Normln"/>
    <w:link w:val="ZhlavChar"/>
    <w:uiPriority w:val="99"/>
    <w:rsid w:val="0080408F"/>
    <w:pPr>
      <w:tabs>
        <w:tab w:val="center" w:pos="4536"/>
        <w:tab w:val="right" w:pos="9072"/>
      </w:tabs>
    </w:pPr>
  </w:style>
  <w:style w:type="paragraph" w:styleId="Zpat">
    <w:name w:val="footer"/>
    <w:basedOn w:val="Normln"/>
    <w:link w:val="ZpatChar"/>
    <w:uiPriority w:val="99"/>
    <w:unhideWhenUsed/>
    <w:rsid w:val="00B771A3"/>
    <w:pPr>
      <w:tabs>
        <w:tab w:val="center" w:pos="4536"/>
        <w:tab w:val="right" w:pos="9072"/>
      </w:tabs>
    </w:pPr>
  </w:style>
  <w:style w:type="paragraph" w:styleId="Odstavecseseznamem">
    <w:name w:val="List Paragraph"/>
    <w:basedOn w:val="Normln"/>
    <w:uiPriority w:val="34"/>
    <w:qFormat/>
    <w:rsid w:val="00F50F8D"/>
    <w:pPr>
      <w:ind w:left="720"/>
      <w:contextualSpacing/>
    </w:pPr>
  </w:style>
  <w:style w:type="paragraph" w:styleId="Textbubliny">
    <w:name w:val="Balloon Text"/>
    <w:basedOn w:val="Normln"/>
    <w:link w:val="TextbublinyChar"/>
    <w:uiPriority w:val="99"/>
    <w:semiHidden/>
    <w:unhideWhenUsed/>
    <w:qFormat/>
    <w:rsid w:val="0043638E"/>
    <w:rPr>
      <w:rFonts w:ascii="Segoe UI" w:hAnsi="Segoe UI" w:cs="Segoe UI"/>
      <w:sz w:val="18"/>
      <w:szCs w:val="18"/>
    </w:rPr>
  </w:style>
  <w:style w:type="paragraph" w:styleId="Textkomente">
    <w:name w:val="annotation text"/>
    <w:basedOn w:val="Normln"/>
    <w:link w:val="TextkomenteChar"/>
    <w:uiPriority w:val="99"/>
    <w:semiHidden/>
    <w:unhideWhenUsed/>
    <w:qFormat/>
    <w:rsid w:val="0069324E"/>
  </w:style>
  <w:style w:type="paragraph" w:styleId="Pedmtkomente">
    <w:name w:val="annotation subject"/>
    <w:basedOn w:val="Textkomente"/>
    <w:next w:val="Textkomente"/>
    <w:link w:val="PedmtkomenteChar"/>
    <w:uiPriority w:val="99"/>
    <w:semiHidden/>
    <w:unhideWhenUsed/>
    <w:qFormat/>
    <w:rsid w:val="0069324E"/>
    <w:rPr>
      <w:b/>
      <w:bCs/>
    </w:rPr>
  </w:style>
  <w:style w:type="paragraph" w:styleId="Bezmezer">
    <w:name w:val="No Spacing"/>
    <w:link w:val="BezmezerChar"/>
    <w:uiPriority w:val="99"/>
    <w:qFormat/>
    <w:rsid w:val="008C1CB0"/>
    <w:rPr>
      <w:rFonts w:cs="Times New Roman"/>
    </w:rPr>
  </w:style>
  <w:style w:type="paragraph" w:customStyle="1" w:styleId="ODSTAVEC">
    <w:name w:val="ODSTAVEC"/>
    <w:basedOn w:val="Bezmezer"/>
    <w:qFormat/>
    <w:rsid w:val="008C1CB0"/>
    <w:pPr>
      <w:spacing w:before="120"/>
      <w:jc w:val="both"/>
    </w:pPr>
    <w:rPr>
      <w:rFonts w:ascii="Arial" w:eastAsia="Times New Roman" w:hAnsi="Arial" w:cs="Arial"/>
      <w:sz w:val="18"/>
      <w:szCs w:val="18"/>
      <w:lang w:eastAsia="cs-CZ"/>
    </w:rPr>
  </w:style>
  <w:style w:type="paragraph" w:customStyle="1" w:styleId="NADPIS0">
    <w:name w:val="NADPIS"/>
    <w:basedOn w:val="Bezmezer"/>
    <w:qFormat/>
    <w:rsid w:val="008C1CB0"/>
    <w:pPr>
      <w:spacing w:before="360"/>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u.provysockraj@cuz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1276</Words>
  <Characters>7530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KuklaJ</dc:creator>
  <dc:description/>
  <cp:lastModifiedBy>Doleželová Jitka</cp:lastModifiedBy>
  <cp:revision>14</cp:revision>
  <cp:lastPrinted>2020-10-27T06:48:00Z</cp:lastPrinted>
  <dcterms:created xsi:type="dcterms:W3CDTF">2020-10-20T10:07:00Z</dcterms:created>
  <dcterms:modified xsi:type="dcterms:W3CDTF">2020-10-30T12:15:00Z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ČÚZK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