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65229" w14:textId="77777777" w:rsidR="000B1D99" w:rsidRPr="00554232" w:rsidRDefault="000B1D99" w:rsidP="00D84EFD">
      <w:pPr>
        <w:jc w:val="center"/>
        <w:rPr>
          <w:rFonts w:ascii="Calibri" w:hAnsi="Calibri" w:cs="Calibri"/>
          <w:b/>
          <w:bCs/>
        </w:rPr>
      </w:pPr>
    </w:p>
    <w:p w14:paraId="19E588DA" w14:textId="08A71105" w:rsidR="009F5036" w:rsidRPr="00554232" w:rsidRDefault="006E78DA" w:rsidP="00D84EFD">
      <w:pPr>
        <w:jc w:val="center"/>
        <w:rPr>
          <w:rFonts w:ascii="Calibri" w:hAnsi="Calibri" w:cs="Calibri"/>
          <w:b/>
          <w:bCs/>
        </w:rPr>
      </w:pPr>
      <w:r w:rsidRPr="00554232">
        <w:rPr>
          <w:rFonts w:ascii="Calibri" w:hAnsi="Calibri" w:cs="Calibri"/>
          <w:b/>
          <w:bCs/>
        </w:rPr>
        <w:t>Objednávka</w:t>
      </w:r>
      <w:r w:rsidR="001A70D6" w:rsidRPr="00554232">
        <w:rPr>
          <w:rFonts w:ascii="Calibri" w:hAnsi="Calibri" w:cs="Calibri"/>
          <w:b/>
          <w:bCs/>
        </w:rPr>
        <w:t xml:space="preserve"> č._______</w:t>
      </w:r>
    </w:p>
    <w:p w14:paraId="35F27E4B" w14:textId="7E13FBB9" w:rsidR="00F10EDB" w:rsidRPr="00554232" w:rsidRDefault="000B1D99" w:rsidP="000B1D99">
      <w:pPr>
        <w:tabs>
          <w:tab w:val="left" w:pos="5040"/>
        </w:tabs>
        <w:spacing w:before="240" w:after="240" w:line="276" w:lineRule="auto"/>
        <w:ind w:left="-284"/>
        <w:rPr>
          <w:rFonts w:ascii="Calibri" w:hAnsi="Calibri" w:cs="Calibri"/>
          <w:b/>
          <w:bCs/>
        </w:rPr>
      </w:pPr>
      <w:r w:rsidRPr="00554232">
        <w:rPr>
          <w:rFonts w:ascii="Calibri" w:hAnsi="Calibri" w:cs="Calibri"/>
          <w:b/>
          <w:bCs/>
        </w:rPr>
        <w:t>OBJEDNATEL:</w:t>
      </w:r>
    </w:p>
    <w:p w14:paraId="358CDB45" w14:textId="2A6224E3" w:rsidR="00BA0AE3" w:rsidRPr="00554232" w:rsidRDefault="00F10EDB" w:rsidP="00132C26">
      <w:pPr>
        <w:spacing w:before="240"/>
        <w:ind w:left="-284"/>
        <w:rPr>
          <w:rFonts w:ascii="Calibri" w:hAnsi="Calibri" w:cs="Calibri"/>
          <w:b/>
          <w:bCs/>
        </w:rPr>
      </w:pPr>
      <w:r w:rsidRPr="00554232">
        <w:rPr>
          <w:rFonts w:ascii="Calibri" w:hAnsi="Calibri" w:cs="Calibri"/>
          <w:b/>
          <w:bCs/>
        </w:rPr>
        <w:t>Operátor ICT, a.s.</w:t>
      </w:r>
    </w:p>
    <w:tbl>
      <w:tblPr>
        <w:tblW w:w="10673" w:type="dxa"/>
        <w:tblInd w:w="-176" w:type="dxa"/>
        <w:tblLook w:val="01E0" w:firstRow="1" w:lastRow="1" w:firstColumn="1" w:lastColumn="1" w:noHBand="0" w:noVBand="0"/>
      </w:tblPr>
      <w:tblGrid>
        <w:gridCol w:w="2598"/>
        <w:gridCol w:w="8075"/>
      </w:tblGrid>
      <w:tr w:rsidR="00F10EDB" w:rsidRPr="00554232" w14:paraId="38948551" w14:textId="77777777" w:rsidTr="00F10EDB">
        <w:trPr>
          <w:trHeight w:val="179"/>
        </w:trPr>
        <w:tc>
          <w:tcPr>
            <w:tcW w:w="2598" w:type="dxa"/>
            <w:shd w:val="clear" w:color="auto" w:fill="auto"/>
          </w:tcPr>
          <w:p w14:paraId="64A182A2" w14:textId="77777777" w:rsidR="00F10EDB" w:rsidRPr="00510D5C" w:rsidRDefault="00F10EDB" w:rsidP="00510D5C">
            <w:r w:rsidRPr="00510D5C">
              <w:t>se sídlem:</w:t>
            </w:r>
          </w:p>
        </w:tc>
        <w:tc>
          <w:tcPr>
            <w:tcW w:w="8075" w:type="dxa"/>
            <w:shd w:val="clear" w:color="auto" w:fill="auto"/>
          </w:tcPr>
          <w:p w14:paraId="231D5D64" w14:textId="78F7B7B1" w:rsidR="00F10EDB" w:rsidRPr="00510D5C" w:rsidRDefault="00B20090" w:rsidP="00510D5C">
            <w:r w:rsidRPr="00510D5C">
              <w:t>Dělnická 213/12, Holešovice, 170 00 Praha 7</w:t>
            </w:r>
          </w:p>
        </w:tc>
      </w:tr>
      <w:tr w:rsidR="00F10EDB" w:rsidRPr="00554232" w14:paraId="31D24F93" w14:textId="77777777" w:rsidTr="00F10EDB">
        <w:trPr>
          <w:trHeight w:val="179"/>
        </w:trPr>
        <w:tc>
          <w:tcPr>
            <w:tcW w:w="2598" w:type="dxa"/>
            <w:shd w:val="clear" w:color="auto" w:fill="auto"/>
          </w:tcPr>
          <w:p w14:paraId="34CB52E9" w14:textId="77777777" w:rsidR="00F10EDB" w:rsidRPr="00510D5C" w:rsidRDefault="00F10EDB" w:rsidP="00510D5C">
            <w:r w:rsidRPr="00510D5C">
              <w:t>zastoupená:</w:t>
            </w:r>
          </w:p>
        </w:tc>
        <w:tc>
          <w:tcPr>
            <w:tcW w:w="8075" w:type="dxa"/>
            <w:shd w:val="clear" w:color="auto" w:fill="auto"/>
          </w:tcPr>
          <w:p w14:paraId="7738905B" w14:textId="384143A3" w:rsidR="00F10EDB" w:rsidRPr="00510D5C" w:rsidRDefault="007B74BA" w:rsidP="00510D5C">
            <w:r w:rsidRPr="00510D5C">
              <w:t>Michalem Fišerem MBA</w:t>
            </w:r>
            <w:r w:rsidR="00510D5C">
              <w:t>,</w:t>
            </w:r>
            <w:r w:rsidRPr="00510D5C">
              <w:t xml:space="preserve"> předsedou </w:t>
            </w:r>
            <w:r w:rsidR="00F10EDB" w:rsidRPr="00510D5C">
              <w:t>představenstva</w:t>
            </w:r>
          </w:p>
          <w:p w14:paraId="5006D97C" w14:textId="7A02188B" w:rsidR="00F10EDB" w:rsidRPr="00510D5C" w:rsidRDefault="00CA2D6C" w:rsidP="00510D5C">
            <w:r w:rsidRPr="00510D5C">
              <w:t>JUDr. Matej</w:t>
            </w:r>
            <w:r w:rsidR="00510D5C" w:rsidRPr="00510D5C">
              <w:t>em</w:t>
            </w:r>
            <w:r w:rsidRPr="00510D5C">
              <w:t xml:space="preserve"> Šando</w:t>
            </w:r>
            <w:r w:rsidR="00510D5C" w:rsidRPr="00510D5C">
              <w:t>rem</w:t>
            </w:r>
            <w:r w:rsidRPr="00510D5C">
              <w:t>, Ph.D., místopředsed</w:t>
            </w:r>
            <w:r w:rsidR="00510D5C">
              <w:t>ou</w:t>
            </w:r>
            <w:r w:rsidRPr="00510D5C">
              <w:t xml:space="preserve"> </w:t>
            </w:r>
            <w:r w:rsidR="00F10EDB" w:rsidRPr="00510D5C">
              <w:t xml:space="preserve">představenstva </w:t>
            </w:r>
          </w:p>
        </w:tc>
      </w:tr>
      <w:tr w:rsidR="00F10EDB" w:rsidRPr="00554232" w14:paraId="2EEBC6BE" w14:textId="77777777" w:rsidTr="00F10EDB">
        <w:trPr>
          <w:trHeight w:val="179"/>
        </w:trPr>
        <w:tc>
          <w:tcPr>
            <w:tcW w:w="2598" w:type="dxa"/>
            <w:shd w:val="clear" w:color="auto" w:fill="auto"/>
          </w:tcPr>
          <w:p w14:paraId="6C4398F6" w14:textId="77777777" w:rsidR="00F10EDB" w:rsidRPr="00510D5C" w:rsidRDefault="00F10EDB" w:rsidP="00510D5C">
            <w:r w:rsidRPr="00510D5C">
              <w:t>IČO:</w:t>
            </w:r>
          </w:p>
        </w:tc>
        <w:tc>
          <w:tcPr>
            <w:tcW w:w="8075" w:type="dxa"/>
            <w:shd w:val="clear" w:color="auto" w:fill="auto"/>
          </w:tcPr>
          <w:p w14:paraId="784FF80B" w14:textId="77777777" w:rsidR="00F10EDB" w:rsidRPr="00510D5C" w:rsidRDefault="00F10EDB" w:rsidP="00510D5C">
            <w:r w:rsidRPr="00510D5C">
              <w:t>02795281</w:t>
            </w:r>
          </w:p>
        </w:tc>
      </w:tr>
      <w:tr w:rsidR="00F10EDB" w:rsidRPr="00554232" w14:paraId="7BAAEB99" w14:textId="77777777" w:rsidTr="00F10EDB">
        <w:trPr>
          <w:trHeight w:val="179"/>
        </w:trPr>
        <w:tc>
          <w:tcPr>
            <w:tcW w:w="2598" w:type="dxa"/>
            <w:shd w:val="clear" w:color="auto" w:fill="auto"/>
          </w:tcPr>
          <w:p w14:paraId="26342D88" w14:textId="77777777" w:rsidR="00F10EDB" w:rsidRPr="00510D5C" w:rsidRDefault="00F10EDB" w:rsidP="00510D5C">
            <w:r w:rsidRPr="00510D5C">
              <w:t>DIČ:</w:t>
            </w:r>
          </w:p>
        </w:tc>
        <w:tc>
          <w:tcPr>
            <w:tcW w:w="8075" w:type="dxa"/>
            <w:shd w:val="clear" w:color="auto" w:fill="auto"/>
          </w:tcPr>
          <w:p w14:paraId="3AC39153" w14:textId="77777777" w:rsidR="00F10EDB" w:rsidRPr="00510D5C" w:rsidRDefault="00F10EDB" w:rsidP="00510D5C">
            <w:r w:rsidRPr="00510D5C">
              <w:t>CZ02795281</w:t>
            </w:r>
          </w:p>
        </w:tc>
      </w:tr>
      <w:tr w:rsidR="00F10EDB" w:rsidRPr="00554232" w14:paraId="578A9F7B" w14:textId="77777777" w:rsidTr="00F10EDB">
        <w:trPr>
          <w:trHeight w:val="179"/>
        </w:trPr>
        <w:tc>
          <w:tcPr>
            <w:tcW w:w="2598" w:type="dxa"/>
            <w:shd w:val="clear" w:color="auto" w:fill="auto"/>
          </w:tcPr>
          <w:p w14:paraId="671D539A" w14:textId="77777777" w:rsidR="00F10EDB" w:rsidRPr="00510D5C" w:rsidRDefault="00F10EDB" w:rsidP="00510D5C">
            <w:r w:rsidRPr="00510D5C">
              <w:t>bankovní účet:</w:t>
            </w:r>
          </w:p>
        </w:tc>
        <w:tc>
          <w:tcPr>
            <w:tcW w:w="8075" w:type="dxa"/>
            <w:shd w:val="clear" w:color="auto" w:fill="auto"/>
          </w:tcPr>
          <w:p w14:paraId="5111292D" w14:textId="77777777" w:rsidR="006D5B14" w:rsidRDefault="00F10EDB" w:rsidP="00510D5C">
            <w:r w:rsidRPr="00510D5C">
              <w:t>5920172/0800</w:t>
            </w:r>
          </w:p>
          <w:p w14:paraId="6B1D2112" w14:textId="232156F1" w:rsidR="006D7D35" w:rsidRPr="00510D5C" w:rsidRDefault="006D7D35" w:rsidP="00510D5C"/>
        </w:tc>
      </w:tr>
    </w:tbl>
    <w:p w14:paraId="64C913C3" w14:textId="235545D9" w:rsidR="00F10EDB" w:rsidRPr="00554232" w:rsidRDefault="00F10EDB" w:rsidP="000B1D99">
      <w:pPr>
        <w:tabs>
          <w:tab w:val="left" w:pos="5040"/>
        </w:tabs>
        <w:spacing w:before="240" w:after="240" w:line="276" w:lineRule="auto"/>
        <w:ind w:left="-284"/>
        <w:rPr>
          <w:rFonts w:ascii="Calibri" w:hAnsi="Calibri" w:cs="Calibri"/>
          <w:b/>
          <w:bCs/>
        </w:rPr>
      </w:pPr>
      <w:r w:rsidRPr="00554232">
        <w:rPr>
          <w:rFonts w:ascii="Calibri" w:hAnsi="Calibri" w:cs="Calibri"/>
          <w:b/>
          <w:bCs/>
        </w:rPr>
        <w:t>DODAVATEL:</w:t>
      </w:r>
    </w:p>
    <w:p w14:paraId="49B42722" w14:textId="443D2C33" w:rsidR="00BA0AE3" w:rsidRPr="00BA0AE3" w:rsidRDefault="00F10EDB" w:rsidP="000B1D99">
      <w:pPr>
        <w:tabs>
          <w:tab w:val="left" w:pos="5040"/>
        </w:tabs>
        <w:spacing w:before="240" w:after="240" w:line="276" w:lineRule="auto"/>
        <w:ind w:left="-284"/>
        <w:rPr>
          <w:rFonts w:ascii="Calibri" w:hAnsi="Calibri" w:cs="Calibri"/>
          <w:b/>
          <w:bCs/>
        </w:rPr>
      </w:pPr>
      <w:r w:rsidRPr="00554232">
        <w:rPr>
          <w:rFonts w:ascii="Calibri" w:hAnsi="Calibri" w:cs="Calibri"/>
          <w:b/>
          <w:bCs/>
        </w:rPr>
        <w:t xml:space="preserve">Grant </w:t>
      </w:r>
      <w:proofErr w:type="spellStart"/>
      <w:r w:rsidRPr="00554232">
        <w:rPr>
          <w:rFonts w:ascii="Calibri" w:hAnsi="Calibri" w:cs="Calibri"/>
          <w:b/>
          <w:bCs/>
        </w:rPr>
        <w:t>Thornton</w:t>
      </w:r>
      <w:proofErr w:type="spellEnd"/>
      <w:r w:rsidRPr="00554232">
        <w:rPr>
          <w:rFonts w:ascii="Calibri" w:hAnsi="Calibri" w:cs="Calibri"/>
          <w:b/>
          <w:bCs/>
        </w:rPr>
        <w:t xml:space="preserve"> </w:t>
      </w:r>
      <w:proofErr w:type="spellStart"/>
      <w:r w:rsidRPr="00554232">
        <w:rPr>
          <w:rFonts w:ascii="Calibri" w:hAnsi="Calibri" w:cs="Calibri"/>
          <w:b/>
          <w:bCs/>
        </w:rPr>
        <w:t>Advisory</w:t>
      </w:r>
      <w:proofErr w:type="spellEnd"/>
      <w:r w:rsidRPr="00554232">
        <w:rPr>
          <w:rFonts w:ascii="Calibri" w:hAnsi="Calibri" w:cs="Calibri"/>
          <w:b/>
          <w:bCs/>
        </w:rPr>
        <w:t xml:space="preserve"> s.r.o.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2269"/>
        <w:gridCol w:w="6636"/>
      </w:tblGrid>
      <w:tr w:rsidR="000B1D99" w:rsidRPr="00554232" w14:paraId="7F0BB7EC" w14:textId="77777777" w:rsidTr="009C073C">
        <w:trPr>
          <w:trHeight w:val="397"/>
        </w:trPr>
        <w:tc>
          <w:tcPr>
            <w:tcW w:w="2269" w:type="dxa"/>
            <w:shd w:val="clear" w:color="auto" w:fill="auto"/>
          </w:tcPr>
          <w:p w14:paraId="0007CA62" w14:textId="77777777" w:rsidR="000B1D99" w:rsidRPr="00510D5C" w:rsidRDefault="000B1D99" w:rsidP="00510D5C">
            <w:r w:rsidRPr="00510D5C">
              <w:t>se sídlem:</w:t>
            </w:r>
          </w:p>
        </w:tc>
        <w:tc>
          <w:tcPr>
            <w:tcW w:w="6636" w:type="dxa"/>
            <w:shd w:val="clear" w:color="auto" w:fill="auto"/>
          </w:tcPr>
          <w:p w14:paraId="45EBB857" w14:textId="61A5FA57" w:rsidR="000B1D99" w:rsidRPr="00510D5C" w:rsidRDefault="00F10EDB" w:rsidP="00510D5C">
            <w:r w:rsidRPr="00510D5C">
              <w:t>Jindřišská 937/16, Nové Město, 110 00 Praha 1</w:t>
            </w:r>
          </w:p>
        </w:tc>
      </w:tr>
      <w:tr w:rsidR="000B1D99" w:rsidRPr="00554232" w14:paraId="405067BD" w14:textId="77777777" w:rsidTr="009C073C">
        <w:trPr>
          <w:trHeight w:val="397"/>
        </w:trPr>
        <w:tc>
          <w:tcPr>
            <w:tcW w:w="2269" w:type="dxa"/>
            <w:shd w:val="clear" w:color="auto" w:fill="auto"/>
          </w:tcPr>
          <w:p w14:paraId="7795F916" w14:textId="28C1D879" w:rsidR="000B1D99" w:rsidRPr="00510D5C" w:rsidRDefault="000B1D99" w:rsidP="00510D5C">
            <w:r w:rsidRPr="00510D5C">
              <w:t>zastoupen</w:t>
            </w:r>
            <w:r w:rsidR="00F10EDB" w:rsidRPr="00510D5C">
              <w:t>á</w:t>
            </w:r>
            <w:r w:rsidRPr="00510D5C">
              <w:t>:</w:t>
            </w:r>
          </w:p>
        </w:tc>
        <w:tc>
          <w:tcPr>
            <w:tcW w:w="6636" w:type="dxa"/>
            <w:shd w:val="clear" w:color="auto" w:fill="auto"/>
          </w:tcPr>
          <w:p w14:paraId="4F81C431" w14:textId="20E47E8F" w:rsidR="000B1D99" w:rsidRPr="00510D5C" w:rsidRDefault="000B1D99" w:rsidP="00510D5C"/>
        </w:tc>
      </w:tr>
      <w:tr w:rsidR="000B1D99" w:rsidRPr="00554232" w14:paraId="39AC1D7B" w14:textId="77777777" w:rsidTr="009C073C">
        <w:trPr>
          <w:trHeight w:val="397"/>
        </w:trPr>
        <w:tc>
          <w:tcPr>
            <w:tcW w:w="2269" w:type="dxa"/>
            <w:shd w:val="clear" w:color="auto" w:fill="auto"/>
          </w:tcPr>
          <w:p w14:paraId="67A892A0" w14:textId="77777777" w:rsidR="000B1D99" w:rsidRPr="00510D5C" w:rsidRDefault="000B1D99" w:rsidP="00510D5C">
            <w:r w:rsidRPr="00510D5C">
              <w:t>IČO:</w:t>
            </w:r>
          </w:p>
        </w:tc>
        <w:tc>
          <w:tcPr>
            <w:tcW w:w="6636" w:type="dxa"/>
            <w:shd w:val="clear" w:color="auto" w:fill="auto"/>
          </w:tcPr>
          <w:p w14:paraId="490E0394" w14:textId="09FC345A" w:rsidR="000B1D99" w:rsidRPr="00510D5C" w:rsidRDefault="00F10EDB" w:rsidP="00510D5C">
            <w:r w:rsidRPr="00510D5C">
              <w:t>26513960</w:t>
            </w:r>
          </w:p>
        </w:tc>
      </w:tr>
      <w:tr w:rsidR="000B1D99" w:rsidRPr="00554232" w14:paraId="3ABB3996" w14:textId="77777777" w:rsidTr="009C073C">
        <w:trPr>
          <w:trHeight w:val="397"/>
        </w:trPr>
        <w:tc>
          <w:tcPr>
            <w:tcW w:w="2269" w:type="dxa"/>
            <w:shd w:val="clear" w:color="auto" w:fill="auto"/>
          </w:tcPr>
          <w:p w14:paraId="1AF3D3EC" w14:textId="77777777" w:rsidR="000B1D99" w:rsidRPr="00510D5C" w:rsidRDefault="000B1D99" w:rsidP="00510D5C">
            <w:r w:rsidRPr="00510D5C">
              <w:t>DIČ:</w:t>
            </w:r>
          </w:p>
        </w:tc>
        <w:tc>
          <w:tcPr>
            <w:tcW w:w="6636" w:type="dxa"/>
            <w:shd w:val="clear" w:color="auto" w:fill="auto"/>
          </w:tcPr>
          <w:p w14:paraId="1715CF37" w14:textId="73F54257" w:rsidR="000B1D99" w:rsidRPr="00510D5C" w:rsidRDefault="00F10EDB" w:rsidP="00510D5C">
            <w:r w:rsidRPr="00510D5C">
              <w:t>CZ26513960</w:t>
            </w:r>
          </w:p>
        </w:tc>
      </w:tr>
      <w:tr w:rsidR="000B1D99" w:rsidRPr="00554232" w14:paraId="5ACFB310" w14:textId="77777777" w:rsidTr="009C073C">
        <w:trPr>
          <w:trHeight w:val="397"/>
        </w:trPr>
        <w:tc>
          <w:tcPr>
            <w:tcW w:w="2269" w:type="dxa"/>
            <w:shd w:val="clear" w:color="auto" w:fill="auto"/>
          </w:tcPr>
          <w:p w14:paraId="3B9D09B5" w14:textId="77777777" w:rsidR="000B1D99" w:rsidRPr="00510D5C" w:rsidRDefault="000B1D99" w:rsidP="00510D5C">
            <w:r w:rsidRPr="00510D5C">
              <w:t>bankovní účet:</w:t>
            </w:r>
          </w:p>
        </w:tc>
        <w:tc>
          <w:tcPr>
            <w:tcW w:w="6636" w:type="dxa"/>
            <w:shd w:val="clear" w:color="auto" w:fill="auto"/>
          </w:tcPr>
          <w:p w14:paraId="128A32E8" w14:textId="5CFC0909" w:rsidR="00B20090" w:rsidRPr="00510D5C" w:rsidRDefault="00B20090" w:rsidP="00510D5C"/>
        </w:tc>
      </w:tr>
      <w:tr w:rsidR="000B1D99" w:rsidRPr="00554232" w14:paraId="375D533B" w14:textId="77777777" w:rsidTr="009C073C">
        <w:trPr>
          <w:trHeight w:val="397"/>
        </w:trPr>
        <w:tc>
          <w:tcPr>
            <w:tcW w:w="2269" w:type="dxa"/>
            <w:shd w:val="clear" w:color="auto" w:fill="auto"/>
          </w:tcPr>
          <w:p w14:paraId="6D156346" w14:textId="3AB59EE8" w:rsidR="000B1D99" w:rsidRPr="00510D5C" w:rsidRDefault="00F10EDB" w:rsidP="00510D5C">
            <w:r w:rsidRPr="00510D5C">
              <w:t>K</w:t>
            </w:r>
            <w:r w:rsidR="000B1D99" w:rsidRPr="00510D5C">
              <w:t>ontaktní osoba:</w:t>
            </w:r>
          </w:p>
        </w:tc>
        <w:tc>
          <w:tcPr>
            <w:tcW w:w="6636" w:type="dxa"/>
            <w:shd w:val="clear" w:color="auto" w:fill="auto"/>
          </w:tcPr>
          <w:p w14:paraId="688E54EF" w14:textId="3FC5414B" w:rsidR="000B1D99" w:rsidRPr="00510D5C" w:rsidRDefault="000B1D99" w:rsidP="00510D5C"/>
        </w:tc>
      </w:tr>
    </w:tbl>
    <w:p w14:paraId="43F1E285" w14:textId="686F58B2" w:rsidR="006E78DA" w:rsidRPr="00554232" w:rsidRDefault="00F10EDB" w:rsidP="00F10EDB">
      <w:pPr>
        <w:tabs>
          <w:tab w:val="left" w:pos="-284"/>
        </w:tabs>
        <w:spacing w:before="240" w:after="240" w:line="276" w:lineRule="auto"/>
        <w:ind w:left="-284"/>
        <w:rPr>
          <w:rFonts w:ascii="Calibri" w:hAnsi="Calibri" w:cs="Calibri"/>
          <w:bCs/>
        </w:rPr>
      </w:pPr>
      <w:r w:rsidRPr="00554232">
        <w:rPr>
          <w:rFonts w:ascii="Calibri" w:hAnsi="Calibri" w:cs="Calibri"/>
          <w:bCs/>
        </w:rPr>
        <w:t xml:space="preserve"> </w:t>
      </w:r>
      <w:r w:rsidR="000B1D99" w:rsidRPr="00554232">
        <w:rPr>
          <w:rFonts w:ascii="Calibri" w:hAnsi="Calibri" w:cs="Calibri"/>
          <w:bCs/>
        </w:rPr>
        <w:t>(dále též „Strany Objednávky“)</w:t>
      </w:r>
    </w:p>
    <w:p w14:paraId="2986539D" w14:textId="771EA0F4" w:rsidR="001A70D6" w:rsidRPr="00510D5C" w:rsidRDefault="001A70D6" w:rsidP="00510D5C">
      <w:pPr>
        <w:spacing w:line="276" w:lineRule="auto"/>
        <w:jc w:val="both"/>
      </w:pPr>
      <w:r w:rsidRPr="00510D5C">
        <w:t xml:space="preserve">V souladu se zákonem č. 89/2012 Sb., občanský zákoník, ve znění pozdějších předpisů (dále jen „občanský zákoník“), se akceptací této </w:t>
      </w:r>
      <w:r w:rsidR="006D1EF8" w:rsidRPr="00510D5C">
        <w:t>O</w:t>
      </w:r>
      <w:r w:rsidRPr="00510D5C">
        <w:t>bjednávky zakládá dvoustranný smluvní vztah mezi Objednatelem a Dodavatelem. Dodavateli tak vzniká povinnost realizovat předmět plnění v požadovaném rozsahu a Objednateli vzniká povinnost zaplatit Dodavateli dohodnutou smluvní odměnu.</w:t>
      </w:r>
    </w:p>
    <w:p w14:paraId="497963F7" w14:textId="77777777" w:rsidR="00245163" w:rsidRPr="00554232" w:rsidRDefault="00245163" w:rsidP="00D84EFD">
      <w:pPr>
        <w:spacing w:after="0" w:line="20" w:lineRule="atLeast"/>
        <w:jc w:val="both"/>
        <w:rPr>
          <w:rFonts w:ascii="Calibri" w:hAnsi="Calibri" w:cs="Calibri"/>
        </w:rPr>
      </w:pPr>
    </w:p>
    <w:p w14:paraId="41F30031" w14:textId="69FE2F0D" w:rsidR="006D7D35" w:rsidRPr="006D7D35" w:rsidRDefault="006E78DA" w:rsidP="006D7D35">
      <w:pPr>
        <w:pStyle w:val="Odstavecseseznamem"/>
        <w:numPr>
          <w:ilvl w:val="0"/>
          <w:numId w:val="4"/>
        </w:numPr>
        <w:spacing w:line="276" w:lineRule="auto"/>
        <w:ind w:left="142" w:firstLine="218"/>
        <w:jc w:val="both"/>
        <w:rPr>
          <w:rFonts w:ascii="Calibri" w:hAnsi="Calibri" w:cs="Calibri"/>
          <w:b/>
          <w:bCs/>
        </w:rPr>
      </w:pPr>
      <w:r w:rsidRPr="00554232">
        <w:rPr>
          <w:rFonts w:ascii="Calibri" w:hAnsi="Calibri" w:cs="Calibri"/>
          <w:b/>
          <w:bCs/>
        </w:rPr>
        <w:t>Předmět plnění:</w:t>
      </w:r>
    </w:p>
    <w:p w14:paraId="379E5DED" w14:textId="25755E52" w:rsidR="001A7226" w:rsidRPr="001A7226" w:rsidRDefault="00BA0E2C" w:rsidP="001A7226">
      <w:pPr>
        <w:pStyle w:val="Odstavecseseznamem"/>
        <w:spacing w:after="0" w:line="276" w:lineRule="auto"/>
        <w:ind w:left="142"/>
        <w:jc w:val="both"/>
        <w:rPr>
          <w:rFonts w:ascii="Calibri" w:hAnsi="Calibri" w:cs="Calibri"/>
        </w:rPr>
      </w:pPr>
      <w:r w:rsidRPr="00BA0E2C">
        <w:rPr>
          <w:rFonts w:ascii="Calibri" w:hAnsi="Calibri" w:cs="Calibri"/>
        </w:rPr>
        <w:t>1.1</w:t>
      </w:r>
      <w:r w:rsidRPr="00BA0E2C">
        <w:rPr>
          <w:rFonts w:ascii="Calibri" w:hAnsi="Calibri" w:cs="Calibri"/>
          <w:b/>
          <w:bCs/>
        </w:rPr>
        <w:tab/>
      </w:r>
      <w:r w:rsidR="006E78DA" w:rsidRPr="00BA0E2C">
        <w:rPr>
          <w:rFonts w:ascii="Calibri" w:hAnsi="Calibri" w:cs="Calibri"/>
        </w:rPr>
        <w:t xml:space="preserve">Předmětem plnění jsou </w:t>
      </w:r>
      <w:bookmarkStart w:id="0" w:name="_Hlk53460500"/>
      <w:r w:rsidR="009E729E">
        <w:rPr>
          <w:rFonts w:ascii="Calibri" w:hAnsi="Calibri" w:cs="Calibri"/>
        </w:rPr>
        <w:t>metodické</w:t>
      </w:r>
      <w:r w:rsidR="006E78DA" w:rsidRPr="00BA0E2C">
        <w:rPr>
          <w:rFonts w:ascii="Calibri" w:hAnsi="Calibri" w:cs="Calibri"/>
        </w:rPr>
        <w:t xml:space="preserve"> služby v oblasti </w:t>
      </w:r>
      <w:r w:rsidR="008E38AC" w:rsidRPr="00BA0E2C">
        <w:rPr>
          <w:rFonts w:ascii="Calibri" w:hAnsi="Calibri" w:cs="Calibri"/>
        </w:rPr>
        <w:t xml:space="preserve">projektového řízení a poradenství </w:t>
      </w:r>
      <w:bookmarkEnd w:id="0"/>
      <w:r w:rsidR="006E78DA" w:rsidRPr="00BA0E2C">
        <w:rPr>
          <w:rFonts w:ascii="Calibri" w:hAnsi="Calibri" w:cs="Calibri"/>
        </w:rPr>
        <w:t>konkrétně v následujících oblastech:</w:t>
      </w:r>
    </w:p>
    <w:p w14:paraId="36C099CB" w14:textId="1E6D706F" w:rsidR="001A7226" w:rsidRPr="001A7226" w:rsidRDefault="001A7226" w:rsidP="00557D96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1A7226">
        <w:rPr>
          <w:rFonts w:cstheme="minorHAnsi"/>
          <w:color w:val="000000"/>
        </w:rPr>
        <w:t>Poskytování součinnosti identifikace zainteresovaných stran u jednotlivých serverů v DC NUB.</w:t>
      </w:r>
    </w:p>
    <w:p w14:paraId="06E79530" w14:textId="13441AB0" w:rsidR="00BA0AE3" w:rsidRDefault="00F8060D" w:rsidP="00557D96">
      <w:pPr>
        <w:pStyle w:val="Odstavecseseznamem"/>
        <w:numPr>
          <w:ilvl w:val="0"/>
          <w:numId w:val="28"/>
        </w:numPr>
        <w:spacing w:after="0" w:line="276" w:lineRule="auto"/>
        <w:jc w:val="both"/>
        <w:rPr>
          <w:rFonts w:ascii="Calibri" w:hAnsi="Calibri" w:cs="Calibri"/>
          <w:b/>
          <w:bCs/>
        </w:rPr>
      </w:pPr>
      <w:r w:rsidRPr="00EA2EFE">
        <w:lastRenderedPageBreak/>
        <w:t>Součinnosti při definování kroků vedoucích k úspěšné migraci/reinstalaci jednotlivých serverů (nebo skupin serverů), případně</w:t>
      </w:r>
      <w:r>
        <w:t xml:space="preserve"> </w:t>
      </w:r>
      <w:r w:rsidRPr="00EA2EFE">
        <w:t>zajištění odůvodnění k vypnutí serverů.</w:t>
      </w:r>
    </w:p>
    <w:p w14:paraId="42F99390" w14:textId="7B927D9F" w:rsidR="00132C26" w:rsidRPr="00BA0AE3" w:rsidRDefault="009E729E" w:rsidP="00557D96">
      <w:pPr>
        <w:pStyle w:val="Odstavecseseznamem"/>
        <w:numPr>
          <w:ilvl w:val="0"/>
          <w:numId w:val="28"/>
        </w:numPr>
        <w:spacing w:after="0" w:line="276" w:lineRule="auto"/>
        <w:jc w:val="both"/>
        <w:rPr>
          <w:rFonts w:ascii="Calibri" w:hAnsi="Calibri" w:cs="Calibri"/>
          <w:b/>
          <w:bCs/>
        </w:rPr>
      </w:pPr>
      <w:r w:rsidRPr="00EA2EFE">
        <w:t xml:space="preserve">Metodické vedení a realizaci prostředí v novém DC formou </w:t>
      </w:r>
      <w:proofErr w:type="spellStart"/>
      <w:r w:rsidRPr="00EA2EFE">
        <w:t>sizingu</w:t>
      </w:r>
      <w:proofErr w:type="spellEnd"/>
      <w:r w:rsidR="007D0334">
        <w:t>.</w:t>
      </w:r>
      <w:r w:rsidRPr="007B74BA">
        <w:rPr>
          <w:rFonts w:ascii="Calibri" w:hAnsi="Calibri" w:cs="Calibri"/>
        </w:rPr>
        <w:t xml:space="preserve"> </w:t>
      </w:r>
      <w:r w:rsidR="004E4667" w:rsidRPr="007B74BA">
        <w:rPr>
          <w:rFonts w:ascii="Calibri" w:hAnsi="Calibri" w:cs="Calibri"/>
        </w:rPr>
        <w:t>Řízení komunikace s dodavateli a technickými garanty IS provozovaných na migrovaných technologiích</w:t>
      </w:r>
      <w:r w:rsidR="00E63DC7">
        <w:rPr>
          <w:rFonts w:ascii="Calibri" w:hAnsi="Calibri" w:cs="Calibri"/>
        </w:rPr>
        <w:t>.</w:t>
      </w:r>
      <w:r w:rsidR="00132C26">
        <w:rPr>
          <w:rFonts w:ascii="Calibri" w:hAnsi="Calibri" w:cs="Calibri"/>
        </w:rPr>
        <w:t xml:space="preserve"> </w:t>
      </w:r>
    </w:p>
    <w:p w14:paraId="06DFC1D7" w14:textId="77777777" w:rsidR="00BA0AE3" w:rsidRPr="00EA2EFE" w:rsidRDefault="00BA0AE3" w:rsidP="00557D96">
      <w:pPr>
        <w:pStyle w:val="Odstavecseseznamem"/>
        <w:numPr>
          <w:ilvl w:val="0"/>
          <w:numId w:val="28"/>
        </w:numPr>
        <w:spacing w:line="276" w:lineRule="auto"/>
        <w:jc w:val="both"/>
      </w:pPr>
      <w:r w:rsidRPr="00EA2EFE">
        <w:t xml:space="preserve">Metodické vedení a realizaci prostředí v novém DC formou </w:t>
      </w:r>
      <w:proofErr w:type="spellStart"/>
      <w:r w:rsidRPr="00EA2EFE">
        <w:t>sizingu</w:t>
      </w:r>
      <w:proofErr w:type="spellEnd"/>
      <w:r w:rsidRPr="00EA2EFE">
        <w:t>.</w:t>
      </w:r>
    </w:p>
    <w:p w14:paraId="511C13D2" w14:textId="7A3E8A01" w:rsidR="00BA0AE3" w:rsidRPr="00EA2EFE" w:rsidRDefault="00BA0AE3" w:rsidP="00557D96">
      <w:pPr>
        <w:pStyle w:val="Odstavecseseznamem"/>
        <w:numPr>
          <w:ilvl w:val="0"/>
          <w:numId w:val="28"/>
        </w:numPr>
        <w:spacing w:line="276" w:lineRule="auto"/>
        <w:jc w:val="both"/>
      </w:pPr>
      <w:r w:rsidRPr="00EA2EFE">
        <w:t>Metodické vedení při sestavení komunikační matice smluvních partnerů MHMP.</w:t>
      </w:r>
    </w:p>
    <w:p w14:paraId="3D313A67" w14:textId="4C41469E" w:rsidR="00BA0AE3" w:rsidRPr="00EA2EFE" w:rsidRDefault="00BA0AE3" w:rsidP="00557D96">
      <w:pPr>
        <w:pStyle w:val="Odstavecseseznamem"/>
        <w:numPr>
          <w:ilvl w:val="0"/>
          <w:numId w:val="28"/>
        </w:numPr>
        <w:spacing w:line="276" w:lineRule="auto"/>
        <w:jc w:val="both"/>
      </w:pPr>
      <w:r w:rsidRPr="00EA2EFE">
        <w:t>Metodická ukázka analytických nástrojů pro získání informací potřebných pro úspěšnou migraci.</w:t>
      </w:r>
    </w:p>
    <w:p w14:paraId="249A5677" w14:textId="5D21FA77" w:rsidR="00BA0AE3" w:rsidRPr="00EA2EFE" w:rsidRDefault="00BA0AE3" w:rsidP="00557D96">
      <w:pPr>
        <w:pStyle w:val="Odstavecseseznamem"/>
        <w:numPr>
          <w:ilvl w:val="0"/>
          <w:numId w:val="28"/>
        </w:numPr>
        <w:spacing w:line="276" w:lineRule="auto"/>
        <w:jc w:val="both"/>
      </w:pPr>
      <w:r w:rsidRPr="00EA2EFE">
        <w:t xml:space="preserve">Metodická ukázka pravidel bezpečnosti </w:t>
      </w:r>
      <w:r w:rsidR="007D0334">
        <w:t>M</w:t>
      </w:r>
      <w:r w:rsidRPr="00EA2EFE">
        <w:t>HMP.</w:t>
      </w:r>
    </w:p>
    <w:p w14:paraId="4FF3CCED" w14:textId="2DB4B270" w:rsidR="00BA0AE3" w:rsidRPr="00EA2EFE" w:rsidRDefault="00BA0AE3" w:rsidP="00557D96">
      <w:pPr>
        <w:pStyle w:val="Odstavecseseznamem"/>
        <w:numPr>
          <w:ilvl w:val="0"/>
          <w:numId w:val="28"/>
        </w:numPr>
        <w:spacing w:line="276" w:lineRule="auto"/>
        <w:jc w:val="both"/>
      </w:pPr>
      <w:r w:rsidRPr="00EA2EFE">
        <w:t>Návrh postupu migrace dat ve spolupráci s klíčovými pracovníky MHMP.</w:t>
      </w:r>
    </w:p>
    <w:p w14:paraId="570974B1" w14:textId="082E330E" w:rsidR="00BA0AE3" w:rsidRPr="00EA2EFE" w:rsidRDefault="00BA0AE3" w:rsidP="00557D96">
      <w:pPr>
        <w:pStyle w:val="Odstavecseseznamem"/>
        <w:numPr>
          <w:ilvl w:val="0"/>
          <w:numId w:val="28"/>
        </w:numPr>
        <w:spacing w:line="276" w:lineRule="auto"/>
        <w:jc w:val="both"/>
      </w:pPr>
      <w:r w:rsidRPr="00EA2EFE">
        <w:t>Součinnost při organizaci případné výluky během migrace aplikace.</w:t>
      </w:r>
    </w:p>
    <w:p w14:paraId="20CE86EA" w14:textId="6F6954AF" w:rsidR="00BA0AE3" w:rsidRPr="00EA2EFE" w:rsidRDefault="00BA0AE3" w:rsidP="00557D96">
      <w:pPr>
        <w:pStyle w:val="Odstavecseseznamem"/>
        <w:numPr>
          <w:ilvl w:val="0"/>
          <w:numId w:val="28"/>
        </w:numPr>
        <w:spacing w:line="276" w:lineRule="auto"/>
        <w:jc w:val="both"/>
      </w:pPr>
      <w:r w:rsidRPr="00EA2EFE">
        <w:t xml:space="preserve">Metodická ukázka pro realizaci DR testu a BCM procesů. </w:t>
      </w:r>
    </w:p>
    <w:p w14:paraId="2E1A85F7" w14:textId="30C8AD5F" w:rsidR="00BA0AE3" w:rsidRPr="00EA2EFE" w:rsidRDefault="00BA0AE3" w:rsidP="00557D96">
      <w:pPr>
        <w:pStyle w:val="Odstavecseseznamem"/>
        <w:numPr>
          <w:ilvl w:val="0"/>
          <w:numId w:val="28"/>
        </w:numPr>
        <w:spacing w:line="276" w:lineRule="auto"/>
        <w:jc w:val="both"/>
      </w:pPr>
      <w:r w:rsidRPr="00EA2EFE">
        <w:t>Metodická ukázka řešení horizontálních témat, jako je SIEM, serverové certifikáty apod.</w:t>
      </w:r>
    </w:p>
    <w:p w14:paraId="6AACEBD2" w14:textId="4FCC68BC" w:rsidR="00BA0AE3" w:rsidRDefault="00BA0AE3" w:rsidP="00557D96">
      <w:pPr>
        <w:pStyle w:val="Odstavecseseznamem"/>
        <w:numPr>
          <w:ilvl w:val="0"/>
          <w:numId w:val="28"/>
        </w:numPr>
        <w:spacing w:line="276" w:lineRule="auto"/>
        <w:jc w:val="both"/>
      </w:pPr>
      <w:r w:rsidRPr="00EA2EFE">
        <w:t>Poskytnutí součinnosti při organizaci post</w:t>
      </w:r>
      <w:r>
        <w:t>-</w:t>
      </w:r>
      <w:r w:rsidRPr="00EA2EFE">
        <w:t>migračních</w:t>
      </w:r>
      <w:r>
        <w:t xml:space="preserve"> </w:t>
      </w:r>
      <w:r w:rsidRPr="00EA2EFE">
        <w:t>kroků, tj. zajištění procesu odstavení serverů (zadání požadavku na vypnutí serverů, zrušení zálohování, zrušení prostupů a finální smazání serverů), včetně protokolárního odstavení.</w:t>
      </w:r>
    </w:p>
    <w:p w14:paraId="6FDAD95F" w14:textId="6F27F9CB" w:rsidR="00B66EB9" w:rsidRPr="00BA0AE3" w:rsidRDefault="00B66EB9" w:rsidP="00557D96">
      <w:pPr>
        <w:pStyle w:val="Odstavecseseznamem"/>
        <w:numPr>
          <w:ilvl w:val="0"/>
          <w:numId w:val="28"/>
        </w:numPr>
        <w:spacing w:line="276" w:lineRule="auto"/>
        <w:jc w:val="both"/>
      </w:pPr>
      <w:r>
        <w:t>Metodická ukázka hodnocení kvality dokumentace dodané v rámci projektu</w:t>
      </w:r>
    </w:p>
    <w:p w14:paraId="7181298A" w14:textId="56A0EE73" w:rsidR="006E78DA" w:rsidRPr="00554232" w:rsidRDefault="006E78DA" w:rsidP="00391B7F">
      <w:pPr>
        <w:numPr>
          <w:ilvl w:val="1"/>
          <w:numId w:val="3"/>
        </w:numPr>
        <w:spacing w:after="0" w:line="20" w:lineRule="atLeast"/>
        <w:jc w:val="both"/>
        <w:rPr>
          <w:rFonts w:ascii="Calibri" w:hAnsi="Calibri" w:cs="Calibri"/>
        </w:rPr>
      </w:pPr>
    </w:p>
    <w:p w14:paraId="348F48AE" w14:textId="375C6A96" w:rsidR="00CA2D6C" w:rsidRPr="006D7D35" w:rsidRDefault="006E78DA" w:rsidP="006D7D35">
      <w:pPr>
        <w:pStyle w:val="Odstavecseseznamem"/>
        <w:numPr>
          <w:ilvl w:val="0"/>
          <w:numId w:val="4"/>
        </w:numPr>
        <w:spacing w:line="20" w:lineRule="atLeast"/>
        <w:jc w:val="both"/>
        <w:rPr>
          <w:rFonts w:ascii="Calibri" w:hAnsi="Calibri" w:cs="Calibri"/>
          <w:b/>
          <w:bCs/>
        </w:rPr>
      </w:pPr>
      <w:r w:rsidRPr="00554232">
        <w:rPr>
          <w:rFonts w:ascii="Calibri" w:hAnsi="Calibri" w:cs="Calibri"/>
          <w:b/>
          <w:bCs/>
        </w:rPr>
        <w:t xml:space="preserve">Termín plnění </w:t>
      </w:r>
    </w:p>
    <w:p w14:paraId="60760BF8" w14:textId="5241E19B" w:rsidR="000C59E8" w:rsidRPr="00BA0E2C" w:rsidRDefault="00BA0E2C" w:rsidP="00BA0E2C">
      <w:pPr>
        <w:spacing w:after="0" w:line="20" w:lineRule="atLeast"/>
        <w:ind w:left="142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2.1</w:t>
      </w:r>
      <w:r>
        <w:rPr>
          <w:rFonts w:ascii="Calibri" w:hAnsi="Calibri" w:cs="Calibri"/>
          <w:bCs/>
        </w:rPr>
        <w:tab/>
      </w:r>
      <w:r w:rsidR="000C59E8" w:rsidRPr="00BA0E2C">
        <w:rPr>
          <w:rFonts w:ascii="Calibri" w:hAnsi="Calibri" w:cs="Calibri"/>
          <w:bCs/>
        </w:rPr>
        <w:t xml:space="preserve">Plnění dle této </w:t>
      </w:r>
      <w:r w:rsidR="006D1EF8" w:rsidRPr="00BA0E2C">
        <w:rPr>
          <w:rFonts w:ascii="Calibri" w:hAnsi="Calibri" w:cs="Calibri"/>
          <w:bCs/>
        </w:rPr>
        <w:t>O</w:t>
      </w:r>
      <w:r w:rsidR="000C59E8" w:rsidRPr="00BA0E2C">
        <w:rPr>
          <w:rFonts w:ascii="Calibri" w:hAnsi="Calibri" w:cs="Calibri"/>
          <w:bCs/>
        </w:rPr>
        <w:t>bjednávky je dodavatel povinen dod</w:t>
      </w:r>
      <w:r w:rsidR="00BA0AE3">
        <w:rPr>
          <w:rFonts w:ascii="Calibri" w:hAnsi="Calibri" w:cs="Calibri"/>
          <w:bCs/>
        </w:rPr>
        <w:t>at</w:t>
      </w:r>
      <w:r w:rsidR="000C59E8" w:rsidRPr="00BA0E2C">
        <w:rPr>
          <w:rFonts w:ascii="Calibri" w:hAnsi="Calibri" w:cs="Calibri"/>
          <w:bCs/>
        </w:rPr>
        <w:t xml:space="preserve"> k</w:t>
      </w:r>
      <w:r w:rsidR="00E63DC7">
        <w:rPr>
          <w:rFonts w:ascii="Calibri" w:hAnsi="Calibri" w:cs="Calibri"/>
          <w:bCs/>
        </w:rPr>
        <w:t> </w:t>
      </w:r>
      <w:r w:rsidR="000C59E8" w:rsidRPr="00BA0E2C">
        <w:rPr>
          <w:rFonts w:ascii="Calibri" w:hAnsi="Calibri" w:cs="Calibri"/>
          <w:bCs/>
        </w:rPr>
        <w:t>rukám</w:t>
      </w:r>
      <w:r w:rsidR="00E63DC7">
        <w:rPr>
          <w:rFonts w:ascii="Calibri" w:hAnsi="Calibri" w:cs="Calibri"/>
          <w:bCs/>
        </w:rPr>
        <w:t xml:space="preserve"> p. </w:t>
      </w:r>
      <w:r w:rsidR="00C409E3" w:rsidRPr="00BA0E2C">
        <w:rPr>
          <w:rFonts w:ascii="Calibri" w:hAnsi="Calibri" w:cs="Calibri"/>
        </w:rPr>
        <w:t>Ann</w:t>
      </w:r>
      <w:r w:rsidR="0048047E">
        <w:rPr>
          <w:rFonts w:ascii="Calibri" w:hAnsi="Calibri" w:cs="Calibri"/>
        </w:rPr>
        <w:t>y</w:t>
      </w:r>
      <w:r w:rsidR="00C409E3" w:rsidRPr="00BA0E2C">
        <w:rPr>
          <w:rFonts w:ascii="Calibri" w:hAnsi="Calibri" w:cs="Calibri"/>
        </w:rPr>
        <w:t xml:space="preserve"> Malé</w:t>
      </w:r>
      <w:r w:rsidR="000C59E8" w:rsidRPr="00BA0E2C">
        <w:rPr>
          <w:rFonts w:ascii="Calibri" w:hAnsi="Calibri" w:cs="Calibri"/>
        </w:rPr>
        <w:t xml:space="preserve"> na e-mail</w:t>
      </w:r>
      <w:r>
        <w:rPr>
          <w:rFonts w:ascii="Calibri" w:hAnsi="Calibri" w:cs="Calibri"/>
        </w:rPr>
        <w:t>:</w:t>
      </w:r>
      <w:r w:rsidR="00C409E3" w:rsidRPr="00BA0E2C">
        <w:rPr>
          <w:rFonts w:ascii="Calibri" w:hAnsi="Calibri" w:cs="Calibri"/>
        </w:rPr>
        <w:t xml:space="preserve"> </w:t>
      </w:r>
      <w:hyperlink r:id="rId11" w:history="1">
        <w:r w:rsidR="00E63DC7" w:rsidRPr="00A10599">
          <w:rPr>
            <w:rStyle w:val="Hypertextovodkaz"/>
            <w:rFonts w:ascii="Calibri" w:hAnsi="Calibri" w:cs="Calibri"/>
          </w:rPr>
          <w:t>mala.anna@operatorict.cz</w:t>
        </w:r>
      </w:hyperlink>
      <w:r w:rsidR="00C409E3" w:rsidRPr="00BA0E2C">
        <w:rPr>
          <w:rFonts w:ascii="Calibri" w:hAnsi="Calibri" w:cs="Calibri"/>
        </w:rPr>
        <w:t xml:space="preserve"> </w:t>
      </w:r>
      <w:r w:rsidR="000C59E8" w:rsidRPr="00BA0E2C">
        <w:rPr>
          <w:rFonts w:ascii="Calibri" w:hAnsi="Calibri" w:cs="Calibri"/>
        </w:rPr>
        <w:t>nejpozději</w:t>
      </w:r>
      <w:r w:rsidR="00BA0AE3">
        <w:rPr>
          <w:rFonts w:ascii="Calibri" w:hAnsi="Calibri" w:cs="Calibri"/>
        </w:rPr>
        <w:t xml:space="preserve"> však</w:t>
      </w:r>
      <w:r w:rsidR="000C59E8" w:rsidRPr="00BA0E2C">
        <w:rPr>
          <w:rFonts w:ascii="Calibri" w:hAnsi="Calibri" w:cs="Calibri"/>
        </w:rPr>
        <w:t xml:space="preserve"> do</w:t>
      </w:r>
      <w:r w:rsidR="00B02D52" w:rsidRPr="00BA0E2C">
        <w:rPr>
          <w:rFonts w:ascii="Calibri" w:hAnsi="Calibri" w:cs="Calibri"/>
        </w:rPr>
        <w:t xml:space="preserve"> </w:t>
      </w:r>
      <w:r w:rsidR="00A34B2F">
        <w:rPr>
          <w:rFonts w:ascii="Calibri" w:hAnsi="Calibri" w:cs="Calibri"/>
        </w:rPr>
        <w:t>30</w:t>
      </w:r>
      <w:r w:rsidR="00B02D52" w:rsidRPr="00BA0E2C">
        <w:rPr>
          <w:rFonts w:ascii="Calibri" w:hAnsi="Calibri" w:cs="Calibri"/>
        </w:rPr>
        <w:t>.</w:t>
      </w:r>
      <w:r w:rsidR="00A34B2F">
        <w:rPr>
          <w:rFonts w:ascii="Calibri" w:hAnsi="Calibri" w:cs="Calibri"/>
        </w:rPr>
        <w:t>4</w:t>
      </w:r>
      <w:r w:rsidR="00B02D52" w:rsidRPr="00BA0E2C">
        <w:rPr>
          <w:rFonts w:ascii="Calibri" w:hAnsi="Calibri" w:cs="Calibri"/>
        </w:rPr>
        <w:t>.2021</w:t>
      </w:r>
      <w:r w:rsidR="008266DE" w:rsidRPr="00BA0E2C">
        <w:rPr>
          <w:rFonts w:ascii="Calibri" w:hAnsi="Calibri" w:cs="Calibri"/>
        </w:rPr>
        <w:t>.</w:t>
      </w:r>
    </w:p>
    <w:p w14:paraId="0C16451A" w14:textId="4D65B83B" w:rsidR="00D84EFD" w:rsidRPr="00554232" w:rsidRDefault="00D84EFD" w:rsidP="00391B7F">
      <w:pPr>
        <w:spacing w:after="0" w:line="20" w:lineRule="atLeast"/>
        <w:ind w:left="360"/>
        <w:jc w:val="both"/>
        <w:rPr>
          <w:rFonts w:ascii="Calibri" w:hAnsi="Calibri" w:cs="Calibri"/>
        </w:rPr>
      </w:pPr>
      <w:bookmarkStart w:id="1" w:name="_GoBack"/>
      <w:bookmarkEnd w:id="1"/>
    </w:p>
    <w:p w14:paraId="4388E036" w14:textId="2C0E70DA" w:rsidR="006D7D35" w:rsidRPr="006D7D35" w:rsidRDefault="00D84EFD" w:rsidP="006D7D35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bCs/>
        </w:rPr>
      </w:pPr>
      <w:r w:rsidRPr="00554232">
        <w:rPr>
          <w:rFonts w:ascii="Calibri" w:hAnsi="Calibri" w:cs="Calibri"/>
          <w:b/>
          <w:bCs/>
        </w:rPr>
        <w:t>Cena plnění</w:t>
      </w:r>
    </w:p>
    <w:p w14:paraId="46CEA154" w14:textId="196CC6BE" w:rsidR="00BA0E2C" w:rsidRDefault="00BA0E2C" w:rsidP="00BA0E2C">
      <w:pPr>
        <w:pStyle w:val="Odstavecseseznamem"/>
        <w:spacing w:after="0" w:line="20" w:lineRule="atLeast"/>
        <w:ind w:left="142"/>
        <w:jc w:val="both"/>
        <w:rPr>
          <w:rFonts w:ascii="Calibri" w:hAnsi="Calibri" w:cs="Calibri"/>
        </w:rPr>
      </w:pPr>
      <w:r w:rsidRPr="00BA0E2C">
        <w:rPr>
          <w:rFonts w:ascii="Calibri" w:hAnsi="Calibri" w:cs="Calibri"/>
        </w:rPr>
        <w:t>3.1</w:t>
      </w:r>
      <w:r>
        <w:rPr>
          <w:rFonts w:ascii="Calibri" w:hAnsi="Calibri" w:cs="Calibri"/>
        </w:rPr>
        <w:tab/>
      </w:r>
      <w:r w:rsidR="00D84EFD" w:rsidRPr="00BA0E2C">
        <w:rPr>
          <w:rFonts w:ascii="Calibri" w:hAnsi="Calibri" w:cs="Calibri"/>
        </w:rPr>
        <w:t xml:space="preserve">Cena za člověkoden činí </w:t>
      </w:r>
      <w:r w:rsidR="007B74BA" w:rsidRPr="00BA0E2C">
        <w:rPr>
          <w:rFonts w:ascii="Calibri" w:hAnsi="Calibri" w:cs="Calibri"/>
        </w:rPr>
        <w:t>12 000</w:t>
      </w:r>
      <w:r w:rsidR="00D84EFD" w:rsidRPr="00BA0E2C">
        <w:rPr>
          <w:rFonts w:ascii="Calibri" w:hAnsi="Calibri" w:cs="Calibri"/>
        </w:rPr>
        <w:t>,- Kč bez DPH.</w:t>
      </w:r>
    </w:p>
    <w:p w14:paraId="7D111F97" w14:textId="77777777" w:rsidR="00BA0E2C" w:rsidRDefault="00BA0E2C" w:rsidP="00BA0E2C">
      <w:pPr>
        <w:pStyle w:val="Odstavecseseznamem"/>
        <w:spacing w:after="0" w:line="20" w:lineRule="atLeast"/>
        <w:ind w:left="142"/>
        <w:jc w:val="both"/>
        <w:rPr>
          <w:rFonts w:ascii="Calibri" w:hAnsi="Calibri" w:cs="Calibri"/>
        </w:rPr>
      </w:pPr>
    </w:p>
    <w:p w14:paraId="526A406C" w14:textId="42420572" w:rsidR="00BA0E2C" w:rsidRDefault="00BA0E2C" w:rsidP="00510D5C">
      <w:pPr>
        <w:pStyle w:val="Odstavecseseznamem"/>
        <w:spacing w:after="0" w:line="276" w:lineRule="auto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</w:t>
      </w:r>
      <w:r>
        <w:rPr>
          <w:rFonts w:ascii="Calibri" w:hAnsi="Calibri" w:cs="Calibri"/>
          <w:b/>
          <w:bCs/>
        </w:rPr>
        <w:tab/>
      </w:r>
      <w:r w:rsidR="00D84EFD" w:rsidRPr="00554232">
        <w:rPr>
          <w:rFonts w:ascii="Calibri" w:hAnsi="Calibri" w:cs="Calibri"/>
        </w:rPr>
        <w:t xml:space="preserve">Cena plnění bude hrazena dle skutečně odpracovaných člověkodnů a nepřesáhne </w:t>
      </w:r>
      <w:r w:rsidRPr="00554232">
        <w:rPr>
          <w:rFonts w:ascii="Calibri" w:hAnsi="Calibri" w:cs="Calibri"/>
        </w:rPr>
        <w:t>48</w:t>
      </w:r>
      <w:r w:rsidR="00BA0AE3">
        <w:rPr>
          <w:rFonts w:ascii="Calibri" w:hAnsi="Calibri" w:cs="Calibri"/>
        </w:rPr>
        <w:t>0</w:t>
      </w:r>
      <w:r w:rsidRPr="00554232">
        <w:rPr>
          <w:rFonts w:ascii="Calibri" w:hAnsi="Calibri" w:cs="Calibri"/>
        </w:rPr>
        <w:t>.</w:t>
      </w:r>
      <w:r w:rsidR="00BA0AE3">
        <w:rPr>
          <w:rFonts w:ascii="Calibri" w:hAnsi="Calibri" w:cs="Calibri"/>
        </w:rPr>
        <w:t>000</w:t>
      </w:r>
      <w:r w:rsidRPr="00554232">
        <w:rPr>
          <w:rFonts w:ascii="Calibri" w:hAnsi="Calibri" w:cs="Calibri"/>
        </w:rPr>
        <w:t>, -</w:t>
      </w:r>
      <w:r w:rsidR="00D84EFD" w:rsidRPr="00554232">
        <w:rPr>
          <w:rFonts w:ascii="Calibri" w:hAnsi="Calibri" w:cs="Calibri"/>
        </w:rPr>
        <w:t xml:space="preserve"> Kč bez DPH.</w:t>
      </w:r>
    </w:p>
    <w:p w14:paraId="5975DB59" w14:textId="77777777" w:rsidR="00BA0E2C" w:rsidRDefault="00BA0E2C" w:rsidP="00510D5C">
      <w:pPr>
        <w:pStyle w:val="Odstavecseseznamem"/>
        <w:spacing w:after="0" w:line="276" w:lineRule="auto"/>
        <w:ind w:left="142"/>
        <w:jc w:val="both"/>
        <w:rPr>
          <w:rFonts w:ascii="Calibri" w:hAnsi="Calibri" w:cs="Calibri"/>
          <w:b/>
          <w:bCs/>
        </w:rPr>
      </w:pPr>
    </w:p>
    <w:p w14:paraId="23BD0074" w14:textId="693C4828" w:rsidR="00D84EFD" w:rsidRPr="00BA0E2C" w:rsidRDefault="00BA0E2C" w:rsidP="00BA0E2C">
      <w:pPr>
        <w:pStyle w:val="Odstavecseseznamem"/>
        <w:spacing w:after="0" w:line="20" w:lineRule="atLeast"/>
        <w:ind w:left="142"/>
        <w:jc w:val="both"/>
        <w:rPr>
          <w:rFonts w:ascii="Calibri" w:hAnsi="Calibri" w:cs="Calibri"/>
          <w:b/>
          <w:bCs/>
        </w:rPr>
      </w:pPr>
      <w:r w:rsidRPr="00BA0E2C">
        <w:rPr>
          <w:rFonts w:ascii="Calibri" w:hAnsi="Calibri" w:cs="Calibri"/>
        </w:rPr>
        <w:t>3.2</w:t>
      </w:r>
      <w:r>
        <w:rPr>
          <w:rFonts w:ascii="Calibri" w:hAnsi="Calibri" w:cs="Calibri"/>
          <w:b/>
          <w:bCs/>
        </w:rPr>
        <w:tab/>
      </w:r>
      <w:r w:rsidR="00D84EFD" w:rsidRPr="002171AA">
        <w:rPr>
          <w:rFonts w:ascii="Calibri" w:hAnsi="Calibri" w:cs="Calibri"/>
        </w:rPr>
        <w:t>Přílohou faktury bude vyúčtování skutečně odpracované</w:t>
      </w:r>
      <w:r w:rsidR="006D1EF8" w:rsidRPr="002171AA">
        <w:rPr>
          <w:rFonts w:ascii="Calibri" w:hAnsi="Calibri" w:cs="Calibri"/>
        </w:rPr>
        <w:t>ho</w:t>
      </w:r>
      <w:r w:rsidR="00D84EFD" w:rsidRPr="002171AA">
        <w:rPr>
          <w:rFonts w:ascii="Calibri" w:hAnsi="Calibri" w:cs="Calibri"/>
        </w:rPr>
        <w:t xml:space="preserve"> počtu člověkodnů</w:t>
      </w:r>
      <w:r w:rsidR="006D1EF8" w:rsidRPr="002171AA">
        <w:rPr>
          <w:rFonts w:ascii="Calibri" w:hAnsi="Calibri" w:cs="Calibri"/>
        </w:rPr>
        <w:t xml:space="preserve"> tzv. výkaz plnění. </w:t>
      </w:r>
    </w:p>
    <w:p w14:paraId="7569C2EF" w14:textId="77777777" w:rsidR="00C94686" w:rsidRPr="00554232" w:rsidRDefault="00C94686" w:rsidP="00391B7F">
      <w:pPr>
        <w:spacing w:after="0" w:line="276" w:lineRule="auto"/>
        <w:jc w:val="both"/>
        <w:rPr>
          <w:rFonts w:ascii="Calibri" w:hAnsi="Calibri" w:cs="Calibri"/>
        </w:rPr>
      </w:pPr>
    </w:p>
    <w:p w14:paraId="709221A5" w14:textId="44879426" w:rsidR="00C94686" w:rsidRPr="00554232" w:rsidRDefault="00C94686" w:rsidP="006D7D35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bCs/>
        </w:rPr>
      </w:pPr>
      <w:r w:rsidRPr="00554232">
        <w:rPr>
          <w:rFonts w:ascii="Calibri" w:hAnsi="Calibri" w:cs="Calibri"/>
          <w:b/>
          <w:bCs/>
        </w:rPr>
        <w:t xml:space="preserve">Platební podmínky </w:t>
      </w:r>
    </w:p>
    <w:p w14:paraId="0D36FFE4" w14:textId="18C84789" w:rsidR="00BA0E2C" w:rsidRDefault="00BA0E2C" w:rsidP="00BA0E2C">
      <w:pPr>
        <w:pStyle w:val="Odstavecseseznamem"/>
        <w:spacing w:after="0" w:line="276" w:lineRule="auto"/>
        <w:ind w:left="142"/>
        <w:jc w:val="both"/>
        <w:rPr>
          <w:rFonts w:ascii="Calibri" w:hAnsi="Calibri" w:cs="Calibri"/>
        </w:rPr>
      </w:pPr>
      <w:r w:rsidRPr="00BA0E2C">
        <w:rPr>
          <w:rFonts w:ascii="Calibri" w:hAnsi="Calibri" w:cs="Calibri"/>
        </w:rPr>
        <w:t>4.1</w:t>
      </w:r>
      <w:r>
        <w:rPr>
          <w:rFonts w:ascii="Calibri" w:hAnsi="Calibri" w:cs="Calibri"/>
          <w:b/>
          <w:bCs/>
        </w:rPr>
        <w:tab/>
      </w:r>
      <w:r w:rsidR="00C94686" w:rsidRPr="00554232">
        <w:rPr>
          <w:rFonts w:ascii="Calibri" w:hAnsi="Calibri" w:cs="Calibri"/>
        </w:rPr>
        <w:t xml:space="preserve">Cena za předmět plnění bude účtována Objednateli jednorázově na základě vystaveného </w:t>
      </w:r>
      <w:r>
        <w:rPr>
          <w:rFonts w:ascii="Calibri" w:hAnsi="Calibri" w:cs="Calibri"/>
        </w:rPr>
        <w:tab/>
      </w:r>
      <w:r w:rsidR="00C94686" w:rsidRPr="00554232">
        <w:rPr>
          <w:rFonts w:ascii="Calibri" w:hAnsi="Calibri" w:cs="Calibri"/>
        </w:rPr>
        <w:t xml:space="preserve">daňového dokladu (faktury). </w:t>
      </w:r>
    </w:p>
    <w:p w14:paraId="566D196D" w14:textId="77777777" w:rsidR="00BA0E2C" w:rsidRDefault="00BA0E2C" w:rsidP="00BA0E2C">
      <w:pPr>
        <w:pStyle w:val="Odstavecseseznamem"/>
        <w:spacing w:after="0" w:line="276" w:lineRule="auto"/>
        <w:ind w:left="142"/>
        <w:jc w:val="both"/>
        <w:rPr>
          <w:rFonts w:ascii="Calibri" w:hAnsi="Calibri" w:cs="Calibri"/>
        </w:rPr>
      </w:pPr>
    </w:p>
    <w:p w14:paraId="2C0BBC6F" w14:textId="0A2A363C" w:rsidR="00BA0E2C" w:rsidRDefault="00BA0E2C" w:rsidP="00BA0E2C">
      <w:pPr>
        <w:pStyle w:val="Odstavecseseznamem"/>
        <w:spacing w:after="0" w:line="276" w:lineRule="auto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</w:t>
      </w:r>
      <w:r>
        <w:rPr>
          <w:rFonts w:ascii="Calibri" w:hAnsi="Calibri" w:cs="Calibri"/>
        </w:rPr>
        <w:tab/>
      </w:r>
      <w:r w:rsidR="00C94686" w:rsidRPr="00554232">
        <w:rPr>
          <w:rFonts w:ascii="Calibri" w:hAnsi="Calibri" w:cs="Calibri"/>
        </w:rPr>
        <w:t xml:space="preserve">Faktura bude vystavena na adresu sídla Objednatele uvedenou v záhlaví </w:t>
      </w:r>
      <w:r w:rsidR="006D1EF8" w:rsidRPr="00554232">
        <w:rPr>
          <w:rFonts w:ascii="Calibri" w:hAnsi="Calibri" w:cs="Calibri"/>
        </w:rPr>
        <w:t>O</w:t>
      </w:r>
      <w:r w:rsidR="00C94686" w:rsidRPr="00554232">
        <w:rPr>
          <w:rFonts w:ascii="Calibri" w:hAnsi="Calibri" w:cs="Calibri"/>
        </w:rPr>
        <w:t>bjednávky</w:t>
      </w:r>
      <w:r>
        <w:rPr>
          <w:rFonts w:ascii="Calibri" w:hAnsi="Calibri" w:cs="Calibri"/>
        </w:rPr>
        <w:t>.</w:t>
      </w:r>
    </w:p>
    <w:p w14:paraId="106F4C21" w14:textId="77777777" w:rsidR="00BA0E2C" w:rsidRDefault="00BA0E2C" w:rsidP="00BA0E2C">
      <w:pPr>
        <w:pStyle w:val="Odstavecseseznamem"/>
        <w:spacing w:after="0" w:line="276" w:lineRule="auto"/>
        <w:ind w:left="142"/>
        <w:jc w:val="both"/>
        <w:rPr>
          <w:rFonts w:ascii="Calibri" w:hAnsi="Calibri" w:cs="Calibri"/>
        </w:rPr>
      </w:pPr>
    </w:p>
    <w:p w14:paraId="37172673" w14:textId="68CC6133" w:rsidR="00BA0E2C" w:rsidRDefault="00BA0E2C" w:rsidP="00BA0E2C">
      <w:pPr>
        <w:pStyle w:val="Odstavecseseznamem"/>
        <w:spacing w:after="0" w:line="276" w:lineRule="auto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</w:t>
      </w:r>
      <w:r>
        <w:rPr>
          <w:rFonts w:ascii="Calibri" w:hAnsi="Calibri" w:cs="Calibri"/>
        </w:rPr>
        <w:tab/>
      </w:r>
      <w:r w:rsidR="00C94686" w:rsidRPr="00554232">
        <w:rPr>
          <w:rFonts w:ascii="Calibri" w:hAnsi="Calibri" w:cs="Calibri"/>
        </w:rPr>
        <w:t xml:space="preserve">Faktura bude doručena na adresu pracoviště Objednatele uvedenou v záhlaví </w:t>
      </w:r>
      <w:r w:rsidR="006D1EF8" w:rsidRPr="00554232">
        <w:rPr>
          <w:rFonts w:ascii="Calibri" w:hAnsi="Calibri" w:cs="Calibri"/>
        </w:rPr>
        <w:t>O</w:t>
      </w:r>
      <w:r w:rsidR="00C94686" w:rsidRPr="00554232">
        <w:rPr>
          <w:rFonts w:ascii="Calibri" w:hAnsi="Calibri" w:cs="Calibri"/>
        </w:rPr>
        <w:t>bjednávky.</w:t>
      </w:r>
    </w:p>
    <w:p w14:paraId="03B9CE41" w14:textId="77777777" w:rsidR="00BA0E2C" w:rsidRDefault="00BA0E2C" w:rsidP="00BA0E2C">
      <w:pPr>
        <w:pStyle w:val="Odstavecseseznamem"/>
        <w:spacing w:after="0" w:line="276" w:lineRule="auto"/>
        <w:ind w:left="142"/>
        <w:jc w:val="both"/>
        <w:rPr>
          <w:rFonts w:ascii="Calibri" w:hAnsi="Calibri" w:cs="Calibri"/>
        </w:rPr>
      </w:pPr>
    </w:p>
    <w:p w14:paraId="7EFDC71B" w14:textId="77777777" w:rsidR="00BA0E2C" w:rsidRDefault="00BA0E2C" w:rsidP="00BA0E2C">
      <w:pPr>
        <w:pStyle w:val="Odstavecseseznamem"/>
        <w:spacing w:after="0" w:line="276" w:lineRule="auto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</w:t>
      </w:r>
      <w:r>
        <w:rPr>
          <w:rFonts w:ascii="Calibri" w:hAnsi="Calibri" w:cs="Calibri"/>
        </w:rPr>
        <w:tab/>
      </w:r>
      <w:r w:rsidR="00C94686" w:rsidRPr="00554232">
        <w:rPr>
          <w:rFonts w:ascii="Calibri" w:hAnsi="Calibri" w:cs="Calibri"/>
        </w:rPr>
        <w:t>Splatnost faktury bude stanovena na minimálně 30 dnů.</w:t>
      </w:r>
    </w:p>
    <w:p w14:paraId="54791073" w14:textId="6BDC56E0" w:rsidR="00BA0E2C" w:rsidRDefault="00C94686" w:rsidP="00BA0E2C">
      <w:pPr>
        <w:pStyle w:val="Odstavecseseznamem"/>
        <w:spacing w:after="0" w:line="276" w:lineRule="auto"/>
        <w:ind w:left="142"/>
        <w:jc w:val="both"/>
        <w:rPr>
          <w:rFonts w:ascii="Calibri" w:hAnsi="Calibri" w:cs="Calibri"/>
        </w:rPr>
      </w:pPr>
      <w:r w:rsidRPr="00554232">
        <w:rPr>
          <w:rFonts w:ascii="Calibri" w:hAnsi="Calibri" w:cs="Calibri"/>
        </w:rPr>
        <w:t xml:space="preserve"> </w:t>
      </w:r>
    </w:p>
    <w:p w14:paraId="3831577D" w14:textId="7C772BDC" w:rsidR="006D7D35" w:rsidRDefault="00BA0E2C" w:rsidP="006D7D35">
      <w:pPr>
        <w:pStyle w:val="Odstavecseseznamem"/>
        <w:spacing w:after="0" w:line="276" w:lineRule="auto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</w:t>
      </w:r>
      <w:r>
        <w:rPr>
          <w:rFonts w:ascii="Calibri" w:hAnsi="Calibri" w:cs="Calibri"/>
        </w:rPr>
        <w:tab/>
      </w:r>
      <w:r w:rsidR="00C94686" w:rsidRPr="00554232">
        <w:rPr>
          <w:rFonts w:ascii="Calibri" w:hAnsi="Calibri" w:cs="Calibri"/>
        </w:rPr>
        <w:t>Veškeré vystavené daňové doklady musí obsahovat náležitosti dle zákona č. 235/2004 Sb., o dani z přidané hodnoty</w:t>
      </w:r>
      <w:r w:rsidR="006D7D35">
        <w:rPr>
          <w:rFonts w:ascii="Calibri" w:hAnsi="Calibri" w:cs="Calibri"/>
        </w:rPr>
        <w:t xml:space="preserve">, ve zně ní pozdějších právních předpisů </w:t>
      </w:r>
      <w:r w:rsidR="00BA0AE3">
        <w:rPr>
          <w:rFonts w:ascii="Calibri" w:hAnsi="Calibri" w:cs="Calibri"/>
        </w:rPr>
        <w:t>a musí</w:t>
      </w:r>
      <w:r w:rsidR="006D7D35">
        <w:rPr>
          <w:rFonts w:ascii="Calibri" w:hAnsi="Calibri" w:cs="Calibri"/>
        </w:rPr>
        <w:t xml:space="preserve"> obsahovat minimálně tyto údaje:</w:t>
      </w:r>
    </w:p>
    <w:p w14:paraId="57734D88" w14:textId="3AA0718F" w:rsidR="006D7D35" w:rsidRPr="006D7D35" w:rsidRDefault="006D7D35" w:rsidP="00BA0AE3">
      <w:pPr>
        <w:pStyle w:val="Odstavecseseznamem"/>
        <w:numPr>
          <w:ilvl w:val="0"/>
          <w:numId w:val="25"/>
        </w:numPr>
        <w:spacing w:after="0" w:line="276" w:lineRule="auto"/>
        <w:jc w:val="both"/>
        <w:rPr>
          <w:rFonts w:ascii="Calibri" w:hAnsi="Calibri" w:cs="Calibri"/>
        </w:rPr>
      </w:pPr>
      <w:r w:rsidRPr="006D7D35">
        <w:t>označení Objednatele a Dodavatele, jejich sídla, jejich IČO a DIČ, bankovní spojení a údaj o zápisu v obchodním, živnostenském nebo obdobném rejstříku, včetně spisové značky,</w:t>
      </w:r>
    </w:p>
    <w:p w14:paraId="7D72330B" w14:textId="77777777" w:rsidR="006D7D35" w:rsidRPr="006D7D35" w:rsidRDefault="006D7D35" w:rsidP="00BA0AE3">
      <w:pPr>
        <w:pStyle w:val="Odstavecseseznamem"/>
        <w:numPr>
          <w:ilvl w:val="0"/>
          <w:numId w:val="25"/>
        </w:numPr>
        <w:jc w:val="both"/>
      </w:pPr>
      <w:r w:rsidRPr="006D7D35">
        <w:lastRenderedPageBreak/>
        <w:t>předmět a číslo objednávky,</w:t>
      </w:r>
    </w:p>
    <w:p w14:paraId="211D28A1" w14:textId="77777777" w:rsidR="006D7D35" w:rsidRPr="006D7D35" w:rsidRDefault="006D7D35" w:rsidP="00BA0AE3">
      <w:pPr>
        <w:pStyle w:val="Odstavecseseznamem"/>
        <w:numPr>
          <w:ilvl w:val="0"/>
          <w:numId w:val="25"/>
        </w:numPr>
        <w:jc w:val="both"/>
      </w:pPr>
      <w:r w:rsidRPr="006D7D35">
        <w:t>číslo faktury, den vystavení faktury, datum splatnosti, den uskutečnění plnění a fakturovanou částku,</w:t>
      </w:r>
    </w:p>
    <w:p w14:paraId="0CA688D7" w14:textId="50AB9B61" w:rsidR="00BA0E2C" w:rsidRDefault="006D7D35" w:rsidP="00BA0AE3">
      <w:pPr>
        <w:pStyle w:val="Odstavecseseznamem"/>
        <w:numPr>
          <w:ilvl w:val="0"/>
          <w:numId w:val="25"/>
        </w:numPr>
        <w:jc w:val="both"/>
      </w:pPr>
      <w:r w:rsidRPr="006D7D35">
        <w:t>základ daně (DPH), sazbu daně a její výši, razítko a podpis oprávněné osoby Dodavatele, stvrzující oprávněnost a formální a věcnou správnost faktury.</w:t>
      </w:r>
    </w:p>
    <w:p w14:paraId="6274BA3E" w14:textId="77777777" w:rsidR="006D7D35" w:rsidRPr="006D7D35" w:rsidRDefault="006D7D35" w:rsidP="00BA0AE3">
      <w:pPr>
        <w:pStyle w:val="Odstavecseseznamem"/>
        <w:ind w:left="862"/>
        <w:jc w:val="both"/>
      </w:pPr>
    </w:p>
    <w:p w14:paraId="27B7A5BF" w14:textId="77777777" w:rsidR="00F73029" w:rsidRDefault="00BA0E2C" w:rsidP="00510D5C">
      <w:pPr>
        <w:pStyle w:val="Odstavecseseznamem"/>
        <w:spacing w:after="0" w:line="276" w:lineRule="auto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</w:t>
      </w:r>
      <w:r>
        <w:rPr>
          <w:rFonts w:ascii="Calibri" w:hAnsi="Calibri" w:cs="Calibri"/>
        </w:rPr>
        <w:tab/>
      </w:r>
      <w:r w:rsidR="00C94686" w:rsidRPr="00554232">
        <w:rPr>
          <w:rFonts w:ascii="Calibri" w:hAnsi="Calibri" w:cs="Calibri"/>
        </w:rPr>
        <w:t xml:space="preserve">Nebude-li faktura tyto náležitosti obsahovat, je objednatel oprávněn takovou fakturu do dne její splatnosti vrátit poskytovateli a poskytovatel je povinen fakturu opravit nebo vystavit novou; doručením opravené nebo nové faktury začne objednateli běžet nová lhůta splatnosti, která musí opět činit 30 dnů. Postup podle předcházející věty je možno aplikovat i opakovaně. Odepření plnění a s tím související vrácení faktury v souladu s tímto odstavcem nezakládá na </w:t>
      </w:r>
      <w:r>
        <w:rPr>
          <w:rFonts w:ascii="Calibri" w:hAnsi="Calibri" w:cs="Calibri"/>
        </w:rPr>
        <w:tab/>
      </w:r>
      <w:r w:rsidR="00C94686" w:rsidRPr="00554232">
        <w:rPr>
          <w:rFonts w:ascii="Calibri" w:hAnsi="Calibri" w:cs="Calibri"/>
        </w:rPr>
        <w:t>straně</w:t>
      </w:r>
      <w:r>
        <w:rPr>
          <w:rFonts w:ascii="Calibri" w:hAnsi="Calibri" w:cs="Calibri"/>
        </w:rPr>
        <w:t xml:space="preserve"> </w:t>
      </w:r>
      <w:r w:rsidR="00C94686" w:rsidRPr="00554232">
        <w:rPr>
          <w:rFonts w:ascii="Calibri" w:hAnsi="Calibri" w:cs="Calibri"/>
        </w:rPr>
        <w:t>objednatele prodlení s plněním dluhu.</w:t>
      </w:r>
    </w:p>
    <w:p w14:paraId="004922CE" w14:textId="77777777" w:rsidR="00F73029" w:rsidRDefault="00F73029" w:rsidP="00510D5C">
      <w:pPr>
        <w:pStyle w:val="Odstavecseseznamem"/>
        <w:spacing w:after="0" w:line="276" w:lineRule="auto"/>
        <w:ind w:left="142"/>
        <w:jc w:val="both"/>
        <w:rPr>
          <w:rFonts w:ascii="Calibri" w:hAnsi="Calibri" w:cs="Calibri"/>
        </w:rPr>
      </w:pPr>
    </w:p>
    <w:p w14:paraId="1BF77F9F" w14:textId="4B5E6B59" w:rsidR="00D84EFD" w:rsidRPr="00554232" w:rsidRDefault="00BA0E2C" w:rsidP="00510D5C">
      <w:pPr>
        <w:pStyle w:val="Odstavecseseznamem"/>
        <w:spacing w:after="0" w:line="276" w:lineRule="auto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</w:t>
      </w:r>
      <w:r>
        <w:rPr>
          <w:rFonts w:ascii="Calibri" w:hAnsi="Calibri" w:cs="Calibri"/>
        </w:rPr>
        <w:tab/>
      </w:r>
      <w:r w:rsidR="00C94686" w:rsidRPr="00554232">
        <w:rPr>
          <w:rFonts w:ascii="Calibri" w:hAnsi="Calibri" w:cs="Calibri"/>
        </w:rPr>
        <w:t xml:space="preserve">Objednatel uhradí cenu za předmět plnění bankovním převodem na účet Dodavatele, vedený u banky v České republice, specifikovaný v této objednávce. Ke splnění závazku Objednatele </w:t>
      </w:r>
      <w:r>
        <w:rPr>
          <w:rFonts w:ascii="Calibri" w:hAnsi="Calibri" w:cs="Calibri"/>
        </w:rPr>
        <w:tab/>
      </w:r>
      <w:r w:rsidR="00C94686" w:rsidRPr="00554232">
        <w:rPr>
          <w:rFonts w:ascii="Calibri" w:hAnsi="Calibri" w:cs="Calibri"/>
        </w:rPr>
        <w:t>dojde odepsáním částky z účtu Objednatele.</w:t>
      </w:r>
    </w:p>
    <w:p w14:paraId="3F04B036" w14:textId="77777777" w:rsidR="00C94686" w:rsidRPr="00554232" w:rsidRDefault="00C94686" w:rsidP="00C94686">
      <w:pPr>
        <w:pStyle w:val="Odstavecseseznamem"/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</w:rPr>
      </w:pPr>
    </w:p>
    <w:p w14:paraId="6ACB74D3" w14:textId="2615243C" w:rsidR="00BA0E2C" w:rsidRPr="00510D5C" w:rsidRDefault="00D84EFD" w:rsidP="00BA0AE3">
      <w:pPr>
        <w:pStyle w:val="Odstavecseseznamem"/>
        <w:numPr>
          <w:ilvl w:val="0"/>
          <w:numId w:val="4"/>
        </w:numPr>
        <w:spacing w:before="240" w:after="0" w:line="276" w:lineRule="auto"/>
        <w:jc w:val="both"/>
        <w:rPr>
          <w:rFonts w:ascii="Calibri" w:hAnsi="Calibri" w:cs="Calibri"/>
          <w:b/>
          <w:bCs/>
        </w:rPr>
      </w:pPr>
      <w:r w:rsidRPr="00554232">
        <w:rPr>
          <w:rFonts w:ascii="Calibri" w:hAnsi="Calibri" w:cs="Calibri"/>
          <w:b/>
          <w:bCs/>
        </w:rPr>
        <w:t xml:space="preserve">Licenční ujednání </w:t>
      </w:r>
    </w:p>
    <w:p w14:paraId="27B30428" w14:textId="19B33E5D" w:rsidR="00510D5C" w:rsidRDefault="00BA0E2C" w:rsidP="00510D5C">
      <w:pPr>
        <w:pStyle w:val="Odstavecseseznamem"/>
        <w:suppressAutoHyphens/>
        <w:spacing w:line="276" w:lineRule="auto"/>
        <w:ind w:left="142"/>
        <w:jc w:val="both"/>
        <w:rPr>
          <w:rFonts w:ascii="Calibri" w:eastAsia="Times New Roman" w:hAnsi="Calibri" w:cs="Calibri"/>
          <w:lang w:eastAsia="ar-SA"/>
        </w:rPr>
      </w:pPr>
      <w:r w:rsidRPr="00BA0E2C">
        <w:rPr>
          <w:rFonts w:ascii="Calibri" w:hAnsi="Calibri" w:cs="Calibri"/>
        </w:rPr>
        <w:t>5.1</w:t>
      </w:r>
      <w:r>
        <w:rPr>
          <w:rFonts w:ascii="Calibri" w:hAnsi="Calibri" w:cs="Calibri"/>
          <w:b/>
          <w:bCs/>
        </w:rPr>
        <w:tab/>
      </w:r>
      <w:r w:rsidR="008870B6" w:rsidRPr="00554232">
        <w:rPr>
          <w:rFonts w:ascii="Calibri" w:eastAsia="Times New Roman" w:hAnsi="Calibri" w:cs="Calibri"/>
          <w:lang w:eastAsia="ar-SA"/>
        </w:rPr>
        <w:t xml:space="preserve">V případě, že v rámci plnění jednotlivých dílčích smluv dojde na straně dodavatele k vytvoření díla ve smyslu zákona č. 121/2000 Sb., o právu autorském, o právech souvisejících s právem autorským a o změně některých zákonů (autorský zákon), v platném znění, postupuje dodavatel objednateli v plném rozsahu výkon majetkových práv k takovému dílu, a to a na dobu trvání majetkových práv k dílu. Objednatel je oprávněn užít dílo ke všem způsobům, které jsou známy v době jeho vytvoření, jakož i majetková práva dále postoupit třetí osobě. </w:t>
      </w:r>
    </w:p>
    <w:p w14:paraId="0C6C225F" w14:textId="77777777" w:rsidR="00510D5C" w:rsidRDefault="00510D5C" w:rsidP="00510D5C">
      <w:pPr>
        <w:pStyle w:val="Odstavecseseznamem"/>
        <w:suppressAutoHyphens/>
        <w:spacing w:line="276" w:lineRule="auto"/>
        <w:ind w:left="142"/>
        <w:jc w:val="both"/>
        <w:rPr>
          <w:rFonts w:ascii="Calibri" w:eastAsia="Times New Roman" w:hAnsi="Calibri" w:cs="Calibri"/>
          <w:lang w:eastAsia="ar-SA"/>
        </w:rPr>
      </w:pPr>
    </w:p>
    <w:p w14:paraId="71B753C1" w14:textId="4AF803B5" w:rsidR="008870B6" w:rsidRPr="00554232" w:rsidRDefault="00BA0E2C" w:rsidP="00510D5C">
      <w:pPr>
        <w:pStyle w:val="Odstavecseseznamem"/>
        <w:suppressAutoHyphens/>
        <w:spacing w:line="276" w:lineRule="auto"/>
        <w:ind w:left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5.2</w:t>
      </w:r>
      <w:r>
        <w:rPr>
          <w:rFonts w:ascii="Calibri" w:eastAsia="Times New Roman" w:hAnsi="Calibri" w:cs="Calibri"/>
          <w:lang w:eastAsia="ar-SA"/>
        </w:rPr>
        <w:tab/>
      </w:r>
      <w:r w:rsidR="008870B6" w:rsidRPr="00554232">
        <w:rPr>
          <w:rFonts w:ascii="Calibri" w:eastAsia="Times New Roman" w:hAnsi="Calibri" w:cs="Calibri"/>
          <w:lang w:eastAsia="ar-SA"/>
        </w:rPr>
        <w:t xml:space="preserve">Smluvní </w:t>
      </w:r>
      <w:r w:rsidR="006D1EF8" w:rsidRPr="00554232">
        <w:rPr>
          <w:rFonts w:ascii="Calibri" w:eastAsia="Times New Roman" w:hAnsi="Calibri" w:cs="Calibri"/>
          <w:lang w:eastAsia="ar-SA"/>
        </w:rPr>
        <w:t>Objednávky</w:t>
      </w:r>
      <w:r w:rsidR="008870B6" w:rsidRPr="00554232">
        <w:rPr>
          <w:rFonts w:ascii="Calibri" w:eastAsia="Times New Roman" w:hAnsi="Calibri" w:cs="Calibri"/>
          <w:lang w:eastAsia="ar-SA"/>
        </w:rPr>
        <w:t xml:space="preserve"> v návaznosti na předchozí </w:t>
      </w:r>
      <w:r w:rsidR="006D1EF8" w:rsidRPr="00554232">
        <w:rPr>
          <w:rFonts w:ascii="Calibri" w:eastAsia="Times New Roman" w:hAnsi="Calibri" w:cs="Calibri"/>
          <w:lang w:eastAsia="ar-SA"/>
        </w:rPr>
        <w:t>odstavec</w:t>
      </w:r>
      <w:r w:rsidR="008870B6" w:rsidRPr="00554232">
        <w:rPr>
          <w:rFonts w:ascii="Calibri" w:eastAsia="Times New Roman" w:hAnsi="Calibri" w:cs="Calibri"/>
          <w:lang w:eastAsia="ar-SA"/>
        </w:rPr>
        <w:t xml:space="preserve"> sjednaly, že dodavatel poskytuje objednateli souhlas k provedení jakýchkoli změn či modifikací díla, přičemž objednatel bude zejména, nikoli však výhradně, oprávněn:</w:t>
      </w:r>
    </w:p>
    <w:p w14:paraId="211514AB" w14:textId="19F8D032" w:rsidR="008870B6" w:rsidRPr="00554232" w:rsidRDefault="008870B6" w:rsidP="00391B7F">
      <w:pPr>
        <w:pStyle w:val="Odstavecseseznamem"/>
        <w:numPr>
          <w:ilvl w:val="0"/>
          <w:numId w:val="8"/>
        </w:numPr>
        <w:tabs>
          <w:tab w:val="left" w:pos="1418"/>
        </w:tabs>
        <w:suppressAutoHyphens/>
        <w:spacing w:after="0" w:line="276" w:lineRule="auto"/>
        <w:ind w:left="709"/>
        <w:jc w:val="both"/>
        <w:rPr>
          <w:rFonts w:ascii="Calibri" w:eastAsia="Times New Roman" w:hAnsi="Calibri" w:cs="Calibri"/>
          <w:lang w:eastAsia="ar-SA"/>
        </w:rPr>
      </w:pPr>
      <w:r w:rsidRPr="00554232">
        <w:rPr>
          <w:rFonts w:ascii="Calibri" w:eastAsia="Times New Roman" w:hAnsi="Calibri" w:cs="Calibri"/>
          <w:lang w:eastAsia="ar-SA"/>
        </w:rPr>
        <w:t>užívat dílo pro své potřeby a pro potřeby svých zaměstnanců a koncových uživatelů;</w:t>
      </w:r>
    </w:p>
    <w:p w14:paraId="40C699D8" w14:textId="0C7CF33F" w:rsidR="008870B6" w:rsidRPr="00554232" w:rsidRDefault="008870B6" w:rsidP="00391B7F">
      <w:pPr>
        <w:pStyle w:val="Odstavecseseznamem"/>
        <w:numPr>
          <w:ilvl w:val="0"/>
          <w:numId w:val="8"/>
        </w:numPr>
        <w:tabs>
          <w:tab w:val="left" w:pos="1418"/>
        </w:tabs>
        <w:suppressAutoHyphens/>
        <w:spacing w:after="0" w:line="276" w:lineRule="auto"/>
        <w:ind w:left="709"/>
        <w:jc w:val="both"/>
        <w:rPr>
          <w:rFonts w:ascii="Calibri" w:eastAsia="Times New Roman" w:hAnsi="Calibri" w:cs="Calibri"/>
          <w:lang w:eastAsia="ar-SA"/>
        </w:rPr>
      </w:pPr>
      <w:r w:rsidRPr="00554232">
        <w:rPr>
          <w:rFonts w:ascii="Calibri" w:eastAsia="Times New Roman" w:hAnsi="Calibri" w:cs="Calibri"/>
          <w:lang w:eastAsia="ar-SA"/>
        </w:rPr>
        <w:t>dílo rozmnožovat a rozšiřovat;</w:t>
      </w:r>
    </w:p>
    <w:p w14:paraId="1E08D660" w14:textId="08F3BAF1" w:rsidR="008870B6" w:rsidRPr="00554232" w:rsidRDefault="008870B6" w:rsidP="00391B7F">
      <w:pPr>
        <w:pStyle w:val="Odstavecseseznamem"/>
        <w:numPr>
          <w:ilvl w:val="0"/>
          <w:numId w:val="8"/>
        </w:numPr>
        <w:tabs>
          <w:tab w:val="left" w:pos="1418"/>
        </w:tabs>
        <w:suppressAutoHyphens/>
        <w:spacing w:after="0" w:line="276" w:lineRule="auto"/>
        <w:ind w:left="709"/>
        <w:jc w:val="both"/>
        <w:rPr>
          <w:rFonts w:ascii="Calibri" w:eastAsia="Times New Roman" w:hAnsi="Calibri" w:cs="Calibri"/>
          <w:lang w:eastAsia="ar-SA"/>
        </w:rPr>
      </w:pPr>
      <w:r w:rsidRPr="00554232">
        <w:rPr>
          <w:rFonts w:ascii="Calibri" w:eastAsia="Times New Roman" w:hAnsi="Calibri" w:cs="Calibri"/>
          <w:lang w:eastAsia="ar-SA"/>
        </w:rPr>
        <w:t>provádět jazykové lokalizace počítačových programů či databází;</w:t>
      </w:r>
    </w:p>
    <w:p w14:paraId="5414F1B9" w14:textId="7411408D" w:rsidR="008870B6" w:rsidRPr="00554232" w:rsidRDefault="008870B6" w:rsidP="00391B7F">
      <w:pPr>
        <w:pStyle w:val="Odstavecseseznamem"/>
        <w:numPr>
          <w:ilvl w:val="0"/>
          <w:numId w:val="8"/>
        </w:numPr>
        <w:tabs>
          <w:tab w:val="left" w:pos="1418"/>
        </w:tabs>
        <w:suppressAutoHyphens/>
        <w:spacing w:after="0" w:line="276" w:lineRule="auto"/>
        <w:ind w:left="709"/>
        <w:jc w:val="both"/>
        <w:rPr>
          <w:rFonts w:ascii="Calibri" w:eastAsia="Times New Roman" w:hAnsi="Calibri" w:cs="Calibri"/>
          <w:lang w:eastAsia="ar-SA"/>
        </w:rPr>
      </w:pPr>
      <w:r w:rsidRPr="00554232">
        <w:rPr>
          <w:rFonts w:ascii="Calibri" w:eastAsia="Times New Roman" w:hAnsi="Calibri" w:cs="Calibri"/>
          <w:lang w:eastAsia="ar-SA"/>
        </w:rPr>
        <w:t>překládat dílo a upravovat dílo včetně tvorby nových verzí, a to zejména s cílem zajistit jejich další vývoj a/nebo provozování v jiném prostředí;</w:t>
      </w:r>
    </w:p>
    <w:p w14:paraId="428A1FAC" w14:textId="58E86218" w:rsidR="008870B6" w:rsidRPr="00554232" w:rsidRDefault="008870B6" w:rsidP="00391B7F">
      <w:pPr>
        <w:pStyle w:val="Odstavecseseznamem"/>
        <w:numPr>
          <w:ilvl w:val="0"/>
          <w:numId w:val="8"/>
        </w:numPr>
        <w:tabs>
          <w:tab w:val="left" w:pos="1418"/>
        </w:tabs>
        <w:suppressAutoHyphens/>
        <w:spacing w:after="0" w:line="276" w:lineRule="auto"/>
        <w:ind w:left="709"/>
        <w:jc w:val="both"/>
        <w:rPr>
          <w:rFonts w:ascii="Calibri" w:eastAsia="Times New Roman" w:hAnsi="Calibri" w:cs="Calibri"/>
          <w:lang w:eastAsia="ar-SA"/>
        </w:rPr>
      </w:pPr>
      <w:r w:rsidRPr="00554232">
        <w:rPr>
          <w:rFonts w:ascii="Calibri" w:eastAsia="Times New Roman" w:hAnsi="Calibri" w:cs="Calibri"/>
          <w:lang w:eastAsia="ar-SA"/>
        </w:rPr>
        <w:t>spojovat počítačové programy či databáze s jinými autorskými díly, počítačové programy či databáze vzniklé jakožto tzv. odvozená díla (např. v souvislosti s jazykovými lokalizacemi) s jinými autorskými díly; přičemž shora uvedená oprávnění se vztahují i na jakékoliv dílčí části díla;</w:t>
      </w:r>
    </w:p>
    <w:p w14:paraId="70431FBF" w14:textId="77777777" w:rsidR="00510D5C" w:rsidRDefault="008870B6" w:rsidP="00510D5C">
      <w:pPr>
        <w:pStyle w:val="Odstavecseseznamem"/>
        <w:numPr>
          <w:ilvl w:val="0"/>
          <w:numId w:val="8"/>
        </w:numPr>
        <w:tabs>
          <w:tab w:val="left" w:pos="1418"/>
        </w:tabs>
        <w:suppressAutoHyphens/>
        <w:spacing w:after="0" w:line="276" w:lineRule="auto"/>
        <w:ind w:left="709"/>
        <w:jc w:val="both"/>
        <w:rPr>
          <w:rFonts w:ascii="Calibri" w:eastAsia="Times New Roman" w:hAnsi="Calibri" w:cs="Calibri"/>
          <w:lang w:eastAsia="ar-SA"/>
        </w:rPr>
      </w:pPr>
      <w:r w:rsidRPr="00554232">
        <w:rPr>
          <w:rFonts w:ascii="Calibri" w:eastAsia="Times New Roman" w:hAnsi="Calibri" w:cs="Calibri"/>
          <w:lang w:eastAsia="ar-SA"/>
        </w:rPr>
        <w:t xml:space="preserve">poskytnout třetí osobě podlicenci k výkonu práv užít dílo všemi způsoby, k nimž je oprávněn objednatel sám. </w:t>
      </w:r>
    </w:p>
    <w:p w14:paraId="0B8480D9" w14:textId="5970D22A" w:rsidR="008870B6" w:rsidRPr="00510D5C" w:rsidRDefault="00510D5C" w:rsidP="00510D5C">
      <w:pPr>
        <w:pStyle w:val="Odstavecseseznamem"/>
        <w:tabs>
          <w:tab w:val="left" w:pos="1418"/>
        </w:tabs>
        <w:suppressAutoHyphens/>
        <w:spacing w:after="0" w:line="276" w:lineRule="auto"/>
        <w:ind w:left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5.3 Pro</w:t>
      </w:r>
      <w:r w:rsidR="008870B6" w:rsidRPr="00510D5C">
        <w:rPr>
          <w:rFonts w:ascii="Calibri" w:hAnsi="Calibri" w:cs="Calibri"/>
        </w:rPr>
        <w:t xml:space="preserve"> odstranění pochybností se konstatuje, že odměna za postoupená majetková práva k dílu/dílům je plně zahrnuta v ceně plnění v jednotlivých dílčích smlouvách a dodavatel nemá nárok na žádnou dodatečnou odměnu</w:t>
      </w:r>
      <w:r w:rsidR="008870B6" w:rsidRPr="00510D5C">
        <w:rPr>
          <w:rFonts w:ascii="Calibri" w:eastAsia="Times New Roman" w:hAnsi="Calibri" w:cs="Calibri"/>
          <w:lang w:eastAsia="ar-SA"/>
        </w:rPr>
        <w:t>.</w:t>
      </w:r>
    </w:p>
    <w:p w14:paraId="22CE2CA2" w14:textId="5A930C34" w:rsidR="006D5B14" w:rsidRPr="00554232" w:rsidRDefault="006D5B14" w:rsidP="00391B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012831A7" w14:textId="266D76EE" w:rsidR="00BA0E2C" w:rsidRPr="00510D5C" w:rsidRDefault="006D5B14" w:rsidP="00510D5C">
      <w:pPr>
        <w:pStyle w:val="Odstavecseseznamem"/>
        <w:numPr>
          <w:ilvl w:val="0"/>
          <w:numId w:val="4"/>
        </w:numPr>
        <w:suppressAutoHyphens/>
        <w:spacing w:line="276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554232">
        <w:rPr>
          <w:rFonts w:ascii="Calibri" w:eastAsia="Times New Roman" w:hAnsi="Calibri" w:cs="Calibri"/>
          <w:b/>
          <w:bCs/>
          <w:lang w:eastAsia="ar-SA"/>
        </w:rPr>
        <w:t>S</w:t>
      </w:r>
      <w:r w:rsidR="001A70D6" w:rsidRPr="00554232">
        <w:rPr>
          <w:rFonts w:ascii="Calibri" w:eastAsia="Times New Roman" w:hAnsi="Calibri" w:cs="Calibri"/>
          <w:b/>
          <w:bCs/>
          <w:lang w:eastAsia="ar-SA"/>
        </w:rPr>
        <w:t>mluvní sankce</w:t>
      </w:r>
      <w:r w:rsidRPr="00554232">
        <w:rPr>
          <w:rFonts w:ascii="Calibri" w:eastAsia="Times New Roman" w:hAnsi="Calibri" w:cs="Calibri"/>
          <w:b/>
          <w:bCs/>
          <w:lang w:eastAsia="ar-SA"/>
        </w:rPr>
        <w:t xml:space="preserve"> </w:t>
      </w:r>
    </w:p>
    <w:p w14:paraId="29FBFDA0" w14:textId="41DDB393" w:rsidR="006D5B14" w:rsidRPr="00554232" w:rsidRDefault="00BA0E2C" w:rsidP="00BA0AE3">
      <w:pPr>
        <w:pStyle w:val="Odstavecseseznamem"/>
        <w:overflowPunct w:val="0"/>
        <w:autoSpaceDE w:val="0"/>
        <w:autoSpaceDN w:val="0"/>
        <w:adjustRightInd w:val="0"/>
        <w:spacing w:before="240" w:after="120" w:line="276" w:lineRule="auto"/>
        <w:ind w:left="142"/>
        <w:contextualSpacing w:val="0"/>
        <w:jc w:val="both"/>
        <w:textAlignment w:val="baseline"/>
        <w:rPr>
          <w:rFonts w:ascii="Calibri" w:hAnsi="Calibri" w:cs="Calibri"/>
          <w:b/>
          <w:bCs/>
        </w:rPr>
      </w:pPr>
      <w:r w:rsidRPr="00BA0E2C">
        <w:rPr>
          <w:rFonts w:ascii="Calibri" w:eastAsia="Times New Roman" w:hAnsi="Calibri" w:cs="Calibri"/>
          <w:lang w:eastAsia="ar-SA"/>
        </w:rPr>
        <w:lastRenderedPageBreak/>
        <w:t>6.1</w:t>
      </w:r>
      <w:r w:rsidRPr="00BA0E2C">
        <w:rPr>
          <w:rFonts w:ascii="Calibri" w:eastAsia="Times New Roman" w:hAnsi="Calibri" w:cs="Calibri"/>
          <w:lang w:eastAsia="ar-SA"/>
        </w:rPr>
        <w:tab/>
      </w:r>
      <w:r w:rsidR="006D5B14" w:rsidRPr="00BA0E2C">
        <w:rPr>
          <w:rFonts w:ascii="Calibri" w:hAnsi="Calibri" w:cs="Calibri"/>
        </w:rPr>
        <w:t>Při prodlení</w:t>
      </w:r>
      <w:r w:rsidR="006D5B14" w:rsidRPr="00554232">
        <w:rPr>
          <w:rFonts w:ascii="Calibri" w:hAnsi="Calibri" w:cs="Calibri"/>
          <w:bCs/>
        </w:rPr>
        <w:t xml:space="preserve"> Dodavatele s dodáním předmětu Plnění</w:t>
      </w:r>
      <w:r w:rsidR="00B20090" w:rsidRPr="00554232">
        <w:rPr>
          <w:rFonts w:ascii="Calibri" w:hAnsi="Calibri" w:cs="Calibri"/>
          <w:bCs/>
        </w:rPr>
        <w:t xml:space="preserve"> uvedené v bodě 2</w:t>
      </w:r>
      <w:r w:rsidR="006D5B14" w:rsidRPr="00554232">
        <w:rPr>
          <w:rFonts w:ascii="Calibri" w:hAnsi="Calibri" w:cs="Calibri"/>
          <w:bCs/>
        </w:rPr>
        <w:t>, je Objednatel oprávněn požadovat po Dodavateli smluvní pokutu ve výši 0,25 % z</w:t>
      </w:r>
      <w:r w:rsidR="001A70D6" w:rsidRPr="00554232">
        <w:rPr>
          <w:rFonts w:ascii="Calibri" w:hAnsi="Calibri" w:cs="Calibri"/>
          <w:bCs/>
        </w:rPr>
        <w:t> </w:t>
      </w:r>
      <w:r w:rsidR="006D5B14" w:rsidRPr="00554232">
        <w:rPr>
          <w:rFonts w:ascii="Calibri" w:hAnsi="Calibri" w:cs="Calibri"/>
          <w:bCs/>
        </w:rPr>
        <w:t>ceny</w:t>
      </w:r>
      <w:r w:rsidR="001A70D6" w:rsidRPr="00554232">
        <w:rPr>
          <w:rFonts w:ascii="Calibri" w:hAnsi="Calibri" w:cs="Calibri"/>
          <w:bCs/>
        </w:rPr>
        <w:t xml:space="preserve"> za</w:t>
      </w:r>
      <w:r w:rsidR="00B20090" w:rsidRPr="00554232">
        <w:rPr>
          <w:rFonts w:ascii="Calibri" w:hAnsi="Calibri" w:cs="Calibri"/>
          <w:bCs/>
        </w:rPr>
        <w:t xml:space="preserve"> předmět</w:t>
      </w:r>
      <w:r w:rsidR="006D5B14" w:rsidRPr="00554232">
        <w:rPr>
          <w:rFonts w:ascii="Calibri" w:hAnsi="Calibri" w:cs="Calibri"/>
          <w:bCs/>
        </w:rPr>
        <w:t xml:space="preserve"> plnění, a to za každý započatý kalendářní den prodlení až do řádného splnění této povinnosti. </w:t>
      </w:r>
    </w:p>
    <w:p w14:paraId="433D9F38" w14:textId="35021F3F" w:rsidR="006D5B14" w:rsidRPr="00554232" w:rsidRDefault="00BA0E2C" w:rsidP="00510D5C">
      <w:pPr>
        <w:pStyle w:val="Odstavecseseznamem"/>
        <w:overflowPunct w:val="0"/>
        <w:autoSpaceDE w:val="0"/>
        <w:autoSpaceDN w:val="0"/>
        <w:adjustRightInd w:val="0"/>
        <w:spacing w:before="120" w:after="120" w:line="276" w:lineRule="auto"/>
        <w:ind w:left="142"/>
        <w:contextualSpacing w:val="0"/>
        <w:jc w:val="both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6.2</w:t>
      </w:r>
      <w:r>
        <w:rPr>
          <w:rFonts w:ascii="Calibri" w:hAnsi="Calibri" w:cs="Calibri"/>
          <w:bCs/>
        </w:rPr>
        <w:tab/>
      </w:r>
      <w:r w:rsidR="006D5B14" w:rsidRPr="00554232">
        <w:rPr>
          <w:rFonts w:ascii="Calibri" w:hAnsi="Calibri" w:cs="Calibri"/>
          <w:bCs/>
        </w:rPr>
        <w:t>Dodavatel je povinen smluvní pokutu uhradit na výzvu Objednatele do 5 dnů od jejího doručení.</w:t>
      </w:r>
      <w:r w:rsidR="006D5B14" w:rsidRPr="00554232">
        <w:rPr>
          <w:rFonts w:ascii="Calibri" w:hAnsi="Calibri" w:cs="Calibri"/>
          <w:b/>
          <w:bCs/>
        </w:rPr>
        <w:t xml:space="preserve"> </w:t>
      </w:r>
    </w:p>
    <w:p w14:paraId="2E11F4BF" w14:textId="4C301C53" w:rsidR="006D5B14" w:rsidRPr="00554232" w:rsidRDefault="00BA0E2C" w:rsidP="00510D5C">
      <w:pPr>
        <w:pStyle w:val="Odstavecseseznamem"/>
        <w:spacing w:before="120" w:after="120" w:line="276" w:lineRule="auto"/>
        <w:ind w:left="142"/>
        <w:contextualSpacing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6.3</w:t>
      </w:r>
      <w:r>
        <w:rPr>
          <w:rFonts w:ascii="Calibri" w:hAnsi="Calibri" w:cs="Calibri"/>
          <w:bCs/>
        </w:rPr>
        <w:tab/>
      </w:r>
      <w:r w:rsidR="006D5B14" w:rsidRPr="00554232">
        <w:rPr>
          <w:rFonts w:ascii="Calibri" w:hAnsi="Calibri" w:cs="Calibri"/>
          <w:bCs/>
        </w:rPr>
        <w:t>Objednatel je oprávněn započíst si jednostranně vzniklou smluvní pokutu oproti neuhrazené odměně (ceně) za realizaci předmětu plnění.</w:t>
      </w:r>
    </w:p>
    <w:p w14:paraId="01E70F38" w14:textId="72AA072A" w:rsidR="006D5B14" w:rsidRPr="00554232" w:rsidRDefault="00BA0E2C" w:rsidP="00510D5C">
      <w:pPr>
        <w:pStyle w:val="Odstavecseseznamem"/>
        <w:spacing w:before="120" w:after="120" w:line="276" w:lineRule="auto"/>
        <w:ind w:left="142"/>
        <w:contextualSpacing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6.4</w:t>
      </w:r>
      <w:r>
        <w:rPr>
          <w:rFonts w:ascii="Calibri" w:hAnsi="Calibri" w:cs="Calibri"/>
          <w:bCs/>
        </w:rPr>
        <w:tab/>
      </w:r>
      <w:r w:rsidR="006D5B14" w:rsidRPr="00554232">
        <w:rPr>
          <w:rFonts w:ascii="Calibri" w:hAnsi="Calibri" w:cs="Calibri"/>
          <w:bCs/>
        </w:rPr>
        <w:t>Zaplacením smluvních pokut dle této Objednávky není dotčeno právo Objednatele na náhradu újmy v části převyšující již uhrazenou smluvní pokutu.</w:t>
      </w:r>
    </w:p>
    <w:p w14:paraId="1A461A07" w14:textId="74E0A1C4" w:rsidR="00245163" w:rsidRPr="00554232" w:rsidRDefault="00923BEB" w:rsidP="00BA0AE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contextualSpacing w:val="0"/>
        <w:jc w:val="both"/>
        <w:rPr>
          <w:rFonts w:ascii="Calibri" w:hAnsi="Calibri" w:cs="Calibri"/>
          <w:b/>
          <w:bCs/>
        </w:rPr>
      </w:pPr>
      <w:r w:rsidRPr="00554232">
        <w:rPr>
          <w:rFonts w:ascii="Calibri" w:hAnsi="Calibri" w:cs="Calibri"/>
          <w:b/>
          <w:bCs/>
        </w:rPr>
        <w:t xml:space="preserve">Další podmínky: </w:t>
      </w:r>
    </w:p>
    <w:p w14:paraId="4A57003D" w14:textId="6534A754" w:rsidR="009B65DD" w:rsidRPr="00554232" w:rsidRDefault="00E63DC7" w:rsidP="00510D5C">
      <w:pPr>
        <w:pStyle w:val="Default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7.1</w:t>
      </w:r>
      <w:r>
        <w:rPr>
          <w:rFonts w:ascii="Calibri" w:hAnsi="Calibri" w:cs="Calibri"/>
          <w:sz w:val="22"/>
          <w:szCs w:val="22"/>
        </w:rPr>
        <w:tab/>
      </w:r>
      <w:r w:rsidR="001A70D6" w:rsidRPr="00554232">
        <w:rPr>
          <w:rFonts w:ascii="Calibri" w:hAnsi="Calibri" w:cs="Calibri"/>
          <w:sz w:val="22"/>
          <w:szCs w:val="22"/>
        </w:rPr>
        <w:t xml:space="preserve">Strany Objednávky prohlašují, že skutečnosti uvedené v této objednávce nepovažují za obchodní tajemství ve smyslu § 504 občanského zákoníku a udělují svolení k jejich užití a zveřejnění bez stanovení jakýchkoliv dalších podmínek. </w:t>
      </w:r>
    </w:p>
    <w:p w14:paraId="5638C927" w14:textId="42FD5B96" w:rsidR="009B65DD" w:rsidRPr="00554232" w:rsidRDefault="00E63DC7" w:rsidP="00510D5C">
      <w:pPr>
        <w:pStyle w:val="Default"/>
        <w:spacing w:before="240"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7.2</w:t>
      </w:r>
      <w:r>
        <w:rPr>
          <w:rFonts w:ascii="Calibri" w:hAnsi="Calibri" w:cs="Calibri"/>
          <w:sz w:val="22"/>
          <w:szCs w:val="22"/>
        </w:rPr>
        <w:tab/>
      </w:r>
      <w:r w:rsidR="00923BEB" w:rsidRPr="00554232">
        <w:rPr>
          <w:rFonts w:ascii="Calibri" w:hAnsi="Calibri" w:cs="Calibri"/>
          <w:sz w:val="22"/>
          <w:szCs w:val="22"/>
        </w:rPr>
        <w:t xml:space="preserve">Strany Objednávky výslovně sjednávají, že uveřejnění této </w:t>
      </w:r>
      <w:r w:rsidR="006D1EF8" w:rsidRPr="00554232">
        <w:rPr>
          <w:rFonts w:ascii="Calibri" w:hAnsi="Calibri" w:cs="Calibri"/>
          <w:sz w:val="22"/>
          <w:szCs w:val="22"/>
        </w:rPr>
        <w:t>O</w:t>
      </w:r>
      <w:r w:rsidR="00923BEB" w:rsidRPr="00554232">
        <w:rPr>
          <w:rFonts w:ascii="Calibri" w:hAnsi="Calibri" w:cs="Calibri"/>
          <w:sz w:val="22"/>
          <w:szCs w:val="22"/>
        </w:rPr>
        <w:t xml:space="preserve">bjednávky v registru smluv dle zákona č. 340/2015 Sb., o zvláštních podmínkách účinnosti některých smluv, uveřejňování těchto smluv a o registru smluv (zákon o registru smluv), ve znění pozdějších předpisů, zajistí Objednatel. </w:t>
      </w:r>
    </w:p>
    <w:p w14:paraId="6F5D89A7" w14:textId="4CCF2A1A" w:rsidR="009B65DD" w:rsidRPr="00554232" w:rsidRDefault="00E63DC7" w:rsidP="00510D5C">
      <w:pPr>
        <w:pStyle w:val="Default"/>
        <w:spacing w:before="240"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7.3</w:t>
      </w:r>
      <w:r>
        <w:rPr>
          <w:rFonts w:ascii="Calibri" w:hAnsi="Calibri" w:cs="Calibri"/>
          <w:sz w:val="22"/>
          <w:szCs w:val="22"/>
        </w:rPr>
        <w:tab/>
      </w:r>
      <w:r w:rsidR="00923BEB" w:rsidRPr="00554232">
        <w:rPr>
          <w:rFonts w:ascii="Calibri" w:hAnsi="Calibri" w:cs="Calibri"/>
          <w:sz w:val="22"/>
          <w:szCs w:val="22"/>
        </w:rPr>
        <w:t xml:space="preserve">Dodavatel není oprávněn postoupit jakékoliv své pohledávky z této </w:t>
      </w:r>
      <w:r w:rsidR="006D1EF8" w:rsidRPr="00554232">
        <w:rPr>
          <w:rFonts w:ascii="Calibri" w:hAnsi="Calibri" w:cs="Calibri"/>
          <w:sz w:val="22"/>
          <w:szCs w:val="22"/>
        </w:rPr>
        <w:t>O</w:t>
      </w:r>
      <w:r w:rsidR="00923BEB" w:rsidRPr="00554232">
        <w:rPr>
          <w:rFonts w:ascii="Calibri" w:hAnsi="Calibri" w:cs="Calibri"/>
          <w:sz w:val="22"/>
          <w:szCs w:val="22"/>
        </w:rPr>
        <w:t xml:space="preserve">bjednávky na třetí osobu bez předchozího písemného souhlasu Objednatele, a to ani částečně. </w:t>
      </w:r>
    </w:p>
    <w:p w14:paraId="3480146E" w14:textId="77777777" w:rsidR="000D7A5D" w:rsidRDefault="00E63DC7" w:rsidP="000D7A5D">
      <w:pPr>
        <w:pStyle w:val="Default"/>
        <w:spacing w:before="240"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7.4</w:t>
      </w:r>
      <w:r>
        <w:rPr>
          <w:rFonts w:ascii="Calibri" w:hAnsi="Calibri" w:cs="Calibri"/>
          <w:sz w:val="22"/>
          <w:szCs w:val="22"/>
        </w:rPr>
        <w:tab/>
      </w:r>
      <w:r w:rsidR="00923BEB" w:rsidRPr="00554232">
        <w:rPr>
          <w:rFonts w:ascii="Calibri" w:hAnsi="Calibri" w:cs="Calibri"/>
          <w:sz w:val="22"/>
          <w:szCs w:val="22"/>
        </w:rPr>
        <w:t xml:space="preserve">Pro případné spory si strany Objednávky sjednávají místní příslušnost obecného soudu Objednatele. </w:t>
      </w:r>
    </w:p>
    <w:p w14:paraId="76B779A6" w14:textId="07F09B3C" w:rsidR="00923BEB" w:rsidRPr="00554232" w:rsidRDefault="00E63DC7" w:rsidP="000D7A5D">
      <w:pPr>
        <w:pStyle w:val="Default"/>
        <w:spacing w:before="240"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7.5</w:t>
      </w:r>
      <w:r>
        <w:rPr>
          <w:rFonts w:ascii="Calibri" w:hAnsi="Calibri" w:cs="Calibri"/>
          <w:sz w:val="22"/>
          <w:szCs w:val="22"/>
        </w:rPr>
        <w:tab/>
      </w:r>
      <w:r w:rsidR="00923BEB" w:rsidRPr="00554232">
        <w:rPr>
          <w:rFonts w:ascii="Calibri" w:hAnsi="Calibri" w:cs="Calibri"/>
          <w:sz w:val="22"/>
          <w:szCs w:val="22"/>
        </w:rPr>
        <w:t xml:space="preserve">Tato </w:t>
      </w:r>
      <w:r w:rsidR="006D1EF8" w:rsidRPr="00554232">
        <w:rPr>
          <w:rFonts w:ascii="Calibri" w:hAnsi="Calibri" w:cs="Calibri"/>
          <w:sz w:val="22"/>
          <w:szCs w:val="22"/>
        </w:rPr>
        <w:t>O</w:t>
      </w:r>
      <w:r w:rsidR="00923BEB" w:rsidRPr="00554232">
        <w:rPr>
          <w:rFonts w:ascii="Calibri" w:hAnsi="Calibri" w:cs="Calibri"/>
          <w:sz w:val="22"/>
          <w:szCs w:val="22"/>
        </w:rPr>
        <w:t xml:space="preserve">bjednávka může být měněna nebo zrušena pouze písemně, a to v případě změn </w:t>
      </w:r>
      <w:r w:rsidR="006D1EF8" w:rsidRPr="00554232">
        <w:rPr>
          <w:rFonts w:ascii="Calibri" w:hAnsi="Calibri" w:cs="Calibri"/>
          <w:sz w:val="22"/>
          <w:szCs w:val="22"/>
        </w:rPr>
        <w:t>O</w:t>
      </w:r>
      <w:r w:rsidR="00923BEB" w:rsidRPr="00554232">
        <w:rPr>
          <w:rFonts w:ascii="Calibri" w:hAnsi="Calibri" w:cs="Calibri"/>
          <w:sz w:val="22"/>
          <w:szCs w:val="22"/>
        </w:rPr>
        <w:t xml:space="preserve">bjednávky číslovanými dodatky, které musí být podepsány oběma stranami Objednávky. </w:t>
      </w:r>
    </w:p>
    <w:p w14:paraId="74331806" w14:textId="672D880D" w:rsidR="00923BEB" w:rsidRPr="00554232" w:rsidRDefault="00923BEB" w:rsidP="00923BEB">
      <w:pPr>
        <w:pStyle w:val="Default"/>
        <w:ind w:left="1440"/>
        <w:rPr>
          <w:rFonts w:ascii="Calibri" w:hAnsi="Calibri" w:cs="Calibri"/>
          <w:sz w:val="22"/>
          <w:szCs w:val="22"/>
        </w:rPr>
      </w:pPr>
    </w:p>
    <w:p w14:paraId="6AD97D2E" w14:textId="361E743C" w:rsidR="00923BEB" w:rsidRPr="00554232" w:rsidRDefault="00923BEB" w:rsidP="00923BEB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554232">
        <w:rPr>
          <w:rFonts w:ascii="Calibri" w:hAnsi="Calibri" w:cs="Calibri"/>
          <w:b/>
          <w:bCs/>
          <w:sz w:val="22"/>
          <w:szCs w:val="22"/>
        </w:rPr>
        <w:t xml:space="preserve">Za Objednatele: </w:t>
      </w:r>
    </w:p>
    <w:p w14:paraId="495DF1BF" w14:textId="77777777" w:rsidR="00391B7F" w:rsidRPr="00554232" w:rsidRDefault="00391B7F" w:rsidP="00923BEB">
      <w:pPr>
        <w:pStyle w:val="Default"/>
        <w:rPr>
          <w:rFonts w:ascii="Calibri" w:hAnsi="Calibri" w:cs="Calibri"/>
          <w:sz w:val="22"/>
          <w:szCs w:val="22"/>
        </w:rPr>
      </w:pPr>
    </w:p>
    <w:p w14:paraId="34A43975" w14:textId="32C9F281" w:rsidR="00923BEB" w:rsidRPr="00554232" w:rsidRDefault="00923BEB" w:rsidP="00923BEB">
      <w:pPr>
        <w:pStyle w:val="Default"/>
        <w:rPr>
          <w:rFonts w:ascii="Calibri" w:hAnsi="Calibri" w:cs="Calibri"/>
          <w:sz w:val="22"/>
          <w:szCs w:val="22"/>
        </w:rPr>
      </w:pPr>
      <w:r w:rsidRPr="00554232">
        <w:rPr>
          <w:rFonts w:ascii="Calibri" w:hAnsi="Calibri" w:cs="Calibri"/>
          <w:sz w:val="22"/>
          <w:szCs w:val="22"/>
        </w:rPr>
        <w:t>V Praze dne __.</w:t>
      </w:r>
      <w:r w:rsidR="00E63DC7">
        <w:rPr>
          <w:rFonts w:ascii="Calibri" w:hAnsi="Calibri" w:cs="Calibri"/>
          <w:sz w:val="22"/>
          <w:szCs w:val="22"/>
        </w:rPr>
        <w:t xml:space="preserve"> </w:t>
      </w:r>
      <w:r w:rsidRPr="00554232">
        <w:rPr>
          <w:rFonts w:ascii="Calibri" w:hAnsi="Calibri" w:cs="Calibri"/>
          <w:sz w:val="22"/>
          <w:szCs w:val="22"/>
        </w:rPr>
        <w:t xml:space="preserve">__.____ </w:t>
      </w:r>
    </w:p>
    <w:p w14:paraId="08DC03DA" w14:textId="2783DE63" w:rsidR="00E63DC7" w:rsidRDefault="00E63DC7" w:rsidP="00923BEB">
      <w:pPr>
        <w:pStyle w:val="Default"/>
        <w:rPr>
          <w:rFonts w:ascii="Calibri" w:hAnsi="Calibri" w:cs="Calibri"/>
          <w:sz w:val="22"/>
          <w:szCs w:val="22"/>
        </w:rPr>
      </w:pPr>
    </w:p>
    <w:p w14:paraId="08F747B9" w14:textId="77777777" w:rsidR="00E63DC7" w:rsidRDefault="00E63DC7" w:rsidP="00923BEB">
      <w:pPr>
        <w:pStyle w:val="Default"/>
        <w:rPr>
          <w:rFonts w:ascii="Calibri" w:hAnsi="Calibri" w:cs="Calibri"/>
          <w:sz w:val="22"/>
          <w:szCs w:val="22"/>
        </w:rPr>
      </w:pPr>
    </w:p>
    <w:p w14:paraId="1B3D1F23" w14:textId="095C3E2D" w:rsidR="00923BEB" w:rsidRPr="00554232" w:rsidRDefault="00923BEB" w:rsidP="00923BEB">
      <w:pPr>
        <w:pStyle w:val="Default"/>
        <w:rPr>
          <w:rFonts w:ascii="Calibri" w:hAnsi="Calibri" w:cs="Calibri"/>
          <w:sz w:val="22"/>
          <w:szCs w:val="22"/>
        </w:rPr>
      </w:pPr>
      <w:r w:rsidRPr="00554232">
        <w:rPr>
          <w:rFonts w:ascii="Calibri" w:hAnsi="Calibri" w:cs="Calibri"/>
          <w:sz w:val="22"/>
          <w:szCs w:val="22"/>
        </w:rPr>
        <w:t>_________________</w:t>
      </w:r>
      <w:r w:rsidR="00E63DC7">
        <w:rPr>
          <w:rFonts w:ascii="Calibri" w:hAnsi="Calibri" w:cs="Calibri"/>
          <w:sz w:val="22"/>
          <w:szCs w:val="22"/>
        </w:rPr>
        <w:t>__</w:t>
      </w:r>
    </w:p>
    <w:p w14:paraId="12E04F32" w14:textId="35EEDC3D" w:rsidR="00923BEB" w:rsidRPr="00554232" w:rsidRDefault="00E63DC7" w:rsidP="00923BE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Michal Fišer MBA</w:t>
      </w:r>
    </w:p>
    <w:p w14:paraId="424ADD99" w14:textId="03B698D4" w:rsidR="00923BEB" w:rsidRDefault="00E63DC7" w:rsidP="00923BE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předseda představenstva </w:t>
      </w:r>
    </w:p>
    <w:p w14:paraId="5A1E22F8" w14:textId="513059D0" w:rsidR="00E63DC7" w:rsidRPr="00E63DC7" w:rsidRDefault="00E63DC7" w:rsidP="00E63DC7">
      <w:pPr>
        <w:ind w:left="-284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 w:rsidRPr="00E63DC7">
        <w:rPr>
          <w:rFonts w:ascii="Calibri" w:hAnsi="Calibri" w:cs="Calibri"/>
        </w:rPr>
        <w:t>Operátor ICT, a.s.</w:t>
      </w:r>
    </w:p>
    <w:p w14:paraId="31232AF1" w14:textId="2D333A84" w:rsidR="00923BEB" w:rsidRPr="00554232" w:rsidRDefault="00923BEB" w:rsidP="00923BEB">
      <w:pPr>
        <w:pStyle w:val="Default"/>
        <w:rPr>
          <w:rFonts w:ascii="Calibri" w:hAnsi="Calibri" w:cs="Calibri"/>
          <w:sz w:val="22"/>
          <w:szCs w:val="22"/>
        </w:rPr>
      </w:pPr>
    </w:p>
    <w:p w14:paraId="659E447F" w14:textId="77777777" w:rsidR="00E63DC7" w:rsidRDefault="00E63DC7" w:rsidP="00923BEB">
      <w:pPr>
        <w:pStyle w:val="Default"/>
        <w:rPr>
          <w:rFonts w:ascii="Calibri" w:hAnsi="Calibri" w:cs="Calibri"/>
          <w:sz w:val="22"/>
          <w:szCs w:val="22"/>
        </w:rPr>
      </w:pPr>
    </w:p>
    <w:p w14:paraId="6027A4BF" w14:textId="4CFB7402" w:rsidR="00923BEB" w:rsidRPr="00554232" w:rsidRDefault="00923BEB" w:rsidP="00923BEB">
      <w:pPr>
        <w:pStyle w:val="Default"/>
        <w:rPr>
          <w:rFonts w:ascii="Calibri" w:hAnsi="Calibri" w:cs="Calibri"/>
          <w:sz w:val="22"/>
          <w:szCs w:val="22"/>
        </w:rPr>
      </w:pPr>
      <w:r w:rsidRPr="00554232">
        <w:rPr>
          <w:rFonts w:ascii="Calibri" w:hAnsi="Calibri" w:cs="Calibri"/>
          <w:sz w:val="22"/>
          <w:szCs w:val="22"/>
        </w:rPr>
        <w:t>V Praze dne __.</w:t>
      </w:r>
      <w:r w:rsidR="00E63DC7">
        <w:rPr>
          <w:rFonts w:ascii="Calibri" w:hAnsi="Calibri" w:cs="Calibri"/>
          <w:sz w:val="22"/>
          <w:szCs w:val="22"/>
        </w:rPr>
        <w:t xml:space="preserve"> </w:t>
      </w:r>
      <w:r w:rsidRPr="00554232">
        <w:rPr>
          <w:rFonts w:ascii="Calibri" w:hAnsi="Calibri" w:cs="Calibri"/>
          <w:sz w:val="22"/>
          <w:szCs w:val="22"/>
        </w:rPr>
        <w:t xml:space="preserve">__.____ </w:t>
      </w:r>
    </w:p>
    <w:p w14:paraId="7C8B1A94" w14:textId="77777777" w:rsidR="00E63DC7" w:rsidRDefault="00E63DC7" w:rsidP="00923BEB">
      <w:pPr>
        <w:pStyle w:val="Default"/>
        <w:rPr>
          <w:rFonts w:ascii="Calibri" w:hAnsi="Calibri" w:cs="Calibri"/>
          <w:sz w:val="22"/>
          <w:szCs w:val="22"/>
        </w:rPr>
      </w:pPr>
    </w:p>
    <w:p w14:paraId="0DD2044B" w14:textId="77777777" w:rsidR="00E63DC7" w:rsidRDefault="00E63DC7" w:rsidP="00923BEB">
      <w:pPr>
        <w:pStyle w:val="Default"/>
        <w:rPr>
          <w:rFonts w:ascii="Calibri" w:hAnsi="Calibri" w:cs="Calibri"/>
          <w:sz w:val="22"/>
          <w:szCs w:val="22"/>
        </w:rPr>
      </w:pPr>
    </w:p>
    <w:p w14:paraId="0073E639" w14:textId="7F878A4F" w:rsidR="00923BEB" w:rsidRPr="00554232" w:rsidRDefault="00923BEB" w:rsidP="00923BEB">
      <w:pPr>
        <w:pStyle w:val="Default"/>
        <w:rPr>
          <w:rFonts w:ascii="Calibri" w:hAnsi="Calibri" w:cs="Calibri"/>
          <w:sz w:val="22"/>
          <w:szCs w:val="22"/>
        </w:rPr>
      </w:pPr>
      <w:r w:rsidRPr="00554232">
        <w:rPr>
          <w:rFonts w:ascii="Calibri" w:hAnsi="Calibri" w:cs="Calibri"/>
          <w:sz w:val="22"/>
          <w:szCs w:val="22"/>
        </w:rPr>
        <w:t>____________________</w:t>
      </w:r>
    </w:p>
    <w:p w14:paraId="5651B463" w14:textId="6A31CAA9" w:rsidR="00923BEB" w:rsidRPr="00554232" w:rsidRDefault="00E63DC7" w:rsidP="00923BE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JUDr. Matej Šandor, Ph.D. </w:t>
      </w:r>
    </w:p>
    <w:p w14:paraId="2158A110" w14:textId="6CAEF43A" w:rsidR="00923BEB" w:rsidRPr="00554232" w:rsidRDefault="00E63DC7" w:rsidP="00923BE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místopředseda představenstva </w:t>
      </w:r>
    </w:p>
    <w:p w14:paraId="46F2529C" w14:textId="5958008A" w:rsidR="00E63DC7" w:rsidRPr="00E63DC7" w:rsidRDefault="00E63DC7" w:rsidP="00E63DC7">
      <w:pPr>
        <w:ind w:left="-284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 w:rsidRPr="00E63DC7">
        <w:rPr>
          <w:rFonts w:ascii="Calibri" w:hAnsi="Calibri" w:cs="Calibri"/>
        </w:rPr>
        <w:t>Operátor ICT, a.s.</w:t>
      </w:r>
    </w:p>
    <w:p w14:paraId="3C94C9F4" w14:textId="33146FB5" w:rsidR="00923BEB" w:rsidRPr="00554232" w:rsidRDefault="00923BEB" w:rsidP="00923BEB">
      <w:pPr>
        <w:pStyle w:val="Default"/>
        <w:rPr>
          <w:rFonts w:ascii="Calibri" w:hAnsi="Calibri" w:cs="Calibri"/>
          <w:sz w:val="22"/>
          <w:szCs w:val="22"/>
        </w:rPr>
      </w:pPr>
    </w:p>
    <w:p w14:paraId="320E32F8" w14:textId="77777777" w:rsidR="00923BEB" w:rsidRPr="00554232" w:rsidRDefault="00923BEB" w:rsidP="00923BEB">
      <w:pPr>
        <w:pStyle w:val="Default"/>
        <w:rPr>
          <w:rFonts w:ascii="Calibri" w:hAnsi="Calibri" w:cs="Calibri"/>
          <w:sz w:val="22"/>
          <w:szCs w:val="22"/>
        </w:rPr>
      </w:pPr>
    </w:p>
    <w:p w14:paraId="6E861567" w14:textId="20803224" w:rsidR="001A70D6" w:rsidRPr="00554232" w:rsidRDefault="00923BEB" w:rsidP="00923BEB">
      <w:pPr>
        <w:pStyle w:val="Default"/>
        <w:ind w:left="720"/>
        <w:rPr>
          <w:rFonts w:ascii="Calibri" w:hAnsi="Calibri" w:cs="Calibri"/>
          <w:sz w:val="22"/>
          <w:szCs w:val="22"/>
        </w:rPr>
      </w:pPr>
      <w:r w:rsidRPr="00554232">
        <w:rPr>
          <w:rFonts w:ascii="Calibri" w:hAnsi="Calibri" w:cs="Calibri"/>
          <w:sz w:val="22"/>
          <w:szCs w:val="22"/>
        </w:rPr>
        <w:t xml:space="preserve">Dodavatel akceptuje tuto </w:t>
      </w:r>
      <w:r w:rsidR="006D1EF8" w:rsidRPr="00554232">
        <w:rPr>
          <w:rFonts w:ascii="Calibri" w:hAnsi="Calibri" w:cs="Calibri"/>
          <w:sz w:val="22"/>
          <w:szCs w:val="22"/>
        </w:rPr>
        <w:t>O</w:t>
      </w:r>
      <w:r w:rsidRPr="00554232">
        <w:rPr>
          <w:rFonts w:ascii="Calibri" w:hAnsi="Calibri" w:cs="Calibri"/>
          <w:sz w:val="22"/>
          <w:szCs w:val="22"/>
        </w:rPr>
        <w:t>bjednávku v plném rozsahu a bez výhrad.</w:t>
      </w:r>
    </w:p>
    <w:p w14:paraId="16CBD4F0" w14:textId="77777777" w:rsidR="00923BEB" w:rsidRPr="00554232" w:rsidRDefault="00923BEB" w:rsidP="006D5B1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638F5233" w14:textId="77777777" w:rsidR="00D84EFD" w:rsidRPr="00554232" w:rsidRDefault="00D84EFD" w:rsidP="00D84EFD">
      <w:pPr>
        <w:spacing w:after="0" w:line="20" w:lineRule="atLeast"/>
        <w:ind w:left="360"/>
        <w:jc w:val="both"/>
        <w:rPr>
          <w:rFonts w:ascii="Calibri" w:hAnsi="Calibri" w:cs="Calibri"/>
        </w:rPr>
      </w:pPr>
    </w:p>
    <w:p w14:paraId="4BF40AE2" w14:textId="340FFEF5" w:rsidR="00391B7F" w:rsidRPr="00554232" w:rsidRDefault="00391B7F" w:rsidP="00391B7F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554232">
        <w:rPr>
          <w:rFonts w:ascii="Calibri" w:hAnsi="Calibri" w:cs="Calibri"/>
          <w:b/>
          <w:bCs/>
          <w:sz w:val="22"/>
          <w:szCs w:val="22"/>
        </w:rPr>
        <w:t>Za Dodavatele:</w:t>
      </w:r>
    </w:p>
    <w:p w14:paraId="64B4DD49" w14:textId="77777777" w:rsidR="00391B7F" w:rsidRPr="00554232" w:rsidRDefault="00391B7F" w:rsidP="00391B7F">
      <w:pPr>
        <w:pStyle w:val="Default"/>
        <w:rPr>
          <w:rFonts w:ascii="Calibri" w:hAnsi="Calibri" w:cs="Calibri"/>
          <w:sz w:val="22"/>
          <w:szCs w:val="22"/>
        </w:rPr>
      </w:pPr>
    </w:p>
    <w:p w14:paraId="6C526D6B" w14:textId="77777777" w:rsidR="00391B7F" w:rsidRPr="00554232" w:rsidRDefault="00391B7F" w:rsidP="00391B7F">
      <w:pPr>
        <w:pStyle w:val="Default"/>
        <w:rPr>
          <w:rFonts w:ascii="Calibri" w:hAnsi="Calibri" w:cs="Calibri"/>
          <w:sz w:val="22"/>
          <w:szCs w:val="22"/>
        </w:rPr>
      </w:pPr>
      <w:r w:rsidRPr="00554232">
        <w:rPr>
          <w:rFonts w:ascii="Calibri" w:hAnsi="Calibri" w:cs="Calibri"/>
          <w:sz w:val="22"/>
          <w:szCs w:val="22"/>
        </w:rPr>
        <w:t xml:space="preserve">V Praze dne __.__.____ </w:t>
      </w:r>
    </w:p>
    <w:p w14:paraId="313CA299" w14:textId="77777777" w:rsidR="00391B7F" w:rsidRPr="00554232" w:rsidRDefault="00391B7F" w:rsidP="00391B7F">
      <w:pPr>
        <w:pStyle w:val="Default"/>
        <w:rPr>
          <w:rFonts w:ascii="Calibri" w:hAnsi="Calibri" w:cs="Calibri"/>
          <w:sz w:val="22"/>
          <w:szCs w:val="22"/>
        </w:rPr>
      </w:pPr>
      <w:r w:rsidRPr="00554232">
        <w:rPr>
          <w:rFonts w:ascii="Calibri" w:hAnsi="Calibri" w:cs="Calibri"/>
          <w:sz w:val="22"/>
          <w:szCs w:val="22"/>
        </w:rPr>
        <w:t>___________________</w:t>
      </w:r>
    </w:p>
    <w:p w14:paraId="7E36A3D1" w14:textId="77777777" w:rsidR="00391B7F" w:rsidRPr="00554232" w:rsidRDefault="00391B7F" w:rsidP="00391B7F">
      <w:pPr>
        <w:pStyle w:val="Default"/>
        <w:rPr>
          <w:rFonts w:ascii="Calibri" w:hAnsi="Calibri" w:cs="Calibri"/>
          <w:sz w:val="22"/>
          <w:szCs w:val="22"/>
        </w:rPr>
      </w:pPr>
      <w:r w:rsidRPr="00554232">
        <w:rPr>
          <w:rFonts w:ascii="Calibri" w:hAnsi="Calibri" w:cs="Calibri"/>
          <w:sz w:val="22"/>
          <w:szCs w:val="22"/>
        </w:rPr>
        <w:t>___________________</w:t>
      </w:r>
    </w:p>
    <w:p w14:paraId="113779C5" w14:textId="77777777" w:rsidR="00391B7F" w:rsidRPr="00554232" w:rsidRDefault="00391B7F" w:rsidP="00391B7F">
      <w:pPr>
        <w:pStyle w:val="Default"/>
        <w:rPr>
          <w:rFonts w:ascii="Calibri" w:hAnsi="Calibri" w:cs="Calibri"/>
          <w:sz w:val="22"/>
          <w:szCs w:val="22"/>
        </w:rPr>
      </w:pPr>
      <w:r w:rsidRPr="00554232">
        <w:rPr>
          <w:rFonts w:ascii="Calibri" w:hAnsi="Calibri" w:cs="Calibri"/>
          <w:sz w:val="22"/>
          <w:szCs w:val="22"/>
        </w:rPr>
        <w:t>___________________</w:t>
      </w:r>
    </w:p>
    <w:p w14:paraId="00EE88F2" w14:textId="77777777" w:rsidR="00391B7F" w:rsidRPr="00554232" w:rsidRDefault="00391B7F" w:rsidP="00391B7F">
      <w:pPr>
        <w:pStyle w:val="Default"/>
        <w:rPr>
          <w:rFonts w:ascii="Calibri" w:hAnsi="Calibri" w:cs="Calibri"/>
          <w:sz w:val="22"/>
          <w:szCs w:val="22"/>
        </w:rPr>
      </w:pPr>
    </w:p>
    <w:p w14:paraId="5A084B75" w14:textId="77777777" w:rsidR="00391B7F" w:rsidRPr="00554232" w:rsidRDefault="00391B7F" w:rsidP="00391B7F">
      <w:pPr>
        <w:pStyle w:val="Default"/>
        <w:rPr>
          <w:rFonts w:ascii="Calibri" w:hAnsi="Calibri" w:cs="Calibri"/>
          <w:sz w:val="22"/>
          <w:szCs w:val="22"/>
        </w:rPr>
      </w:pPr>
    </w:p>
    <w:p w14:paraId="0B43B368" w14:textId="77777777" w:rsidR="00391B7F" w:rsidRPr="00554232" w:rsidRDefault="00391B7F" w:rsidP="00391B7F">
      <w:pPr>
        <w:pStyle w:val="Default"/>
        <w:rPr>
          <w:rFonts w:ascii="Calibri" w:hAnsi="Calibri" w:cs="Calibri"/>
          <w:sz w:val="22"/>
          <w:szCs w:val="22"/>
        </w:rPr>
      </w:pPr>
      <w:r w:rsidRPr="00554232">
        <w:rPr>
          <w:rFonts w:ascii="Calibri" w:hAnsi="Calibri" w:cs="Calibri"/>
          <w:sz w:val="22"/>
          <w:szCs w:val="22"/>
        </w:rPr>
        <w:t xml:space="preserve">V Praze dne __.__.____ </w:t>
      </w:r>
    </w:p>
    <w:p w14:paraId="3F464AF0" w14:textId="77777777" w:rsidR="00391B7F" w:rsidRPr="00554232" w:rsidRDefault="00391B7F" w:rsidP="00391B7F">
      <w:pPr>
        <w:pStyle w:val="Default"/>
        <w:rPr>
          <w:rFonts w:ascii="Calibri" w:hAnsi="Calibri" w:cs="Calibri"/>
          <w:sz w:val="22"/>
          <w:szCs w:val="22"/>
        </w:rPr>
      </w:pPr>
      <w:r w:rsidRPr="00554232">
        <w:rPr>
          <w:rFonts w:ascii="Calibri" w:hAnsi="Calibri" w:cs="Calibri"/>
          <w:sz w:val="22"/>
          <w:szCs w:val="22"/>
        </w:rPr>
        <w:t>____________________</w:t>
      </w:r>
    </w:p>
    <w:p w14:paraId="06B5AED6" w14:textId="77777777" w:rsidR="00391B7F" w:rsidRPr="00554232" w:rsidRDefault="00391B7F" w:rsidP="00391B7F">
      <w:pPr>
        <w:pStyle w:val="Default"/>
        <w:rPr>
          <w:rFonts w:ascii="Calibri" w:hAnsi="Calibri" w:cs="Calibri"/>
          <w:sz w:val="22"/>
          <w:szCs w:val="22"/>
        </w:rPr>
      </w:pPr>
      <w:r w:rsidRPr="00554232">
        <w:rPr>
          <w:rFonts w:ascii="Calibri" w:hAnsi="Calibri" w:cs="Calibri"/>
          <w:sz w:val="22"/>
          <w:szCs w:val="22"/>
        </w:rPr>
        <w:t xml:space="preserve">____________________ </w:t>
      </w:r>
    </w:p>
    <w:p w14:paraId="0300EC76" w14:textId="77777777" w:rsidR="00391B7F" w:rsidRPr="00554232" w:rsidRDefault="00391B7F" w:rsidP="00391B7F">
      <w:pPr>
        <w:pStyle w:val="Default"/>
        <w:rPr>
          <w:rFonts w:ascii="Calibri" w:hAnsi="Calibri" w:cs="Calibri"/>
          <w:sz w:val="22"/>
          <w:szCs w:val="22"/>
        </w:rPr>
      </w:pPr>
      <w:r w:rsidRPr="00554232">
        <w:rPr>
          <w:rFonts w:ascii="Calibri" w:hAnsi="Calibri" w:cs="Calibri"/>
          <w:sz w:val="22"/>
          <w:szCs w:val="22"/>
        </w:rPr>
        <w:t>____________________</w:t>
      </w:r>
    </w:p>
    <w:p w14:paraId="46920762" w14:textId="4BFF8DD5" w:rsidR="00D84EFD" w:rsidRPr="00554232" w:rsidRDefault="00D84EFD" w:rsidP="00D84EFD">
      <w:pPr>
        <w:spacing w:after="0" w:line="20" w:lineRule="atLeast"/>
        <w:ind w:left="360"/>
        <w:jc w:val="both"/>
        <w:rPr>
          <w:rFonts w:ascii="Calibri" w:hAnsi="Calibri" w:cs="Calibri"/>
        </w:rPr>
      </w:pPr>
    </w:p>
    <w:p w14:paraId="25F10A49" w14:textId="2B245595" w:rsidR="00D84EFD" w:rsidRPr="00554232" w:rsidRDefault="00D84EFD" w:rsidP="00D84EFD">
      <w:pPr>
        <w:spacing w:after="0" w:line="20" w:lineRule="atLeast"/>
        <w:ind w:left="360"/>
        <w:jc w:val="both"/>
        <w:rPr>
          <w:rFonts w:ascii="Calibri" w:hAnsi="Calibri" w:cs="Calibri"/>
        </w:rPr>
      </w:pPr>
    </w:p>
    <w:p w14:paraId="2BF3FE69" w14:textId="77777777" w:rsidR="00D84EFD" w:rsidRPr="00554232" w:rsidRDefault="00D84EFD" w:rsidP="00D84EFD">
      <w:pPr>
        <w:spacing w:after="0" w:line="20" w:lineRule="atLeast"/>
        <w:ind w:left="360"/>
        <w:jc w:val="both"/>
        <w:rPr>
          <w:rFonts w:ascii="Calibri" w:hAnsi="Calibri" w:cs="Calibri"/>
        </w:rPr>
      </w:pPr>
    </w:p>
    <w:p w14:paraId="3D2119A0" w14:textId="69437840" w:rsidR="00D84EFD" w:rsidRPr="00554232" w:rsidRDefault="00D84EFD" w:rsidP="00D84EFD">
      <w:pPr>
        <w:spacing w:after="0" w:line="20" w:lineRule="atLeast"/>
        <w:ind w:left="360"/>
        <w:jc w:val="both"/>
        <w:rPr>
          <w:rFonts w:ascii="Calibri" w:hAnsi="Calibri" w:cs="Calibri"/>
        </w:rPr>
      </w:pPr>
    </w:p>
    <w:p w14:paraId="53044D11" w14:textId="77777777" w:rsidR="00D84EFD" w:rsidRPr="00554232" w:rsidRDefault="00D84EFD" w:rsidP="00D84EFD">
      <w:pPr>
        <w:spacing w:after="0" w:line="20" w:lineRule="atLeast"/>
        <w:ind w:left="360"/>
        <w:jc w:val="both"/>
        <w:rPr>
          <w:rFonts w:ascii="Calibri" w:hAnsi="Calibri" w:cs="Calibri"/>
        </w:rPr>
      </w:pPr>
    </w:p>
    <w:sectPr w:rsidR="00D84EFD" w:rsidRPr="0055423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14D33" w14:textId="77777777" w:rsidR="00A7335C" w:rsidRDefault="00A7335C" w:rsidP="000B1D99">
      <w:pPr>
        <w:spacing w:after="0" w:line="240" w:lineRule="auto"/>
      </w:pPr>
      <w:r>
        <w:separator/>
      </w:r>
    </w:p>
  </w:endnote>
  <w:endnote w:type="continuationSeparator" w:id="0">
    <w:p w14:paraId="44A1EC10" w14:textId="77777777" w:rsidR="00A7335C" w:rsidRDefault="00A7335C" w:rsidP="000B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2068983"/>
      <w:docPartObj>
        <w:docPartGallery w:val="Page Numbers (Bottom of Page)"/>
        <w:docPartUnique/>
      </w:docPartObj>
    </w:sdtPr>
    <w:sdtEndPr/>
    <w:sdtContent>
      <w:p w14:paraId="34ECB5C0" w14:textId="01153582" w:rsidR="002F4C88" w:rsidRDefault="002F4C8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E70B0" w14:textId="77777777" w:rsidR="002F4C88" w:rsidRDefault="002F4C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7A894" w14:textId="77777777" w:rsidR="00A7335C" w:rsidRDefault="00A7335C" w:rsidP="000B1D99">
      <w:pPr>
        <w:spacing w:after="0" w:line="240" w:lineRule="auto"/>
      </w:pPr>
      <w:r>
        <w:separator/>
      </w:r>
    </w:p>
  </w:footnote>
  <w:footnote w:type="continuationSeparator" w:id="0">
    <w:p w14:paraId="54CA5DA5" w14:textId="77777777" w:rsidR="00A7335C" w:rsidRDefault="00A7335C" w:rsidP="000B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94AE3" w14:textId="7A53AC0A" w:rsidR="002F4C88" w:rsidRDefault="000C6EF9" w:rsidP="000C6EF9">
    <w:pPr>
      <w:pStyle w:val="Zhlav"/>
      <w:tabs>
        <w:tab w:val="clear" w:pos="4536"/>
        <w:tab w:val="clear" w:pos="9072"/>
        <w:tab w:val="left" w:pos="3810"/>
      </w:tabs>
      <w:jc w:val="center"/>
    </w:pPr>
    <w:r>
      <w:rPr>
        <w:noProof/>
      </w:rPr>
      <w:drawing>
        <wp:inline distT="0" distB="0" distL="0" distR="0" wp14:anchorId="3273F5B2" wp14:editId="25A5767F">
          <wp:extent cx="340361" cy="342900"/>
          <wp:effectExtent l="0" t="0" r="254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534" cy="361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86B88F"/>
    <w:multiLevelType w:val="hybridMultilevel"/>
    <w:tmpl w:val="5FA6B9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EA0359"/>
    <w:multiLevelType w:val="hybridMultilevel"/>
    <w:tmpl w:val="EE0D8D35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3887B30"/>
    <w:multiLevelType w:val="hybridMultilevel"/>
    <w:tmpl w:val="B2E1FEDB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8470B6"/>
    <w:multiLevelType w:val="multilevel"/>
    <w:tmpl w:val="7C9A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1067A16"/>
    <w:multiLevelType w:val="hybridMultilevel"/>
    <w:tmpl w:val="1D243ED0"/>
    <w:lvl w:ilvl="0" w:tplc="48DEBF2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A15B9"/>
    <w:multiLevelType w:val="multilevel"/>
    <w:tmpl w:val="F9AA72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55A786E"/>
    <w:multiLevelType w:val="hybridMultilevel"/>
    <w:tmpl w:val="AD1ED2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7588B"/>
    <w:multiLevelType w:val="multilevel"/>
    <w:tmpl w:val="BE9AC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2.1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8F59E4"/>
    <w:multiLevelType w:val="hybridMultilevel"/>
    <w:tmpl w:val="EDD215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16285"/>
    <w:multiLevelType w:val="hybridMultilevel"/>
    <w:tmpl w:val="C96CE8BE"/>
    <w:lvl w:ilvl="0" w:tplc="6DE0BA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82ECED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E5EEE"/>
    <w:multiLevelType w:val="multilevel"/>
    <w:tmpl w:val="51FC7F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95D3E38"/>
    <w:multiLevelType w:val="hybridMultilevel"/>
    <w:tmpl w:val="3042C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032E4"/>
    <w:multiLevelType w:val="hybridMultilevel"/>
    <w:tmpl w:val="BB0C430A"/>
    <w:lvl w:ilvl="0" w:tplc="ED6E3162">
      <w:start w:val="1"/>
      <w:numFmt w:val="lowerLetter"/>
      <w:lvlText w:val="%1."/>
      <w:lvlJc w:val="left"/>
      <w:pPr>
        <w:ind w:left="1440" w:hanging="360"/>
      </w:pPr>
      <w:rPr>
        <w:rFonts w:ascii="Palatino Linotype" w:hAnsi="Palatino Linotype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6325FA"/>
    <w:multiLevelType w:val="hybridMultilevel"/>
    <w:tmpl w:val="6A8258AE"/>
    <w:lvl w:ilvl="0" w:tplc="8CE80A74">
      <w:start w:val="1"/>
      <w:numFmt w:val="lowerLetter"/>
      <w:lvlText w:val="%1)"/>
      <w:lvlJc w:val="left"/>
      <w:pPr>
        <w:ind w:left="862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0FB6B23"/>
    <w:multiLevelType w:val="hybridMultilevel"/>
    <w:tmpl w:val="C7EE6B1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2F5452F"/>
    <w:multiLevelType w:val="multilevel"/>
    <w:tmpl w:val="BE9AC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2.1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0E619B6"/>
    <w:multiLevelType w:val="hybridMultilevel"/>
    <w:tmpl w:val="3DE6EFA2"/>
    <w:lvl w:ilvl="0" w:tplc="B2225A0C">
      <w:start w:val="1"/>
      <w:numFmt w:val="lowerLetter"/>
      <w:lvlText w:val="%1)"/>
      <w:lvlJc w:val="left"/>
      <w:pPr>
        <w:ind w:left="862" w:hanging="360"/>
      </w:pPr>
      <w:rPr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121729B"/>
    <w:multiLevelType w:val="hybridMultilevel"/>
    <w:tmpl w:val="D0666686"/>
    <w:lvl w:ilvl="0" w:tplc="6DE0BA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82ECED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11563"/>
    <w:multiLevelType w:val="hybridMultilevel"/>
    <w:tmpl w:val="4FF61098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9786C79"/>
    <w:multiLevelType w:val="hybridMultilevel"/>
    <w:tmpl w:val="69A45AA0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9FF23D2"/>
    <w:multiLevelType w:val="hybridMultilevel"/>
    <w:tmpl w:val="75CE03E0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D224803"/>
    <w:multiLevelType w:val="multilevel"/>
    <w:tmpl w:val="6C8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ED8695C"/>
    <w:multiLevelType w:val="hybridMultilevel"/>
    <w:tmpl w:val="880472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661AE"/>
    <w:multiLevelType w:val="hybridMultilevel"/>
    <w:tmpl w:val="97BA44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8299A"/>
    <w:multiLevelType w:val="hybridMultilevel"/>
    <w:tmpl w:val="0FE8BB98"/>
    <w:lvl w:ilvl="0" w:tplc="16F053A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A270A1"/>
    <w:multiLevelType w:val="hybridMultilevel"/>
    <w:tmpl w:val="2390B38E"/>
    <w:lvl w:ilvl="0" w:tplc="882ECED4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563A0A"/>
    <w:multiLevelType w:val="hybridMultilevel"/>
    <w:tmpl w:val="CD06DCAA"/>
    <w:lvl w:ilvl="0" w:tplc="0ED68B6A">
      <w:start w:val="4"/>
      <w:numFmt w:val="bullet"/>
      <w:lvlText w:val="-"/>
      <w:lvlJc w:val="left"/>
      <w:pPr>
        <w:ind w:left="17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7" w15:restartNumberingAfterBreak="0">
    <w:nsid w:val="7AA5666A"/>
    <w:multiLevelType w:val="hybridMultilevel"/>
    <w:tmpl w:val="894CA49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11"/>
  </w:num>
  <w:num w:numId="6">
    <w:abstractNumId w:val="24"/>
  </w:num>
  <w:num w:numId="7">
    <w:abstractNumId w:val="10"/>
  </w:num>
  <w:num w:numId="8">
    <w:abstractNumId w:val="26"/>
  </w:num>
  <w:num w:numId="9">
    <w:abstractNumId w:val="3"/>
  </w:num>
  <w:num w:numId="10">
    <w:abstractNumId w:val="12"/>
  </w:num>
  <w:num w:numId="11">
    <w:abstractNumId w:val="5"/>
  </w:num>
  <w:num w:numId="12">
    <w:abstractNumId w:val="17"/>
  </w:num>
  <w:num w:numId="13">
    <w:abstractNumId w:val="21"/>
  </w:num>
  <w:num w:numId="14">
    <w:abstractNumId w:val="27"/>
  </w:num>
  <w:num w:numId="15">
    <w:abstractNumId w:val="8"/>
  </w:num>
  <w:num w:numId="16">
    <w:abstractNumId w:val="22"/>
  </w:num>
  <w:num w:numId="17">
    <w:abstractNumId w:val="19"/>
  </w:num>
  <w:num w:numId="18">
    <w:abstractNumId w:val="18"/>
  </w:num>
  <w:num w:numId="19">
    <w:abstractNumId w:val="15"/>
  </w:num>
  <w:num w:numId="20">
    <w:abstractNumId w:val="6"/>
  </w:num>
  <w:num w:numId="21">
    <w:abstractNumId w:val="7"/>
  </w:num>
  <w:num w:numId="22">
    <w:abstractNumId w:val="4"/>
  </w:num>
  <w:num w:numId="23">
    <w:abstractNumId w:val="25"/>
  </w:num>
  <w:num w:numId="24">
    <w:abstractNumId w:val="23"/>
  </w:num>
  <w:num w:numId="25">
    <w:abstractNumId w:val="20"/>
  </w:num>
  <w:num w:numId="26">
    <w:abstractNumId w:val="14"/>
  </w:num>
  <w:num w:numId="27">
    <w:abstractNumId w:val="1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DA"/>
    <w:rsid w:val="000B1D99"/>
    <w:rsid w:val="000C59E8"/>
    <w:rsid w:val="000C6EF9"/>
    <w:rsid w:val="000D7A5D"/>
    <w:rsid w:val="0011184D"/>
    <w:rsid w:val="00114746"/>
    <w:rsid w:val="00132C26"/>
    <w:rsid w:val="001A70D6"/>
    <w:rsid w:val="001A7226"/>
    <w:rsid w:val="001B12B6"/>
    <w:rsid w:val="001D60A8"/>
    <w:rsid w:val="002171AA"/>
    <w:rsid w:val="00245163"/>
    <w:rsid w:val="002F4C88"/>
    <w:rsid w:val="00356335"/>
    <w:rsid w:val="00391B7F"/>
    <w:rsid w:val="003D2A29"/>
    <w:rsid w:val="0048047E"/>
    <w:rsid w:val="004E4667"/>
    <w:rsid w:val="00506B60"/>
    <w:rsid w:val="00510D5C"/>
    <w:rsid w:val="00554232"/>
    <w:rsid w:val="00557D96"/>
    <w:rsid w:val="00607426"/>
    <w:rsid w:val="006D1EF8"/>
    <w:rsid w:val="006D5B14"/>
    <w:rsid w:val="006D7D35"/>
    <w:rsid w:val="006E78DA"/>
    <w:rsid w:val="007222F5"/>
    <w:rsid w:val="00765CF8"/>
    <w:rsid w:val="007A1E04"/>
    <w:rsid w:val="007B74BA"/>
    <w:rsid w:val="007D0334"/>
    <w:rsid w:val="008266DE"/>
    <w:rsid w:val="008870B6"/>
    <w:rsid w:val="008E38AC"/>
    <w:rsid w:val="00923BEB"/>
    <w:rsid w:val="009431FE"/>
    <w:rsid w:val="009A69CC"/>
    <w:rsid w:val="009B65DD"/>
    <w:rsid w:val="009E729E"/>
    <w:rsid w:val="009F5036"/>
    <w:rsid w:val="00A34B2F"/>
    <w:rsid w:val="00A7335C"/>
    <w:rsid w:val="00B02D52"/>
    <w:rsid w:val="00B20090"/>
    <w:rsid w:val="00B66EB9"/>
    <w:rsid w:val="00B750FF"/>
    <w:rsid w:val="00BA0AE3"/>
    <w:rsid w:val="00BA0E2C"/>
    <w:rsid w:val="00C16203"/>
    <w:rsid w:val="00C409E3"/>
    <w:rsid w:val="00C94686"/>
    <w:rsid w:val="00CA2D6C"/>
    <w:rsid w:val="00CC214C"/>
    <w:rsid w:val="00D84EFD"/>
    <w:rsid w:val="00D85057"/>
    <w:rsid w:val="00DC0581"/>
    <w:rsid w:val="00E63DC7"/>
    <w:rsid w:val="00E9157C"/>
    <w:rsid w:val="00EF3AC0"/>
    <w:rsid w:val="00F10EDB"/>
    <w:rsid w:val="00F42858"/>
    <w:rsid w:val="00F73029"/>
    <w:rsid w:val="00F8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5DCE"/>
  <w15:chartTrackingRefBased/>
  <w15:docId w15:val="{C8B69A6A-1451-4FAA-9F45-C7795E90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A69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itation List,Report Para,Medium Grid 1 - Accent 21,Number Bullets,Resume Title,heading 4,WinDForce-Letter,Heading 2_sj,En tête 1,Indent Paragraph,Normal list"/>
    <w:basedOn w:val="Normln"/>
    <w:link w:val="OdstavecseseznamemChar"/>
    <w:uiPriority w:val="34"/>
    <w:qFormat/>
    <w:rsid w:val="006E78D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A69C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D99"/>
  </w:style>
  <w:style w:type="paragraph" w:styleId="Zpat">
    <w:name w:val="footer"/>
    <w:basedOn w:val="Normln"/>
    <w:link w:val="ZpatChar"/>
    <w:uiPriority w:val="99"/>
    <w:unhideWhenUsed/>
    <w:rsid w:val="000B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D99"/>
  </w:style>
  <w:style w:type="paragraph" w:customStyle="1" w:styleId="Default">
    <w:name w:val="Default"/>
    <w:rsid w:val="001A70D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B7F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aliases w:val="Citation List Char,Report Para Char,Medium Grid 1 - Accent 21 Char,Number Bullets Char,Resume Title Char,heading 4 Char,WinDForce-Letter Char,Heading 2_sj Char,En tête 1 Char,Indent Paragraph Char,Normal list Char"/>
    <w:link w:val="Odstavecseseznamem"/>
    <w:uiPriority w:val="34"/>
    <w:locked/>
    <w:rsid w:val="000C59E8"/>
  </w:style>
  <w:style w:type="character" w:styleId="Hypertextovodkaz">
    <w:name w:val="Hyperlink"/>
    <w:basedOn w:val="Standardnpsmoodstavce"/>
    <w:uiPriority w:val="99"/>
    <w:unhideWhenUsed/>
    <w:rsid w:val="00C409E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40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la.anna@operatorict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147.CA4689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6469A38D9A87418C73A98298C226BB" ma:contentTypeVersion="12" ma:contentTypeDescription="Vytvoří nový dokument" ma:contentTypeScope="" ma:versionID="8cb5e5c25b003c824501fa5eb6da8717">
  <xsd:schema xmlns:xsd="http://www.w3.org/2001/XMLSchema" xmlns:xs="http://www.w3.org/2001/XMLSchema" xmlns:p="http://schemas.microsoft.com/office/2006/metadata/properties" xmlns:ns2="3c074a03-693c-4dd7-97de-31e22af818dc" xmlns:ns3="12627c97-46e5-4488-8288-6076c8ed2644" targetNamespace="http://schemas.microsoft.com/office/2006/metadata/properties" ma:root="true" ma:fieldsID="b3deb75f0ce3d43645a220a84d7d4488" ns2:_="" ns3:_="">
    <xsd:import namespace="3c074a03-693c-4dd7-97de-31e22af818dc"/>
    <xsd:import namespace="12627c97-46e5-4488-8288-6076c8ed2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74a03-693c-4dd7-97de-31e22af81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27c97-46e5-4488-8288-6076c8ed2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2C374-6897-41FD-A17A-361D2429D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74a03-693c-4dd7-97de-31e22af818dc"/>
    <ds:schemaRef ds:uri="12627c97-46e5-4488-8288-6076c8ed2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BD474-249E-4972-B777-9EBE4BC53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6D857-8EB5-4B46-BB15-095920BF55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7E0CF5-EDFB-496A-B011-3A0805B6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1222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Houdek Tomáš</dc:creator>
  <cp:keywords/>
  <dc:description/>
  <cp:lastModifiedBy>Malá Anna</cp:lastModifiedBy>
  <cp:revision>4</cp:revision>
  <cp:lastPrinted>2020-10-12T11:55:00Z</cp:lastPrinted>
  <dcterms:created xsi:type="dcterms:W3CDTF">2020-10-13T07:53:00Z</dcterms:created>
  <dcterms:modified xsi:type="dcterms:W3CDTF">2020-10-13T08:50:00Z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0x010100956469A38D9A87418C73A98298C226BB</vt:lpwstr>
  </property>
</Properties>
</file>