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16" w:rsidRDefault="00FB03EA">
      <w:pPr>
        <w:pStyle w:val="Zkladntext30"/>
        <w:shd w:val="clear" w:color="auto" w:fill="auto"/>
        <w:spacing w:line="220" w:lineRule="exact"/>
        <w:ind w:left="1100"/>
      </w:pPr>
      <w:r>
        <w:rPr>
          <w:rStyle w:val="Zkladntext31"/>
          <w:b/>
          <w:bCs/>
        </w:rPr>
        <w:t>VLTAVA LABE</w:t>
      </w:r>
    </w:p>
    <w:p w:rsidR="00CD4A16" w:rsidRDefault="00FB03EA">
      <w:pPr>
        <w:pStyle w:val="Nadpis10"/>
        <w:keepNext/>
        <w:keepLines/>
        <w:shd w:val="clear" w:color="auto" w:fill="auto"/>
        <w:spacing w:after="174" w:line="560" w:lineRule="exact"/>
        <w:ind w:left="240"/>
      </w:pPr>
      <w:bookmarkStart w:id="0" w:name="bookmark0"/>
      <w:r>
        <w:rPr>
          <w:rStyle w:val="Nadpis11"/>
        </w:rPr>
        <w:t>^MEDIA</w:t>
      </w:r>
      <w:bookmarkEnd w:id="0"/>
    </w:p>
    <w:p w:rsidR="00CD4A16" w:rsidRDefault="00FB03EA">
      <w:pPr>
        <w:pStyle w:val="Nadpis20"/>
        <w:keepNext/>
        <w:keepLines/>
        <w:shd w:val="clear" w:color="auto" w:fill="auto"/>
        <w:spacing w:before="0" w:line="320" w:lineRule="exact"/>
        <w:ind w:right="40"/>
      </w:pPr>
      <w:bookmarkStart w:id="1" w:name="bookmark1"/>
      <w:r>
        <w:rPr>
          <w:rStyle w:val="Nadpis21"/>
          <w:b/>
          <w:bCs/>
        </w:rPr>
        <w:t>RÁMCOVÁ SMLOUVA O INZERCI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685"/>
      </w:tblGrid>
      <w:tr w:rsidR="00CD4A16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Pro klienta:</w:t>
            </w:r>
          </w:p>
        </w:tc>
        <w:tc>
          <w:tcPr>
            <w:tcW w:w="4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Statutární město Pardubice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Agentura: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Číslo smlouvy: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č.1/2020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Platnost smlouvy: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 xml:space="preserve">1.10. </w:t>
            </w:r>
            <w:proofErr w:type="gramStart"/>
            <w:r>
              <w:rPr>
                <w:rStyle w:val="Zkladntext2Nekurzva"/>
              </w:rPr>
              <w:t>2020 - 31</w:t>
            </w:r>
            <w:proofErr w:type="gramEnd"/>
            <w:r>
              <w:rPr>
                <w:rStyle w:val="Zkladntext2Nekurzva"/>
              </w:rPr>
              <w:t>.12. 2021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Klient:</w:t>
            </w:r>
          </w:p>
        </w:tc>
        <w:tc>
          <w:tcPr>
            <w:tcW w:w="4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Statutární město Pardubice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Jméno: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Ing. Martin Charvát, primátor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Adresa: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Pernštýnské nám. 1,530 02 Pardubice 2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Tel./ fax.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603 243 773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IČ: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00274046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DIČ: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CZ00274046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Nekurzva"/>
              </w:rPr>
              <w:t xml:space="preserve">je řádně zapsána v obchodním rejstříku v oddílu </w:t>
            </w:r>
            <w:r>
              <w:rPr>
                <w:rStyle w:val="Zkladntext2Nekurzva0"/>
              </w:rPr>
              <w:t>B</w:t>
            </w:r>
            <w:r>
              <w:rPr>
                <w:rStyle w:val="Zkladntext2Nekurzva"/>
              </w:rPr>
              <w:t xml:space="preserve">, vložce </w:t>
            </w:r>
            <w:r>
              <w:rPr>
                <w:rStyle w:val="Zkladntext2Nekurzva0"/>
              </w:rPr>
              <w:t>18970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Agentura:</w:t>
            </w:r>
          </w:p>
        </w:tc>
        <w:tc>
          <w:tcPr>
            <w:tcW w:w="4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39"/>
          <w:jc w:val="center"/>
        </w:trPr>
        <w:tc>
          <w:tcPr>
            <w:tcW w:w="4538" w:type="dxa"/>
            <w:shd w:val="clear" w:color="auto" w:fill="000000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Jméno: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Adresa: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Tel./ fax.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IČ: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38" w:type="dxa"/>
            <w:shd w:val="clear" w:color="auto" w:fill="000000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DIČ:</w:t>
            </w:r>
          </w:p>
        </w:tc>
        <w:tc>
          <w:tcPr>
            <w:tcW w:w="4685" w:type="dxa"/>
            <w:tcBorders>
              <w:right w:val="single" w:sz="4" w:space="0" w:color="auto"/>
            </w:tcBorders>
            <w:shd w:val="clear" w:color="auto" w:fill="FFFFFF"/>
          </w:tcPr>
          <w:p w:rsidR="00CD4A16" w:rsidRDefault="00CD4A16">
            <w:pPr>
              <w:framePr w:w="9223" w:wrap="notBeside" w:vAnchor="text" w:hAnchor="text" w:xAlign="center" w:y="1"/>
              <w:rPr>
                <w:sz w:val="10"/>
                <w:szCs w:val="10"/>
              </w:rPr>
            </w:pPr>
            <w:bookmarkStart w:id="2" w:name="_GoBack"/>
            <w:bookmarkEnd w:id="2"/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9223" w:type="dxa"/>
            <w:gridSpan w:val="2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TunNekurzva"/>
              </w:rPr>
              <w:t>Dohoda: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4538" w:type="dxa"/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 xml:space="preserve">Stanovené časové období </w:t>
            </w:r>
            <w:r>
              <w:rPr>
                <w:rStyle w:val="Zkladntext2Nekurzva"/>
              </w:rPr>
              <w:t>(od-do):</w:t>
            </w:r>
          </w:p>
        </w:tc>
        <w:tc>
          <w:tcPr>
            <w:tcW w:w="4685" w:type="dxa"/>
            <w:shd w:val="clear" w:color="auto" w:fill="FFFFFF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 xml:space="preserve">1.10. </w:t>
            </w:r>
            <w:proofErr w:type="gramStart"/>
            <w:r>
              <w:rPr>
                <w:rStyle w:val="Zkladntext2Nekurzva"/>
              </w:rPr>
              <w:t>2020 - 31</w:t>
            </w:r>
            <w:proofErr w:type="gramEnd"/>
            <w:r>
              <w:rPr>
                <w:rStyle w:val="Zkladntext2Nekurzva"/>
              </w:rPr>
              <w:t>.12. 2021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TunNekurzva"/>
              </w:rPr>
              <w:t>Sleva za finanční g</w:t>
            </w:r>
          </w:p>
        </w:tc>
        <w:tc>
          <w:tcPr>
            <w:tcW w:w="4685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r>
              <w:rPr>
                <w:rStyle w:val="Zkladntext2TunNekurzva"/>
              </w:rPr>
              <w:t>arantovaný</w:t>
            </w:r>
            <w:proofErr w:type="spellEnd"/>
            <w:r>
              <w:rPr>
                <w:rStyle w:val="Zkladntext2TunNekurzva"/>
              </w:rPr>
              <w:t xml:space="preserve"> </w:t>
            </w:r>
            <w:proofErr w:type="gramStart"/>
            <w:r>
              <w:rPr>
                <w:rStyle w:val="Zkladntext2TunNekurzva"/>
              </w:rPr>
              <w:t>objem:*</w:t>
            </w:r>
            <w:proofErr w:type="gramEnd"/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4538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Objem v Kč:</w:t>
            </w:r>
          </w:p>
        </w:tc>
        <w:tc>
          <w:tcPr>
            <w:tcW w:w="4685" w:type="dxa"/>
            <w:shd w:val="clear" w:color="auto" w:fill="000000"/>
            <w:vAlign w:val="bottom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Nekurzva"/>
              </w:rPr>
              <w:t>Sleva v %:</w:t>
            </w:r>
          </w:p>
        </w:tc>
      </w:tr>
      <w:tr w:rsidR="00CD4A16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538" w:type="dxa"/>
            <w:shd w:val="clear" w:color="auto" w:fill="FFFFFF"/>
            <w:vAlign w:val="center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500.000 Kč bez DPH</w:t>
            </w:r>
          </w:p>
        </w:tc>
        <w:tc>
          <w:tcPr>
            <w:tcW w:w="4685" w:type="dxa"/>
            <w:shd w:val="clear" w:color="auto" w:fill="FFFFFF"/>
            <w:vAlign w:val="center"/>
          </w:tcPr>
          <w:p w:rsidR="00CD4A16" w:rsidRDefault="00FB03EA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Nekurzva"/>
              </w:rPr>
              <w:t>16 %</w:t>
            </w:r>
          </w:p>
        </w:tc>
      </w:tr>
    </w:tbl>
    <w:p w:rsidR="00CD4A16" w:rsidRDefault="00FB03EA">
      <w:pPr>
        <w:pStyle w:val="Titulektabulky0"/>
        <w:framePr w:w="9223" w:wrap="notBeside" w:vAnchor="text" w:hAnchor="text" w:xAlign="center" w:y="1"/>
        <w:shd w:val="clear" w:color="auto" w:fill="000000"/>
        <w:spacing w:line="200" w:lineRule="exact"/>
      </w:pPr>
      <w:r>
        <w:rPr>
          <w:rStyle w:val="Titulektabulky1"/>
          <w:b/>
          <w:bCs/>
        </w:rPr>
        <w:t>Doplňující údaje:</w:t>
      </w:r>
    </w:p>
    <w:p w:rsidR="00CD4A16" w:rsidRDefault="00CD4A16">
      <w:pPr>
        <w:framePr w:w="9223" w:wrap="notBeside" w:vAnchor="text" w:hAnchor="text" w:xAlign="center" w:y="1"/>
        <w:rPr>
          <w:sz w:val="2"/>
          <w:szCs w:val="2"/>
        </w:rPr>
      </w:pPr>
    </w:p>
    <w:p w:rsidR="00CD4A16" w:rsidRDefault="00CD4A16">
      <w:pPr>
        <w:rPr>
          <w:sz w:val="2"/>
          <w:szCs w:val="2"/>
        </w:rPr>
      </w:pPr>
    </w:p>
    <w:p w:rsidR="00CD4A16" w:rsidRDefault="00FB03EA">
      <w:pPr>
        <w:pStyle w:val="Nadpis30"/>
        <w:keepNext/>
        <w:keepLines/>
        <w:shd w:val="clear" w:color="auto" w:fill="auto"/>
        <w:spacing w:after="251"/>
        <w:ind w:right="4960"/>
      </w:pPr>
      <w:bookmarkStart w:id="3" w:name="bookmark2"/>
      <w:r>
        <w:t xml:space="preserve">Obě strany se dohodly, že VLM a.s. nebude uplatňovat vůči klientovi v případě </w:t>
      </w:r>
      <w:proofErr w:type="spellStart"/>
      <w:r>
        <w:t>neproinzerování</w:t>
      </w:r>
      <w:proofErr w:type="spellEnd"/>
      <w:r>
        <w:t xml:space="preserve"> smluvního </w:t>
      </w:r>
      <w:r>
        <w:t>objemu inzerce</w:t>
      </w:r>
      <w:bookmarkEnd w:id="3"/>
    </w:p>
    <w:p w:rsidR="00CD4A16" w:rsidRDefault="00FB03EA">
      <w:pPr>
        <w:pStyle w:val="Nadpis30"/>
        <w:keepNext/>
        <w:keepLines/>
        <w:shd w:val="clear" w:color="auto" w:fill="auto"/>
        <w:spacing w:after="0" w:line="281" w:lineRule="exact"/>
      </w:pPr>
      <w:bookmarkStart w:id="4" w:name="bookmark3"/>
      <w:r>
        <w:t>sankce vyplývající z bodu č. 5, odst. e/ Všeobecných obchodních podmínek Vydavatelství VLTAVA LABE MEDIA a.s.</w:t>
      </w:r>
      <w:bookmarkEnd w:id="4"/>
    </w:p>
    <w:p w:rsidR="00CD4A16" w:rsidRDefault="00FB03EA">
      <w:pPr>
        <w:pStyle w:val="Zkladntext20"/>
        <w:shd w:val="clear" w:color="auto" w:fill="000000"/>
        <w:spacing w:after="46" w:line="200" w:lineRule="exact"/>
        <w:ind w:right="40"/>
      </w:pPr>
      <w:r>
        <w:rPr>
          <w:rStyle w:val="Zkladntext21"/>
          <w:i/>
          <w:iCs/>
        </w:rPr>
        <w:t>Pozn.: částka pro výpočet a uplatnění bonusových/free ploch se určuje z ceny net/net</w:t>
      </w:r>
    </w:p>
    <w:p w:rsidR="00CD4A16" w:rsidRDefault="00FB03EA">
      <w:pPr>
        <w:pStyle w:val="Zkladntext20"/>
        <w:shd w:val="clear" w:color="auto" w:fill="000000"/>
        <w:spacing w:after="143" w:line="228" w:lineRule="exact"/>
        <w:ind w:right="40"/>
      </w:pPr>
      <w:r>
        <w:rPr>
          <w:rStyle w:val="Zkladntext21"/>
          <w:i/>
          <w:iCs/>
        </w:rPr>
        <w:t xml:space="preserve">* garantovaný net/net objem = ceníková </w:t>
      </w:r>
      <w:r>
        <w:rPr>
          <w:rStyle w:val="Zkladntext21"/>
          <w:i/>
          <w:iCs/>
        </w:rPr>
        <w:t xml:space="preserve">cena + </w:t>
      </w:r>
      <w:proofErr w:type="gramStart"/>
      <w:r>
        <w:rPr>
          <w:rStyle w:val="Zkladntext21"/>
          <w:i/>
          <w:iCs/>
        </w:rPr>
        <w:t>příplatky - slevy</w:t>
      </w:r>
      <w:proofErr w:type="gramEnd"/>
      <w:r>
        <w:rPr>
          <w:rStyle w:val="Zkladntext21"/>
          <w:i/>
          <w:iCs/>
        </w:rPr>
        <w:t xml:space="preserve"> - agenturní provize (cena bez DPH)</w:t>
      </w:r>
      <w:r>
        <w:rPr>
          <w:rStyle w:val="Zkladntext21"/>
          <w:i/>
          <w:iCs/>
        </w:rPr>
        <w:br/>
        <w:t xml:space="preserve">Součástí této Rámcové smlouvy jsou aktuálně platné </w:t>
      </w:r>
      <w:r>
        <w:rPr>
          <w:rStyle w:val="Zkladntext2Tun"/>
          <w:i/>
          <w:iCs/>
        </w:rPr>
        <w:t>Všeobecné obchodní podmínky v</w:t>
      </w:r>
      <w:r>
        <w:rPr>
          <w:rStyle w:val="Zkladntext21"/>
          <w:i/>
          <w:iCs/>
        </w:rPr>
        <w:t>č</w:t>
      </w:r>
      <w:r>
        <w:rPr>
          <w:rStyle w:val="Zkladntext2Tun"/>
          <w:i/>
          <w:iCs/>
        </w:rPr>
        <w:t>etn</w:t>
      </w:r>
      <w:r>
        <w:rPr>
          <w:rStyle w:val="Zkladntext21"/>
          <w:i/>
          <w:iCs/>
        </w:rPr>
        <w:t>ě</w:t>
      </w:r>
      <w:r>
        <w:rPr>
          <w:rStyle w:val="Zkladntext21"/>
          <w:i/>
          <w:iCs/>
        </w:rPr>
        <w:br/>
      </w:r>
      <w:r>
        <w:rPr>
          <w:rStyle w:val="Zkladntext2Tun"/>
          <w:i/>
          <w:iCs/>
        </w:rPr>
        <w:t xml:space="preserve">ceníku Vydavatelství VLTAVA LABE MEDIA a.s. </w:t>
      </w:r>
      <w:r>
        <w:rPr>
          <w:rStyle w:val="Zkladntext21"/>
          <w:i/>
          <w:iCs/>
        </w:rPr>
        <w:t xml:space="preserve">dostupné na </w:t>
      </w:r>
      <w:hyperlink r:id="rId6" w:history="1">
        <w:r>
          <w:rPr>
            <w:rStyle w:val="Hypertextovodkaz"/>
          </w:rPr>
          <w:t>www.molelnzerce.c</w:t>
        </w:r>
        <w:r>
          <w:rPr>
            <w:rStyle w:val="Hypertextovodkaz"/>
          </w:rPr>
          <w:t>z</w:t>
        </w:r>
      </w:hyperlink>
      <w:r>
        <w:rPr>
          <w:rStyle w:val="Zkladntext21"/>
          <w:i/>
          <w:iCs/>
          <w:lang w:val="en-US" w:eastAsia="en-US" w:bidi="en-US"/>
        </w:rPr>
        <w:t>.</w:t>
      </w:r>
    </w:p>
    <w:p w:rsidR="00CD4A16" w:rsidRDefault="00FB03EA">
      <w:pPr>
        <w:pStyle w:val="Zkladntext40"/>
        <w:shd w:val="clear" w:color="auto" w:fill="auto"/>
        <w:spacing w:before="0" w:after="486" w:line="200" w:lineRule="exact"/>
      </w:pPr>
      <w:r>
        <w:t>Datum:</w:t>
      </w:r>
    </w:p>
    <w:p w:rsidR="00CD4A16" w:rsidRDefault="00FB03EA">
      <w:pPr>
        <w:pStyle w:val="Zkladntext50"/>
        <w:shd w:val="clear" w:color="auto" w:fill="auto"/>
        <w:spacing w:before="0" w:after="886"/>
        <w:ind w:lef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25pt;margin-top:-.45pt;width:72.7pt;height:13.15pt;z-index:-251658752;mso-wrap-distance-left:5pt;mso-wrap-distance-right:159.3pt;mso-wrap-distance-bottom:8.55pt;mso-position-horizontal-relative:margin" filled="f" stroked="f">
            <v:textbox style="mso-fit-shape-to-text:t" inset="0,0,0,0">
              <w:txbxContent>
                <w:p w:rsidR="00CD4A16" w:rsidRDefault="00FB03EA">
                  <w:pPr>
                    <w:pStyle w:val="Zkladntext5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Zkladntext5Exact"/>
                    </w:rPr>
                    <w:t>Jméno a podpis</w:t>
                  </w:r>
                </w:p>
              </w:txbxContent>
            </v:textbox>
            <w10:wrap type="square" side="right" anchorx="margin"/>
          </v:shape>
        </w:pict>
      </w:r>
      <w:r>
        <w:t>Jméno a podpis</w:t>
      </w:r>
      <w:r>
        <w:br/>
      </w:r>
      <w:r>
        <w:rPr>
          <w:rStyle w:val="Zkladntext5Tun"/>
        </w:rPr>
        <w:t>VLM a.s.</w:t>
      </w:r>
    </w:p>
    <w:p w:rsidR="00CD4A16" w:rsidRDefault="00FB03EA">
      <w:pPr>
        <w:pStyle w:val="Zkladntext60"/>
        <w:shd w:val="clear" w:color="auto" w:fill="auto"/>
        <w:spacing w:before="0"/>
        <w:ind w:right="40"/>
      </w:pPr>
      <w:r>
        <w:t>VLTAVA LABE MEDIA a.s.</w:t>
      </w:r>
    </w:p>
    <w:p w:rsidR="00CD4A16" w:rsidRDefault="00FB03EA">
      <w:pPr>
        <w:pStyle w:val="Zkladntext70"/>
        <w:shd w:val="clear" w:color="auto" w:fill="auto"/>
        <w:ind w:right="40"/>
      </w:pPr>
      <w:r>
        <w:t>se sídlem U Trezorky 921/2, 158 00, Praha 5 - Jinonice, IČ: 01440578,</w:t>
      </w:r>
      <w:r>
        <w:br/>
        <w:t>zapsána v obchodním rejstříku vedeném u Městského soudu v Praze v oddílu B, vložce 18970</w:t>
      </w:r>
      <w:r>
        <w:br/>
      </w:r>
      <w:hyperlink r:id="rId7" w:history="1">
        <w:r>
          <w:rPr>
            <w:rStyle w:val="Hypertextovodkaz"/>
          </w:rPr>
          <w:t>www.vlmedia.czwww.denik.czwww.mojeinzerce.cz</w:t>
        </w:r>
      </w:hyperlink>
    </w:p>
    <w:sectPr w:rsidR="00CD4A16">
      <w:pgSz w:w="11900" w:h="16840"/>
      <w:pgMar w:top="767" w:right="1272" w:bottom="76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03EA">
      <w:r>
        <w:separator/>
      </w:r>
    </w:p>
  </w:endnote>
  <w:endnote w:type="continuationSeparator" w:id="0">
    <w:p w:rsidR="00000000" w:rsidRDefault="00FB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16" w:rsidRDefault="00CD4A16"/>
  </w:footnote>
  <w:footnote w:type="continuationSeparator" w:id="0">
    <w:p w:rsidR="00CD4A16" w:rsidRDefault="00CD4A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6"/>
    <w:rsid w:val="00CD4A16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C20FD2-289B-4913-BAD7-6396A910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TunNekurzva">
    <w:name w:val="Základní text (2) + 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kurzva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kurzva0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dkovn1pt">
    <w:name w:val="Základní text (7) + Řádkování 1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900" w:line="28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pacing w:val="-20"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95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6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299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99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media.czwww.denik.czwww.mojeinzer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elnzer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město pardubice 2020 - 2021</dc:title>
  <dc:subject/>
  <dc:creator>cervenkovam</dc:creator>
  <cp:keywords/>
  <cp:lastModifiedBy>Veselá Ilona</cp:lastModifiedBy>
  <cp:revision>2</cp:revision>
  <dcterms:created xsi:type="dcterms:W3CDTF">2020-10-07T13:58:00Z</dcterms:created>
  <dcterms:modified xsi:type="dcterms:W3CDTF">2020-10-07T13:58:00Z</dcterms:modified>
</cp:coreProperties>
</file>