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  <w:b/>
        </w:rPr>
        <w:t>Nakladatelství C. H. Beck, s.r.o.,</w:t>
      </w:r>
    </w:p>
    <w:p w:rsidR="008109B4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se sídlem Jungmannova 750/34, Praha 1, PSČ 110 00,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IČ: 24146978, DIČ: CZ24146978,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zastoupena Ing. Jiřím </w:t>
      </w:r>
      <w:proofErr w:type="spellStart"/>
      <w:r w:rsidRPr="00EF3CDF">
        <w:rPr>
          <w:rFonts w:cs="Arial"/>
        </w:rPr>
        <w:t>Holnou</w:t>
      </w:r>
      <w:proofErr w:type="spellEnd"/>
      <w:r w:rsidRPr="00EF3CDF">
        <w:rPr>
          <w:rFonts w:cs="Arial"/>
        </w:rPr>
        <w:t>, jednatelem,</w:t>
      </w:r>
      <w:r w:rsidR="008109B4" w:rsidRPr="00EF3CDF">
        <w:rPr>
          <w:rFonts w:cs="Arial"/>
        </w:rPr>
        <w:t xml:space="preserve"> </w:t>
      </w:r>
    </w:p>
    <w:p w:rsidR="00960A36" w:rsidRPr="00EF3CDF" w:rsidRDefault="00960A3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bankovní spojení: </w:t>
      </w:r>
      <w:r w:rsidR="008D50CE">
        <w:rPr>
          <w:rStyle w:val="platne1"/>
          <w:rFonts w:cs="Arial"/>
        </w:rPr>
        <w:t>XXXXX</w:t>
      </w:r>
      <w:r w:rsidRPr="00EF3CDF">
        <w:rPr>
          <w:rStyle w:val="platne1"/>
          <w:rFonts w:cs="Arial"/>
        </w:rPr>
        <w:t xml:space="preserve">, </w:t>
      </w:r>
      <w:r w:rsidR="008D50CE">
        <w:rPr>
          <w:rStyle w:val="platne1"/>
          <w:rFonts w:cs="Arial"/>
        </w:rPr>
        <w:t>XXXXX</w:t>
      </w:r>
      <w:r w:rsidR="008D50CE" w:rsidRPr="00EF3CDF">
        <w:rPr>
          <w:rStyle w:val="platne1"/>
          <w:rFonts w:cs="Arial"/>
        </w:rPr>
        <w:t>,</w:t>
      </w:r>
      <w:r w:rsidRPr="00EF3CDF">
        <w:rPr>
          <w:rStyle w:val="platne1"/>
          <w:rFonts w:cs="Arial"/>
        </w:rPr>
        <w:t xml:space="preserve"> 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zapsané v obchodním rejstříku vedeném Městským soudem v Praze, odd. C, </w:t>
      </w:r>
      <w:proofErr w:type="spellStart"/>
      <w:r w:rsidRPr="00EF3CDF">
        <w:rPr>
          <w:rFonts w:cs="Arial"/>
        </w:rPr>
        <w:t>vl</w:t>
      </w:r>
      <w:proofErr w:type="spellEnd"/>
      <w:r w:rsidRPr="00EF3CDF">
        <w:rPr>
          <w:rFonts w:cs="Arial"/>
        </w:rPr>
        <w:t>. 182960,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„poskytovatel“</w:t>
      </w:r>
    </w:p>
    <w:p w:rsidR="003A045F" w:rsidRPr="00EF3CDF" w:rsidRDefault="003A045F" w:rsidP="008B63D9">
      <w:pPr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a</w:t>
      </w:r>
    </w:p>
    <w:p w:rsidR="003A045F" w:rsidRPr="00EE79FD" w:rsidRDefault="00F9550A" w:rsidP="008B63D9">
      <w:pPr>
        <w:spacing w:before="240" w:after="0"/>
        <w:ind w:left="284" w:right="260"/>
        <w:jc w:val="both"/>
        <w:rPr>
          <w:b/>
        </w:rPr>
      </w:pPr>
      <w:bookmarkStart w:id="0" w:name="jmeno_firmy"/>
      <w:bookmarkEnd w:id="0"/>
      <w:r>
        <w:rPr>
          <w:b/>
        </w:rPr>
        <w:t>Městská správa sociálních služeb v Mostě - příspěvková organizace</w:t>
      </w:r>
    </w:p>
    <w:p w:rsidR="009344E2" w:rsidRPr="00C344C2" w:rsidRDefault="00D21AA3" w:rsidP="008B63D9">
      <w:pPr>
        <w:spacing w:after="0"/>
        <w:ind w:left="284" w:right="260"/>
        <w:jc w:val="both"/>
      </w:pPr>
      <w:r w:rsidRPr="00EF3CDF">
        <w:rPr>
          <w:rFonts w:cs="Arial"/>
        </w:rPr>
        <w:t>s</w:t>
      </w:r>
      <w:r w:rsidR="003A045F" w:rsidRPr="00EF3CDF">
        <w:rPr>
          <w:rFonts w:cs="Arial"/>
        </w:rPr>
        <w:t>e sídlem</w:t>
      </w:r>
      <w:r w:rsidR="003E174B" w:rsidRPr="00EF3CDF">
        <w:rPr>
          <w:rFonts w:cs="Arial"/>
        </w:rPr>
        <w:t xml:space="preserve"> </w:t>
      </w:r>
      <w:bookmarkStart w:id="1" w:name="ulice"/>
      <w:bookmarkEnd w:id="1"/>
      <w:r w:rsidR="00F9550A">
        <w:rPr>
          <w:rFonts w:cs="Arial"/>
        </w:rPr>
        <w:t>Barvířská 495</w:t>
      </w:r>
      <w:r w:rsidR="00E535B4" w:rsidRPr="00EF3CDF">
        <w:rPr>
          <w:rFonts w:cs="Arial"/>
        </w:rPr>
        <w:t>,</w:t>
      </w:r>
      <w:r w:rsidR="007E5276">
        <w:rPr>
          <w:rFonts w:cs="Arial"/>
        </w:rPr>
        <w:t xml:space="preserve"> Most, 434 01,</w:t>
      </w:r>
    </w:p>
    <w:p w:rsidR="003A045F" w:rsidRPr="00C344C2" w:rsidRDefault="003A045F" w:rsidP="008B63D9">
      <w:pPr>
        <w:spacing w:after="0"/>
        <w:ind w:left="284" w:right="260"/>
        <w:jc w:val="both"/>
      </w:pPr>
      <w:r w:rsidRPr="00EF3CDF">
        <w:rPr>
          <w:rFonts w:cs="Arial"/>
        </w:rPr>
        <w:t>IČ:</w:t>
      </w:r>
      <w:r w:rsidR="009344E2" w:rsidRPr="00EF3CDF">
        <w:rPr>
          <w:rFonts w:cs="Arial"/>
        </w:rPr>
        <w:t xml:space="preserve"> </w:t>
      </w:r>
      <w:bookmarkStart w:id="2" w:name="ico"/>
      <w:bookmarkEnd w:id="2"/>
      <w:r w:rsidR="00F9550A">
        <w:rPr>
          <w:rFonts w:cs="Arial"/>
        </w:rPr>
        <w:t>00831212</w:t>
      </w:r>
      <w:r w:rsidR="009F5AB5" w:rsidRPr="00EF3CDF">
        <w:rPr>
          <w:rFonts w:cs="Arial"/>
        </w:rPr>
        <w:t>,</w:t>
      </w:r>
      <w:r w:rsidRPr="00EF3CDF">
        <w:rPr>
          <w:rFonts w:cs="Arial"/>
        </w:rPr>
        <w:t xml:space="preserve"> DIČ:</w:t>
      </w:r>
      <w:r w:rsidR="009344E2" w:rsidRPr="00C344C2">
        <w:t xml:space="preserve"> </w:t>
      </w:r>
      <w:bookmarkStart w:id="3" w:name="dic"/>
      <w:bookmarkEnd w:id="3"/>
      <w:r w:rsidR="00F9550A">
        <w:t>CZ00831212</w:t>
      </w:r>
      <w:r w:rsidRPr="00EF3CDF">
        <w:rPr>
          <w:rFonts w:cs="Arial"/>
        </w:rPr>
        <w:t>,</w:t>
      </w:r>
    </w:p>
    <w:p w:rsidR="003A045F" w:rsidRPr="00EF3CDF" w:rsidRDefault="00665C84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z</w:t>
      </w:r>
      <w:r w:rsidR="003A045F" w:rsidRPr="00EF3CDF">
        <w:rPr>
          <w:rFonts w:cs="Arial"/>
        </w:rPr>
        <w:t>ast</w:t>
      </w:r>
      <w:r w:rsidR="00E535B4" w:rsidRPr="00EF3CDF">
        <w:rPr>
          <w:rFonts w:cs="Arial"/>
        </w:rPr>
        <w:t>oupena</w:t>
      </w:r>
      <w:r w:rsidRPr="00EF3CDF">
        <w:rPr>
          <w:rFonts w:cs="Arial"/>
        </w:rPr>
        <w:t xml:space="preserve"> </w:t>
      </w:r>
      <w:r w:rsidR="00F25F01">
        <w:rPr>
          <w:rFonts w:cs="Arial"/>
        </w:rPr>
        <w:t>Ing. Jarmilou Kotyzovou, ředitelkou organizace</w:t>
      </w:r>
      <w:bookmarkStart w:id="4" w:name="osoba"/>
      <w:bookmarkEnd w:id="4"/>
      <w:r w:rsidR="00F25F01">
        <w:rPr>
          <w:rFonts w:cs="Arial"/>
        </w:rPr>
        <w:t>,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zapsa</w:t>
      </w:r>
      <w:r w:rsidR="005833B4" w:rsidRPr="00EF3CDF">
        <w:rPr>
          <w:rFonts w:cs="Arial"/>
        </w:rPr>
        <w:t>ná v obchodním rejstříku</w:t>
      </w:r>
      <w:r w:rsidR="007C75B2" w:rsidRPr="00EF3CDF">
        <w:rPr>
          <w:rFonts w:cs="Arial"/>
        </w:rPr>
        <w:t xml:space="preserve"> vedeném</w:t>
      </w:r>
      <w:r w:rsidR="003A1B08">
        <w:rPr>
          <w:rFonts w:cs="Arial"/>
        </w:rPr>
        <w:t xml:space="preserve">: </w:t>
      </w:r>
      <w:bookmarkStart w:id="5" w:name="soud"/>
      <w:bookmarkEnd w:id="5"/>
      <w:r w:rsidR="0074621D">
        <w:rPr>
          <w:rFonts w:cs="Arial"/>
        </w:rPr>
        <w:t xml:space="preserve">odd. </w:t>
      </w:r>
      <w:bookmarkStart w:id="6" w:name="spis"/>
      <w:bookmarkEnd w:id="6"/>
      <w:r w:rsidR="00B41495" w:rsidRPr="00EF3CDF">
        <w:rPr>
          <w:rFonts w:cs="Arial"/>
        </w:rPr>
        <w:t xml:space="preserve"> </w:t>
      </w:r>
    </w:p>
    <w:p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„uživatel“</w:t>
      </w:r>
    </w:p>
    <w:p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uzavírají tuto smlouvu</w:t>
      </w:r>
      <w:r w:rsidR="00D51454">
        <w:rPr>
          <w:rFonts w:cs="Arial"/>
        </w:rPr>
        <w:t>:</w:t>
      </w:r>
    </w:p>
    <w:p w:rsidR="00CA66FD" w:rsidRPr="00EF3CDF" w:rsidRDefault="00CA66FD" w:rsidP="008B63D9">
      <w:pPr>
        <w:spacing w:after="0" w:line="240" w:lineRule="auto"/>
        <w:ind w:left="284" w:right="260"/>
        <w:jc w:val="both"/>
        <w:rPr>
          <w:rFonts w:cs="Arial"/>
        </w:rPr>
      </w:pPr>
    </w:p>
    <w:p w:rsidR="003A045F" w:rsidRPr="00EF3CDF" w:rsidRDefault="003A045F" w:rsidP="0071589A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709" w:right="260" w:hanging="425"/>
        <w:jc w:val="both"/>
        <w:rPr>
          <w:rFonts w:cs="Arial"/>
          <w:b/>
        </w:rPr>
      </w:pPr>
      <w:r w:rsidRPr="00EF3CDF">
        <w:rPr>
          <w:rFonts w:cs="Arial"/>
          <w:b/>
        </w:rPr>
        <w:t>Úvodní ustanovení</w:t>
      </w:r>
    </w:p>
    <w:p w:rsidR="003A045F" w:rsidRPr="00EF3CDF" w:rsidRDefault="003A045F" w:rsidP="00F54CFB">
      <w:pPr>
        <w:pStyle w:val="Odstavecseseznamem"/>
        <w:numPr>
          <w:ilvl w:val="1"/>
          <w:numId w:val="1"/>
        </w:numPr>
        <w:spacing w:before="12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Poskytovatel provozuje právní informační systém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, který sestává z jednotlivých poskytovatelem vytvořených databází odborných informací a v</w:t>
      </w:r>
      <w:r w:rsidR="00A60587" w:rsidRPr="00EF3CDF">
        <w:rPr>
          <w:rFonts w:cs="Arial"/>
        </w:rPr>
        <w:t>y</w:t>
      </w:r>
      <w:r w:rsidRPr="00EF3CDF">
        <w:rPr>
          <w:rFonts w:cs="Arial"/>
        </w:rPr>
        <w:t>hl</w:t>
      </w:r>
      <w:r w:rsidR="00A60587" w:rsidRPr="00EF3CDF">
        <w:rPr>
          <w:rFonts w:cs="Arial"/>
        </w:rPr>
        <w:t>e</w:t>
      </w:r>
      <w:r w:rsidRPr="00EF3CDF">
        <w:rPr>
          <w:rFonts w:cs="Arial"/>
        </w:rPr>
        <w:t xml:space="preserve">dávacího programového vybavení (software) a který je přístupný prostřednictvím sítě internet (online) na internetové adrese </w:t>
      </w:r>
      <w:hyperlink r:id="rId8" w:history="1">
        <w:r w:rsidR="00F54CFB" w:rsidRPr="00F12A23">
          <w:rPr>
            <w:rStyle w:val="Hypertextovodkaz"/>
            <w:rFonts w:cs="Arial"/>
          </w:rPr>
          <w:t>www.beck-online.cz</w:t>
        </w:r>
      </w:hyperlink>
      <w:r w:rsidRPr="00EF3CDF">
        <w:rPr>
          <w:rFonts w:cs="Arial"/>
        </w:rPr>
        <w:t xml:space="preserve"> (dále jen</w:t>
      </w:r>
      <w:r w:rsidR="00D67A93">
        <w:rPr>
          <w:rFonts w:cs="Arial"/>
        </w:rPr>
        <w:t xml:space="preserve"> </w:t>
      </w:r>
      <w:r w:rsidRPr="00EF3CDF">
        <w:rPr>
          <w:rFonts w:cs="Arial"/>
          <w:b/>
        </w:rPr>
        <w:t>„</w:t>
      </w:r>
      <w:r w:rsidR="00E45699" w:rsidRPr="00EF3CDF">
        <w:rPr>
          <w:rFonts w:cs="Arial"/>
          <w:b/>
        </w:rPr>
        <w:t>B</w:t>
      </w:r>
      <w:r w:rsidRPr="00EF3CDF">
        <w:rPr>
          <w:rFonts w:cs="Arial"/>
          <w:b/>
        </w:rPr>
        <w:t>eck-online“</w:t>
      </w:r>
      <w:r w:rsidRPr="00EF3CDF">
        <w:rPr>
          <w:rFonts w:cs="Arial"/>
        </w:rPr>
        <w:t>).</w:t>
      </w:r>
    </w:p>
    <w:p w:rsidR="00A60587" w:rsidRPr="00EF3CDF" w:rsidRDefault="00A60587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Právní vztahy mezi uživatelem a poskytovatelem se řídí touto smlouvou a všeobecnými obchodními podmínkami poskytovatele, verze </w:t>
      </w:r>
      <w:r w:rsidR="00465810" w:rsidRPr="00EF3CDF">
        <w:rPr>
          <w:rFonts w:cs="Arial"/>
        </w:rPr>
        <w:t xml:space="preserve">4/2018 </w:t>
      </w:r>
      <w:r w:rsidRPr="00EF3CDF">
        <w:rPr>
          <w:rFonts w:cs="Arial"/>
        </w:rPr>
        <w:t xml:space="preserve">(dále jen </w:t>
      </w:r>
      <w:r w:rsidRPr="00EF3CDF">
        <w:rPr>
          <w:rFonts w:cs="Arial"/>
          <w:b/>
        </w:rPr>
        <w:t>„VOP“</w:t>
      </w:r>
      <w:r w:rsidRPr="00EF3CDF">
        <w:rPr>
          <w:rFonts w:cs="Arial"/>
        </w:rPr>
        <w:t>)</w:t>
      </w:r>
      <w:r w:rsidR="00465810" w:rsidRPr="00EF3CDF">
        <w:rPr>
          <w:rFonts w:cs="Arial"/>
        </w:rPr>
        <w:t xml:space="preserve"> a „Informacemi o zpracování </w:t>
      </w:r>
      <w:r w:rsidR="000F78FE" w:rsidRPr="00EF3CDF">
        <w:rPr>
          <w:rFonts w:cs="Arial"/>
        </w:rPr>
        <w:t>osobních</w:t>
      </w:r>
      <w:r w:rsidR="00465810" w:rsidRPr="00EF3CDF">
        <w:rPr>
          <w:rFonts w:cs="Arial"/>
        </w:rPr>
        <w:t xml:space="preserve"> údajů“ (dále jen </w:t>
      </w:r>
      <w:r w:rsidR="00465810" w:rsidRPr="00EF3CDF">
        <w:rPr>
          <w:rFonts w:cs="Arial"/>
          <w:b/>
        </w:rPr>
        <w:t>„ZOOÚ“</w:t>
      </w:r>
      <w:r w:rsidR="00465810" w:rsidRPr="00EF3CDF">
        <w:rPr>
          <w:rFonts w:cs="Arial"/>
        </w:rPr>
        <w:t>)</w:t>
      </w:r>
      <w:r w:rsidRPr="00EF3CDF">
        <w:rPr>
          <w:rFonts w:cs="Arial"/>
        </w:rPr>
        <w:t xml:space="preserve">. </w:t>
      </w:r>
      <w:r w:rsidR="0082259C">
        <w:rPr>
          <w:rFonts w:cs="Arial"/>
        </w:rPr>
        <w:t>Ve VOP jsou m</w:t>
      </w:r>
      <w:r w:rsidR="004F17D0">
        <w:rPr>
          <w:rFonts w:cs="Arial"/>
        </w:rPr>
        <w:t xml:space="preserve">j. </w:t>
      </w:r>
      <w:r w:rsidR="0082259C">
        <w:rPr>
          <w:rFonts w:cs="Arial"/>
        </w:rPr>
        <w:t>upraveny</w:t>
      </w:r>
      <w:r w:rsidR="007D4A0D">
        <w:rPr>
          <w:rFonts w:cs="Arial"/>
        </w:rPr>
        <w:t xml:space="preserve"> </w:t>
      </w:r>
      <w:r w:rsidR="0082259C">
        <w:rPr>
          <w:rFonts w:cs="Arial"/>
        </w:rPr>
        <w:t>technické podmínky pro přístup do Beck-online, garantovaná dostupnost Beck-online</w:t>
      </w:r>
      <w:r w:rsidR="007D4A0D">
        <w:rPr>
          <w:rFonts w:cs="Arial"/>
        </w:rPr>
        <w:t>, odpovědnost za užití obsahu Beck-online,</w:t>
      </w:r>
      <w:r w:rsidR="0082259C">
        <w:rPr>
          <w:rFonts w:cs="Arial"/>
        </w:rPr>
        <w:t xml:space="preserve"> možnost odstoupení od smlouvy</w:t>
      </w:r>
      <w:r w:rsidR="007D4A0D">
        <w:rPr>
          <w:rFonts w:cs="Arial"/>
        </w:rPr>
        <w:t>, rozhodné právo a způsob řešení sporů</w:t>
      </w:r>
      <w:r w:rsidR="00EE35FC">
        <w:rPr>
          <w:rFonts w:cs="Arial"/>
        </w:rPr>
        <w:t>.</w:t>
      </w:r>
      <w:r w:rsidR="0082259C">
        <w:rPr>
          <w:rFonts w:cs="Arial"/>
        </w:rPr>
        <w:t xml:space="preserve"> </w:t>
      </w:r>
      <w:r w:rsidRPr="00EF3CDF">
        <w:rPr>
          <w:rFonts w:cs="Arial"/>
        </w:rPr>
        <w:t xml:space="preserve">Obchodní zvyklosti se nepoužijí. Uživatel prohlašuje, že se před uzavřením této smlouvy s VOP řádně seznámil. VOP jsou dostupné na internetové stránce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>.</w:t>
      </w:r>
    </w:p>
    <w:p w:rsidR="00A60587" w:rsidRPr="00EF3CDF" w:rsidRDefault="00A60587" w:rsidP="00D67A93">
      <w:pPr>
        <w:pStyle w:val="Odstavecseseznamem"/>
        <w:spacing w:before="100" w:beforeAutospacing="1" w:after="100" w:afterAutospacing="1" w:line="240" w:lineRule="auto"/>
        <w:ind w:left="851" w:right="260" w:hanging="567"/>
        <w:jc w:val="both"/>
        <w:rPr>
          <w:rFonts w:cs="Arial"/>
        </w:rPr>
      </w:pPr>
      <w:r w:rsidRPr="00EF3CDF">
        <w:rPr>
          <w:rFonts w:cs="Arial"/>
        </w:rPr>
        <w:t xml:space="preserve"> </w:t>
      </w:r>
    </w:p>
    <w:p w:rsidR="00A60587" w:rsidRPr="00EF3CDF" w:rsidRDefault="00AA0EAF" w:rsidP="0071589A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P</w:t>
      </w:r>
      <w:r w:rsidR="00A60587" w:rsidRPr="00EF3CDF">
        <w:rPr>
          <w:rFonts w:cs="Arial"/>
          <w:b/>
        </w:rPr>
        <w:t>ředmět smlouvy</w:t>
      </w:r>
    </w:p>
    <w:p w:rsidR="00A60587" w:rsidRDefault="00A60587" w:rsidP="00F54CF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>Poskytovatel poskytuje</w:t>
      </w:r>
      <w:r w:rsidR="00BF6B5E" w:rsidRPr="00EF3CDF">
        <w:rPr>
          <w:rFonts w:cs="Arial"/>
        </w:rPr>
        <w:t xml:space="preserve"> uživateli právo na přístup do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a právo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uží</w:t>
      </w:r>
      <w:r w:rsidR="00E37433" w:rsidRPr="00EF3CDF">
        <w:rPr>
          <w:rFonts w:cs="Arial"/>
        </w:rPr>
        <w:t>va</w:t>
      </w:r>
      <w:r w:rsidRPr="00EF3CDF">
        <w:rPr>
          <w:rFonts w:cs="Arial"/>
        </w:rPr>
        <w:t xml:space="preserve">t (dále jen </w:t>
      </w:r>
      <w:r w:rsidRPr="00EF3CDF">
        <w:rPr>
          <w:rFonts w:cs="Arial"/>
          <w:b/>
        </w:rPr>
        <w:t>„licence“</w:t>
      </w:r>
      <w:r w:rsidRPr="00EF3CDF">
        <w:rPr>
          <w:rFonts w:cs="Arial"/>
        </w:rPr>
        <w:t xml:space="preserve">) a uživatel se zavazuje </w:t>
      </w:r>
      <w:r w:rsidR="00531CD5"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="00531CD5" w:rsidRPr="00EF3CDF">
        <w:rPr>
          <w:rFonts w:cs="Arial"/>
        </w:rPr>
        <w:t xml:space="preserve"> platit </w:t>
      </w:r>
      <w:r w:rsidRPr="00EF3CDF">
        <w:rPr>
          <w:rFonts w:cs="Arial"/>
        </w:rPr>
        <w:t>poskytovateli odměnu</w:t>
      </w:r>
      <w:r w:rsidR="004731C5">
        <w:rPr>
          <w:rFonts w:cs="Arial"/>
        </w:rPr>
        <w:t xml:space="preserve"> </w:t>
      </w:r>
      <w:r w:rsidR="0082259C">
        <w:rPr>
          <w:rFonts w:cs="Arial"/>
        </w:rPr>
        <w:t>stanoven</w:t>
      </w:r>
      <w:r w:rsidR="00F46029">
        <w:rPr>
          <w:rFonts w:cs="Arial"/>
        </w:rPr>
        <w:t>ou v</w:t>
      </w:r>
      <w:r w:rsidR="0082259C">
        <w:rPr>
          <w:rFonts w:cs="Arial"/>
        </w:rPr>
        <w:t xml:space="preserve"> Příloze</w:t>
      </w:r>
      <w:r w:rsidR="0082259C" w:rsidRPr="00EF3CDF">
        <w:rPr>
          <w:rFonts w:cs="Arial"/>
        </w:rPr>
        <w:t>, která je nedílnou součástí této smlouvy</w:t>
      </w:r>
      <w:r w:rsidRPr="00EF3CDF">
        <w:rPr>
          <w:rFonts w:cs="Arial"/>
        </w:rPr>
        <w:t>.</w:t>
      </w:r>
    </w:p>
    <w:p w:rsidR="00591859" w:rsidRDefault="00BF6B5E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Uživatel je oprávněn </w:t>
      </w:r>
      <w:r w:rsidR="00A60587" w:rsidRPr="00EF3CDF">
        <w:rPr>
          <w:rFonts w:cs="Arial"/>
        </w:rPr>
        <w:t>k </w:t>
      </w:r>
      <w:r w:rsidR="00E45699" w:rsidRPr="00EF3CDF">
        <w:rPr>
          <w:rFonts w:cs="Arial"/>
        </w:rPr>
        <w:t>Beck-online</w:t>
      </w:r>
      <w:r w:rsidR="00A60587" w:rsidRPr="00EF3CDF">
        <w:rPr>
          <w:rFonts w:cs="Arial"/>
        </w:rPr>
        <w:t xml:space="preserve"> přistupovat a užívat ho výlučně prostřednictvím uživatelského účtu zřizovaného uživateli poskytovatelem, a to na základě uživatelského jména a hesla uživatele (dále jen </w:t>
      </w:r>
      <w:r w:rsidR="00A60587" w:rsidRPr="00EF3CDF">
        <w:rPr>
          <w:rFonts w:cs="Arial"/>
          <w:b/>
        </w:rPr>
        <w:t>„uživatelský účet“</w:t>
      </w:r>
      <w:r w:rsidR="00A60587" w:rsidRPr="00EF3CDF">
        <w:rPr>
          <w:rFonts w:cs="Arial"/>
        </w:rPr>
        <w:t xml:space="preserve">). </w:t>
      </w:r>
    </w:p>
    <w:p w:rsidR="00531CD5" w:rsidRPr="00EF3CDF" w:rsidRDefault="00531CD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Poskytovatel se zavazuje zřídit uživateli uživatelský účet nejpozději k prvnímu dni prvního období, avšak nikoli dříve, než mu byla uhrazena v plné výši odměna za první období.</w:t>
      </w:r>
    </w:p>
    <w:p w:rsidR="00911035" w:rsidRPr="00EF3CDF" w:rsidRDefault="00911035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Rozsah </w:t>
      </w:r>
      <w:r w:rsidR="00006844">
        <w:rPr>
          <w:rFonts w:cs="Arial"/>
        </w:rPr>
        <w:t xml:space="preserve">licence </w:t>
      </w:r>
      <w:r w:rsidRPr="00EF3CDF">
        <w:rPr>
          <w:rFonts w:cs="Arial"/>
        </w:rPr>
        <w:t>specifikuje Příloha</w:t>
      </w:r>
      <w:r w:rsidR="009B1ECD">
        <w:rPr>
          <w:rFonts w:cs="Arial"/>
        </w:rPr>
        <w:t xml:space="preserve">, přičemž </w:t>
      </w:r>
      <w:r w:rsidR="00B61FB2">
        <w:rPr>
          <w:rFonts w:cs="Arial"/>
        </w:rPr>
        <w:t>další podmínky</w:t>
      </w:r>
      <w:r w:rsidR="00447B09">
        <w:rPr>
          <w:rFonts w:cs="Arial"/>
        </w:rPr>
        <w:t xml:space="preserve"> užívání licence</w:t>
      </w:r>
      <w:r w:rsidR="00B61FB2">
        <w:rPr>
          <w:rFonts w:cs="Arial"/>
        </w:rPr>
        <w:t xml:space="preserve"> jsou upraveny ve VOP.</w:t>
      </w:r>
    </w:p>
    <w:p w:rsidR="00531CD5" w:rsidRPr="00EF3CDF" w:rsidRDefault="00DF3D27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P</w:t>
      </w:r>
      <w:r w:rsidR="00BE7B9C" w:rsidRPr="00EF3CDF">
        <w:rPr>
          <w:rFonts w:cs="Arial"/>
          <w:b/>
        </w:rPr>
        <w:t>latební podmínky</w:t>
      </w:r>
    </w:p>
    <w:p w:rsidR="00890700" w:rsidRPr="00EF3CDF" w:rsidRDefault="00890700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Za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se uživatel zavazuje platit poskytovateli odměnu, jejíž výše se odvíjí od rozsahu </w:t>
      </w:r>
      <w:r w:rsidR="00006844">
        <w:rPr>
          <w:rFonts w:cs="Arial"/>
        </w:rPr>
        <w:t>licence uvedeného</w:t>
      </w:r>
      <w:r w:rsidRPr="00EF3CDF">
        <w:rPr>
          <w:rFonts w:cs="Arial"/>
        </w:rPr>
        <w:t xml:space="preserve"> v</w:t>
      </w:r>
      <w:r w:rsidR="004731C5">
        <w:rPr>
          <w:rFonts w:cs="Arial"/>
        </w:rPr>
        <w:t> </w:t>
      </w:r>
      <w:r w:rsidR="00E45699" w:rsidRPr="00EF3CDF">
        <w:rPr>
          <w:rFonts w:cs="Arial"/>
        </w:rPr>
        <w:t>Příloze</w:t>
      </w:r>
      <w:r w:rsidR="004731C5">
        <w:rPr>
          <w:rFonts w:cs="Arial"/>
        </w:rPr>
        <w:t xml:space="preserve"> </w:t>
      </w:r>
      <w:r w:rsidR="00DF3D27" w:rsidRPr="00DF3D27">
        <w:rPr>
          <w:rFonts w:cs="Arial"/>
        </w:rPr>
        <w:t xml:space="preserve">(dále jen </w:t>
      </w:r>
      <w:r w:rsidR="00DF3D27" w:rsidRPr="00DF3D27">
        <w:rPr>
          <w:rFonts w:cs="Arial"/>
          <w:b/>
        </w:rPr>
        <w:t>„odměna“</w:t>
      </w:r>
      <w:r w:rsidR="00DF3D27" w:rsidRPr="00DF3D27">
        <w:rPr>
          <w:rFonts w:cs="Arial"/>
        </w:rPr>
        <w:t>)</w:t>
      </w:r>
      <w:r w:rsidRPr="00EF3CDF">
        <w:rPr>
          <w:rFonts w:cs="Arial"/>
        </w:rPr>
        <w:t>.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Fakturu na </w:t>
      </w:r>
      <w:r w:rsidR="00006844">
        <w:rPr>
          <w:rFonts w:cs="Arial"/>
        </w:rPr>
        <w:t xml:space="preserve">jednotlivá </w:t>
      </w:r>
      <w:r w:rsidRPr="00EF3CDF">
        <w:rPr>
          <w:rFonts w:cs="Arial"/>
        </w:rPr>
        <w:t xml:space="preserve">období je poskytovatel oprávněn vystavit nejdříve dva měsíce před začátkem </w:t>
      </w:r>
      <w:r w:rsidR="00006844">
        <w:rPr>
          <w:rFonts w:cs="Arial"/>
        </w:rPr>
        <w:t xml:space="preserve">daného </w:t>
      </w:r>
      <w:r w:rsidRPr="00EF3CDF">
        <w:rPr>
          <w:rFonts w:cs="Arial"/>
        </w:rPr>
        <w:t>období. Elektronická faktura bude zasílána na email</w:t>
      </w:r>
      <w:r w:rsidR="008D50CE" w:rsidRPr="008D50CE">
        <w:rPr>
          <w:rStyle w:val="platne1"/>
          <w:rFonts w:cs="Arial"/>
        </w:rPr>
        <w:t xml:space="preserve"> </w:t>
      </w:r>
      <w:r w:rsidR="008D50CE">
        <w:rPr>
          <w:rStyle w:val="platne1"/>
          <w:rFonts w:cs="Arial"/>
        </w:rPr>
        <w:t>XXXXX</w:t>
      </w:r>
      <w:r w:rsidR="008D50CE" w:rsidRPr="00EF3CDF">
        <w:rPr>
          <w:rStyle w:val="platne1"/>
          <w:rFonts w:cs="Arial"/>
        </w:rPr>
        <w:t>,</w:t>
      </w:r>
      <w:r w:rsidR="00F25F01">
        <w:rPr>
          <w:rFonts w:cs="Arial"/>
        </w:rPr>
        <w:t xml:space="preserve"> </w:t>
      </w:r>
      <w:r w:rsidRPr="00EF3CDF">
        <w:rPr>
          <w:rFonts w:cs="Arial"/>
        </w:rPr>
        <w:t xml:space="preserve">O případné změně emailové adresy je uživatel povinen poskytovatele bezodkladně písemnou formou informovat. 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Faktura je splatná do</w:t>
      </w:r>
      <w:r w:rsidR="003A1B08">
        <w:rPr>
          <w:rFonts w:cs="Arial"/>
        </w:rPr>
        <w:t xml:space="preserve"> </w:t>
      </w:r>
      <w:bookmarkStart w:id="7" w:name="splatnost"/>
      <w:bookmarkEnd w:id="7"/>
      <w:r w:rsidR="00F9550A">
        <w:rPr>
          <w:rFonts w:cs="Arial"/>
        </w:rPr>
        <w:t>14</w:t>
      </w:r>
      <w:r w:rsidRPr="00EF3CDF">
        <w:rPr>
          <w:rFonts w:cs="Arial"/>
        </w:rPr>
        <w:t xml:space="preserve"> </w:t>
      </w:r>
      <w:r w:rsidRPr="008452EE">
        <w:rPr>
          <w:rFonts w:cs="Arial"/>
        </w:rPr>
        <w:t>dnů</w:t>
      </w:r>
      <w:r w:rsidRPr="00EF3CDF">
        <w:rPr>
          <w:rFonts w:cs="Arial"/>
        </w:rPr>
        <w:t xml:space="preserve"> od jejího doručení uživateli. Při prodlení s úhradou faktury</w:t>
      </w:r>
      <w:r w:rsidR="00EE1A1A" w:rsidRPr="00EF3CDF">
        <w:rPr>
          <w:rFonts w:cs="Arial"/>
        </w:rPr>
        <w:t xml:space="preserve"> </w:t>
      </w:r>
      <w:r w:rsidRPr="00EF3CDF">
        <w:rPr>
          <w:rFonts w:cs="Arial"/>
        </w:rPr>
        <w:t>je poskytovatel oprávněn přístup k 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přerušit</w:t>
      </w:r>
      <w:r w:rsidR="00273172" w:rsidRPr="00EF3CDF">
        <w:rPr>
          <w:rFonts w:cs="Arial"/>
        </w:rPr>
        <w:t xml:space="preserve"> až do vyrovnání pohledávky</w:t>
      </w:r>
      <w:r w:rsidRPr="00EF3CDF">
        <w:rPr>
          <w:rFonts w:cs="Arial"/>
        </w:rPr>
        <w:t xml:space="preserve">. </w:t>
      </w:r>
      <w:r w:rsidR="00073CC1" w:rsidRPr="00EF3CDF">
        <w:rPr>
          <w:rFonts w:cs="Arial"/>
        </w:rPr>
        <w:t xml:space="preserve">Pozastavením přístupu do </w:t>
      </w:r>
      <w:r w:rsidR="00026702">
        <w:rPr>
          <w:rFonts w:cs="Arial"/>
        </w:rPr>
        <w:br/>
      </w:r>
      <w:r w:rsidR="00E45699" w:rsidRPr="00EF3CDF">
        <w:rPr>
          <w:rFonts w:cs="Arial"/>
        </w:rPr>
        <w:lastRenderedPageBreak/>
        <w:t>Beck-online</w:t>
      </w:r>
      <w:r w:rsidR="00073CC1" w:rsidRPr="00EF3CDF">
        <w:rPr>
          <w:rFonts w:cs="Arial"/>
        </w:rPr>
        <w:t xml:space="preserve"> však nezaniká právo Poskytovatele na úhradu Odměny i za dobu, během které nebyla tato služba poskytována.</w:t>
      </w:r>
    </w:p>
    <w:p w:rsidR="004655B7" w:rsidRPr="00EF3CDF" w:rsidRDefault="004655B7" w:rsidP="0071589A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Inflační doložka</w:t>
      </w:r>
    </w:p>
    <w:p w:rsidR="004655B7" w:rsidRDefault="004655B7" w:rsidP="00F54CF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  <w:r>
        <w:rPr>
          <w:rFonts w:cs="Arial"/>
        </w:rPr>
        <w:t>Poskytovatel je oprávněn zvýšit cenu na druhé a každé následující předplatné období</w:t>
      </w:r>
      <w:r w:rsidR="004F17D0">
        <w:rPr>
          <w:rFonts w:cs="Arial"/>
        </w:rPr>
        <w:t>, a to</w:t>
      </w:r>
      <w:r>
        <w:rPr>
          <w:rFonts w:cs="Arial"/>
        </w:rPr>
        <w:t xml:space="preserve"> podle inflace vyhlášené </w:t>
      </w:r>
      <w:r w:rsidR="004F17D0">
        <w:rPr>
          <w:rFonts w:cs="Arial"/>
        </w:rPr>
        <w:t>Č</w:t>
      </w:r>
      <w:r>
        <w:rPr>
          <w:rFonts w:cs="Arial"/>
        </w:rPr>
        <w:t xml:space="preserve">eským statistickým úřadem pro poslední předcházející kalendářní rok. Poskytovatel je oprávněn zvýšení ceny o inflaci provést </w:t>
      </w:r>
      <w:r w:rsidR="004F17D0">
        <w:rPr>
          <w:rFonts w:cs="Arial"/>
        </w:rPr>
        <w:t xml:space="preserve">rovněž </w:t>
      </w:r>
      <w:r>
        <w:rPr>
          <w:rFonts w:cs="Arial"/>
        </w:rPr>
        <w:t>po uplynutí více předplatných období a to o inflaci za tolik předcházejících kalendářních let, kolik uplynulo předplatných období od předchozího zvýšení ceny nebo od uzavření této smlouvy.</w:t>
      </w:r>
    </w:p>
    <w:p w:rsidR="00D86ECC" w:rsidRPr="00EF3CDF" w:rsidRDefault="00D86ECC" w:rsidP="00F54CFB">
      <w:pPr>
        <w:pStyle w:val="Odstavecseseznamem"/>
        <w:spacing w:before="100" w:beforeAutospacing="1" w:after="100" w:afterAutospacing="1" w:line="240" w:lineRule="auto"/>
        <w:ind w:left="709" w:right="260" w:hanging="425"/>
        <w:jc w:val="both"/>
        <w:rPr>
          <w:rFonts w:cs="Arial"/>
        </w:rPr>
      </w:pP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Doba trvání smlouvy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nabývá platnosti a účinnosti dnem jejího podpisu oběma smluvními stranami.</w:t>
      </w:r>
    </w:p>
    <w:p w:rsidR="00D86ECC" w:rsidRPr="00A47FC6" w:rsidRDefault="00A47FC6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47FC6">
        <w:rPr>
          <w:rFonts w:cs="Arial"/>
        </w:rPr>
        <w:t>Smlouva se uzavírá na dobu</w:t>
      </w:r>
      <w:r w:rsidRPr="00A47FC6">
        <w:rPr>
          <w:rFonts w:cs="Arial"/>
          <w:b/>
        </w:rPr>
        <w:t xml:space="preserve"> </w:t>
      </w:r>
      <w:bookmarkStart w:id="8" w:name="doba_trvani"/>
      <w:bookmarkEnd w:id="8"/>
      <w:r w:rsidR="00F9550A">
        <w:rPr>
          <w:rFonts w:cs="Arial"/>
          <w:b/>
        </w:rPr>
        <w:t>neurčitou</w:t>
      </w:r>
      <w:r w:rsidRPr="00A47FC6">
        <w:rPr>
          <w:rFonts w:cs="Arial"/>
        </w:rPr>
        <w:t>. Licence je uživateli udělena na dobu trvání této smlouvy.</w:t>
      </w:r>
    </w:p>
    <w:p w:rsidR="00842E9B" w:rsidRPr="00A47FC6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47FC6">
        <w:rPr>
          <w:rFonts w:cs="Arial"/>
        </w:rPr>
        <w:t>Každá ze smluvních stran je oprávněna tuto smlouvu písemně vypovědět vždy nejpozději tři měsíce přede dnem uplynutí daného období; smlouva poté zaniká uplynutím posledního dne daného období.</w:t>
      </w:r>
    </w:p>
    <w:p w:rsidR="00850616" w:rsidRPr="00EF3CDF" w:rsidRDefault="00850616" w:rsidP="00F54CFB">
      <w:pPr>
        <w:pStyle w:val="Odstavecseseznamem"/>
        <w:spacing w:before="100" w:beforeAutospacing="1" w:after="100" w:afterAutospacing="1" w:line="240" w:lineRule="auto"/>
        <w:ind w:left="709" w:right="118" w:hanging="425"/>
        <w:jc w:val="both"/>
        <w:rPr>
          <w:rFonts w:cs="Arial"/>
        </w:rPr>
      </w:pPr>
    </w:p>
    <w:p w:rsidR="008A4DD4" w:rsidRPr="00EF3CDF" w:rsidRDefault="008A4DD4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118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Školení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after="100" w:afterAutospacing="1" w:line="240" w:lineRule="auto"/>
        <w:ind w:left="709" w:right="260" w:hanging="425"/>
        <w:jc w:val="both"/>
        <w:rPr>
          <w:rFonts w:cs="Arial"/>
        </w:rPr>
      </w:pPr>
      <w:r w:rsidRPr="00EF3CDF">
        <w:rPr>
          <w:rFonts w:cs="Arial"/>
        </w:rPr>
        <w:t xml:space="preserve">Poskytovatel pořádá školení na užívání </w:t>
      </w:r>
      <w:r w:rsidR="00E45699" w:rsidRPr="00EF3CDF">
        <w:rPr>
          <w:rFonts w:cs="Arial"/>
        </w:rPr>
        <w:t>Beck-online</w:t>
      </w:r>
      <w:r w:rsidRPr="00EF3CDF">
        <w:rPr>
          <w:rFonts w:cs="Arial"/>
        </w:rPr>
        <w:t xml:space="preserve"> výlučně prostřednictvím svých </w:t>
      </w:r>
      <w:r w:rsidR="008B63D9">
        <w:rPr>
          <w:rFonts w:cs="Arial"/>
        </w:rPr>
        <w:t>vyškolených</w:t>
      </w:r>
      <w:r w:rsidR="008B63D9" w:rsidRPr="00EF3CDF">
        <w:rPr>
          <w:rFonts w:cs="Arial"/>
        </w:rPr>
        <w:t xml:space="preserve"> </w:t>
      </w:r>
      <w:r w:rsidRPr="00EF3CDF">
        <w:rPr>
          <w:rFonts w:cs="Arial"/>
        </w:rPr>
        <w:t>lektorů</w:t>
      </w:r>
      <w:r w:rsidR="00006844">
        <w:rPr>
          <w:rFonts w:cs="Arial"/>
        </w:rPr>
        <w:t xml:space="preserve"> (dále jen „</w:t>
      </w:r>
      <w:r w:rsidR="00006844" w:rsidRPr="00A928C1">
        <w:rPr>
          <w:rFonts w:cs="Arial"/>
          <w:b/>
        </w:rPr>
        <w:t>školení</w:t>
      </w:r>
      <w:r w:rsidR="00006844">
        <w:rPr>
          <w:rFonts w:cs="Arial"/>
        </w:rPr>
        <w:t>“)</w:t>
      </w:r>
      <w:r w:rsidRPr="00EF3CDF">
        <w:rPr>
          <w:rFonts w:cs="Arial"/>
        </w:rPr>
        <w:t>.</w:t>
      </w:r>
    </w:p>
    <w:p w:rsidR="008A4DD4" w:rsidRPr="00EF3CDF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 xml:space="preserve">Účast na školení je zpoplatněna. Cena a aktuální termíny jsou zveřejněny na stránce </w:t>
      </w:r>
      <w:r w:rsidR="00DF3D27">
        <w:rPr>
          <w:rFonts w:cs="Arial"/>
        </w:rPr>
        <w:br/>
      </w:r>
      <w:hyperlink r:id="rId9" w:history="1">
        <w:r w:rsidR="00AD2E0D" w:rsidRPr="00F12A23">
          <w:rPr>
            <w:rStyle w:val="Hypertextovodkaz"/>
            <w:rFonts w:cs="Arial"/>
          </w:rPr>
          <w:t>www.beck-online.cz</w:t>
        </w:r>
      </w:hyperlink>
      <w:r w:rsidR="00DF3D27">
        <w:rPr>
          <w:rFonts w:cs="Arial"/>
        </w:rPr>
        <w:t>.</w:t>
      </w:r>
    </w:p>
    <w:p w:rsidR="008A4DD4" w:rsidRDefault="008A4DD4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V případě zájmu uživatele lze se zástupcem poskytovatele dohodnout individuálně školení mimo veřejné termíny.</w:t>
      </w:r>
    </w:p>
    <w:p w:rsidR="00E51ED3" w:rsidRPr="00E51ED3" w:rsidRDefault="00E51ED3" w:rsidP="00E51ED3">
      <w:pPr>
        <w:pStyle w:val="Odstavecseseznamem"/>
        <w:numPr>
          <w:ilvl w:val="1"/>
          <w:numId w:val="1"/>
        </w:numPr>
        <w:spacing w:before="12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A928C1">
        <w:rPr>
          <w:rFonts w:cs="Arial"/>
        </w:rPr>
        <w:t>V průběhu tří</w:t>
      </w:r>
      <w:r>
        <w:rPr>
          <w:rFonts w:cs="Arial"/>
        </w:rPr>
        <w:t xml:space="preserve"> kalendářních měsíců,</w:t>
      </w:r>
      <w:r w:rsidRPr="00A928C1">
        <w:rPr>
          <w:rFonts w:cs="Arial"/>
        </w:rPr>
        <w:t xml:space="preserve"> následujících po podpisu smlouvy</w:t>
      </w:r>
      <w:r>
        <w:rPr>
          <w:rFonts w:cs="Arial"/>
        </w:rPr>
        <w:t>,</w:t>
      </w:r>
      <w:r w:rsidRPr="00A928C1">
        <w:rPr>
          <w:rFonts w:cs="Arial"/>
        </w:rPr>
        <w:t xml:space="preserve"> má uživatel právo využít jedenkrát školení bezplatně, a to v</w:t>
      </w:r>
      <w:r>
        <w:rPr>
          <w:rFonts w:cs="Arial"/>
        </w:rPr>
        <w:t> </w:t>
      </w:r>
      <w:r w:rsidRPr="00A928C1">
        <w:rPr>
          <w:rFonts w:cs="Arial"/>
        </w:rPr>
        <w:t>počtu osob</w:t>
      </w:r>
      <w:r>
        <w:rPr>
          <w:rFonts w:cs="Arial"/>
        </w:rPr>
        <w:t>, odpovídajícím počtu uživatelských účtů.</w:t>
      </w:r>
    </w:p>
    <w:p w:rsidR="008A4DD4" w:rsidRDefault="008A4DD4" w:rsidP="00F54CFB">
      <w:pPr>
        <w:pStyle w:val="Odstavecseseznamem"/>
        <w:spacing w:after="100" w:afterAutospacing="1" w:line="240" w:lineRule="auto"/>
        <w:ind w:left="709" w:right="260" w:hanging="425"/>
        <w:jc w:val="both"/>
        <w:rPr>
          <w:rFonts w:cs="Arial"/>
          <w:b/>
        </w:rPr>
      </w:pPr>
    </w:p>
    <w:p w:rsidR="00BD7DF5" w:rsidRDefault="00BD7DF5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Odpovědnost poskytovatele za škodu</w:t>
      </w:r>
    </w:p>
    <w:p w:rsidR="00BD7DF5" w:rsidRPr="00EF3CDF" w:rsidRDefault="00A450EA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="004F17D0">
        <w:rPr>
          <w:rFonts w:cs="Arial"/>
        </w:rPr>
        <w:t>mluvní s</w:t>
      </w:r>
      <w:r>
        <w:rPr>
          <w:rFonts w:cs="Arial"/>
        </w:rPr>
        <w:t xml:space="preserve">trany sjednávají, že poskytovatel uživateli odpovídá pouze za </w:t>
      </w:r>
      <w:r w:rsidR="004F17D0">
        <w:rPr>
          <w:rFonts w:cs="Arial"/>
        </w:rPr>
        <w:t xml:space="preserve">takovou </w:t>
      </w:r>
      <w:r>
        <w:rPr>
          <w:rFonts w:cs="Arial"/>
        </w:rPr>
        <w:t>majetkovou újmu (škodu), která vznikne</w:t>
      </w:r>
      <w:r w:rsidR="00BD7DF5">
        <w:rPr>
          <w:rFonts w:cs="Arial"/>
        </w:rPr>
        <w:t xml:space="preserve"> </w:t>
      </w:r>
      <w:r w:rsidR="00865718">
        <w:rPr>
          <w:rFonts w:cs="Arial"/>
        </w:rPr>
        <w:t xml:space="preserve">zaviněným </w:t>
      </w:r>
      <w:r w:rsidR="00BD7DF5">
        <w:rPr>
          <w:rFonts w:cs="Arial"/>
        </w:rPr>
        <w:t xml:space="preserve">porušením této smlouvy </w:t>
      </w:r>
      <w:r w:rsidR="00EE35FC">
        <w:rPr>
          <w:rFonts w:cs="Arial"/>
        </w:rPr>
        <w:t>ze strany poskytovatele</w:t>
      </w:r>
      <w:r w:rsidR="00BD7DF5">
        <w:rPr>
          <w:rFonts w:cs="Arial"/>
        </w:rPr>
        <w:t xml:space="preserve">. </w:t>
      </w:r>
      <w:r w:rsidR="006D7CFA">
        <w:rPr>
          <w:rFonts w:cs="Arial"/>
        </w:rPr>
        <w:t>V</w:t>
      </w:r>
      <w:r w:rsidR="00BD7DF5">
        <w:rPr>
          <w:rFonts w:cs="Arial"/>
        </w:rPr>
        <w:t>ýše náhrady škody je omezena na částku rovnající se odměně poskytovatele z této smlouvy za předplatné období</w:t>
      </w:r>
      <w:r w:rsidR="00E02BD2">
        <w:rPr>
          <w:rFonts w:cs="Arial"/>
        </w:rPr>
        <w:t xml:space="preserve"> (jak je vymezeno v </w:t>
      </w:r>
      <w:r w:rsidR="00620707">
        <w:rPr>
          <w:rFonts w:cs="Arial"/>
        </w:rPr>
        <w:t>P</w:t>
      </w:r>
      <w:r w:rsidR="00E02BD2">
        <w:rPr>
          <w:rFonts w:cs="Arial"/>
        </w:rPr>
        <w:t>říloze)</w:t>
      </w:r>
      <w:r w:rsidR="00BD7DF5">
        <w:rPr>
          <w:rFonts w:cs="Arial"/>
        </w:rPr>
        <w:t xml:space="preserve">, ve kterém došlo k porušení smlouvy. </w:t>
      </w:r>
      <w:r w:rsidR="008F467C">
        <w:rPr>
          <w:rFonts w:cs="Arial"/>
        </w:rPr>
        <w:t>S</w:t>
      </w:r>
      <w:r w:rsidR="004F17D0">
        <w:rPr>
          <w:rFonts w:cs="Arial"/>
        </w:rPr>
        <w:t>mluvní s</w:t>
      </w:r>
      <w:r w:rsidR="008F467C">
        <w:rPr>
          <w:rFonts w:cs="Arial"/>
        </w:rPr>
        <w:t xml:space="preserve">trany sjednávají, že jakékoli nároky vzniklé </w:t>
      </w:r>
      <w:r w:rsidR="0005315B">
        <w:rPr>
          <w:rFonts w:cs="Arial"/>
        </w:rPr>
        <w:t>v případě</w:t>
      </w:r>
      <w:r w:rsidR="008F467C">
        <w:rPr>
          <w:rFonts w:cs="Arial"/>
        </w:rPr>
        <w:t>, že</w:t>
      </w:r>
      <w:r w:rsidR="0005315B">
        <w:rPr>
          <w:rFonts w:cs="Arial"/>
        </w:rPr>
        <w:t xml:space="preserve"> by</w:t>
      </w:r>
      <w:r w:rsidR="008F467C">
        <w:rPr>
          <w:rFonts w:cs="Arial"/>
        </w:rPr>
        <w:t xml:space="preserve"> Beck-online </w:t>
      </w:r>
      <w:r w:rsidR="0005315B">
        <w:rPr>
          <w:rFonts w:cs="Arial"/>
        </w:rPr>
        <w:t xml:space="preserve">neodpovídal </w:t>
      </w:r>
      <w:r w:rsidR="008F467C">
        <w:rPr>
          <w:rFonts w:cs="Arial"/>
        </w:rPr>
        <w:t>sjednaným vlastnostem</w:t>
      </w:r>
      <w:r w:rsidR="00337809">
        <w:rPr>
          <w:rFonts w:cs="Arial"/>
        </w:rPr>
        <w:t>,</w:t>
      </w:r>
      <w:r w:rsidR="008F467C">
        <w:rPr>
          <w:rFonts w:cs="Arial"/>
        </w:rPr>
        <w:t xml:space="preserve"> </w:t>
      </w:r>
      <w:r w:rsidR="004F17D0">
        <w:rPr>
          <w:rFonts w:cs="Arial"/>
        </w:rPr>
        <w:t xml:space="preserve">budou považovány výlučně za </w:t>
      </w:r>
      <w:r w:rsidR="008F467C">
        <w:rPr>
          <w:rFonts w:cs="Arial"/>
        </w:rPr>
        <w:t>nárok na náhradu škody.</w:t>
      </w:r>
    </w:p>
    <w:p w:rsidR="00D86ECC" w:rsidRPr="00EF3CDF" w:rsidRDefault="00D86ECC" w:rsidP="00F54CFB">
      <w:pPr>
        <w:pStyle w:val="Odstavecseseznamem"/>
        <w:numPr>
          <w:ilvl w:val="0"/>
          <w:numId w:val="1"/>
        </w:numPr>
        <w:spacing w:before="240" w:after="100" w:afterAutospacing="1" w:line="240" w:lineRule="auto"/>
        <w:ind w:left="709" w:right="260" w:hanging="425"/>
        <w:contextualSpacing w:val="0"/>
        <w:jc w:val="both"/>
        <w:rPr>
          <w:rFonts w:cs="Arial"/>
          <w:b/>
        </w:rPr>
      </w:pPr>
      <w:r w:rsidRPr="00EF3CDF">
        <w:rPr>
          <w:rFonts w:cs="Arial"/>
          <w:b/>
        </w:rPr>
        <w:t>Závěrečná ustanovení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Tato smlouva je uzavřena písemně ve dvou (2) vyhotoveních, z nichž poskytovatel a uživatel obdrží každý po jednom (1).</w:t>
      </w:r>
    </w:p>
    <w:p w:rsidR="00D86ECC" w:rsidRPr="00EF3CDF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Nevykonání kteréhokoliv práva dle této smlouvy nelze vykládat jako vzdání se takovéhoto práva.</w:t>
      </w:r>
    </w:p>
    <w:p w:rsidR="00D86ECC" w:rsidRDefault="00D86ECC" w:rsidP="00F54CFB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 w:rsidRPr="00EF3CDF">
        <w:rPr>
          <w:rFonts w:cs="Arial"/>
        </w:rPr>
        <w:t>Práva a povinnosti vyplývající z této smlouvy přecházejí na právní nástupce smluvních stran.</w:t>
      </w:r>
    </w:p>
    <w:p w:rsidR="00E02BD2" w:rsidRPr="00EF3CDF" w:rsidRDefault="00E02BD2" w:rsidP="0071589A">
      <w:pPr>
        <w:pStyle w:val="Odstavecseseznamem"/>
        <w:numPr>
          <w:ilvl w:val="1"/>
          <w:numId w:val="1"/>
        </w:numPr>
        <w:spacing w:before="80" w:after="0" w:line="240" w:lineRule="auto"/>
        <w:ind w:left="709" w:right="260" w:hanging="425"/>
        <w:contextualSpacing w:val="0"/>
        <w:jc w:val="both"/>
        <w:rPr>
          <w:rFonts w:cs="Arial"/>
        </w:rPr>
      </w:pPr>
      <w:r>
        <w:rPr>
          <w:rFonts w:cs="Arial"/>
        </w:rPr>
        <w:t>Tuto smlouvu je možné změnit nebo doplnit pouze uzavřením číslovaných písemných dodatků.</w:t>
      </w:r>
    </w:p>
    <w:p w:rsidR="00D67A93" w:rsidRDefault="00D67A93" w:rsidP="00D67A93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:rsidR="00D86ECC" w:rsidRPr="00EF3CDF" w:rsidRDefault="00D86ECC" w:rsidP="00E425BF">
      <w:pPr>
        <w:tabs>
          <w:tab w:val="left" w:pos="5387"/>
        </w:tabs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V Praze dne</w:t>
      </w:r>
      <w:r w:rsidR="008D50CE">
        <w:rPr>
          <w:rFonts w:cs="Arial"/>
        </w:rPr>
        <w:t xml:space="preserve"> 23. října 2020</w:t>
      </w:r>
      <w:bookmarkStart w:id="9" w:name="_GoBack"/>
      <w:bookmarkEnd w:id="9"/>
      <w:r w:rsidR="008B63D9">
        <w:rPr>
          <w:rFonts w:cs="Arial"/>
        </w:rPr>
        <w:tab/>
      </w:r>
      <w:r w:rsidRPr="00EF3CDF">
        <w:rPr>
          <w:rFonts w:cs="Arial"/>
        </w:rPr>
        <w:t>V</w:t>
      </w:r>
      <w:r w:rsidR="00565FD1">
        <w:rPr>
          <w:rFonts w:cs="Arial"/>
        </w:rPr>
        <w:t xml:space="preserve"> </w:t>
      </w:r>
      <w:r w:rsidRPr="00EF3CDF">
        <w:rPr>
          <w:rFonts w:cs="Arial"/>
        </w:rPr>
        <w:t> </w:t>
      </w:r>
      <w:bookmarkStart w:id="10" w:name="mesto_firmy1"/>
      <w:bookmarkEnd w:id="10"/>
      <w:r w:rsidR="00F9550A">
        <w:rPr>
          <w:rFonts w:cs="Arial"/>
        </w:rPr>
        <w:t>Most</w:t>
      </w:r>
      <w:r w:rsidR="007E5276">
        <w:rPr>
          <w:rFonts w:cs="Arial"/>
        </w:rPr>
        <w:t>ě</w:t>
      </w:r>
      <w:r w:rsidR="003A1B08">
        <w:rPr>
          <w:rFonts w:cs="Arial"/>
        </w:rPr>
        <w:t xml:space="preserve"> </w:t>
      </w:r>
      <w:r w:rsidRPr="00EF3CDF">
        <w:rPr>
          <w:rFonts w:cs="Arial"/>
        </w:rPr>
        <w:t>dne</w:t>
      </w:r>
      <w:r w:rsidR="00BE7B9C" w:rsidRPr="00EF3CDF">
        <w:rPr>
          <w:rFonts w:cs="Arial"/>
        </w:rPr>
        <w:t xml:space="preserve"> </w:t>
      </w:r>
      <w:r w:rsidR="00F25F01">
        <w:rPr>
          <w:rFonts w:cs="Arial"/>
        </w:rPr>
        <w:t>19. října 2020</w:t>
      </w:r>
    </w:p>
    <w:p w:rsidR="00D86ECC" w:rsidRDefault="00D86ECC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7E5276" w:rsidRDefault="007E5276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A424B2" w:rsidRPr="00EF3CDF" w:rsidRDefault="00A424B2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</w:p>
    <w:p w:rsidR="00D86ECC" w:rsidRPr="00EF3CDF" w:rsidRDefault="00D86ECC" w:rsidP="00E425BF">
      <w:pPr>
        <w:tabs>
          <w:tab w:val="left" w:pos="5387"/>
        </w:tabs>
        <w:spacing w:after="0" w:line="240" w:lineRule="auto"/>
        <w:ind w:left="284" w:right="118"/>
        <w:jc w:val="both"/>
        <w:rPr>
          <w:rFonts w:cs="Arial"/>
        </w:rPr>
      </w:pPr>
      <w:r w:rsidRPr="00EF3CDF">
        <w:rPr>
          <w:rFonts w:cs="Arial"/>
        </w:rPr>
        <w:t>_____________________________</w:t>
      </w:r>
      <w:r w:rsidR="00AA0EAF" w:rsidRPr="00EF3CDF">
        <w:rPr>
          <w:rFonts w:cs="Arial"/>
        </w:rPr>
        <w:tab/>
      </w:r>
      <w:r w:rsidRPr="00EF3CDF">
        <w:rPr>
          <w:rFonts w:cs="Arial"/>
        </w:rPr>
        <w:t>_____________________________</w:t>
      </w:r>
    </w:p>
    <w:p w:rsidR="00D86ECC" w:rsidRPr="00EF3CDF" w:rsidRDefault="00C710D4" w:rsidP="007E5276">
      <w:pPr>
        <w:tabs>
          <w:tab w:val="left" w:pos="5387"/>
        </w:tabs>
        <w:spacing w:after="0" w:line="240" w:lineRule="auto"/>
        <w:ind w:left="5385" w:right="118" w:hanging="5385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="00D86ECC" w:rsidRPr="00EF3CDF">
        <w:rPr>
          <w:rFonts w:cs="Arial"/>
          <w:b/>
        </w:rPr>
        <w:t xml:space="preserve">Nakladatelství </w:t>
      </w:r>
      <w:proofErr w:type="spellStart"/>
      <w:proofErr w:type="gramStart"/>
      <w:r w:rsidR="00D86ECC" w:rsidRPr="00EF3CDF">
        <w:rPr>
          <w:rFonts w:cs="Arial"/>
          <w:b/>
        </w:rPr>
        <w:t>C.H.</w:t>
      </w:r>
      <w:proofErr w:type="gramEnd"/>
      <w:r w:rsidR="00D86ECC" w:rsidRPr="00EF3CDF">
        <w:rPr>
          <w:rFonts w:cs="Arial"/>
          <w:b/>
        </w:rPr>
        <w:t>Beck</w:t>
      </w:r>
      <w:proofErr w:type="spellEnd"/>
      <w:r w:rsidR="00D86ECC" w:rsidRPr="00EF3CDF">
        <w:rPr>
          <w:rFonts w:cs="Arial"/>
          <w:b/>
        </w:rPr>
        <w:t>, s.r.o.</w:t>
      </w:r>
      <w:r w:rsidR="00D86ECC" w:rsidRPr="00EF3CDF">
        <w:rPr>
          <w:rFonts w:cs="Arial"/>
          <w:b/>
        </w:rPr>
        <w:tab/>
      </w:r>
      <w:bookmarkStart w:id="11" w:name="jmeno_firmy2"/>
      <w:bookmarkEnd w:id="11"/>
      <w:r w:rsidR="007E5276">
        <w:rPr>
          <w:rFonts w:cs="Arial"/>
          <w:b/>
        </w:rPr>
        <w:tab/>
      </w:r>
      <w:r w:rsidR="00F9550A">
        <w:rPr>
          <w:rFonts w:cs="Arial"/>
          <w:b/>
        </w:rPr>
        <w:t>Městská správa sociálních služeb v Mostě - příspěvková organizace</w:t>
      </w:r>
    </w:p>
    <w:p w:rsidR="00D86ECC" w:rsidRDefault="00C710D4" w:rsidP="00E425BF">
      <w:pPr>
        <w:tabs>
          <w:tab w:val="left" w:pos="5387"/>
        </w:tabs>
        <w:spacing w:after="0" w:line="240" w:lineRule="auto"/>
        <w:ind w:right="118"/>
        <w:jc w:val="both"/>
        <w:rPr>
          <w:rFonts w:cs="Arial"/>
        </w:rPr>
      </w:pPr>
      <w:r>
        <w:rPr>
          <w:rFonts w:cs="Arial"/>
        </w:rPr>
        <w:t xml:space="preserve">     </w:t>
      </w:r>
      <w:r w:rsidR="00D86ECC" w:rsidRPr="00EF3CDF">
        <w:rPr>
          <w:rFonts w:cs="Arial"/>
        </w:rPr>
        <w:t xml:space="preserve">Ing. Jiří </w:t>
      </w:r>
      <w:proofErr w:type="spellStart"/>
      <w:r w:rsidR="00D86ECC" w:rsidRPr="00EF3CDF">
        <w:rPr>
          <w:rFonts w:cs="Arial"/>
        </w:rPr>
        <w:t>Holna</w:t>
      </w:r>
      <w:proofErr w:type="spellEnd"/>
      <w:r w:rsidR="00D86ECC" w:rsidRPr="00EF3CDF">
        <w:rPr>
          <w:rFonts w:cs="Arial"/>
        </w:rPr>
        <w:t>, jednatel</w:t>
      </w:r>
      <w:r w:rsidR="007433D6" w:rsidRPr="00EF3CDF">
        <w:rPr>
          <w:rFonts w:cs="Arial"/>
        </w:rPr>
        <w:tab/>
      </w:r>
      <w:r w:rsidR="00F25F01">
        <w:rPr>
          <w:rFonts w:cs="Arial"/>
        </w:rPr>
        <w:t>Ing. Jarmila Kotyzová</w:t>
      </w:r>
      <w:r w:rsidR="00A63D47">
        <w:rPr>
          <w:rFonts w:cs="Arial"/>
        </w:rPr>
        <w:t xml:space="preserve"> </w:t>
      </w:r>
    </w:p>
    <w:p w:rsidR="00CA66FD" w:rsidRPr="00714B39" w:rsidRDefault="0000145D" w:rsidP="00BB4510">
      <w:pPr>
        <w:spacing w:after="0" w:line="240" w:lineRule="auto"/>
        <w:ind w:left="284"/>
        <w:rPr>
          <w:rFonts w:cs="Arial"/>
          <w:b/>
        </w:rPr>
      </w:pPr>
      <w:r>
        <w:rPr>
          <w:rFonts w:cs="Arial"/>
          <w:b/>
        </w:rPr>
        <w:br w:type="page"/>
      </w:r>
      <w:r w:rsidR="00FE3D64">
        <w:rPr>
          <w:rFonts w:cs="Arial"/>
          <w:b/>
        </w:rPr>
        <w:lastRenderedPageBreak/>
        <w:t>PŘÍLOHA</w:t>
      </w:r>
      <w:r w:rsidR="00CA66FD" w:rsidRPr="00714B39">
        <w:rPr>
          <w:rFonts w:cs="Arial"/>
          <w:b/>
        </w:rPr>
        <w:t>:</w:t>
      </w:r>
      <w:r w:rsidR="00714B39">
        <w:rPr>
          <w:rFonts w:cs="Arial"/>
          <w:b/>
        </w:rPr>
        <w:t xml:space="preserve"> Rozsah </w:t>
      </w:r>
      <w:r w:rsidR="00A928C1">
        <w:rPr>
          <w:rFonts w:cs="Arial"/>
          <w:b/>
        </w:rPr>
        <w:t>licence</w:t>
      </w:r>
      <w:r w:rsidR="008B63D9">
        <w:rPr>
          <w:rFonts w:cs="Arial"/>
          <w:b/>
        </w:rPr>
        <w:tab/>
      </w:r>
    </w:p>
    <w:p w:rsidR="00CA66FD" w:rsidRPr="00CA66FD" w:rsidRDefault="00FE3D64" w:rsidP="00FE3D64">
      <w:pPr>
        <w:pStyle w:val="Odstavecseseznamem"/>
        <w:tabs>
          <w:tab w:val="left" w:pos="6360"/>
        </w:tabs>
        <w:spacing w:after="0" w:line="240" w:lineRule="auto"/>
        <w:ind w:left="567" w:right="260"/>
        <w:contextualSpacing w:val="0"/>
        <w:jc w:val="both"/>
        <w:rPr>
          <w:rFonts w:cs="Arial"/>
        </w:rPr>
      </w:pPr>
      <w:r>
        <w:rPr>
          <w:rFonts w:cs="Arial"/>
        </w:rPr>
        <w:tab/>
      </w: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after="0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Specifikace obsahu a počtu licencí</w:t>
      </w:r>
    </w:p>
    <w:p w:rsidR="00CA66FD" w:rsidRPr="00721F9D" w:rsidRDefault="00CA66FD" w:rsidP="00F54CFB">
      <w:pPr>
        <w:spacing w:after="0" w:line="240" w:lineRule="auto"/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Prostřednictvím uživatelského účtu bude uživatel oprávněn přistupovat a užívat výlučně následující </w:t>
      </w:r>
      <w:r w:rsidRPr="00721F9D">
        <w:rPr>
          <w:rFonts w:cs="Arial"/>
        </w:rPr>
        <w:t xml:space="preserve">databáze (moduly) </w:t>
      </w:r>
      <w:r w:rsidR="00E45699" w:rsidRPr="00721F9D">
        <w:rPr>
          <w:rFonts w:cs="Arial"/>
        </w:rPr>
        <w:t>Beck-online</w:t>
      </w:r>
      <w:r w:rsidR="00DF3D27" w:rsidRPr="00721F9D">
        <w:rPr>
          <w:rFonts w:cs="Arial"/>
        </w:rPr>
        <w:t xml:space="preserve"> v uvedeném počtu </w:t>
      </w:r>
      <w:r w:rsidR="006F1E8B">
        <w:rPr>
          <w:rFonts w:cs="Arial"/>
        </w:rPr>
        <w:t>osob</w:t>
      </w:r>
      <w:r w:rsidRPr="00721F9D">
        <w:rPr>
          <w:rFonts w:cs="Arial"/>
        </w:rPr>
        <w:t>:</w:t>
      </w:r>
    </w:p>
    <w:p w:rsidR="00CA66FD" w:rsidRPr="00721F9D" w:rsidRDefault="00CA66FD" w:rsidP="00911035">
      <w:pPr>
        <w:spacing w:after="0" w:line="240" w:lineRule="auto"/>
        <w:ind w:left="567" w:right="260" w:hanging="426"/>
        <w:contextualSpacing/>
        <w:jc w:val="both"/>
        <w:rPr>
          <w:rFonts w:cs="Arial"/>
          <w:b/>
        </w:rPr>
      </w:pPr>
    </w:p>
    <w:p w:rsidR="00AA05A6" w:rsidRPr="00721F9D" w:rsidRDefault="00AA05A6" w:rsidP="00AA05A6">
      <w:pPr>
        <w:rPr>
          <w:color w:val="76923C"/>
        </w:rPr>
      </w:pPr>
    </w:p>
    <w:tbl>
      <w:tblPr>
        <w:tblW w:w="8765" w:type="dxa"/>
        <w:tblInd w:w="56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45"/>
      </w:tblGrid>
      <w:tr w:rsidR="002323F5" w:rsidRPr="00721F9D" w:rsidTr="007E5276">
        <w:trPr>
          <w:trHeight w:val="254"/>
        </w:trPr>
        <w:tc>
          <w:tcPr>
            <w:tcW w:w="4820" w:type="dxa"/>
            <w:tcBorders>
              <w:bottom w:val="single" w:sz="4" w:space="0" w:color="auto"/>
            </w:tcBorders>
          </w:tcPr>
          <w:p w:rsidR="002323F5" w:rsidRPr="00721F9D" w:rsidRDefault="002323F5" w:rsidP="0071589A">
            <w:pPr>
              <w:spacing w:after="0" w:line="240" w:lineRule="auto"/>
              <w:ind w:left="33"/>
              <w:rPr>
                <w:b/>
                <w:bCs/>
              </w:rPr>
            </w:pPr>
            <w:bookmarkStart w:id="12" w:name="sl1"/>
            <w:bookmarkEnd w:id="12"/>
            <w:r w:rsidRPr="00721F9D">
              <w:rPr>
                <w:b/>
                <w:bCs/>
              </w:rPr>
              <w:t>Modul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2323F5" w:rsidRPr="00721F9D" w:rsidRDefault="002323F5" w:rsidP="006F1E8B">
            <w:pPr>
              <w:spacing w:after="0" w:line="240" w:lineRule="auto"/>
              <w:rPr>
                <w:b/>
                <w:bCs/>
                <w:color w:val="000000"/>
              </w:rPr>
            </w:pPr>
            <w:bookmarkStart w:id="13" w:name="sl2"/>
            <w:bookmarkEnd w:id="13"/>
            <w:r w:rsidRPr="00721F9D">
              <w:rPr>
                <w:rFonts w:eastAsia="Times New Roman" w:cs="Arial"/>
                <w:b/>
                <w:bCs/>
                <w:color w:val="000000"/>
              </w:rPr>
              <w:t xml:space="preserve">Počet </w:t>
            </w:r>
            <w:r w:rsidR="006F1E8B">
              <w:rPr>
                <w:rFonts w:eastAsia="Times New Roman" w:cs="Arial"/>
                <w:b/>
                <w:bCs/>
                <w:color w:val="000000"/>
              </w:rPr>
              <w:t>osob (</w:t>
            </w:r>
            <w:r w:rsidRPr="00721F9D">
              <w:rPr>
                <w:rFonts w:eastAsia="Times New Roman" w:cs="Arial"/>
                <w:b/>
                <w:bCs/>
                <w:color w:val="000000"/>
              </w:rPr>
              <w:t>licencí</w:t>
            </w:r>
            <w:r w:rsidR="006F1E8B">
              <w:rPr>
                <w:rFonts w:eastAsia="Times New Roman" w:cs="Arial"/>
                <w:b/>
                <w:bCs/>
                <w:color w:val="000000"/>
              </w:rPr>
              <w:t>)</w:t>
            </w:r>
          </w:p>
        </w:tc>
        <w:bookmarkStart w:id="14" w:name="sl3"/>
        <w:bookmarkEnd w:id="14"/>
      </w:tr>
      <w:tr w:rsidR="007E5276" w:rsidRPr="00721F9D" w:rsidTr="007E5276">
        <w:trPr>
          <w:trHeight w:val="254"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7E5276" w:rsidRPr="007E5276" w:rsidRDefault="007E5276" w:rsidP="0071589A">
            <w:pPr>
              <w:spacing w:after="0" w:line="240" w:lineRule="auto"/>
              <w:ind w:left="33"/>
              <w:rPr>
                <w:bCs/>
              </w:rPr>
            </w:pPr>
            <w:r w:rsidRPr="007E5276">
              <w:rPr>
                <w:bCs/>
              </w:rPr>
              <w:t>Beck-online PRO</w:t>
            </w:r>
          </w:p>
        </w:tc>
        <w:tc>
          <w:tcPr>
            <w:tcW w:w="3945" w:type="dxa"/>
            <w:tcBorders>
              <w:top w:val="single" w:sz="4" w:space="0" w:color="auto"/>
              <w:bottom w:val="nil"/>
            </w:tcBorders>
          </w:tcPr>
          <w:p w:rsidR="007E5276" w:rsidRPr="007E5276" w:rsidRDefault="007E5276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7E5276">
              <w:rPr>
                <w:rFonts w:eastAsia="Times New Roman" w:cs="Arial"/>
                <w:bCs/>
                <w:color w:val="000000"/>
              </w:rPr>
              <w:t>3</w:t>
            </w:r>
          </w:p>
        </w:tc>
      </w:tr>
      <w:tr w:rsidR="007E5276" w:rsidRPr="00721F9D" w:rsidTr="007E5276">
        <w:trPr>
          <w:trHeight w:val="254"/>
        </w:trPr>
        <w:tc>
          <w:tcPr>
            <w:tcW w:w="4820" w:type="dxa"/>
            <w:tcBorders>
              <w:top w:val="nil"/>
              <w:bottom w:val="nil"/>
            </w:tcBorders>
          </w:tcPr>
          <w:p w:rsidR="007E5276" w:rsidRPr="007E5276" w:rsidRDefault="007E5276" w:rsidP="0071589A">
            <w:pPr>
              <w:spacing w:after="0" w:line="240" w:lineRule="auto"/>
              <w:ind w:left="33"/>
              <w:rPr>
                <w:bCs/>
              </w:rPr>
            </w:pPr>
            <w:r w:rsidRPr="007E5276">
              <w:rPr>
                <w:bCs/>
              </w:rPr>
              <w:t>Pracovní a sociální právo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7E5276" w:rsidRPr="007E5276" w:rsidRDefault="007E5276" w:rsidP="006F1E8B">
            <w:pPr>
              <w:spacing w:after="0" w:line="240" w:lineRule="auto"/>
              <w:rPr>
                <w:rFonts w:eastAsia="Times New Roman" w:cs="Arial"/>
                <w:bCs/>
                <w:color w:val="000000"/>
              </w:rPr>
            </w:pPr>
            <w:r w:rsidRPr="007E5276">
              <w:rPr>
                <w:rFonts w:eastAsia="Times New Roman" w:cs="Arial"/>
                <w:bCs/>
                <w:color w:val="000000"/>
              </w:rPr>
              <w:t>3</w:t>
            </w:r>
          </w:p>
        </w:tc>
      </w:tr>
    </w:tbl>
    <w:p w:rsidR="00AA05A6" w:rsidRPr="00721F9D" w:rsidRDefault="00AA05A6" w:rsidP="00AA05A6">
      <w:pPr>
        <w:rPr>
          <w:color w:val="E36C0A"/>
        </w:rPr>
      </w:pPr>
    </w:p>
    <w:p w:rsidR="00DF3D27" w:rsidRDefault="00DF3D27" w:rsidP="0071589A">
      <w:pPr>
        <w:ind w:left="709" w:right="260"/>
        <w:jc w:val="both"/>
        <w:rPr>
          <w:rFonts w:cs="Arial"/>
        </w:rPr>
      </w:pPr>
    </w:p>
    <w:p w:rsidR="00CA66FD" w:rsidRPr="00CA66FD" w:rsidRDefault="00CA66FD" w:rsidP="0071589A">
      <w:pPr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Užívající osoby jsou součástí společnosti uživatele viz </w:t>
      </w:r>
      <w:r w:rsidR="00714B39">
        <w:rPr>
          <w:rFonts w:cs="Arial"/>
        </w:rPr>
        <w:t>bod</w:t>
      </w:r>
      <w:r w:rsidRPr="00CA66FD">
        <w:rPr>
          <w:rFonts w:cs="Arial"/>
        </w:rPr>
        <w:t xml:space="preserve"> </w:t>
      </w:r>
      <w:proofErr w:type="gramStart"/>
      <w:r w:rsidRPr="00CA66FD">
        <w:rPr>
          <w:rFonts w:cs="Arial"/>
        </w:rPr>
        <w:t>3.2. VOP</w:t>
      </w:r>
      <w:proofErr w:type="gramEnd"/>
      <w:r w:rsidRPr="00CA66FD">
        <w:rPr>
          <w:rFonts w:cs="Arial"/>
        </w:rPr>
        <w:t>.</w:t>
      </w:r>
    </w:p>
    <w:p w:rsidR="00D8019B" w:rsidRDefault="00D8019B" w:rsidP="00911035">
      <w:pPr>
        <w:ind w:left="567" w:right="260"/>
        <w:jc w:val="both"/>
        <w:rPr>
          <w:rFonts w:cs="Arial"/>
        </w:rPr>
      </w:pPr>
    </w:p>
    <w:p w:rsidR="00DF3D27" w:rsidRPr="00DF3D27" w:rsidRDefault="00DF3D27" w:rsidP="0071589A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Předplatné období a odměna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je sjednán</w:t>
      </w:r>
      <w:r>
        <w:rPr>
          <w:rFonts w:cs="Arial"/>
        </w:rPr>
        <w:t xml:space="preserve">a vždy pro období dvanácti </w:t>
      </w:r>
      <w:r w:rsidRPr="00EF3CDF">
        <w:rPr>
          <w:rFonts w:cs="Arial"/>
        </w:rPr>
        <w:t xml:space="preserve">po sobě jdoucích kalendářních měsíců (dále jen </w:t>
      </w:r>
      <w:r w:rsidRPr="00EF3CDF">
        <w:rPr>
          <w:rFonts w:cs="Arial"/>
          <w:b/>
        </w:rPr>
        <w:t>„období“</w:t>
      </w:r>
      <w:r w:rsidRPr="00EF3CDF">
        <w:rPr>
          <w:rFonts w:cs="Arial"/>
        </w:rPr>
        <w:t>). První období se sjednává od</w:t>
      </w:r>
      <w:r w:rsidRPr="00EF3CDF">
        <w:rPr>
          <w:rFonts w:cs="Arial"/>
          <w:b/>
        </w:rPr>
        <w:t xml:space="preserve"> </w:t>
      </w:r>
      <w:bookmarkStart w:id="15" w:name="datum_od"/>
      <w:bookmarkEnd w:id="15"/>
      <w:r w:rsidR="00E94722">
        <w:rPr>
          <w:rFonts w:cs="Arial"/>
          <w:b/>
        </w:rPr>
        <w:t>1. 1. 2021</w:t>
      </w:r>
      <w:r w:rsidR="007E5276">
        <w:rPr>
          <w:rFonts w:cs="Arial"/>
        </w:rPr>
        <w:t xml:space="preserve"> do</w:t>
      </w:r>
      <w:r w:rsidR="00BB4028" w:rsidRPr="0068609C">
        <w:rPr>
          <w:rFonts w:cs="Arial"/>
          <w:b/>
        </w:rPr>
        <w:t xml:space="preserve"> </w:t>
      </w:r>
      <w:bookmarkStart w:id="16" w:name="datum_do"/>
      <w:bookmarkEnd w:id="16"/>
      <w:r w:rsidR="00E94722">
        <w:rPr>
          <w:rFonts w:cs="Arial"/>
          <w:b/>
        </w:rPr>
        <w:t>31. 12</w:t>
      </w:r>
      <w:r w:rsidR="00F9550A">
        <w:rPr>
          <w:rFonts w:cs="Arial"/>
          <w:b/>
        </w:rPr>
        <w:t>. 2021</w:t>
      </w:r>
      <w:r w:rsidR="0068609C" w:rsidRPr="0068609C">
        <w:rPr>
          <w:rFonts w:cs="Arial"/>
          <w:b/>
        </w:rPr>
        <w:t>.</w:t>
      </w:r>
    </w:p>
    <w:p w:rsidR="00DF3D27" w:rsidRPr="00EF3CDF" w:rsidRDefault="00DF3D27" w:rsidP="00F54CFB">
      <w:pPr>
        <w:pStyle w:val="Odstavecseseznamem"/>
        <w:spacing w:before="120" w:after="0" w:line="240" w:lineRule="auto"/>
        <w:ind w:left="709"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za jedno období činí</w:t>
      </w:r>
      <w:r w:rsidRPr="00EF3CDF">
        <w:rPr>
          <w:rFonts w:cs="Arial"/>
          <w:b/>
        </w:rPr>
        <w:t xml:space="preserve"> </w:t>
      </w:r>
      <w:bookmarkStart w:id="17" w:name="cena"/>
      <w:bookmarkEnd w:id="17"/>
      <w:r w:rsidR="00F9550A">
        <w:rPr>
          <w:rFonts w:cs="Arial"/>
          <w:b/>
        </w:rPr>
        <w:t>16 000</w:t>
      </w:r>
      <w:r w:rsidRPr="00EF3CDF">
        <w:rPr>
          <w:rFonts w:cs="Arial"/>
          <w:b/>
        </w:rPr>
        <w:t xml:space="preserve"> </w:t>
      </w:r>
      <w:r w:rsidR="00B67513">
        <w:rPr>
          <w:rFonts w:cs="Arial"/>
          <w:b/>
        </w:rPr>
        <w:t xml:space="preserve">Kč </w:t>
      </w:r>
      <w:r w:rsidRPr="00EF3CDF">
        <w:rPr>
          <w:rFonts w:cs="Arial"/>
          <w:b/>
        </w:rPr>
        <w:t>bez DPH</w:t>
      </w:r>
      <w:r w:rsidRPr="00EF3CDF">
        <w:rPr>
          <w:rFonts w:cs="Arial"/>
        </w:rPr>
        <w:t xml:space="preserve"> (dále jen </w:t>
      </w:r>
      <w:r w:rsidRPr="00EF3CDF">
        <w:rPr>
          <w:rFonts w:cs="Arial"/>
          <w:b/>
        </w:rPr>
        <w:t>„odměna“</w:t>
      </w:r>
      <w:r w:rsidRPr="00EF3CDF">
        <w:rPr>
          <w:rFonts w:cs="Arial"/>
        </w:rPr>
        <w:t xml:space="preserve">). Uživatel se zavazuje zároveň s odměnou uhradit DPH v zákonné výši. </w:t>
      </w:r>
    </w:p>
    <w:p w:rsidR="00DF3D27" w:rsidRPr="00EF3CDF" w:rsidRDefault="00DF3D27" w:rsidP="00911035">
      <w:pPr>
        <w:ind w:left="567" w:right="260"/>
        <w:jc w:val="both"/>
        <w:rPr>
          <w:rFonts w:cs="Arial"/>
        </w:rPr>
      </w:pPr>
    </w:p>
    <w:sectPr w:rsidR="00DF3D27" w:rsidRPr="00EF3CDF" w:rsidSect="00AE0052">
      <w:headerReference w:type="default" r:id="rId10"/>
      <w:footerReference w:type="default" r:id="rId11"/>
      <w:headerReference w:type="first" r:id="rId12"/>
      <w:type w:val="continuous"/>
      <w:pgSz w:w="11906" w:h="16838"/>
      <w:pgMar w:top="1418" w:right="720" w:bottom="426" w:left="72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E9" w:rsidRDefault="003165E9" w:rsidP="00547186">
      <w:pPr>
        <w:spacing w:after="0" w:line="240" w:lineRule="auto"/>
      </w:pPr>
      <w:r>
        <w:separator/>
      </w:r>
    </w:p>
  </w:endnote>
  <w:endnote w:type="continuationSeparator" w:id="0">
    <w:p w:rsidR="003165E9" w:rsidRDefault="003165E9" w:rsidP="00547186">
      <w:pPr>
        <w:spacing w:after="0" w:line="240" w:lineRule="auto"/>
      </w:pPr>
      <w:r>
        <w:continuationSeparator/>
      </w:r>
    </w:p>
  </w:endnote>
  <w:endnote w:type="continuationNotice" w:id="1">
    <w:p w:rsidR="003165E9" w:rsidRDefault="003165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22" w:rsidRDefault="00690122" w:rsidP="00CA2C61">
    <w:pPr>
      <w:pStyle w:val="Zpat"/>
      <w:tabs>
        <w:tab w:val="clear" w:pos="9072"/>
        <w:tab w:val="right" w:pos="10065"/>
      </w:tabs>
      <w:ind w:left="426" w:right="401"/>
      <w:rPr>
        <w:rFonts w:ascii="Arial" w:hAnsi="Arial" w:cs="Arial"/>
        <w:sz w:val="18"/>
        <w:szCs w:val="18"/>
      </w:rPr>
    </w:pPr>
  </w:p>
  <w:p w:rsidR="007433D6" w:rsidRPr="00026702" w:rsidRDefault="008B63D9" w:rsidP="008B63D9">
    <w:pPr>
      <w:pStyle w:val="Zpat"/>
      <w:tabs>
        <w:tab w:val="clear" w:pos="4536"/>
        <w:tab w:val="clear" w:pos="9072"/>
      </w:tabs>
      <w:ind w:left="284" w:right="401"/>
      <w:jc w:val="center"/>
      <w:rPr>
        <w:rFonts w:ascii="Arial" w:hAnsi="Arial" w:cs="Arial"/>
        <w:sz w:val="16"/>
        <w:szCs w:val="16"/>
      </w:rPr>
    </w:pP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8D50CE">
      <w:rPr>
        <w:rFonts w:ascii="Arial" w:hAnsi="Arial" w:cs="Arial"/>
        <w:bCs/>
        <w:noProof/>
        <w:sz w:val="18"/>
        <w:szCs w:val="18"/>
      </w:rPr>
      <w:t>3</w:t>
    </w:r>
    <w:r w:rsidRPr="00026702">
      <w:rPr>
        <w:rFonts w:ascii="Arial" w:hAnsi="Arial" w:cs="Arial"/>
        <w:bCs/>
        <w:sz w:val="18"/>
        <w:szCs w:val="18"/>
      </w:rPr>
      <w:fldChar w:fldCharType="end"/>
    </w:r>
    <w:r w:rsidRPr="00026702">
      <w:rPr>
        <w:rFonts w:ascii="Arial" w:hAnsi="Arial" w:cs="Arial"/>
        <w:bCs/>
        <w:sz w:val="18"/>
        <w:szCs w:val="18"/>
      </w:rPr>
      <w:t xml:space="preserve"> / </w:t>
    </w:r>
    <w:r w:rsidRPr="00026702">
      <w:rPr>
        <w:rFonts w:ascii="Arial" w:hAnsi="Arial" w:cs="Arial"/>
        <w:bCs/>
        <w:sz w:val="18"/>
        <w:szCs w:val="18"/>
      </w:rPr>
      <w:fldChar w:fldCharType="begin"/>
    </w:r>
    <w:r w:rsidRPr="00026702">
      <w:rPr>
        <w:rFonts w:ascii="Arial" w:hAnsi="Arial" w:cs="Arial"/>
        <w:bCs/>
        <w:sz w:val="18"/>
        <w:szCs w:val="18"/>
      </w:rPr>
      <w:instrText xml:space="preserve"> NUMPAGES   \* MERGEFORMAT </w:instrText>
    </w:r>
    <w:r w:rsidRPr="00026702">
      <w:rPr>
        <w:rFonts w:ascii="Arial" w:hAnsi="Arial" w:cs="Arial"/>
        <w:bCs/>
        <w:sz w:val="18"/>
        <w:szCs w:val="18"/>
      </w:rPr>
      <w:fldChar w:fldCharType="separate"/>
    </w:r>
    <w:r w:rsidR="008D50CE">
      <w:rPr>
        <w:rFonts w:ascii="Arial" w:hAnsi="Arial" w:cs="Arial"/>
        <w:bCs/>
        <w:noProof/>
        <w:sz w:val="18"/>
        <w:szCs w:val="18"/>
      </w:rPr>
      <w:t>3</w:t>
    </w:r>
    <w:r w:rsidRPr="00026702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E9" w:rsidRDefault="003165E9" w:rsidP="00547186">
      <w:pPr>
        <w:spacing w:after="0" w:line="240" w:lineRule="auto"/>
      </w:pPr>
      <w:r>
        <w:separator/>
      </w:r>
    </w:p>
  </w:footnote>
  <w:footnote w:type="continuationSeparator" w:id="0">
    <w:p w:rsidR="003165E9" w:rsidRDefault="003165E9" w:rsidP="00547186">
      <w:pPr>
        <w:spacing w:after="0" w:line="240" w:lineRule="auto"/>
      </w:pPr>
      <w:r>
        <w:continuationSeparator/>
      </w:r>
    </w:p>
  </w:footnote>
  <w:footnote w:type="continuationNotice" w:id="1">
    <w:p w:rsidR="003165E9" w:rsidRDefault="003165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AB" w:rsidRPr="00B65F0E" w:rsidRDefault="00975EAF" w:rsidP="00FE3D64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 w:rsidRPr="00B65F0E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170815</wp:posOffset>
              </wp:positionH>
              <wp:positionV relativeFrom="paragraph">
                <wp:posOffset>207644</wp:posOffset>
              </wp:positionV>
              <wp:extent cx="6315075" cy="0"/>
              <wp:effectExtent l="0" t="0" r="952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2E36563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45pt,16.35pt" to="51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F73B6A" w:rsidRPr="00B65F0E">
      <w:rPr>
        <w:rFonts w:ascii="Calibri Light" w:hAnsi="Calibri Light" w:cs="Calibri Light"/>
      </w:rPr>
      <w:t>SMLOUVA O UŽÍVÁNÍ PRÁVNÍHO INFORMAČNÍHO SYSTÉMU BECK-ONLINE</w:t>
    </w:r>
    <w:r w:rsidR="008B63D9" w:rsidRPr="00B65F0E">
      <w:rPr>
        <w:rFonts w:ascii="Calibri Light" w:hAnsi="Calibri Light" w:cs="Calibri Light"/>
      </w:rPr>
      <w:tab/>
    </w:r>
    <w:bookmarkStart w:id="18" w:name="nazev_dokladu"/>
    <w:bookmarkEnd w:id="18"/>
    <w:r w:rsidR="00F9550A">
      <w:rPr>
        <w:rFonts w:ascii="Calibri Light" w:hAnsi="Calibri Light" w:cs="Calibri Light"/>
      </w:rPr>
      <w:t>SML</w:t>
    </w:r>
    <w:r w:rsidR="00A91567">
      <w:rPr>
        <w:rFonts w:ascii="Calibri Light" w:hAnsi="Calibri Light" w:cs="Calibri Light"/>
      </w:rPr>
      <w:t>_</w:t>
    </w:r>
    <w:r w:rsidR="00F9550A">
      <w:rPr>
        <w:rFonts w:ascii="Calibri Light" w:hAnsi="Calibri Light" w:cs="Calibri Light"/>
      </w:rPr>
      <w:t>132639</w:t>
    </w:r>
    <w:bookmarkStart w:id="19" w:name="smlouva_od"/>
    <w:bookmarkEnd w:id="19"/>
    <w:r w:rsidR="00A91567">
      <w:rPr>
        <w:rFonts w:ascii="Calibri Light" w:hAnsi="Calibri Light" w:cs="Calibri Light"/>
      </w:rPr>
      <w:t>_</w:t>
    </w:r>
    <w:r w:rsidR="00F9550A">
      <w:rPr>
        <w:rFonts w:ascii="Calibri Light" w:hAnsi="Calibri Light" w:cs="Calibri Light"/>
      </w:rPr>
      <w:t>20201101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D0" w:rsidRDefault="00403FD0" w:rsidP="00403FD0">
    <w:pPr>
      <w:spacing w:after="0" w:line="240" w:lineRule="auto"/>
      <w:jc w:val="center"/>
      <w:rPr>
        <w:rFonts w:ascii="Arial" w:hAnsi="Arial" w:cs="Arial"/>
        <w:b/>
      </w:rPr>
    </w:pPr>
    <w:r w:rsidRPr="008109B4">
      <w:rPr>
        <w:rFonts w:ascii="Arial" w:hAnsi="Arial" w:cs="Arial"/>
        <w:b/>
      </w:rPr>
      <w:t>SMLOUVA O UŽÍVÁNÍ PRÁVNÍHO INFORMAČNÍHO SYSTÉMU BECK-ONLINE</w:t>
    </w:r>
  </w:p>
  <w:p w:rsidR="00403FD0" w:rsidRDefault="00403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903"/>
    <w:multiLevelType w:val="hybridMultilevel"/>
    <w:tmpl w:val="060A265C"/>
    <w:lvl w:ilvl="0" w:tplc="93BAD8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1FE7CA6"/>
    <w:multiLevelType w:val="hybridMultilevel"/>
    <w:tmpl w:val="912A8806"/>
    <w:lvl w:ilvl="0" w:tplc="E6909D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5F"/>
    <w:rsid w:val="0000145D"/>
    <w:rsid w:val="0000655B"/>
    <w:rsid w:val="00006844"/>
    <w:rsid w:val="000261F0"/>
    <w:rsid w:val="00026702"/>
    <w:rsid w:val="00044E55"/>
    <w:rsid w:val="0005315B"/>
    <w:rsid w:val="00060CE1"/>
    <w:rsid w:val="000646EE"/>
    <w:rsid w:val="0006754D"/>
    <w:rsid w:val="00073CC1"/>
    <w:rsid w:val="0008358C"/>
    <w:rsid w:val="00087C1D"/>
    <w:rsid w:val="000958FA"/>
    <w:rsid w:val="000A32D4"/>
    <w:rsid w:val="000C0E93"/>
    <w:rsid w:val="000E1505"/>
    <w:rsid w:val="000E2930"/>
    <w:rsid w:val="000F78FE"/>
    <w:rsid w:val="00123ED6"/>
    <w:rsid w:val="0012718F"/>
    <w:rsid w:val="00165A38"/>
    <w:rsid w:val="00185244"/>
    <w:rsid w:val="001A5FC9"/>
    <w:rsid w:val="001B6172"/>
    <w:rsid w:val="001D14AE"/>
    <w:rsid w:val="001D4173"/>
    <w:rsid w:val="001D75FC"/>
    <w:rsid w:val="00217336"/>
    <w:rsid w:val="00225323"/>
    <w:rsid w:val="002323F5"/>
    <w:rsid w:val="002364D6"/>
    <w:rsid w:val="0024353C"/>
    <w:rsid w:val="0026351B"/>
    <w:rsid w:val="00273172"/>
    <w:rsid w:val="00285F70"/>
    <w:rsid w:val="002A684C"/>
    <w:rsid w:val="002B3739"/>
    <w:rsid w:val="002B75C2"/>
    <w:rsid w:val="002D4D1C"/>
    <w:rsid w:val="002E209F"/>
    <w:rsid w:val="002E5EF0"/>
    <w:rsid w:val="002F7BFF"/>
    <w:rsid w:val="003058D5"/>
    <w:rsid w:val="00316444"/>
    <w:rsid w:val="003165E9"/>
    <w:rsid w:val="00337809"/>
    <w:rsid w:val="003404A2"/>
    <w:rsid w:val="00345A24"/>
    <w:rsid w:val="00385314"/>
    <w:rsid w:val="003A045F"/>
    <w:rsid w:val="003A1B08"/>
    <w:rsid w:val="003A22B2"/>
    <w:rsid w:val="003B2487"/>
    <w:rsid w:val="003E174B"/>
    <w:rsid w:val="00403FD0"/>
    <w:rsid w:val="00416EDE"/>
    <w:rsid w:val="00432847"/>
    <w:rsid w:val="00441449"/>
    <w:rsid w:val="00446DE6"/>
    <w:rsid w:val="00447B09"/>
    <w:rsid w:val="0045695C"/>
    <w:rsid w:val="004655B7"/>
    <w:rsid w:val="00465810"/>
    <w:rsid w:val="00470B4F"/>
    <w:rsid w:val="004731C5"/>
    <w:rsid w:val="004A73FE"/>
    <w:rsid w:val="004B1AE6"/>
    <w:rsid w:val="004E1CB3"/>
    <w:rsid w:val="004E44AB"/>
    <w:rsid w:val="004E6303"/>
    <w:rsid w:val="004E6A28"/>
    <w:rsid w:val="004F17D0"/>
    <w:rsid w:val="00503A13"/>
    <w:rsid w:val="00511E65"/>
    <w:rsid w:val="005210EA"/>
    <w:rsid w:val="005233DA"/>
    <w:rsid w:val="00531CD5"/>
    <w:rsid w:val="00537A77"/>
    <w:rsid w:val="00543C55"/>
    <w:rsid w:val="00543C9C"/>
    <w:rsid w:val="00547186"/>
    <w:rsid w:val="00547F43"/>
    <w:rsid w:val="00561F00"/>
    <w:rsid w:val="0056217F"/>
    <w:rsid w:val="00565FD1"/>
    <w:rsid w:val="00567F36"/>
    <w:rsid w:val="005833B4"/>
    <w:rsid w:val="00591859"/>
    <w:rsid w:val="005A46FA"/>
    <w:rsid w:val="005A7E99"/>
    <w:rsid w:val="005B0FD1"/>
    <w:rsid w:val="005C5FDE"/>
    <w:rsid w:val="005D4DF6"/>
    <w:rsid w:val="005E0646"/>
    <w:rsid w:val="005E0650"/>
    <w:rsid w:val="005F75F1"/>
    <w:rsid w:val="00620707"/>
    <w:rsid w:val="00650429"/>
    <w:rsid w:val="006576F0"/>
    <w:rsid w:val="00665C84"/>
    <w:rsid w:val="00670E60"/>
    <w:rsid w:val="0067317B"/>
    <w:rsid w:val="0068609C"/>
    <w:rsid w:val="00690122"/>
    <w:rsid w:val="006952EE"/>
    <w:rsid w:val="006A183E"/>
    <w:rsid w:val="006C42F3"/>
    <w:rsid w:val="006C58B8"/>
    <w:rsid w:val="006D2859"/>
    <w:rsid w:val="006D7CFA"/>
    <w:rsid w:val="006F1E8B"/>
    <w:rsid w:val="00714B39"/>
    <w:rsid w:val="0071589A"/>
    <w:rsid w:val="00721F9D"/>
    <w:rsid w:val="0072498A"/>
    <w:rsid w:val="00737ABB"/>
    <w:rsid w:val="007433D6"/>
    <w:rsid w:val="00745ED1"/>
    <w:rsid w:val="0074621D"/>
    <w:rsid w:val="00746665"/>
    <w:rsid w:val="00761CD7"/>
    <w:rsid w:val="007703A4"/>
    <w:rsid w:val="00770D15"/>
    <w:rsid w:val="007C75B2"/>
    <w:rsid w:val="007D4A0D"/>
    <w:rsid w:val="007E5276"/>
    <w:rsid w:val="007E6F3D"/>
    <w:rsid w:val="007F5863"/>
    <w:rsid w:val="008109B4"/>
    <w:rsid w:val="00822301"/>
    <w:rsid w:val="0082259C"/>
    <w:rsid w:val="00842E9B"/>
    <w:rsid w:val="00843332"/>
    <w:rsid w:val="008452EE"/>
    <w:rsid w:val="00850616"/>
    <w:rsid w:val="00850834"/>
    <w:rsid w:val="008607AE"/>
    <w:rsid w:val="00863293"/>
    <w:rsid w:val="00865718"/>
    <w:rsid w:val="00870341"/>
    <w:rsid w:val="00877B9C"/>
    <w:rsid w:val="00890700"/>
    <w:rsid w:val="00892E12"/>
    <w:rsid w:val="008A4DD4"/>
    <w:rsid w:val="008A77E9"/>
    <w:rsid w:val="008B63D9"/>
    <w:rsid w:val="008C436E"/>
    <w:rsid w:val="008D50CE"/>
    <w:rsid w:val="008E6381"/>
    <w:rsid w:val="008F467C"/>
    <w:rsid w:val="008F6C81"/>
    <w:rsid w:val="00911035"/>
    <w:rsid w:val="00924B06"/>
    <w:rsid w:val="009344E2"/>
    <w:rsid w:val="00934D79"/>
    <w:rsid w:val="009352E1"/>
    <w:rsid w:val="00960A36"/>
    <w:rsid w:val="00967AF0"/>
    <w:rsid w:val="00972DB0"/>
    <w:rsid w:val="00974B34"/>
    <w:rsid w:val="00975EAF"/>
    <w:rsid w:val="00986E45"/>
    <w:rsid w:val="0099383E"/>
    <w:rsid w:val="009B1ECD"/>
    <w:rsid w:val="009B7175"/>
    <w:rsid w:val="009C276F"/>
    <w:rsid w:val="009F5AB5"/>
    <w:rsid w:val="009F7FF9"/>
    <w:rsid w:val="00A06019"/>
    <w:rsid w:val="00A14088"/>
    <w:rsid w:val="00A424B2"/>
    <w:rsid w:val="00A450EA"/>
    <w:rsid w:val="00A47FC6"/>
    <w:rsid w:val="00A51E0C"/>
    <w:rsid w:val="00A53ED8"/>
    <w:rsid w:val="00A60587"/>
    <w:rsid w:val="00A6152C"/>
    <w:rsid w:val="00A63D47"/>
    <w:rsid w:val="00A73906"/>
    <w:rsid w:val="00A76735"/>
    <w:rsid w:val="00A8349D"/>
    <w:rsid w:val="00A90E77"/>
    <w:rsid w:val="00A91567"/>
    <w:rsid w:val="00A928C1"/>
    <w:rsid w:val="00A94ACE"/>
    <w:rsid w:val="00AA05A6"/>
    <w:rsid w:val="00AA0EAF"/>
    <w:rsid w:val="00AA0FE3"/>
    <w:rsid w:val="00AA21C5"/>
    <w:rsid w:val="00AA5CD9"/>
    <w:rsid w:val="00AC233F"/>
    <w:rsid w:val="00AD2E0D"/>
    <w:rsid w:val="00AE0052"/>
    <w:rsid w:val="00AF255F"/>
    <w:rsid w:val="00B015EA"/>
    <w:rsid w:val="00B0246C"/>
    <w:rsid w:val="00B41495"/>
    <w:rsid w:val="00B61FB2"/>
    <w:rsid w:val="00B65F0E"/>
    <w:rsid w:val="00B67513"/>
    <w:rsid w:val="00B90234"/>
    <w:rsid w:val="00B93171"/>
    <w:rsid w:val="00BA6071"/>
    <w:rsid w:val="00BB4028"/>
    <w:rsid w:val="00BB4510"/>
    <w:rsid w:val="00BD6724"/>
    <w:rsid w:val="00BD6D90"/>
    <w:rsid w:val="00BD7DF5"/>
    <w:rsid w:val="00BE7B9C"/>
    <w:rsid w:val="00BF2030"/>
    <w:rsid w:val="00BF6B5E"/>
    <w:rsid w:val="00BF7513"/>
    <w:rsid w:val="00C13091"/>
    <w:rsid w:val="00C23EA3"/>
    <w:rsid w:val="00C344C2"/>
    <w:rsid w:val="00C35D51"/>
    <w:rsid w:val="00C41894"/>
    <w:rsid w:val="00C602EA"/>
    <w:rsid w:val="00C710D4"/>
    <w:rsid w:val="00C73B26"/>
    <w:rsid w:val="00C961AB"/>
    <w:rsid w:val="00C9638D"/>
    <w:rsid w:val="00CA2C61"/>
    <w:rsid w:val="00CA66FD"/>
    <w:rsid w:val="00CD0709"/>
    <w:rsid w:val="00CF7ABB"/>
    <w:rsid w:val="00D043C5"/>
    <w:rsid w:val="00D101AA"/>
    <w:rsid w:val="00D142FD"/>
    <w:rsid w:val="00D21AA3"/>
    <w:rsid w:val="00D25753"/>
    <w:rsid w:val="00D34D4F"/>
    <w:rsid w:val="00D4323F"/>
    <w:rsid w:val="00D51454"/>
    <w:rsid w:val="00D55C0A"/>
    <w:rsid w:val="00D6440C"/>
    <w:rsid w:val="00D67A93"/>
    <w:rsid w:val="00D8019B"/>
    <w:rsid w:val="00D80A93"/>
    <w:rsid w:val="00D82BA6"/>
    <w:rsid w:val="00D86ECC"/>
    <w:rsid w:val="00D91793"/>
    <w:rsid w:val="00DA7888"/>
    <w:rsid w:val="00DB3A8F"/>
    <w:rsid w:val="00DC4F5B"/>
    <w:rsid w:val="00DE3EAA"/>
    <w:rsid w:val="00DE7823"/>
    <w:rsid w:val="00DF1A06"/>
    <w:rsid w:val="00DF3D27"/>
    <w:rsid w:val="00E02BD2"/>
    <w:rsid w:val="00E1018C"/>
    <w:rsid w:val="00E206BE"/>
    <w:rsid w:val="00E268F1"/>
    <w:rsid w:val="00E37433"/>
    <w:rsid w:val="00E37C9E"/>
    <w:rsid w:val="00E40174"/>
    <w:rsid w:val="00E425BF"/>
    <w:rsid w:val="00E45699"/>
    <w:rsid w:val="00E46964"/>
    <w:rsid w:val="00E51ED3"/>
    <w:rsid w:val="00E535B4"/>
    <w:rsid w:val="00E7211B"/>
    <w:rsid w:val="00E816CB"/>
    <w:rsid w:val="00E914E2"/>
    <w:rsid w:val="00E94722"/>
    <w:rsid w:val="00EA6936"/>
    <w:rsid w:val="00EC1E86"/>
    <w:rsid w:val="00EE1A1A"/>
    <w:rsid w:val="00EE35FC"/>
    <w:rsid w:val="00EE79FD"/>
    <w:rsid w:val="00EF3CDF"/>
    <w:rsid w:val="00EF4CFC"/>
    <w:rsid w:val="00F25F01"/>
    <w:rsid w:val="00F278EB"/>
    <w:rsid w:val="00F303E2"/>
    <w:rsid w:val="00F3600E"/>
    <w:rsid w:val="00F4478D"/>
    <w:rsid w:val="00F45F4D"/>
    <w:rsid w:val="00F46029"/>
    <w:rsid w:val="00F50E7B"/>
    <w:rsid w:val="00F54CFB"/>
    <w:rsid w:val="00F66B10"/>
    <w:rsid w:val="00F73B6A"/>
    <w:rsid w:val="00F75FDF"/>
    <w:rsid w:val="00F7629B"/>
    <w:rsid w:val="00F83ECA"/>
    <w:rsid w:val="00F9226B"/>
    <w:rsid w:val="00F92C3D"/>
    <w:rsid w:val="00F9550A"/>
    <w:rsid w:val="00FA1379"/>
    <w:rsid w:val="00FB52A7"/>
    <w:rsid w:val="00FC2971"/>
    <w:rsid w:val="00FC782E"/>
    <w:rsid w:val="00FD7A9B"/>
    <w:rsid w:val="00FE3D6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F1CD"/>
  <w15:chartTrackingRefBased/>
  <w15:docId w15:val="{70E35C0F-FB62-4FA5-88CA-E31CE4F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  <w:style w:type="table" w:customStyle="1" w:styleId="MODULY">
    <w:name w:val="MODULY"/>
    <w:basedOn w:val="Normlntabulka"/>
    <w:uiPriority w:val="99"/>
    <w:rsid w:val="001D14AE"/>
    <w:tblPr/>
    <w:tblStylePr w:type="firstRow">
      <w:rPr>
        <w:b/>
        <w:i w:val="0"/>
      </w:rPr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ck-onli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4E28-01C7-40D7-B19B-7B11E82D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6442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Staňková</dc:creator>
  <cp:keywords/>
  <cp:lastModifiedBy>Michaela Nermuťová</cp:lastModifiedBy>
  <cp:revision>3</cp:revision>
  <cp:lastPrinted>2018-10-16T12:06:00Z</cp:lastPrinted>
  <dcterms:created xsi:type="dcterms:W3CDTF">2020-10-30T10:21:00Z</dcterms:created>
  <dcterms:modified xsi:type="dcterms:W3CDTF">2020-10-30T10:25:00Z</dcterms:modified>
</cp:coreProperties>
</file>