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0E" w:rsidRPr="00DD5FAE" w:rsidRDefault="006B570E" w:rsidP="006B570E">
      <w:pPr>
        <w:pStyle w:val="Ktitul1"/>
        <w:rPr>
          <w:rFonts w:cs="Arial"/>
          <w:sz w:val="28"/>
          <w:szCs w:val="28"/>
        </w:rPr>
      </w:pPr>
      <w:r w:rsidRPr="00DD5FAE">
        <w:rPr>
          <w:rFonts w:cs="Arial"/>
          <w:sz w:val="28"/>
          <w:szCs w:val="28"/>
        </w:rPr>
        <w:t>Smlo</w:t>
      </w:r>
      <w:r w:rsidR="00DD5FAE" w:rsidRPr="00DD5FAE">
        <w:rPr>
          <w:rFonts w:cs="Arial"/>
          <w:sz w:val="28"/>
          <w:szCs w:val="28"/>
        </w:rPr>
        <w:t>uva</w:t>
      </w:r>
      <w:r w:rsidRPr="00DD5FAE">
        <w:rPr>
          <w:rFonts w:cs="Arial"/>
          <w:sz w:val="28"/>
          <w:szCs w:val="28"/>
        </w:rPr>
        <w:t xml:space="preserve"> o dodávce </w:t>
      </w:r>
      <w:r w:rsidR="008D26E5">
        <w:rPr>
          <w:rFonts w:cs="Arial"/>
          <w:sz w:val="28"/>
          <w:szCs w:val="28"/>
        </w:rPr>
        <w:t>služby technické podpory</w:t>
      </w:r>
    </w:p>
    <w:p w:rsidR="006B570E" w:rsidRPr="00DD5FAE" w:rsidRDefault="006B570E" w:rsidP="006B570E">
      <w:pPr>
        <w:pStyle w:val="Nadpis5"/>
        <w:rPr>
          <w:rFonts w:cs="Arial"/>
          <w:sz w:val="20"/>
          <w:szCs w:val="20"/>
        </w:rPr>
      </w:pPr>
      <w:r w:rsidRPr="00DD5FAE">
        <w:rPr>
          <w:rFonts w:cs="Arial"/>
          <w:sz w:val="20"/>
          <w:szCs w:val="20"/>
        </w:rPr>
        <w:t xml:space="preserve">číslo </w:t>
      </w:r>
      <w:r w:rsidR="00714FEB">
        <w:rPr>
          <w:rFonts w:cs="Arial"/>
          <w:sz w:val="20"/>
          <w:szCs w:val="20"/>
        </w:rPr>
        <w:t>216SS042</w:t>
      </w:r>
    </w:p>
    <w:p w:rsidR="00DD5FAE" w:rsidRDefault="00DD5FAE" w:rsidP="006B570E">
      <w:pPr>
        <w:pStyle w:val="Nadpis5"/>
        <w:rPr>
          <w:rFonts w:cs="Arial"/>
          <w:sz w:val="20"/>
          <w:szCs w:val="20"/>
        </w:rPr>
      </w:pPr>
    </w:p>
    <w:p w:rsidR="00DD5FAE" w:rsidRDefault="00DD5FAE" w:rsidP="00DD5FAE">
      <w:pPr>
        <w:jc w:val="both"/>
        <w:rPr>
          <w:rFonts w:ascii="Arial" w:hAnsi="Arial" w:cs="Arial"/>
          <w:sz w:val="20"/>
          <w:szCs w:val="20"/>
        </w:rPr>
      </w:pPr>
    </w:p>
    <w:p w:rsidR="00DD5FAE" w:rsidRPr="00EA1F3B" w:rsidRDefault="00DD5FAE" w:rsidP="00DD5FAE">
      <w:pPr>
        <w:jc w:val="both"/>
        <w:rPr>
          <w:rFonts w:ascii="Arial" w:hAnsi="Arial" w:cs="Arial"/>
          <w:sz w:val="20"/>
          <w:szCs w:val="20"/>
        </w:rPr>
      </w:pPr>
      <w:r w:rsidRPr="00EA1F3B">
        <w:rPr>
          <w:rFonts w:ascii="Arial" w:hAnsi="Arial" w:cs="Arial"/>
          <w:sz w:val="20"/>
          <w:szCs w:val="20"/>
        </w:rPr>
        <w:t>Smluvní strany:</w:t>
      </w:r>
    </w:p>
    <w:tbl>
      <w:tblPr>
        <w:tblW w:w="0" w:type="auto"/>
        <w:tblLook w:val="04A0" w:firstRow="1" w:lastRow="0" w:firstColumn="1" w:lastColumn="0" w:noHBand="0" w:noVBand="1"/>
      </w:tblPr>
      <w:tblGrid>
        <w:gridCol w:w="2235"/>
        <w:gridCol w:w="6378"/>
      </w:tblGrid>
      <w:tr w:rsidR="00DD5FAE" w:rsidRPr="00167AE5" w:rsidTr="00CC6D24">
        <w:trPr>
          <w:trHeight w:val="436"/>
        </w:trPr>
        <w:tc>
          <w:tcPr>
            <w:tcW w:w="8613" w:type="dxa"/>
            <w:gridSpan w:val="2"/>
            <w:vAlign w:val="center"/>
          </w:tcPr>
          <w:p w:rsidR="00DD5FAE" w:rsidRDefault="00DD5FAE" w:rsidP="00CC6D24">
            <w:pPr>
              <w:rPr>
                <w:rFonts w:ascii="Arial" w:hAnsi="Arial" w:cs="Arial"/>
                <w:b/>
                <w:sz w:val="20"/>
                <w:szCs w:val="20"/>
              </w:rPr>
            </w:pPr>
          </w:p>
          <w:p w:rsidR="00DD5FAE" w:rsidRPr="00EA1F3B" w:rsidRDefault="00DD5FAE" w:rsidP="00CC6D24">
            <w:pPr>
              <w:rPr>
                <w:rFonts w:ascii="Arial" w:hAnsi="Arial" w:cs="Arial"/>
                <w:sz w:val="20"/>
                <w:szCs w:val="20"/>
              </w:rPr>
            </w:pPr>
            <w:r w:rsidRPr="00EA1F3B">
              <w:rPr>
                <w:rFonts w:ascii="Arial" w:hAnsi="Arial" w:cs="Arial"/>
                <w:b/>
                <w:sz w:val="20"/>
                <w:szCs w:val="20"/>
              </w:rPr>
              <w:t>Oborová zdravotní pojišťovna zaměstnanců bank, pojišťoven a stavebnictví</w:t>
            </w:r>
          </w:p>
        </w:tc>
      </w:tr>
      <w:tr w:rsidR="00DD5FAE" w:rsidRPr="00167AE5" w:rsidTr="00CC6D24">
        <w:tc>
          <w:tcPr>
            <w:tcW w:w="2235"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se sídlem:</w:t>
            </w:r>
          </w:p>
        </w:tc>
        <w:tc>
          <w:tcPr>
            <w:tcW w:w="6378"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Roškotova 1225/1, 140 21 Praha 4</w:t>
            </w:r>
          </w:p>
        </w:tc>
      </w:tr>
      <w:tr w:rsidR="00DD5FAE" w:rsidRPr="00167AE5" w:rsidTr="00CC6D24">
        <w:tc>
          <w:tcPr>
            <w:tcW w:w="2235" w:type="dxa"/>
            <w:vAlign w:val="center"/>
          </w:tcPr>
          <w:p w:rsidR="00DD5FAE" w:rsidRPr="00EA1F3B" w:rsidRDefault="00DD5FAE" w:rsidP="00CC6D24">
            <w:pPr>
              <w:rPr>
                <w:rFonts w:ascii="Arial" w:hAnsi="Arial" w:cs="Arial"/>
                <w:sz w:val="20"/>
                <w:szCs w:val="20"/>
              </w:rPr>
            </w:pPr>
            <w:r>
              <w:rPr>
                <w:rFonts w:ascii="Arial" w:hAnsi="Arial" w:cs="Arial"/>
                <w:sz w:val="20"/>
                <w:szCs w:val="20"/>
              </w:rPr>
              <w:t>zástupce</w:t>
            </w:r>
            <w:r w:rsidRPr="00EA1F3B">
              <w:rPr>
                <w:rFonts w:ascii="Arial" w:hAnsi="Arial" w:cs="Arial"/>
                <w:sz w:val="20"/>
                <w:szCs w:val="20"/>
              </w:rPr>
              <w:t>:</w:t>
            </w:r>
          </w:p>
        </w:tc>
        <w:tc>
          <w:tcPr>
            <w:tcW w:w="6378" w:type="dxa"/>
            <w:vAlign w:val="center"/>
          </w:tcPr>
          <w:p w:rsidR="00DD5FAE" w:rsidRPr="00EA1F3B" w:rsidRDefault="00DD5FAE" w:rsidP="009F1F48">
            <w:pPr>
              <w:rPr>
                <w:rFonts w:ascii="Arial" w:hAnsi="Arial" w:cs="Arial"/>
                <w:sz w:val="20"/>
                <w:szCs w:val="20"/>
              </w:rPr>
            </w:pPr>
            <w:r w:rsidRPr="00EA1F3B">
              <w:rPr>
                <w:rFonts w:ascii="Arial" w:hAnsi="Arial" w:cs="Arial"/>
                <w:sz w:val="20"/>
                <w:szCs w:val="20"/>
              </w:rPr>
              <w:t xml:space="preserve">Ing. </w:t>
            </w:r>
            <w:r w:rsidR="009F1F48">
              <w:rPr>
                <w:rFonts w:ascii="Arial" w:hAnsi="Arial" w:cs="Arial"/>
                <w:sz w:val="20"/>
                <w:szCs w:val="20"/>
              </w:rPr>
              <w:t>Radovan Kouřil</w:t>
            </w:r>
            <w:r w:rsidRPr="00EA1F3B">
              <w:rPr>
                <w:rFonts w:ascii="Arial" w:hAnsi="Arial" w:cs="Arial"/>
                <w:sz w:val="20"/>
                <w:szCs w:val="20"/>
              </w:rPr>
              <w:t>, generální ředitel</w:t>
            </w:r>
          </w:p>
        </w:tc>
      </w:tr>
      <w:tr w:rsidR="00DD5FAE" w:rsidRPr="00167AE5" w:rsidTr="00CC6D24">
        <w:tc>
          <w:tcPr>
            <w:tcW w:w="2235"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IČ:</w:t>
            </w:r>
          </w:p>
        </w:tc>
        <w:tc>
          <w:tcPr>
            <w:tcW w:w="6378"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47114321</w:t>
            </w:r>
          </w:p>
        </w:tc>
      </w:tr>
      <w:tr w:rsidR="00DD5FAE" w:rsidRPr="00167AE5" w:rsidTr="00CC6D24">
        <w:tc>
          <w:tcPr>
            <w:tcW w:w="2235"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DIČ:</w:t>
            </w:r>
          </w:p>
        </w:tc>
        <w:tc>
          <w:tcPr>
            <w:tcW w:w="6378"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CZ47114321</w:t>
            </w:r>
          </w:p>
        </w:tc>
      </w:tr>
      <w:tr w:rsidR="00DD5FAE" w:rsidRPr="00167AE5" w:rsidTr="00CC6D24">
        <w:tc>
          <w:tcPr>
            <w:tcW w:w="8613" w:type="dxa"/>
            <w:gridSpan w:val="2"/>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Zapsaná v obchodním rejstříku, vedeném Městským soudem v Praze, oddíl A, vložka 7232</w:t>
            </w:r>
          </w:p>
        </w:tc>
      </w:tr>
    </w:tbl>
    <w:p w:rsidR="00DD5FAE" w:rsidRDefault="00DD5FAE" w:rsidP="00DD5FAE">
      <w:pPr>
        <w:jc w:val="both"/>
        <w:rPr>
          <w:rFonts w:ascii="Arial" w:hAnsi="Arial" w:cs="Arial"/>
          <w:sz w:val="20"/>
          <w:szCs w:val="20"/>
        </w:rPr>
      </w:pPr>
    </w:p>
    <w:p w:rsidR="00DD5FAE" w:rsidRPr="00EA1F3B" w:rsidRDefault="00DD5FAE" w:rsidP="00DD5FAE">
      <w:pPr>
        <w:jc w:val="both"/>
        <w:rPr>
          <w:rFonts w:ascii="Arial" w:hAnsi="Arial" w:cs="Arial"/>
          <w:sz w:val="20"/>
          <w:szCs w:val="20"/>
        </w:rPr>
      </w:pPr>
      <w:r w:rsidRPr="00EA1F3B">
        <w:rPr>
          <w:rFonts w:ascii="Arial" w:hAnsi="Arial" w:cs="Arial"/>
          <w:sz w:val="20"/>
          <w:szCs w:val="20"/>
        </w:rPr>
        <w:t>na straně jedné jako „</w:t>
      </w:r>
      <w:r>
        <w:rPr>
          <w:rFonts w:ascii="Arial" w:hAnsi="Arial" w:cs="Arial"/>
          <w:sz w:val="20"/>
          <w:szCs w:val="20"/>
        </w:rPr>
        <w:t>Kupující</w:t>
      </w:r>
      <w:r w:rsidRPr="00EA1F3B">
        <w:rPr>
          <w:rFonts w:ascii="Arial" w:hAnsi="Arial" w:cs="Arial"/>
          <w:sz w:val="20"/>
          <w:szCs w:val="20"/>
        </w:rPr>
        <w:t>“</w:t>
      </w:r>
    </w:p>
    <w:p w:rsidR="006B570E" w:rsidRPr="00DD5FAE" w:rsidRDefault="006B570E" w:rsidP="006B570E">
      <w:pPr>
        <w:rPr>
          <w:rFonts w:ascii="Arial" w:hAnsi="Arial" w:cs="Arial"/>
          <w:sz w:val="20"/>
          <w:szCs w:val="20"/>
        </w:rPr>
      </w:pPr>
    </w:p>
    <w:p w:rsidR="00DD5FAE" w:rsidRDefault="00DD5FAE" w:rsidP="00DD5FAE">
      <w:pPr>
        <w:spacing w:before="40" w:after="40"/>
        <w:rPr>
          <w:rFonts w:ascii="Arial" w:hAnsi="Arial" w:cs="Arial"/>
          <w:snapToGrid w:val="0"/>
          <w:color w:val="000000"/>
          <w:sz w:val="20"/>
          <w:szCs w:val="20"/>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235"/>
        <w:gridCol w:w="6378"/>
      </w:tblGrid>
      <w:tr w:rsidR="00666EB2" w:rsidRPr="00167AE5" w:rsidTr="006F40D8">
        <w:trPr>
          <w:trHeight w:val="436"/>
        </w:trPr>
        <w:tc>
          <w:tcPr>
            <w:tcW w:w="8613" w:type="dxa"/>
            <w:gridSpan w:val="2"/>
            <w:shd w:val="clear" w:color="auto" w:fill="auto"/>
            <w:vAlign w:val="center"/>
          </w:tcPr>
          <w:p w:rsidR="00666EB2" w:rsidRPr="006F40D8" w:rsidRDefault="006F40D8" w:rsidP="00666EB2">
            <w:pPr>
              <w:rPr>
                <w:rFonts w:ascii="Arial" w:hAnsi="Arial" w:cs="Arial"/>
                <w:sz w:val="20"/>
                <w:szCs w:val="20"/>
              </w:rPr>
            </w:pPr>
            <w:proofErr w:type="spellStart"/>
            <w:r w:rsidRPr="006F40D8">
              <w:rPr>
                <w:rFonts w:ascii="Arial" w:hAnsi="Arial" w:cs="Arial"/>
                <w:b/>
                <w:sz w:val="20"/>
                <w:szCs w:val="20"/>
              </w:rPr>
              <w:t>aSolution</w:t>
            </w:r>
            <w:proofErr w:type="spellEnd"/>
            <w:r w:rsidRPr="006F40D8">
              <w:rPr>
                <w:rFonts w:ascii="Arial" w:hAnsi="Arial" w:cs="Arial"/>
                <w:b/>
                <w:sz w:val="20"/>
                <w:szCs w:val="20"/>
              </w:rPr>
              <w:t xml:space="preserve"> s.r.o.</w:t>
            </w:r>
          </w:p>
        </w:tc>
      </w:tr>
      <w:tr w:rsidR="00666EB2" w:rsidRPr="00167AE5" w:rsidTr="006F40D8">
        <w:tc>
          <w:tcPr>
            <w:tcW w:w="2235" w:type="dxa"/>
            <w:shd w:val="clear" w:color="auto" w:fill="auto"/>
            <w:vAlign w:val="center"/>
          </w:tcPr>
          <w:p w:rsidR="00666EB2" w:rsidRPr="006F40D8" w:rsidRDefault="00666EB2" w:rsidP="00CC6D24">
            <w:pPr>
              <w:rPr>
                <w:rFonts w:ascii="Arial" w:hAnsi="Arial" w:cs="Arial"/>
                <w:sz w:val="20"/>
                <w:szCs w:val="20"/>
              </w:rPr>
            </w:pPr>
            <w:r w:rsidRPr="006F40D8">
              <w:rPr>
                <w:rFonts w:ascii="Arial" w:hAnsi="Arial" w:cs="Arial"/>
                <w:sz w:val="20"/>
                <w:szCs w:val="20"/>
              </w:rPr>
              <w:t>se sídlem:</w:t>
            </w:r>
          </w:p>
        </w:tc>
        <w:tc>
          <w:tcPr>
            <w:tcW w:w="6378" w:type="dxa"/>
            <w:shd w:val="clear" w:color="auto" w:fill="auto"/>
            <w:vAlign w:val="center"/>
          </w:tcPr>
          <w:p w:rsidR="00666EB2" w:rsidRPr="006F40D8" w:rsidRDefault="006F40D8" w:rsidP="00CC6D24">
            <w:pPr>
              <w:rPr>
                <w:rFonts w:ascii="Arial" w:hAnsi="Arial" w:cs="Arial"/>
                <w:sz w:val="20"/>
                <w:szCs w:val="20"/>
              </w:rPr>
            </w:pPr>
            <w:r w:rsidRPr="006F40D8">
              <w:rPr>
                <w:rFonts w:ascii="Arial" w:hAnsi="Arial" w:cs="Arial"/>
                <w:sz w:val="20"/>
                <w:szCs w:val="20"/>
              </w:rPr>
              <w:t xml:space="preserve">U </w:t>
            </w:r>
            <w:proofErr w:type="spellStart"/>
            <w:r w:rsidRPr="006F40D8">
              <w:rPr>
                <w:rFonts w:ascii="Arial" w:hAnsi="Arial" w:cs="Arial"/>
                <w:sz w:val="20"/>
                <w:szCs w:val="20"/>
              </w:rPr>
              <w:t>Retexu</w:t>
            </w:r>
            <w:proofErr w:type="spellEnd"/>
            <w:r w:rsidRPr="006F40D8">
              <w:rPr>
                <w:rFonts w:ascii="Arial" w:hAnsi="Arial" w:cs="Arial"/>
                <w:sz w:val="20"/>
                <w:szCs w:val="20"/>
              </w:rPr>
              <w:t xml:space="preserve"> 623, Klatovy 339 01</w:t>
            </w:r>
          </w:p>
        </w:tc>
      </w:tr>
      <w:tr w:rsidR="00666EB2" w:rsidRPr="00167AE5" w:rsidTr="006F40D8">
        <w:tc>
          <w:tcPr>
            <w:tcW w:w="2235" w:type="dxa"/>
            <w:shd w:val="clear" w:color="auto" w:fill="auto"/>
            <w:vAlign w:val="center"/>
          </w:tcPr>
          <w:p w:rsidR="00666EB2" w:rsidRPr="006F40D8" w:rsidRDefault="00666EB2" w:rsidP="00CC6D24">
            <w:pPr>
              <w:rPr>
                <w:rFonts w:ascii="Arial" w:hAnsi="Arial" w:cs="Arial"/>
                <w:sz w:val="20"/>
                <w:szCs w:val="20"/>
              </w:rPr>
            </w:pPr>
            <w:r w:rsidRPr="006F40D8">
              <w:rPr>
                <w:rFonts w:ascii="Arial" w:hAnsi="Arial" w:cs="Arial"/>
                <w:sz w:val="20"/>
                <w:szCs w:val="20"/>
              </w:rPr>
              <w:t>zástupce:</w:t>
            </w:r>
          </w:p>
        </w:tc>
        <w:tc>
          <w:tcPr>
            <w:tcW w:w="6378" w:type="dxa"/>
            <w:shd w:val="clear" w:color="auto" w:fill="auto"/>
            <w:vAlign w:val="center"/>
          </w:tcPr>
          <w:p w:rsidR="00666EB2" w:rsidRPr="006F40D8" w:rsidRDefault="006F40D8" w:rsidP="00CC6D24">
            <w:pPr>
              <w:rPr>
                <w:rFonts w:ascii="Arial" w:hAnsi="Arial" w:cs="Arial"/>
                <w:sz w:val="20"/>
                <w:szCs w:val="20"/>
              </w:rPr>
            </w:pPr>
            <w:r w:rsidRPr="006F40D8">
              <w:rPr>
                <w:rFonts w:ascii="Arial" w:hAnsi="Arial" w:cs="Arial"/>
                <w:sz w:val="20"/>
                <w:szCs w:val="20"/>
              </w:rPr>
              <w:t>Martin Zvoníček, jednatel společnosti</w:t>
            </w:r>
          </w:p>
        </w:tc>
      </w:tr>
      <w:tr w:rsidR="00666EB2" w:rsidRPr="00167AE5" w:rsidTr="006F40D8">
        <w:tc>
          <w:tcPr>
            <w:tcW w:w="2235" w:type="dxa"/>
            <w:shd w:val="clear" w:color="auto" w:fill="auto"/>
            <w:vAlign w:val="center"/>
          </w:tcPr>
          <w:p w:rsidR="00666EB2" w:rsidRPr="006F40D8" w:rsidRDefault="00666EB2" w:rsidP="00CC6D24">
            <w:pPr>
              <w:rPr>
                <w:rFonts w:ascii="Arial" w:hAnsi="Arial" w:cs="Arial"/>
                <w:sz w:val="20"/>
                <w:szCs w:val="20"/>
              </w:rPr>
            </w:pPr>
            <w:r w:rsidRPr="006F40D8">
              <w:rPr>
                <w:rFonts w:ascii="Arial" w:hAnsi="Arial" w:cs="Arial"/>
                <w:sz w:val="20"/>
                <w:szCs w:val="20"/>
              </w:rPr>
              <w:t>IČ:</w:t>
            </w:r>
          </w:p>
        </w:tc>
        <w:tc>
          <w:tcPr>
            <w:tcW w:w="6378" w:type="dxa"/>
            <w:shd w:val="clear" w:color="auto" w:fill="auto"/>
            <w:vAlign w:val="center"/>
          </w:tcPr>
          <w:p w:rsidR="00666EB2" w:rsidRPr="006F40D8" w:rsidRDefault="006F40D8" w:rsidP="00CC6D24">
            <w:pPr>
              <w:rPr>
                <w:rFonts w:ascii="Arial" w:hAnsi="Arial" w:cs="Arial"/>
                <w:sz w:val="20"/>
                <w:szCs w:val="20"/>
              </w:rPr>
            </w:pPr>
            <w:r w:rsidRPr="006F40D8">
              <w:rPr>
                <w:rFonts w:ascii="Arial" w:hAnsi="Arial" w:cs="Arial"/>
                <w:sz w:val="20"/>
                <w:szCs w:val="20"/>
              </w:rPr>
              <w:t>26398591</w:t>
            </w:r>
          </w:p>
        </w:tc>
      </w:tr>
      <w:tr w:rsidR="00666EB2" w:rsidRPr="00167AE5" w:rsidTr="006F40D8">
        <w:tc>
          <w:tcPr>
            <w:tcW w:w="2235" w:type="dxa"/>
            <w:shd w:val="clear" w:color="auto" w:fill="auto"/>
            <w:vAlign w:val="center"/>
          </w:tcPr>
          <w:p w:rsidR="00666EB2" w:rsidRPr="006F40D8" w:rsidRDefault="00666EB2" w:rsidP="00CC6D24">
            <w:pPr>
              <w:rPr>
                <w:rFonts w:ascii="Arial" w:hAnsi="Arial" w:cs="Arial"/>
                <w:sz w:val="20"/>
                <w:szCs w:val="20"/>
              </w:rPr>
            </w:pPr>
            <w:r w:rsidRPr="006F40D8">
              <w:rPr>
                <w:rFonts w:ascii="Arial" w:hAnsi="Arial" w:cs="Arial"/>
                <w:sz w:val="20"/>
                <w:szCs w:val="20"/>
              </w:rPr>
              <w:t>DIČ:</w:t>
            </w:r>
          </w:p>
        </w:tc>
        <w:tc>
          <w:tcPr>
            <w:tcW w:w="6378" w:type="dxa"/>
            <w:shd w:val="clear" w:color="auto" w:fill="auto"/>
            <w:vAlign w:val="center"/>
          </w:tcPr>
          <w:p w:rsidR="00666EB2" w:rsidRPr="006F40D8" w:rsidRDefault="006F40D8" w:rsidP="00CC6D24">
            <w:pPr>
              <w:rPr>
                <w:rFonts w:ascii="Arial" w:hAnsi="Arial" w:cs="Arial"/>
                <w:sz w:val="20"/>
                <w:szCs w:val="20"/>
              </w:rPr>
            </w:pPr>
            <w:r w:rsidRPr="006F40D8">
              <w:rPr>
                <w:rFonts w:ascii="Arial" w:hAnsi="Arial" w:cs="Arial"/>
                <w:sz w:val="20"/>
                <w:szCs w:val="20"/>
              </w:rPr>
              <w:t>CZ26398591</w:t>
            </w:r>
          </w:p>
        </w:tc>
      </w:tr>
      <w:tr w:rsidR="00666EB2" w:rsidRPr="00167AE5" w:rsidTr="006F40D8">
        <w:tc>
          <w:tcPr>
            <w:tcW w:w="2235" w:type="dxa"/>
            <w:shd w:val="clear" w:color="auto" w:fill="auto"/>
            <w:vAlign w:val="center"/>
          </w:tcPr>
          <w:p w:rsidR="00666EB2" w:rsidRPr="006F40D8" w:rsidRDefault="00666EB2" w:rsidP="00CC6D24">
            <w:pPr>
              <w:rPr>
                <w:rFonts w:ascii="Arial" w:hAnsi="Arial" w:cs="Arial"/>
                <w:sz w:val="20"/>
                <w:szCs w:val="20"/>
              </w:rPr>
            </w:pPr>
            <w:r w:rsidRPr="006F40D8">
              <w:rPr>
                <w:rFonts w:ascii="Arial" w:hAnsi="Arial" w:cs="Arial"/>
                <w:sz w:val="20"/>
                <w:szCs w:val="20"/>
              </w:rPr>
              <w:t>Bankovní spojení:</w:t>
            </w:r>
          </w:p>
        </w:tc>
        <w:tc>
          <w:tcPr>
            <w:tcW w:w="6378" w:type="dxa"/>
            <w:shd w:val="clear" w:color="auto" w:fill="auto"/>
            <w:vAlign w:val="center"/>
          </w:tcPr>
          <w:p w:rsidR="00666EB2" w:rsidRPr="006F40D8" w:rsidRDefault="006F40D8" w:rsidP="00CC6D24">
            <w:pPr>
              <w:rPr>
                <w:rFonts w:ascii="Arial" w:hAnsi="Arial" w:cs="Arial"/>
                <w:sz w:val="20"/>
                <w:szCs w:val="20"/>
              </w:rPr>
            </w:pPr>
            <w:r w:rsidRPr="006F40D8">
              <w:rPr>
                <w:rFonts w:ascii="Arial" w:hAnsi="Arial" w:cs="Arial"/>
                <w:sz w:val="20"/>
                <w:szCs w:val="20"/>
              </w:rPr>
              <w:t>PB – ČSOB Plzeň</w:t>
            </w:r>
          </w:p>
        </w:tc>
      </w:tr>
      <w:tr w:rsidR="00666EB2" w:rsidRPr="00167AE5" w:rsidTr="006F40D8">
        <w:tc>
          <w:tcPr>
            <w:tcW w:w="2235" w:type="dxa"/>
            <w:shd w:val="clear" w:color="auto" w:fill="auto"/>
            <w:vAlign w:val="center"/>
          </w:tcPr>
          <w:p w:rsidR="00666EB2" w:rsidRPr="006F40D8" w:rsidRDefault="00666EB2" w:rsidP="00CC6D24">
            <w:pPr>
              <w:rPr>
                <w:rFonts w:ascii="Arial" w:hAnsi="Arial" w:cs="Arial"/>
                <w:sz w:val="20"/>
                <w:szCs w:val="20"/>
              </w:rPr>
            </w:pPr>
            <w:r w:rsidRPr="006F40D8">
              <w:rPr>
                <w:rFonts w:ascii="Arial" w:hAnsi="Arial" w:cs="Arial"/>
                <w:sz w:val="20"/>
                <w:szCs w:val="20"/>
              </w:rPr>
              <w:t>Číslo účtu:</w:t>
            </w:r>
          </w:p>
        </w:tc>
        <w:tc>
          <w:tcPr>
            <w:tcW w:w="6378" w:type="dxa"/>
            <w:shd w:val="clear" w:color="auto" w:fill="auto"/>
            <w:vAlign w:val="center"/>
          </w:tcPr>
          <w:p w:rsidR="00666EB2" w:rsidRPr="006F40D8" w:rsidRDefault="00E951FA" w:rsidP="00CC6D24">
            <w:pPr>
              <w:rPr>
                <w:rFonts w:ascii="Arial" w:hAnsi="Arial" w:cs="Arial"/>
                <w:b/>
                <w:sz w:val="20"/>
                <w:szCs w:val="20"/>
              </w:rPr>
            </w:pPr>
            <w:r>
              <w:rPr>
                <w:rFonts w:ascii="Arial" w:hAnsi="Arial" w:cs="Arial"/>
                <w:sz w:val="20"/>
                <w:szCs w:val="20"/>
              </w:rPr>
              <w:t>xxx</w:t>
            </w:r>
            <w:bookmarkStart w:id="0" w:name="_GoBack"/>
            <w:bookmarkEnd w:id="0"/>
          </w:p>
        </w:tc>
      </w:tr>
      <w:tr w:rsidR="00666EB2" w:rsidRPr="00167AE5" w:rsidTr="006F40D8">
        <w:tc>
          <w:tcPr>
            <w:tcW w:w="8613" w:type="dxa"/>
            <w:gridSpan w:val="2"/>
            <w:shd w:val="clear" w:color="auto" w:fill="auto"/>
            <w:vAlign w:val="center"/>
          </w:tcPr>
          <w:p w:rsidR="00666EB2" w:rsidRPr="006F40D8" w:rsidRDefault="00666EB2" w:rsidP="006F40D8">
            <w:pPr>
              <w:rPr>
                <w:rFonts w:ascii="Arial" w:hAnsi="Arial" w:cs="Arial"/>
                <w:sz w:val="20"/>
                <w:szCs w:val="20"/>
              </w:rPr>
            </w:pPr>
            <w:r w:rsidRPr="006F40D8">
              <w:rPr>
                <w:rFonts w:ascii="Arial" w:hAnsi="Arial" w:cs="Arial"/>
                <w:sz w:val="20"/>
                <w:szCs w:val="20"/>
              </w:rPr>
              <w:t xml:space="preserve">Zapsaná v obchodním rejstříku, vedeném </w:t>
            </w:r>
            <w:r w:rsidR="006F40D8" w:rsidRPr="006F40D8">
              <w:rPr>
                <w:rFonts w:ascii="Arial" w:hAnsi="Arial" w:cs="Arial"/>
                <w:sz w:val="20"/>
                <w:szCs w:val="20"/>
              </w:rPr>
              <w:t xml:space="preserve">Krajským soudem </w:t>
            </w:r>
            <w:r w:rsidRPr="006F40D8">
              <w:rPr>
                <w:rFonts w:ascii="Arial" w:hAnsi="Arial" w:cs="Arial"/>
                <w:sz w:val="20"/>
                <w:szCs w:val="20"/>
              </w:rPr>
              <w:t xml:space="preserve">v </w:t>
            </w:r>
            <w:r w:rsidR="006F40D8" w:rsidRPr="006F40D8">
              <w:rPr>
                <w:rFonts w:ascii="Arial" w:hAnsi="Arial" w:cs="Arial"/>
                <w:sz w:val="20"/>
                <w:szCs w:val="20"/>
              </w:rPr>
              <w:t>Plzni</w:t>
            </w:r>
            <w:r w:rsidRPr="006F40D8">
              <w:rPr>
                <w:rFonts w:ascii="Arial" w:hAnsi="Arial" w:cs="Arial"/>
                <w:sz w:val="20"/>
                <w:szCs w:val="20"/>
              </w:rPr>
              <w:t xml:space="preserve">, oddíl </w:t>
            </w:r>
            <w:r w:rsidR="006F40D8" w:rsidRPr="006F40D8">
              <w:rPr>
                <w:rFonts w:ascii="Arial" w:hAnsi="Arial" w:cs="Arial"/>
                <w:sz w:val="20"/>
                <w:szCs w:val="20"/>
              </w:rPr>
              <w:t>C</w:t>
            </w:r>
            <w:r w:rsidRPr="006F40D8">
              <w:rPr>
                <w:rFonts w:ascii="Arial" w:hAnsi="Arial" w:cs="Arial"/>
                <w:sz w:val="20"/>
                <w:szCs w:val="20"/>
              </w:rPr>
              <w:t xml:space="preserve">, vložka </w:t>
            </w:r>
            <w:r w:rsidR="006F40D8" w:rsidRPr="006F40D8">
              <w:rPr>
                <w:rFonts w:ascii="Arial" w:hAnsi="Arial" w:cs="Arial"/>
                <w:sz w:val="20"/>
                <w:szCs w:val="20"/>
              </w:rPr>
              <w:t>17743.</w:t>
            </w:r>
          </w:p>
        </w:tc>
      </w:tr>
      <w:tr w:rsidR="00666EB2" w:rsidRPr="00167AE5" w:rsidTr="006F40D8">
        <w:tc>
          <w:tcPr>
            <w:tcW w:w="8613" w:type="dxa"/>
            <w:gridSpan w:val="2"/>
            <w:shd w:val="clear" w:color="auto" w:fill="auto"/>
            <w:vAlign w:val="center"/>
          </w:tcPr>
          <w:p w:rsidR="00666EB2" w:rsidRPr="006F40D8" w:rsidRDefault="006F40D8" w:rsidP="006F40D8">
            <w:pPr>
              <w:rPr>
                <w:rFonts w:ascii="Arial" w:hAnsi="Arial" w:cs="Arial"/>
                <w:sz w:val="20"/>
                <w:szCs w:val="20"/>
              </w:rPr>
            </w:pPr>
            <w:r w:rsidRPr="006F40D8">
              <w:rPr>
                <w:rFonts w:ascii="Arial" w:eastAsia="Calibri" w:hAnsi="Arial" w:cs="Arial"/>
                <w:sz w:val="20"/>
                <w:szCs w:val="20"/>
              </w:rPr>
              <w:t xml:space="preserve">Prodávající </w:t>
            </w:r>
            <w:r w:rsidR="00666EB2" w:rsidRPr="006F40D8">
              <w:rPr>
                <w:rFonts w:ascii="Arial" w:eastAsia="Calibri" w:hAnsi="Arial" w:cs="Arial"/>
                <w:sz w:val="20"/>
                <w:szCs w:val="20"/>
              </w:rPr>
              <w:t xml:space="preserve">je plátcem DPH </w:t>
            </w:r>
          </w:p>
        </w:tc>
      </w:tr>
    </w:tbl>
    <w:p w:rsidR="00DD5FAE" w:rsidRPr="00DD5FAE" w:rsidRDefault="00DD5FAE" w:rsidP="00DD5FAE">
      <w:pPr>
        <w:spacing w:before="40" w:after="40"/>
        <w:rPr>
          <w:rFonts w:ascii="Arial" w:hAnsi="Arial" w:cs="Arial"/>
          <w:sz w:val="20"/>
          <w:szCs w:val="20"/>
        </w:rPr>
      </w:pPr>
    </w:p>
    <w:p w:rsidR="006B570E" w:rsidRDefault="006B570E" w:rsidP="00DD5FAE">
      <w:pPr>
        <w:spacing w:before="40" w:after="40"/>
        <w:rPr>
          <w:rFonts w:ascii="Arial" w:hAnsi="Arial" w:cs="Arial"/>
          <w:sz w:val="20"/>
          <w:szCs w:val="20"/>
        </w:rPr>
      </w:pPr>
      <w:r w:rsidRPr="00DD5FAE">
        <w:rPr>
          <w:rFonts w:ascii="Arial" w:hAnsi="Arial" w:cs="Arial"/>
          <w:sz w:val="20"/>
          <w:szCs w:val="20"/>
        </w:rPr>
        <w:t>na straně druhé</w:t>
      </w:r>
      <w:r w:rsidR="00DD5FAE">
        <w:rPr>
          <w:rFonts w:ascii="Arial" w:hAnsi="Arial" w:cs="Arial"/>
          <w:sz w:val="20"/>
          <w:szCs w:val="20"/>
        </w:rPr>
        <w:t xml:space="preserve"> jako „Prodávající“</w:t>
      </w:r>
    </w:p>
    <w:p w:rsidR="00DD5FAE" w:rsidRDefault="00DD5FAE" w:rsidP="00DD5FAE">
      <w:pPr>
        <w:spacing w:before="40" w:after="40"/>
        <w:rPr>
          <w:rFonts w:ascii="Arial" w:hAnsi="Arial" w:cs="Arial"/>
          <w:sz w:val="20"/>
          <w:szCs w:val="20"/>
        </w:rPr>
      </w:pPr>
    </w:p>
    <w:p w:rsidR="00DD5FAE" w:rsidRDefault="00DD5FAE" w:rsidP="00DD5FAE">
      <w:pPr>
        <w:spacing w:before="40" w:after="40"/>
        <w:rPr>
          <w:rFonts w:ascii="Arial" w:hAnsi="Arial" w:cs="Arial"/>
          <w:sz w:val="20"/>
          <w:szCs w:val="20"/>
        </w:rPr>
      </w:pPr>
    </w:p>
    <w:p w:rsidR="00DD5FAE" w:rsidRPr="00EA1F3B" w:rsidRDefault="00DD5FAE" w:rsidP="00DD5FAE">
      <w:pPr>
        <w:jc w:val="center"/>
        <w:rPr>
          <w:rFonts w:ascii="Arial" w:hAnsi="Arial" w:cs="Arial"/>
          <w:sz w:val="20"/>
          <w:szCs w:val="20"/>
        </w:rPr>
      </w:pPr>
      <w:r w:rsidRPr="00EA1F3B">
        <w:rPr>
          <w:rFonts w:ascii="Arial" w:hAnsi="Arial" w:cs="Arial"/>
          <w:sz w:val="20"/>
          <w:szCs w:val="20"/>
        </w:rPr>
        <w:t>uzavírají</w:t>
      </w:r>
      <w:r>
        <w:rPr>
          <w:rFonts w:ascii="Arial" w:hAnsi="Arial" w:cs="Arial"/>
          <w:sz w:val="20"/>
          <w:szCs w:val="20"/>
        </w:rPr>
        <w:t xml:space="preserve"> v souladu s ustanovením </w:t>
      </w:r>
      <w:r w:rsidRPr="00DD5FAE">
        <w:rPr>
          <w:rFonts w:ascii="Arial" w:hAnsi="Arial" w:cs="Arial"/>
          <w:sz w:val="20"/>
          <w:szCs w:val="20"/>
        </w:rPr>
        <w:t>§ 2079 a násl. zákona č. 89/2012 Sb., občanský zákoník</w:t>
      </w:r>
      <w:r w:rsidRPr="00EA1F3B">
        <w:rPr>
          <w:rFonts w:ascii="Arial" w:hAnsi="Arial" w:cs="Arial"/>
          <w:sz w:val="20"/>
          <w:szCs w:val="20"/>
        </w:rPr>
        <w:t xml:space="preserve">“), </w:t>
      </w:r>
    </w:p>
    <w:p w:rsidR="00666EB2" w:rsidRDefault="00DD5FAE" w:rsidP="00666EB2">
      <w:pPr>
        <w:jc w:val="center"/>
        <w:rPr>
          <w:rFonts w:cs="Arial"/>
          <w:b/>
          <w:sz w:val="20"/>
          <w:szCs w:val="20"/>
        </w:rPr>
      </w:pPr>
      <w:r w:rsidRPr="00EA1F3B">
        <w:rPr>
          <w:rFonts w:ascii="Arial" w:hAnsi="Arial" w:cs="Arial"/>
          <w:sz w:val="20"/>
          <w:szCs w:val="20"/>
        </w:rPr>
        <w:t xml:space="preserve">tuto </w:t>
      </w:r>
      <w:r w:rsidRPr="00DD5FAE">
        <w:rPr>
          <w:rFonts w:ascii="Arial" w:hAnsi="Arial" w:cs="Arial"/>
          <w:b/>
          <w:sz w:val="20"/>
          <w:szCs w:val="20"/>
        </w:rPr>
        <w:t xml:space="preserve">Smlouvu </w:t>
      </w:r>
      <w:r w:rsidR="006B570E" w:rsidRPr="00DD5FAE">
        <w:rPr>
          <w:rFonts w:ascii="Arial" w:hAnsi="Arial" w:cs="Arial"/>
          <w:b/>
          <w:sz w:val="20"/>
          <w:szCs w:val="20"/>
        </w:rPr>
        <w:t xml:space="preserve">o dodávce </w:t>
      </w:r>
      <w:r w:rsidR="00AC4E9B">
        <w:rPr>
          <w:rFonts w:ascii="Arial" w:hAnsi="Arial" w:cs="Arial"/>
          <w:b/>
          <w:sz w:val="20"/>
          <w:szCs w:val="20"/>
        </w:rPr>
        <w:t>služby technické podpory</w:t>
      </w:r>
    </w:p>
    <w:p w:rsidR="006B570E" w:rsidRPr="00666EB2" w:rsidRDefault="006B570E" w:rsidP="00666EB2">
      <w:pPr>
        <w:jc w:val="center"/>
        <w:rPr>
          <w:rFonts w:cs="Arial"/>
          <w:b/>
          <w:sz w:val="20"/>
          <w:szCs w:val="20"/>
        </w:rPr>
      </w:pPr>
      <w:r w:rsidRPr="00DD5FAE">
        <w:rPr>
          <w:rFonts w:ascii="Arial" w:hAnsi="Arial" w:cs="Arial"/>
          <w:sz w:val="20"/>
          <w:szCs w:val="20"/>
        </w:rPr>
        <w:t>(dále jen „smlouva</w:t>
      </w:r>
      <w:r w:rsidR="00666EB2">
        <w:rPr>
          <w:rFonts w:ascii="Arial" w:hAnsi="Arial" w:cs="Arial"/>
          <w:sz w:val="20"/>
          <w:szCs w:val="20"/>
        </w:rPr>
        <w:t>“)</w:t>
      </w:r>
    </w:p>
    <w:p w:rsidR="00DD5FAE" w:rsidRDefault="00DD5FAE" w:rsidP="006B570E">
      <w:pPr>
        <w:jc w:val="center"/>
        <w:rPr>
          <w:rFonts w:ascii="Arial" w:hAnsi="Arial" w:cs="Arial"/>
          <w:sz w:val="20"/>
          <w:szCs w:val="20"/>
        </w:rPr>
      </w:pPr>
    </w:p>
    <w:p w:rsidR="00DD5FAE" w:rsidRPr="00DD5FAE" w:rsidRDefault="00DD5FAE" w:rsidP="00DD5FAE">
      <w:pPr>
        <w:rPr>
          <w:rFonts w:ascii="Arial" w:hAnsi="Arial" w:cs="Arial"/>
          <w:sz w:val="20"/>
          <w:szCs w:val="20"/>
        </w:rPr>
        <w:sectPr w:rsidR="00DD5FAE" w:rsidRPr="00DD5FAE" w:rsidSect="00666EB2">
          <w:headerReference w:type="default" r:id="rId12"/>
          <w:footerReference w:type="default" r:id="rId13"/>
          <w:pgSz w:w="11906" w:h="16838" w:code="9"/>
          <w:pgMar w:top="1701" w:right="1418" w:bottom="1560" w:left="1418" w:header="708" w:footer="708" w:gutter="284"/>
          <w:pgNumType w:start="1"/>
          <w:cols w:space="708"/>
        </w:sectPr>
      </w:pP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Předmět smlouvy</w:t>
      </w:r>
    </w:p>
    <w:p w:rsidR="006B570E" w:rsidRDefault="006B570E" w:rsidP="00DD5FAE">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Prodávající se zavazuje Kupujícímu dodat předplatné </w:t>
      </w:r>
      <w:r w:rsidRPr="00DD5FAE">
        <w:rPr>
          <w:rFonts w:ascii="Arial" w:hAnsi="Arial" w:cs="Arial"/>
          <w:b/>
          <w:sz w:val="20"/>
          <w:szCs w:val="20"/>
        </w:rPr>
        <w:t>služby technické podpory</w:t>
      </w:r>
      <w:r w:rsidRPr="00DD5FAE">
        <w:rPr>
          <w:rFonts w:ascii="Arial" w:hAnsi="Arial" w:cs="Arial"/>
          <w:sz w:val="20"/>
          <w:szCs w:val="20"/>
        </w:rPr>
        <w:t xml:space="preserve"> </w:t>
      </w:r>
      <w:r w:rsidR="00EE1EF1">
        <w:rPr>
          <w:rFonts w:ascii="Arial" w:hAnsi="Arial" w:cs="Arial"/>
          <w:sz w:val="20"/>
          <w:szCs w:val="20"/>
        </w:rPr>
        <w:t xml:space="preserve">scannerů </w:t>
      </w:r>
      <w:r w:rsidRPr="00DD5FAE">
        <w:rPr>
          <w:rFonts w:ascii="Arial" w:hAnsi="Arial" w:cs="Arial"/>
          <w:sz w:val="20"/>
          <w:szCs w:val="20"/>
        </w:rPr>
        <w:t xml:space="preserve">výrobce </w:t>
      </w:r>
      <w:r w:rsidR="00EE1EF1">
        <w:rPr>
          <w:rFonts w:ascii="Arial" w:hAnsi="Arial" w:cs="Arial"/>
          <w:sz w:val="20"/>
          <w:szCs w:val="20"/>
        </w:rPr>
        <w:t>Panasonic</w:t>
      </w:r>
      <w:r w:rsidRPr="00DD5FAE">
        <w:rPr>
          <w:rFonts w:ascii="Arial" w:hAnsi="Arial" w:cs="Arial"/>
          <w:sz w:val="20"/>
          <w:szCs w:val="20"/>
        </w:rPr>
        <w:t xml:space="preserve"> od 1. 1. 201</w:t>
      </w:r>
      <w:r w:rsidR="002E4774">
        <w:rPr>
          <w:rFonts w:ascii="Arial" w:hAnsi="Arial" w:cs="Arial"/>
          <w:sz w:val="20"/>
          <w:szCs w:val="20"/>
        </w:rPr>
        <w:t>7</w:t>
      </w:r>
      <w:r w:rsidRPr="00DD5FAE">
        <w:rPr>
          <w:rFonts w:ascii="Arial" w:hAnsi="Arial" w:cs="Arial"/>
          <w:sz w:val="20"/>
          <w:szCs w:val="20"/>
        </w:rPr>
        <w:t xml:space="preserve"> do 31. 12. 201</w:t>
      </w:r>
      <w:r w:rsidR="002E4774">
        <w:rPr>
          <w:rFonts w:ascii="Arial" w:hAnsi="Arial" w:cs="Arial"/>
          <w:sz w:val="20"/>
          <w:szCs w:val="20"/>
        </w:rPr>
        <w:t>7</w:t>
      </w:r>
      <w:r w:rsidR="00EE1EF1">
        <w:rPr>
          <w:rFonts w:ascii="Arial" w:hAnsi="Arial" w:cs="Arial"/>
          <w:sz w:val="20"/>
          <w:szCs w:val="20"/>
        </w:rPr>
        <w:t>.</w:t>
      </w:r>
      <w:r w:rsidRPr="00DD5FAE">
        <w:rPr>
          <w:rFonts w:ascii="Arial" w:hAnsi="Arial" w:cs="Arial"/>
          <w:sz w:val="20"/>
          <w:szCs w:val="20"/>
        </w:rPr>
        <w:t xml:space="preserve"> Kupující se zavazuje zaplatit za dodané </w:t>
      </w:r>
      <w:r w:rsidR="008D26E5">
        <w:rPr>
          <w:rFonts w:ascii="Arial" w:hAnsi="Arial" w:cs="Arial"/>
          <w:sz w:val="20"/>
          <w:szCs w:val="20"/>
        </w:rPr>
        <w:t>služby</w:t>
      </w:r>
      <w:r w:rsidRPr="00DD5FAE">
        <w:rPr>
          <w:rFonts w:ascii="Arial" w:hAnsi="Arial" w:cs="Arial"/>
          <w:sz w:val="20"/>
          <w:szCs w:val="20"/>
        </w:rPr>
        <w:t xml:space="preserve"> prodávajícímu kupní cenu. Výsledná konfigurace bude:</w:t>
      </w:r>
    </w:p>
    <w:p w:rsidR="003B6CC8" w:rsidRPr="00DD5FAE" w:rsidRDefault="003B6CC8" w:rsidP="00DD5FAE">
      <w:pPr>
        <w:pStyle w:val="Nadpis7"/>
        <w:tabs>
          <w:tab w:val="clear" w:pos="850"/>
          <w:tab w:val="num" w:pos="567"/>
        </w:tabs>
        <w:ind w:left="567" w:hanging="567"/>
        <w:rPr>
          <w:rFonts w:ascii="Arial" w:hAnsi="Arial" w:cs="Arial"/>
          <w:sz w:val="20"/>
          <w:szCs w:val="20"/>
        </w:rPr>
      </w:pPr>
    </w:p>
    <w:tbl>
      <w:tblPr>
        <w:tblpPr w:leftFromText="141" w:rightFromText="141" w:vertAnchor="text" w:tblpXSpec="right" w:tblpY="1"/>
        <w:tblOverlap w:val="never"/>
        <w:tblW w:w="8707" w:type="dxa"/>
        <w:jc w:val="right"/>
        <w:tblCellMar>
          <w:left w:w="70" w:type="dxa"/>
          <w:right w:w="70" w:type="dxa"/>
        </w:tblCellMar>
        <w:tblLook w:val="04A0" w:firstRow="1" w:lastRow="0" w:firstColumn="1" w:lastColumn="0" w:noHBand="0" w:noVBand="1"/>
      </w:tblPr>
      <w:tblGrid>
        <w:gridCol w:w="2040"/>
        <w:gridCol w:w="2660"/>
        <w:gridCol w:w="1360"/>
        <w:gridCol w:w="1407"/>
        <w:gridCol w:w="1240"/>
      </w:tblGrid>
      <w:tr w:rsidR="006F40D8" w:rsidRPr="00670E91" w:rsidTr="006F40D8">
        <w:trPr>
          <w:trHeight w:val="315"/>
          <w:jc w:val="right"/>
        </w:trPr>
        <w:tc>
          <w:tcPr>
            <w:tcW w:w="8707" w:type="dxa"/>
            <w:gridSpan w:val="5"/>
            <w:tcBorders>
              <w:top w:val="nil"/>
              <w:left w:val="single" w:sz="8" w:space="0" w:color="000000"/>
              <w:bottom w:val="nil"/>
              <w:right w:val="nil"/>
            </w:tcBorders>
            <w:shd w:val="clear" w:color="000000" w:fill="D9D9D9"/>
            <w:noWrap/>
            <w:vAlign w:val="center"/>
            <w:hideMark/>
          </w:tcPr>
          <w:p w:rsidR="006F40D8" w:rsidRPr="00670E91" w:rsidRDefault="006F40D8" w:rsidP="006F40D8">
            <w:pPr>
              <w:rPr>
                <w:b/>
                <w:bCs/>
                <w:color w:val="000000"/>
                <w:szCs w:val="22"/>
              </w:rPr>
            </w:pPr>
            <w:r w:rsidRPr="00670E91">
              <w:rPr>
                <w:b/>
                <w:bCs/>
                <w:color w:val="000000"/>
                <w:szCs w:val="22"/>
              </w:rPr>
              <w:t>Scannery Pa</w:t>
            </w:r>
            <w:r>
              <w:rPr>
                <w:b/>
                <w:bCs/>
                <w:color w:val="000000"/>
                <w:szCs w:val="22"/>
              </w:rPr>
              <w:t xml:space="preserve">nasonic - skenování dokumentů v </w:t>
            </w:r>
            <w:r w:rsidRPr="00670E91">
              <w:rPr>
                <w:b/>
                <w:bCs/>
                <w:color w:val="000000"/>
                <w:szCs w:val="22"/>
              </w:rPr>
              <w:t>OZP</w:t>
            </w:r>
          </w:p>
        </w:tc>
      </w:tr>
      <w:tr w:rsidR="00670E91" w:rsidRPr="00670E91" w:rsidTr="006F40D8">
        <w:trPr>
          <w:trHeight w:val="315"/>
          <w:jc w:val="right"/>
        </w:trPr>
        <w:tc>
          <w:tcPr>
            <w:tcW w:w="2040" w:type="dxa"/>
            <w:tcBorders>
              <w:top w:val="nil"/>
              <w:left w:val="single" w:sz="8" w:space="0" w:color="000000"/>
              <w:bottom w:val="single" w:sz="8" w:space="0" w:color="FFFFFF"/>
              <w:right w:val="single" w:sz="8" w:space="0" w:color="FFFFFF"/>
            </w:tcBorders>
            <w:shd w:val="clear" w:color="000000" w:fill="000000"/>
            <w:noWrap/>
            <w:vAlign w:val="center"/>
            <w:hideMark/>
          </w:tcPr>
          <w:p w:rsidR="00670E91" w:rsidRPr="00670E91" w:rsidRDefault="00670E91" w:rsidP="00EE1EF1">
            <w:pPr>
              <w:jc w:val="center"/>
              <w:rPr>
                <w:color w:val="FFFFFF"/>
                <w:szCs w:val="22"/>
              </w:rPr>
            </w:pPr>
            <w:r w:rsidRPr="00670E91">
              <w:rPr>
                <w:color w:val="FFFFFF"/>
                <w:szCs w:val="22"/>
              </w:rPr>
              <w:t>kraj</w:t>
            </w:r>
          </w:p>
        </w:tc>
        <w:tc>
          <w:tcPr>
            <w:tcW w:w="2660" w:type="dxa"/>
            <w:tcBorders>
              <w:top w:val="nil"/>
              <w:left w:val="nil"/>
              <w:bottom w:val="single" w:sz="8" w:space="0" w:color="FFFFFF"/>
              <w:right w:val="single" w:sz="8" w:space="0" w:color="FFFFFF"/>
            </w:tcBorders>
            <w:shd w:val="clear" w:color="000000" w:fill="000000"/>
            <w:noWrap/>
            <w:vAlign w:val="center"/>
            <w:hideMark/>
          </w:tcPr>
          <w:p w:rsidR="00670E91" w:rsidRPr="00670E91" w:rsidRDefault="00670E91" w:rsidP="00EE1EF1">
            <w:pPr>
              <w:jc w:val="center"/>
              <w:rPr>
                <w:color w:val="FFFFFF"/>
                <w:szCs w:val="22"/>
              </w:rPr>
            </w:pPr>
            <w:r w:rsidRPr="00670E91">
              <w:rPr>
                <w:color w:val="FFFFFF"/>
                <w:szCs w:val="22"/>
              </w:rPr>
              <w:t>město</w:t>
            </w:r>
          </w:p>
        </w:tc>
        <w:tc>
          <w:tcPr>
            <w:tcW w:w="1360" w:type="dxa"/>
            <w:tcBorders>
              <w:top w:val="nil"/>
              <w:left w:val="nil"/>
              <w:bottom w:val="single" w:sz="8" w:space="0" w:color="FFFFFF"/>
              <w:right w:val="single" w:sz="8" w:space="0" w:color="FFFFFF"/>
            </w:tcBorders>
            <w:shd w:val="clear" w:color="000000" w:fill="000000"/>
            <w:noWrap/>
            <w:vAlign w:val="center"/>
            <w:hideMark/>
          </w:tcPr>
          <w:p w:rsidR="00670E91" w:rsidRPr="00670E91" w:rsidRDefault="00670E91" w:rsidP="00EE1EF1">
            <w:pPr>
              <w:jc w:val="center"/>
              <w:rPr>
                <w:color w:val="FFFFFF"/>
                <w:szCs w:val="22"/>
              </w:rPr>
            </w:pPr>
            <w:r w:rsidRPr="00670E91">
              <w:rPr>
                <w:color w:val="FFFFFF"/>
                <w:szCs w:val="22"/>
              </w:rPr>
              <w:t>typ scanneru</w:t>
            </w:r>
          </w:p>
        </w:tc>
        <w:tc>
          <w:tcPr>
            <w:tcW w:w="1407" w:type="dxa"/>
            <w:tcBorders>
              <w:top w:val="nil"/>
              <w:left w:val="nil"/>
              <w:bottom w:val="single" w:sz="8" w:space="0" w:color="FFFFFF"/>
              <w:right w:val="single" w:sz="8" w:space="0" w:color="FFFFFF"/>
            </w:tcBorders>
            <w:shd w:val="clear" w:color="000000" w:fill="000000"/>
            <w:noWrap/>
            <w:vAlign w:val="center"/>
            <w:hideMark/>
          </w:tcPr>
          <w:p w:rsidR="00670E91" w:rsidRPr="00670E91" w:rsidRDefault="00670E91" w:rsidP="00EE1EF1">
            <w:pPr>
              <w:jc w:val="center"/>
              <w:rPr>
                <w:color w:val="FFFFFF"/>
                <w:szCs w:val="22"/>
              </w:rPr>
            </w:pPr>
            <w:r w:rsidRPr="00670E91">
              <w:rPr>
                <w:color w:val="FFFFFF"/>
                <w:szCs w:val="22"/>
              </w:rPr>
              <w:t>sériové číslo</w:t>
            </w:r>
          </w:p>
        </w:tc>
        <w:tc>
          <w:tcPr>
            <w:tcW w:w="1240" w:type="dxa"/>
            <w:tcBorders>
              <w:top w:val="single" w:sz="8" w:space="0" w:color="FFFFFF"/>
              <w:left w:val="nil"/>
              <w:bottom w:val="nil"/>
              <w:right w:val="single" w:sz="8" w:space="0" w:color="FFFFFF"/>
            </w:tcBorders>
            <w:shd w:val="clear" w:color="000000" w:fill="000000"/>
            <w:noWrap/>
            <w:vAlign w:val="center"/>
            <w:hideMark/>
          </w:tcPr>
          <w:p w:rsidR="00670E91" w:rsidRPr="00670E91" w:rsidRDefault="00670E91" w:rsidP="00EE1EF1">
            <w:pPr>
              <w:jc w:val="center"/>
              <w:rPr>
                <w:color w:val="FFFFFF"/>
                <w:szCs w:val="22"/>
              </w:rPr>
            </w:pPr>
            <w:r w:rsidRPr="00670E91">
              <w:rPr>
                <w:color w:val="FFFFFF"/>
                <w:szCs w:val="22"/>
              </w:rPr>
              <w:t>Dodáno dne</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Jihočeský kraj</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Č</w:t>
            </w:r>
            <w:r w:rsidR="006F40D8">
              <w:rPr>
                <w:szCs w:val="22"/>
              </w:rPr>
              <w:t>eské</w:t>
            </w:r>
            <w:r w:rsidRPr="006F40D8">
              <w:rPr>
                <w:szCs w:val="22"/>
              </w:rPr>
              <w:t xml:space="preserve"> Budějovice</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B420ZRF2600</w:t>
            </w:r>
          </w:p>
        </w:tc>
        <w:tc>
          <w:tcPr>
            <w:tcW w:w="1240" w:type="dxa"/>
            <w:tcBorders>
              <w:top w:val="single" w:sz="8" w:space="0" w:color="D9D9D9"/>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29. 6. 2012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BFBFBF"/>
            <w:vAlign w:val="center"/>
            <w:hideMark/>
          </w:tcPr>
          <w:p w:rsidR="00670E91" w:rsidRPr="006F40D8" w:rsidRDefault="00670E91" w:rsidP="00EE1EF1">
            <w:pPr>
              <w:rPr>
                <w:szCs w:val="22"/>
              </w:rPr>
            </w:pPr>
            <w:r w:rsidRPr="006F40D8">
              <w:rPr>
                <w:szCs w:val="22"/>
              </w:rPr>
              <w:t>Jihomoravský kraj</w:t>
            </w:r>
          </w:p>
        </w:tc>
        <w:tc>
          <w:tcPr>
            <w:tcW w:w="26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rPr>
                <w:szCs w:val="22"/>
              </w:rPr>
            </w:pPr>
            <w:r w:rsidRPr="006F40D8">
              <w:rPr>
                <w:szCs w:val="22"/>
              </w:rPr>
              <w:t>Brno</w:t>
            </w:r>
          </w:p>
        </w:tc>
        <w:tc>
          <w:tcPr>
            <w:tcW w:w="13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KV-S1025C</w:t>
            </w:r>
          </w:p>
        </w:tc>
        <w:tc>
          <w:tcPr>
            <w:tcW w:w="1407"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8560ZRJ2636</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7. 5. 2012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Karlovarský kraj</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Karlovy Vary</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KV-S1046C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E7125RA1150</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6. 9. 2012</w:t>
            </w:r>
          </w:p>
        </w:tc>
      </w:tr>
      <w:tr w:rsidR="00670E91" w:rsidRPr="00670E91" w:rsidTr="006F40D8">
        <w:trPr>
          <w:trHeight w:val="315"/>
          <w:jc w:val="right"/>
        </w:trPr>
        <w:tc>
          <w:tcPr>
            <w:tcW w:w="2040" w:type="dxa"/>
            <w:tcBorders>
              <w:top w:val="single" w:sz="8" w:space="0" w:color="FFFFFF"/>
              <w:left w:val="single" w:sz="8" w:space="0" w:color="000000"/>
              <w:bottom w:val="nil"/>
              <w:right w:val="single" w:sz="8" w:space="0" w:color="FFFFFF"/>
            </w:tcBorders>
            <w:shd w:val="clear" w:color="000000" w:fill="BFBFBF"/>
            <w:vAlign w:val="center"/>
            <w:hideMark/>
          </w:tcPr>
          <w:p w:rsidR="00670E91" w:rsidRPr="006F40D8" w:rsidRDefault="00670E91" w:rsidP="00EE1EF1">
            <w:pPr>
              <w:rPr>
                <w:szCs w:val="22"/>
              </w:rPr>
            </w:pPr>
            <w:r w:rsidRPr="006F40D8">
              <w:rPr>
                <w:szCs w:val="22"/>
              </w:rPr>
              <w:t>Kraj Vysočina</w:t>
            </w:r>
          </w:p>
        </w:tc>
        <w:tc>
          <w:tcPr>
            <w:tcW w:w="26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rPr>
                <w:szCs w:val="22"/>
              </w:rPr>
            </w:pPr>
            <w:r w:rsidRPr="006F40D8">
              <w:rPr>
                <w:szCs w:val="22"/>
              </w:rPr>
              <w:t>Jihlava</w:t>
            </w:r>
          </w:p>
        </w:tc>
        <w:tc>
          <w:tcPr>
            <w:tcW w:w="13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B42OZRF2643</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29. 8. 2012</w:t>
            </w:r>
          </w:p>
        </w:tc>
      </w:tr>
      <w:tr w:rsidR="00670E91" w:rsidRPr="00670E91" w:rsidTr="006F40D8">
        <w:trPr>
          <w:trHeight w:val="315"/>
          <w:jc w:val="right"/>
        </w:trPr>
        <w:tc>
          <w:tcPr>
            <w:tcW w:w="2040" w:type="dxa"/>
            <w:tcBorders>
              <w:top w:val="nil"/>
              <w:left w:val="single" w:sz="8" w:space="0" w:color="000000"/>
              <w:bottom w:val="single" w:sz="8" w:space="0" w:color="FFFFFF"/>
              <w:right w:val="single" w:sz="8" w:space="0" w:color="FFFFFF"/>
            </w:tcBorders>
            <w:shd w:val="clear" w:color="000000" w:fill="BFBFBF"/>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rPr>
                <w:szCs w:val="22"/>
              </w:rPr>
            </w:pPr>
            <w:r w:rsidRPr="006F40D8">
              <w:rPr>
                <w:szCs w:val="22"/>
              </w:rPr>
              <w:t>Žďár nad Sázavou</w:t>
            </w:r>
          </w:p>
        </w:tc>
        <w:tc>
          <w:tcPr>
            <w:tcW w:w="13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KV-S1025C</w:t>
            </w:r>
          </w:p>
        </w:tc>
        <w:tc>
          <w:tcPr>
            <w:tcW w:w="1407"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85699RF1429</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5. 5. 2010</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Královéhradecký kraj</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Hradec králové</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KV-S1025C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8580XRH1028</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1. 2. 2012</w:t>
            </w:r>
          </w:p>
        </w:tc>
      </w:tr>
      <w:tr w:rsidR="00670E91" w:rsidRPr="00670E91" w:rsidTr="006F40D8">
        <w:trPr>
          <w:trHeight w:val="315"/>
          <w:jc w:val="right"/>
        </w:trPr>
        <w:tc>
          <w:tcPr>
            <w:tcW w:w="2040" w:type="dxa"/>
            <w:tcBorders>
              <w:top w:val="single" w:sz="8" w:space="0" w:color="FFFFFF"/>
              <w:left w:val="single" w:sz="8" w:space="0" w:color="000000"/>
              <w:bottom w:val="nil"/>
              <w:right w:val="single" w:sz="8" w:space="0" w:color="FFFFFF"/>
            </w:tcBorders>
            <w:shd w:val="clear" w:color="000000" w:fill="BFBFBF"/>
            <w:vAlign w:val="center"/>
            <w:hideMark/>
          </w:tcPr>
          <w:p w:rsidR="00670E91" w:rsidRPr="006F40D8" w:rsidRDefault="00670E91" w:rsidP="00EE1EF1">
            <w:pPr>
              <w:rPr>
                <w:szCs w:val="22"/>
              </w:rPr>
            </w:pPr>
            <w:r w:rsidRPr="006F40D8">
              <w:rPr>
                <w:szCs w:val="22"/>
              </w:rPr>
              <w:t>Liberecký kraj</w:t>
            </w:r>
          </w:p>
        </w:tc>
        <w:tc>
          <w:tcPr>
            <w:tcW w:w="26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rPr>
                <w:szCs w:val="22"/>
              </w:rPr>
            </w:pPr>
            <w:r w:rsidRPr="006F40D8">
              <w:rPr>
                <w:szCs w:val="22"/>
              </w:rPr>
              <w:t>Liberec</w:t>
            </w:r>
          </w:p>
        </w:tc>
        <w:tc>
          <w:tcPr>
            <w:tcW w:w="13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B420ZRF2665</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29. 8. 2012</w:t>
            </w:r>
          </w:p>
        </w:tc>
      </w:tr>
      <w:tr w:rsidR="00670E91" w:rsidRPr="00670E91" w:rsidTr="006F40D8">
        <w:trPr>
          <w:trHeight w:val="315"/>
          <w:jc w:val="right"/>
        </w:trPr>
        <w:tc>
          <w:tcPr>
            <w:tcW w:w="2040" w:type="dxa"/>
            <w:tcBorders>
              <w:top w:val="single" w:sz="8" w:space="0" w:color="FFFFFF"/>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Moravskoslezský kraj</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Ostrava</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B4209RD1817</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6. 8. 2013</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Ostrava</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B4213RF1760</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31. 1. 2013</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Ostrava (konverze - lože)</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B429YRC1979</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14. 4. 2010</w:t>
            </w:r>
          </w:p>
        </w:tc>
      </w:tr>
      <w:tr w:rsidR="00670E91" w:rsidRPr="00670E91" w:rsidTr="006F40D8">
        <w:trPr>
          <w:trHeight w:val="315"/>
          <w:jc w:val="right"/>
        </w:trPr>
        <w:tc>
          <w:tcPr>
            <w:tcW w:w="2040" w:type="dxa"/>
            <w:tcBorders>
              <w:top w:val="nil"/>
              <w:left w:val="single" w:sz="8" w:space="0" w:color="000000"/>
              <w:bottom w:val="single" w:sz="8" w:space="0" w:color="FFFFFF"/>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Opava</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KV-S1025C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85866DA1112</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8. 3. 2007</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BFBFBF"/>
            <w:vAlign w:val="center"/>
            <w:hideMark/>
          </w:tcPr>
          <w:p w:rsidR="00670E91" w:rsidRPr="006F40D8" w:rsidRDefault="00670E91" w:rsidP="00EE1EF1">
            <w:pPr>
              <w:rPr>
                <w:szCs w:val="22"/>
              </w:rPr>
            </w:pPr>
            <w:r w:rsidRPr="006F40D8">
              <w:rPr>
                <w:szCs w:val="22"/>
              </w:rPr>
              <w:t>Olomoucký kraj</w:t>
            </w:r>
          </w:p>
        </w:tc>
        <w:tc>
          <w:tcPr>
            <w:tcW w:w="26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rPr>
                <w:szCs w:val="22"/>
              </w:rPr>
            </w:pPr>
            <w:r w:rsidRPr="006F40D8">
              <w:rPr>
                <w:szCs w:val="22"/>
              </w:rPr>
              <w:t>Olomouc</w:t>
            </w:r>
          </w:p>
        </w:tc>
        <w:tc>
          <w:tcPr>
            <w:tcW w:w="13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B4209RD1912</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5. 5. 2014</w:t>
            </w:r>
          </w:p>
        </w:tc>
      </w:tr>
      <w:tr w:rsidR="00670E91" w:rsidRPr="00670E91" w:rsidTr="006F40D8">
        <w:trPr>
          <w:trHeight w:val="315"/>
          <w:jc w:val="right"/>
        </w:trPr>
        <w:tc>
          <w:tcPr>
            <w:tcW w:w="2040" w:type="dxa"/>
            <w:tcBorders>
              <w:top w:val="single" w:sz="8" w:space="0" w:color="FFFFFF"/>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Pardubický kraj</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Pardubice</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KV-S1046C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E7125RA1186</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26. 1. 2015</w:t>
            </w:r>
          </w:p>
        </w:tc>
      </w:tr>
      <w:tr w:rsidR="00670E91" w:rsidRPr="00670E91" w:rsidTr="006F40D8">
        <w:trPr>
          <w:trHeight w:val="315"/>
          <w:jc w:val="right"/>
        </w:trPr>
        <w:tc>
          <w:tcPr>
            <w:tcW w:w="2040" w:type="dxa"/>
            <w:tcBorders>
              <w:top w:val="single" w:sz="8" w:space="0" w:color="FFFFFF"/>
              <w:left w:val="single" w:sz="8" w:space="0" w:color="000000"/>
              <w:bottom w:val="nil"/>
              <w:right w:val="single" w:sz="8" w:space="0" w:color="FFFFFF"/>
            </w:tcBorders>
            <w:shd w:val="clear" w:color="000000" w:fill="BFBFBF"/>
            <w:vAlign w:val="center"/>
            <w:hideMark/>
          </w:tcPr>
          <w:p w:rsidR="00670E91" w:rsidRPr="006F40D8" w:rsidRDefault="00670E91" w:rsidP="00EE1EF1">
            <w:pPr>
              <w:rPr>
                <w:szCs w:val="22"/>
              </w:rPr>
            </w:pPr>
            <w:r w:rsidRPr="006F40D8">
              <w:rPr>
                <w:szCs w:val="22"/>
              </w:rPr>
              <w:t>Plzeňský kraj</w:t>
            </w:r>
          </w:p>
        </w:tc>
        <w:tc>
          <w:tcPr>
            <w:tcW w:w="26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rPr>
                <w:szCs w:val="22"/>
              </w:rPr>
            </w:pPr>
            <w:r w:rsidRPr="006F40D8">
              <w:rPr>
                <w:szCs w:val="22"/>
              </w:rPr>
              <w:t>Plzeň</w:t>
            </w:r>
          </w:p>
        </w:tc>
        <w:tc>
          <w:tcPr>
            <w:tcW w:w="1360" w:type="dxa"/>
            <w:tcBorders>
              <w:top w:val="nil"/>
              <w:left w:val="nil"/>
              <w:bottom w:val="single" w:sz="8" w:space="0" w:color="FFFFFF"/>
              <w:right w:val="single" w:sz="8" w:space="0" w:color="FFFFFF"/>
            </w:tcBorders>
            <w:shd w:val="clear" w:color="000000" w:fill="BFBFBF"/>
            <w:vAlign w:val="center"/>
            <w:hideMark/>
          </w:tcPr>
          <w:p w:rsidR="00670E91" w:rsidRPr="006F40D8" w:rsidRDefault="00670E91" w:rsidP="00EE1EF1">
            <w:pPr>
              <w:jc w:val="center"/>
              <w:rPr>
                <w:szCs w:val="22"/>
              </w:rPr>
            </w:pPr>
            <w:r w:rsidRPr="006F40D8">
              <w:rPr>
                <w:szCs w:val="22"/>
              </w:rPr>
              <w:t>KV-S1046C</w:t>
            </w:r>
          </w:p>
        </w:tc>
        <w:tc>
          <w:tcPr>
            <w:tcW w:w="1407" w:type="dxa"/>
            <w:tcBorders>
              <w:top w:val="nil"/>
              <w:left w:val="nil"/>
              <w:bottom w:val="single" w:sz="8" w:space="0" w:color="FFFFFF"/>
              <w:right w:val="single" w:sz="8" w:space="0" w:color="FFFFFF"/>
            </w:tcBorders>
            <w:shd w:val="clear" w:color="000000" w:fill="BFBFBF"/>
            <w:vAlign w:val="center"/>
            <w:hideMark/>
          </w:tcPr>
          <w:p w:rsidR="00670E91" w:rsidRPr="006F40D8" w:rsidRDefault="00670E91" w:rsidP="00EE1EF1">
            <w:pPr>
              <w:jc w:val="center"/>
              <w:rPr>
                <w:szCs w:val="22"/>
              </w:rPr>
            </w:pPr>
            <w:r w:rsidRPr="006F40D8">
              <w:rPr>
                <w:szCs w:val="22"/>
              </w:rPr>
              <w:t>E7125RA1151</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6. 9. 2012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(konverze - lože)</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B429YRC1938</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14. 4. 2010</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(4B - 437)</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B4209RD1824</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25. 6. 2013</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(4B - 437)</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KV-S1046C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E7125RA1167</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29. 8. 2012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(4B - 439)</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KV-S1046C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E7125RA1193</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29. 8. 2012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(4B - 439)</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B420ZRF2668</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29. 6. 2012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(4B - 427)</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B420ZRF2640</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29. 6. 2012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(4B - 427)</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B420ZRF2683</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29. 6. 2012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(4B - 427)</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B420ZRF2649</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29. 6. 2012</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 (místnost c. 4)</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B4209RD1835</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25. 6. 2013</w:t>
            </w:r>
          </w:p>
        </w:tc>
      </w:tr>
      <w:tr w:rsidR="00670E91" w:rsidRPr="00670E91" w:rsidTr="006F40D8">
        <w:trPr>
          <w:trHeight w:val="315"/>
          <w:jc w:val="right"/>
        </w:trPr>
        <w:tc>
          <w:tcPr>
            <w:tcW w:w="2040" w:type="dxa"/>
            <w:tcBorders>
              <w:top w:val="nil"/>
              <w:left w:val="single" w:sz="8" w:space="0" w:color="000000"/>
              <w:bottom w:val="nil"/>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Roškotova</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KV-S1046C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E7137RD3400</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26. 1. 2015</w:t>
            </w:r>
          </w:p>
        </w:tc>
      </w:tr>
      <w:tr w:rsidR="00670E91" w:rsidRPr="00670E91" w:rsidTr="006F40D8">
        <w:trPr>
          <w:trHeight w:val="315"/>
          <w:jc w:val="right"/>
        </w:trPr>
        <w:tc>
          <w:tcPr>
            <w:tcW w:w="2040" w:type="dxa"/>
            <w:tcBorders>
              <w:top w:val="nil"/>
              <w:left w:val="single" w:sz="8" w:space="0" w:color="000000"/>
              <w:bottom w:val="single" w:sz="8" w:space="0" w:color="FFFFFF"/>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 </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Tusarova</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KV-S1045C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B4213RF1644</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31. 1. 2013</w:t>
            </w:r>
          </w:p>
        </w:tc>
      </w:tr>
      <w:tr w:rsidR="00670E91" w:rsidRPr="00670E91" w:rsidTr="006F40D8">
        <w:trPr>
          <w:trHeight w:val="315"/>
          <w:jc w:val="right"/>
        </w:trPr>
        <w:tc>
          <w:tcPr>
            <w:tcW w:w="2040" w:type="dxa"/>
            <w:tcBorders>
              <w:top w:val="nil"/>
              <w:left w:val="single" w:sz="8" w:space="0" w:color="000000"/>
              <w:bottom w:val="single" w:sz="8" w:space="0" w:color="FFFFFF"/>
              <w:right w:val="single" w:sz="8" w:space="0" w:color="FFFFFF"/>
            </w:tcBorders>
            <w:shd w:val="clear" w:color="000000" w:fill="BFBFBF"/>
            <w:vAlign w:val="center"/>
            <w:hideMark/>
          </w:tcPr>
          <w:p w:rsidR="00670E91" w:rsidRPr="006F40D8" w:rsidRDefault="00670E91" w:rsidP="00EE1EF1">
            <w:pPr>
              <w:rPr>
                <w:szCs w:val="22"/>
              </w:rPr>
            </w:pPr>
            <w:r w:rsidRPr="006F40D8">
              <w:rPr>
                <w:szCs w:val="22"/>
              </w:rPr>
              <w:t>Středočeský kraj</w:t>
            </w:r>
          </w:p>
        </w:tc>
        <w:tc>
          <w:tcPr>
            <w:tcW w:w="26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rPr>
                <w:szCs w:val="22"/>
              </w:rPr>
            </w:pPr>
            <w:r w:rsidRPr="006F40D8">
              <w:rPr>
                <w:szCs w:val="22"/>
              </w:rPr>
              <w:t>Beroun</w:t>
            </w:r>
          </w:p>
        </w:tc>
        <w:tc>
          <w:tcPr>
            <w:tcW w:w="1360"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KV-S1025C</w:t>
            </w:r>
          </w:p>
        </w:tc>
        <w:tc>
          <w:tcPr>
            <w:tcW w:w="1407" w:type="dxa"/>
            <w:tcBorders>
              <w:top w:val="nil"/>
              <w:left w:val="nil"/>
              <w:bottom w:val="single" w:sz="8" w:space="0" w:color="FFFFFF"/>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85869DA1617</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8. 3. 2007</w:t>
            </w:r>
          </w:p>
        </w:tc>
      </w:tr>
      <w:tr w:rsidR="00670E91" w:rsidRPr="00670E91" w:rsidTr="006F40D8">
        <w:trPr>
          <w:trHeight w:val="315"/>
          <w:jc w:val="right"/>
        </w:trPr>
        <w:tc>
          <w:tcPr>
            <w:tcW w:w="2040" w:type="dxa"/>
            <w:tcBorders>
              <w:top w:val="nil"/>
              <w:left w:val="single" w:sz="8" w:space="0" w:color="000000"/>
              <w:bottom w:val="single" w:sz="8" w:space="0" w:color="FFFFFF"/>
              <w:right w:val="single" w:sz="8" w:space="0" w:color="FFFFFF"/>
            </w:tcBorders>
            <w:shd w:val="clear" w:color="000000" w:fill="D9D9D9"/>
            <w:vAlign w:val="center"/>
            <w:hideMark/>
          </w:tcPr>
          <w:p w:rsidR="00670E91" w:rsidRPr="006F40D8" w:rsidRDefault="00670E91" w:rsidP="00EE1EF1">
            <w:pPr>
              <w:rPr>
                <w:szCs w:val="22"/>
              </w:rPr>
            </w:pPr>
            <w:r w:rsidRPr="006F40D8">
              <w:rPr>
                <w:szCs w:val="22"/>
              </w:rPr>
              <w:t>Ústecký kraj</w:t>
            </w:r>
          </w:p>
        </w:tc>
        <w:tc>
          <w:tcPr>
            <w:tcW w:w="26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rPr>
                <w:szCs w:val="22"/>
              </w:rPr>
            </w:pPr>
            <w:r w:rsidRPr="006F40D8">
              <w:rPr>
                <w:szCs w:val="22"/>
              </w:rPr>
              <w:t>Ústi nad Labem</w:t>
            </w:r>
          </w:p>
        </w:tc>
        <w:tc>
          <w:tcPr>
            <w:tcW w:w="1360"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KV-S1025C</w:t>
            </w:r>
          </w:p>
        </w:tc>
        <w:tc>
          <w:tcPr>
            <w:tcW w:w="1407" w:type="dxa"/>
            <w:tcBorders>
              <w:top w:val="nil"/>
              <w:left w:val="nil"/>
              <w:bottom w:val="single" w:sz="8" w:space="0" w:color="FFFFFF"/>
              <w:right w:val="single" w:sz="8" w:space="0" w:color="FFFFFF"/>
            </w:tcBorders>
            <w:shd w:val="clear" w:color="000000" w:fill="D9D9D9"/>
            <w:noWrap/>
            <w:vAlign w:val="center"/>
            <w:hideMark/>
          </w:tcPr>
          <w:p w:rsidR="00670E91" w:rsidRPr="006F40D8" w:rsidRDefault="00670E91" w:rsidP="00EE1EF1">
            <w:pPr>
              <w:jc w:val="center"/>
              <w:rPr>
                <w:szCs w:val="22"/>
              </w:rPr>
            </w:pPr>
            <w:r w:rsidRPr="006F40D8">
              <w:rPr>
                <w:szCs w:val="22"/>
              </w:rPr>
              <w:t>85615RJ1715</w:t>
            </w:r>
          </w:p>
        </w:tc>
        <w:tc>
          <w:tcPr>
            <w:tcW w:w="1240" w:type="dxa"/>
            <w:tcBorders>
              <w:top w:val="nil"/>
              <w:left w:val="nil"/>
              <w:bottom w:val="single" w:sz="8" w:space="0" w:color="D9D9D9"/>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1. 2. 2012</w:t>
            </w:r>
          </w:p>
        </w:tc>
      </w:tr>
      <w:tr w:rsidR="00670E91" w:rsidRPr="00670E91" w:rsidTr="006F40D8">
        <w:trPr>
          <w:trHeight w:val="315"/>
          <w:jc w:val="right"/>
        </w:trPr>
        <w:tc>
          <w:tcPr>
            <w:tcW w:w="2040" w:type="dxa"/>
            <w:tcBorders>
              <w:top w:val="nil"/>
              <w:left w:val="single" w:sz="8" w:space="0" w:color="000000"/>
              <w:bottom w:val="single" w:sz="8" w:space="0" w:color="auto"/>
              <w:right w:val="single" w:sz="8" w:space="0" w:color="FFFFFF"/>
            </w:tcBorders>
            <w:shd w:val="clear" w:color="000000" w:fill="BFBFBF"/>
            <w:vAlign w:val="center"/>
            <w:hideMark/>
          </w:tcPr>
          <w:p w:rsidR="00670E91" w:rsidRPr="006F40D8" w:rsidRDefault="00670E91" w:rsidP="00EE1EF1">
            <w:pPr>
              <w:rPr>
                <w:szCs w:val="22"/>
              </w:rPr>
            </w:pPr>
            <w:r w:rsidRPr="006F40D8">
              <w:rPr>
                <w:szCs w:val="22"/>
              </w:rPr>
              <w:t>Zlínský kraj</w:t>
            </w:r>
          </w:p>
        </w:tc>
        <w:tc>
          <w:tcPr>
            <w:tcW w:w="2660" w:type="dxa"/>
            <w:tcBorders>
              <w:top w:val="nil"/>
              <w:left w:val="nil"/>
              <w:bottom w:val="single" w:sz="8" w:space="0" w:color="000000"/>
              <w:right w:val="single" w:sz="8" w:space="0" w:color="FFFFFF"/>
            </w:tcBorders>
            <w:shd w:val="clear" w:color="000000" w:fill="BFBFBF"/>
            <w:noWrap/>
            <w:vAlign w:val="center"/>
            <w:hideMark/>
          </w:tcPr>
          <w:p w:rsidR="00670E91" w:rsidRPr="006F40D8" w:rsidRDefault="00670E91" w:rsidP="00EE1EF1">
            <w:pPr>
              <w:rPr>
                <w:szCs w:val="22"/>
              </w:rPr>
            </w:pPr>
            <w:r w:rsidRPr="006F40D8">
              <w:rPr>
                <w:szCs w:val="22"/>
              </w:rPr>
              <w:t>Zlín</w:t>
            </w:r>
          </w:p>
        </w:tc>
        <w:tc>
          <w:tcPr>
            <w:tcW w:w="1360" w:type="dxa"/>
            <w:tcBorders>
              <w:top w:val="nil"/>
              <w:left w:val="nil"/>
              <w:bottom w:val="single" w:sz="8" w:space="0" w:color="000000"/>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KV-S1046C</w:t>
            </w:r>
          </w:p>
        </w:tc>
        <w:tc>
          <w:tcPr>
            <w:tcW w:w="1407" w:type="dxa"/>
            <w:tcBorders>
              <w:top w:val="nil"/>
              <w:left w:val="nil"/>
              <w:bottom w:val="single" w:sz="8" w:space="0" w:color="000000"/>
              <w:right w:val="single" w:sz="8" w:space="0" w:color="FFFFFF"/>
            </w:tcBorders>
            <w:shd w:val="clear" w:color="000000" w:fill="BFBFBF"/>
            <w:noWrap/>
            <w:vAlign w:val="center"/>
            <w:hideMark/>
          </w:tcPr>
          <w:p w:rsidR="00670E91" w:rsidRPr="006F40D8" w:rsidRDefault="00670E91" w:rsidP="00EE1EF1">
            <w:pPr>
              <w:jc w:val="center"/>
              <w:rPr>
                <w:szCs w:val="22"/>
              </w:rPr>
            </w:pPr>
            <w:r w:rsidRPr="006F40D8">
              <w:rPr>
                <w:szCs w:val="22"/>
              </w:rPr>
              <w:t>E7125RA1152</w:t>
            </w:r>
          </w:p>
        </w:tc>
        <w:tc>
          <w:tcPr>
            <w:tcW w:w="1240" w:type="dxa"/>
            <w:tcBorders>
              <w:top w:val="nil"/>
              <w:left w:val="nil"/>
              <w:bottom w:val="single" w:sz="8" w:space="0" w:color="auto"/>
              <w:right w:val="single" w:sz="8" w:space="0" w:color="D9D9D9"/>
            </w:tcBorders>
            <w:shd w:val="clear" w:color="auto" w:fill="auto"/>
            <w:noWrap/>
            <w:vAlign w:val="center"/>
            <w:hideMark/>
          </w:tcPr>
          <w:p w:rsidR="00670E91" w:rsidRPr="006F40D8" w:rsidRDefault="00670E91" w:rsidP="00EE1EF1">
            <w:pPr>
              <w:jc w:val="center"/>
              <w:rPr>
                <w:szCs w:val="22"/>
              </w:rPr>
            </w:pPr>
            <w:r w:rsidRPr="006F40D8">
              <w:rPr>
                <w:szCs w:val="22"/>
              </w:rPr>
              <w:t>29. 8. 2012</w:t>
            </w:r>
          </w:p>
        </w:tc>
      </w:tr>
    </w:tbl>
    <w:p w:rsidR="003B6CC8" w:rsidRPr="00CA235C" w:rsidRDefault="003B6CC8" w:rsidP="003B6CC8">
      <w:pPr>
        <w:pStyle w:val="Nadpis7"/>
        <w:numPr>
          <w:ilvl w:val="0"/>
          <w:numId w:val="0"/>
        </w:numPr>
        <w:ind w:left="850" w:hanging="850"/>
        <w:rPr>
          <w:rFonts w:ascii="Arial" w:hAnsi="Arial" w:cs="Arial"/>
          <w:sz w:val="20"/>
          <w:szCs w:val="20"/>
        </w:rPr>
      </w:pPr>
    </w:p>
    <w:p w:rsidR="006B570E" w:rsidRDefault="00CA235C" w:rsidP="00DD5FAE">
      <w:pPr>
        <w:pStyle w:val="Nadpis7"/>
        <w:tabs>
          <w:tab w:val="clear" w:pos="850"/>
          <w:tab w:val="num" w:pos="567"/>
        </w:tabs>
        <w:ind w:left="567" w:hanging="567"/>
        <w:rPr>
          <w:rFonts w:ascii="Arial" w:hAnsi="Arial" w:cs="Arial"/>
          <w:sz w:val="20"/>
          <w:szCs w:val="20"/>
        </w:rPr>
      </w:pPr>
      <w:r>
        <w:rPr>
          <w:rFonts w:ascii="Arial" w:hAnsi="Arial" w:cs="Arial"/>
          <w:sz w:val="20"/>
          <w:szCs w:val="20"/>
        </w:rPr>
        <w:t>Prodávající se zavazuje dodat K</w:t>
      </w:r>
      <w:r w:rsidR="006B570E" w:rsidRPr="00DD5FAE">
        <w:rPr>
          <w:rFonts w:ascii="Arial" w:hAnsi="Arial" w:cs="Arial"/>
          <w:sz w:val="20"/>
          <w:szCs w:val="20"/>
        </w:rPr>
        <w:t xml:space="preserve">upujícímu </w:t>
      </w:r>
      <w:r w:rsidR="00866046">
        <w:rPr>
          <w:rFonts w:ascii="Arial" w:hAnsi="Arial" w:cs="Arial"/>
          <w:sz w:val="20"/>
          <w:szCs w:val="20"/>
        </w:rPr>
        <w:t>služby</w:t>
      </w:r>
      <w:r w:rsidR="006B570E" w:rsidRPr="00DD5FAE">
        <w:rPr>
          <w:rFonts w:ascii="Arial" w:hAnsi="Arial" w:cs="Arial"/>
          <w:sz w:val="20"/>
          <w:szCs w:val="20"/>
        </w:rPr>
        <w:t xml:space="preserve"> podle této smlouvy včetně všech dokladů, které se k</w:t>
      </w:r>
      <w:r w:rsidR="00866046">
        <w:rPr>
          <w:rFonts w:ascii="Arial" w:hAnsi="Arial" w:cs="Arial"/>
          <w:sz w:val="20"/>
          <w:szCs w:val="20"/>
        </w:rPr>
        <w:t> této službě vztahují</w:t>
      </w:r>
      <w:r w:rsidR="006B570E" w:rsidRPr="00DD5FAE">
        <w:rPr>
          <w:rFonts w:ascii="Arial" w:hAnsi="Arial" w:cs="Arial"/>
          <w:sz w:val="20"/>
          <w:szCs w:val="20"/>
        </w:rPr>
        <w:t>.</w:t>
      </w:r>
    </w:p>
    <w:p w:rsidR="00866046" w:rsidRPr="00DD5FAE" w:rsidRDefault="00866046" w:rsidP="00DD5FAE">
      <w:pPr>
        <w:pStyle w:val="Nadpis7"/>
        <w:tabs>
          <w:tab w:val="clear" w:pos="850"/>
          <w:tab w:val="num" w:pos="567"/>
        </w:tabs>
        <w:ind w:left="567" w:hanging="567"/>
        <w:rPr>
          <w:rFonts w:ascii="Arial" w:hAnsi="Arial" w:cs="Arial"/>
          <w:sz w:val="20"/>
          <w:szCs w:val="20"/>
        </w:rPr>
      </w:pPr>
      <w:r>
        <w:rPr>
          <w:rFonts w:ascii="Arial" w:hAnsi="Arial" w:cs="Arial"/>
          <w:sz w:val="20"/>
          <w:szCs w:val="20"/>
        </w:rPr>
        <w:t>Specifikace služby:</w:t>
      </w:r>
    </w:p>
    <w:p w:rsidR="00866046" w:rsidRPr="00BE4825" w:rsidRDefault="00866046" w:rsidP="00866046">
      <w:pPr>
        <w:pStyle w:val="Zkladntext2"/>
        <w:spacing w:after="0" w:line="240" w:lineRule="auto"/>
        <w:rPr>
          <w:rFonts w:ascii="Arial" w:hAnsi="Arial" w:cs="Arial"/>
          <w:sz w:val="20"/>
          <w:szCs w:val="20"/>
        </w:rPr>
      </w:pPr>
      <w:r w:rsidRPr="00BE4825">
        <w:rPr>
          <w:rFonts w:ascii="Arial" w:hAnsi="Arial" w:cs="Arial"/>
          <w:sz w:val="20"/>
          <w:szCs w:val="20"/>
        </w:rPr>
        <w:lastRenderedPageBreak/>
        <w:t xml:space="preserve">Služba je kompletně poskytována v místě instalace. </w:t>
      </w:r>
      <w:bookmarkStart w:id="1" w:name="OLE_LINK5"/>
      <w:bookmarkStart w:id="2" w:name="OLE_LINK6"/>
      <w:bookmarkEnd w:id="1"/>
      <w:r w:rsidRPr="00BE4825">
        <w:rPr>
          <w:rFonts w:ascii="Arial" w:hAnsi="Arial" w:cs="Arial"/>
          <w:sz w:val="20"/>
          <w:szCs w:val="20"/>
        </w:rPr>
        <w:t xml:space="preserve">Odezva do 4 hodin od obdržení hlášení o závadě a odstranění závady (restart zařízení) do 48 hodin, a to odstraněním závady, dodáním náhradního řešení nebo jiným vhodným způsobem. </w:t>
      </w:r>
      <w:bookmarkEnd w:id="2"/>
    </w:p>
    <w:p w:rsidR="00866046" w:rsidRPr="00BE4825" w:rsidRDefault="00866046" w:rsidP="00866046">
      <w:pPr>
        <w:rPr>
          <w:rFonts w:ascii="Arial" w:hAnsi="Arial" w:cs="Arial"/>
          <w:sz w:val="20"/>
          <w:szCs w:val="20"/>
        </w:rPr>
      </w:pPr>
    </w:p>
    <w:p w:rsidR="00866046" w:rsidRPr="00BE4825" w:rsidRDefault="00866046" w:rsidP="00866046">
      <w:pPr>
        <w:rPr>
          <w:rFonts w:ascii="Arial" w:hAnsi="Arial" w:cs="Arial"/>
          <w:b/>
          <w:sz w:val="20"/>
          <w:szCs w:val="20"/>
        </w:rPr>
      </w:pPr>
      <w:r w:rsidRPr="00BE4825">
        <w:rPr>
          <w:rFonts w:ascii="Arial" w:hAnsi="Arial" w:cs="Arial"/>
          <w:b/>
          <w:sz w:val="20"/>
          <w:szCs w:val="20"/>
        </w:rPr>
        <w:t xml:space="preserve">Podpora zahrnuje: </w:t>
      </w:r>
    </w:p>
    <w:p w:rsidR="00866046" w:rsidRPr="00BE4825" w:rsidRDefault="00866046" w:rsidP="00866046">
      <w:pPr>
        <w:numPr>
          <w:ilvl w:val="0"/>
          <w:numId w:val="37"/>
        </w:numPr>
        <w:jc w:val="both"/>
        <w:rPr>
          <w:rFonts w:ascii="Arial" w:hAnsi="Arial" w:cs="Arial"/>
          <w:b/>
          <w:sz w:val="20"/>
          <w:szCs w:val="20"/>
        </w:rPr>
      </w:pPr>
      <w:r w:rsidRPr="00BE4825">
        <w:rPr>
          <w:rFonts w:ascii="Arial" w:hAnsi="Arial" w:cs="Arial"/>
          <w:b/>
          <w:sz w:val="20"/>
          <w:szCs w:val="20"/>
        </w:rPr>
        <w:t>2 x servisní prohlídky v místě instalace ročně</w:t>
      </w:r>
    </w:p>
    <w:p w:rsidR="00866046" w:rsidRPr="00BE4825" w:rsidRDefault="00866046" w:rsidP="00866046">
      <w:pPr>
        <w:numPr>
          <w:ilvl w:val="0"/>
          <w:numId w:val="37"/>
        </w:numPr>
        <w:jc w:val="both"/>
        <w:rPr>
          <w:rFonts w:ascii="Arial" w:hAnsi="Arial" w:cs="Arial"/>
          <w:b/>
          <w:sz w:val="20"/>
          <w:szCs w:val="20"/>
        </w:rPr>
      </w:pPr>
      <w:bookmarkStart w:id="3" w:name="OLE_LINK3"/>
      <w:bookmarkStart w:id="4" w:name="OLE_LINK4"/>
      <w:bookmarkEnd w:id="3"/>
      <w:r w:rsidRPr="00BE4825">
        <w:rPr>
          <w:rFonts w:ascii="Arial" w:hAnsi="Arial" w:cs="Arial"/>
          <w:b/>
          <w:sz w:val="20"/>
          <w:szCs w:val="20"/>
        </w:rPr>
        <w:t>zajištění náhradního řešení při opravě nad 48 hodin od nahlášení</w:t>
      </w:r>
      <w:bookmarkEnd w:id="4"/>
    </w:p>
    <w:p w:rsidR="00866046" w:rsidRPr="00BE4825" w:rsidRDefault="00866046" w:rsidP="00866046">
      <w:pPr>
        <w:numPr>
          <w:ilvl w:val="0"/>
          <w:numId w:val="37"/>
        </w:numPr>
        <w:jc w:val="both"/>
        <w:rPr>
          <w:rFonts w:ascii="Arial" w:hAnsi="Arial" w:cs="Arial"/>
          <w:b/>
          <w:sz w:val="20"/>
          <w:szCs w:val="20"/>
        </w:rPr>
      </w:pPr>
      <w:r w:rsidRPr="00BE4825">
        <w:rPr>
          <w:rFonts w:ascii="Arial" w:hAnsi="Arial" w:cs="Arial"/>
          <w:b/>
          <w:sz w:val="20"/>
          <w:szCs w:val="20"/>
        </w:rPr>
        <w:t>cestovní výlohy a čas strávený na cestě</w:t>
      </w:r>
    </w:p>
    <w:p w:rsidR="00866046" w:rsidRPr="00BE4825" w:rsidRDefault="00866046" w:rsidP="00866046">
      <w:pPr>
        <w:numPr>
          <w:ilvl w:val="0"/>
          <w:numId w:val="37"/>
        </w:numPr>
        <w:jc w:val="both"/>
        <w:rPr>
          <w:rFonts w:ascii="Arial" w:hAnsi="Arial" w:cs="Arial"/>
          <w:b/>
          <w:sz w:val="20"/>
          <w:szCs w:val="20"/>
        </w:rPr>
      </w:pPr>
      <w:r w:rsidRPr="00BE4825">
        <w:rPr>
          <w:rFonts w:ascii="Arial" w:hAnsi="Arial" w:cs="Arial"/>
          <w:b/>
          <w:sz w:val="20"/>
          <w:szCs w:val="20"/>
        </w:rPr>
        <w:t>čas a práci technika</w:t>
      </w:r>
    </w:p>
    <w:p w:rsidR="00866046" w:rsidRPr="00BE4825" w:rsidRDefault="00866046" w:rsidP="00866046">
      <w:pPr>
        <w:numPr>
          <w:ilvl w:val="0"/>
          <w:numId w:val="37"/>
        </w:numPr>
        <w:jc w:val="both"/>
        <w:rPr>
          <w:rFonts w:ascii="Arial" w:hAnsi="Arial" w:cs="Arial"/>
          <w:b/>
          <w:sz w:val="20"/>
          <w:szCs w:val="20"/>
        </w:rPr>
      </w:pPr>
      <w:r w:rsidRPr="00BE4825">
        <w:rPr>
          <w:rFonts w:ascii="Arial" w:hAnsi="Arial" w:cs="Arial"/>
          <w:b/>
          <w:sz w:val="20"/>
          <w:szCs w:val="20"/>
        </w:rPr>
        <w:t>náhradní díly</w:t>
      </w:r>
    </w:p>
    <w:p w:rsidR="00866046" w:rsidRPr="00BE4825" w:rsidRDefault="00866046" w:rsidP="00866046">
      <w:pPr>
        <w:numPr>
          <w:ilvl w:val="0"/>
          <w:numId w:val="37"/>
        </w:numPr>
        <w:jc w:val="both"/>
        <w:rPr>
          <w:rFonts w:ascii="Arial" w:hAnsi="Arial" w:cs="Arial"/>
          <w:b/>
          <w:sz w:val="20"/>
          <w:szCs w:val="20"/>
        </w:rPr>
      </w:pPr>
      <w:r w:rsidRPr="00BE4825">
        <w:rPr>
          <w:rFonts w:ascii="Arial" w:hAnsi="Arial" w:cs="Arial"/>
          <w:b/>
          <w:sz w:val="20"/>
          <w:szCs w:val="20"/>
        </w:rPr>
        <w:t>prodloužení záruky po celou dobu platnosti smlouvy</w:t>
      </w:r>
    </w:p>
    <w:p w:rsidR="00866046" w:rsidRPr="00932155" w:rsidRDefault="00866046" w:rsidP="00866046">
      <w:pPr>
        <w:jc w:val="both"/>
      </w:pPr>
    </w:p>
    <w:p w:rsidR="006B570E" w:rsidRPr="00DD5FAE" w:rsidRDefault="006B570E" w:rsidP="00DD5FAE">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Prodávající prohlašuje, že je výlučným </w:t>
      </w:r>
      <w:r w:rsidR="00866046">
        <w:rPr>
          <w:rFonts w:ascii="Arial" w:hAnsi="Arial" w:cs="Arial"/>
          <w:sz w:val="20"/>
          <w:szCs w:val="20"/>
        </w:rPr>
        <w:t>dodavatelem služby</w:t>
      </w:r>
      <w:r w:rsidRPr="00DD5FAE">
        <w:rPr>
          <w:rFonts w:ascii="Arial" w:hAnsi="Arial" w:cs="Arial"/>
          <w:sz w:val="20"/>
          <w:szCs w:val="20"/>
        </w:rPr>
        <w:t xml:space="preserve">, že na </w:t>
      </w:r>
      <w:r w:rsidR="00866046">
        <w:rPr>
          <w:rFonts w:ascii="Arial" w:hAnsi="Arial" w:cs="Arial"/>
          <w:sz w:val="20"/>
          <w:szCs w:val="20"/>
        </w:rPr>
        <w:t xml:space="preserve">poskytovanou službu </w:t>
      </w:r>
      <w:r w:rsidRPr="00DD5FAE">
        <w:rPr>
          <w:rFonts w:ascii="Arial" w:hAnsi="Arial" w:cs="Arial"/>
          <w:sz w:val="20"/>
          <w:szCs w:val="20"/>
        </w:rPr>
        <w:t xml:space="preserve">neváznou žádná práva třetích osob a že není dána žádná překážka, která by mu bránila se </w:t>
      </w:r>
      <w:r w:rsidR="00866046">
        <w:rPr>
          <w:rFonts w:ascii="Arial" w:hAnsi="Arial" w:cs="Arial"/>
          <w:sz w:val="20"/>
          <w:szCs w:val="20"/>
        </w:rPr>
        <w:t>službou</w:t>
      </w:r>
      <w:r w:rsidRPr="00DD5FAE">
        <w:rPr>
          <w:rFonts w:ascii="Arial" w:hAnsi="Arial" w:cs="Arial"/>
          <w:sz w:val="20"/>
          <w:szCs w:val="20"/>
        </w:rPr>
        <w:t xml:space="preserve"> podle této smlouvy disponovat. </w:t>
      </w:r>
    </w:p>
    <w:p w:rsidR="006B570E" w:rsidRPr="00DD5FAE" w:rsidRDefault="006B570E" w:rsidP="00DD5FAE">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Prodávající prohlašuje, že </w:t>
      </w:r>
      <w:r w:rsidR="008D26E5">
        <w:rPr>
          <w:rFonts w:ascii="Arial" w:hAnsi="Arial" w:cs="Arial"/>
          <w:sz w:val="20"/>
          <w:szCs w:val="20"/>
        </w:rPr>
        <w:t>služba</w:t>
      </w:r>
      <w:r w:rsidRPr="00DD5FAE">
        <w:rPr>
          <w:rFonts w:ascii="Arial" w:hAnsi="Arial" w:cs="Arial"/>
          <w:sz w:val="20"/>
          <w:szCs w:val="20"/>
        </w:rPr>
        <w:t xml:space="preserve"> nemá žádné vady, které by bránily jeho použití k obvyklým účelům nebo které by bránily plnění zájmů Kupujícího, které jsou Prodávajícímu známy.</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Kupní cena a platební podmínky</w:t>
      </w:r>
    </w:p>
    <w:p w:rsidR="006B570E" w:rsidRPr="00DD5FAE" w:rsidRDefault="006B570E" w:rsidP="00DD5FAE">
      <w:pPr>
        <w:pStyle w:val="Nadpis7"/>
        <w:tabs>
          <w:tab w:val="clear" w:pos="850"/>
          <w:tab w:val="num" w:pos="567"/>
        </w:tabs>
        <w:rPr>
          <w:rFonts w:ascii="Arial" w:hAnsi="Arial" w:cs="Arial"/>
          <w:sz w:val="20"/>
          <w:szCs w:val="20"/>
        </w:rPr>
      </w:pPr>
      <w:r w:rsidRPr="00DD5FAE">
        <w:rPr>
          <w:rFonts w:ascii="Arial" w:hAnsi="Arial" w:cs="Arial"/>
          <w:sz w:val="20"/>
          <w:szCs w:val="20"/>
        </w:rPr>
        <w:t xml:space="preserve">Kupující se zavazuje uhradit Prodávajícímu za </w:t>
      </w:r>
      <w:r w:rsidR="008D26E5">
        <w:rPr>
          <w:rFonts w:ascii="Arial" w:hAnsi="Arial" w:cs="Arial"/>
          <w:sz w:val="20"/>
          <w:szCs w:val="20"/>
        </w:rPr>
        <w:t>poskytované služby</w:t>
      </w:r>
      <w:r w:rsidRPr="00DD5FAE">
        <w:rPr>
          <w:rFonts w:ascii="Arial" w:hAnsi="Arial" w:cs="Arial"/>
          <w:sz w:val="20"/>
          <w:szCs w:val="20"/>
        </w:rPr>
        <w:t xml:space="preserve"> podle článku 1 této smlouvy </w:t>
      </w:r>
      <w:r w:rsidR="008D26E5">
        <w:rPr>
          <w:rFonts w:ascii="Arial" w:hAnsi="Arial" w:cs="Arial"/>
          <w:sz w:val="20"/>
          <w:szCs w:val="20"/>
        </w:rPr>
        <w:t>k</w:t>
      </w:r>
      <w:r w:rsidRPr="00DD5FAE">
        <w:rPr>
          <w:rFonts w:ascii="Arial" w:hAnsi="Arial" w:cs="Arial"/>
          <w:sz w:val="20"/>
          <w:szCs w:val="20"/>
        </w:rPr>
        <w:t xml:space="preserve">upní cenu. </w:t>
      </w:r>
    </w:p>
    <w:p w:rsidR="008D26E5" w:rsidRDefault="008D26E5" w:rsidP="008D26E5">
      <w:pPr>
        <w:pStyle w:val="Nadpis7"/>
        <w:numPr>
          <w:ilvl w:val="0"/>
          <w:numId w:val="0"/>
        </w:numPr>
        <w:rPr>
          <w:rFonts w:ascii="Arial" w:hAnsi="Arial" w:cs="Arial"/>
          <w:sz w:val="20"/>
          <w:szCs w:val="20"/>
        </w:rPr>
      </w:pPr>
    </w:p>
    <w:p w:rsidR="00CA235C" w:rsidRDefault="008D26E5" w:rsidP="008D26E5">
      <w:pPr>
        <w:pStyle w:val="Nadpis7"/>
        <w:tabs>
          <w:tab w:val="clear" w:pos="850"/>
          <w:tab w:val="num" w:pos="567"/>
        </w:tabs>
        <w:rPr>
          <w:rFonts w:ascii="Arial" w:hAnsi="Arial" w:cs="Arial"/>
          <w:sz w:val="20"/>
          <w:szCs w:val="20"/>
        </w:rPr>
      </w:pPr>
      <w:r>
        <w:rPr>
          <w:rFonts w:ascii="Arial" w:hAnsi="Arial" w:cs="Arial"/>
          <w:sz w:val="20"/>
          <w:szCs w:val="20"/>
        </w:rPr>
        <w:t>Cena za obnovu technické podpory</w:t>
      </w:r>
      <w:r w:rsidR="006B570E" w:rsidRPr="00DD5FAE">
        <w:rPr>
          <w:rFonts w:ascii="Arial" w:hAnsi="Arial" w:cs="Arial"/>
          <w:sz w:val="20"/>
          <w:szCs w:val="20"/>
        </w:rPr>
        <w:t>:</w:t>
      </w:r>
    </w:p>
    <w:p w:rsidR="00B3473F" w:rsidRDefault="006F40D8" w:rsidP="006B570E">
      <w:pPr>
        <w:jc w:val="center"/>
        <w:rPr>
          <w:rFonts w:ascii="Arial" w:hAnsi="Arial" w:cs="Arial"/>
          <w:b/>
          <w:sz w:val="20"/>
          <w:szCs w:val="20"/>
        </w:rPr>
      </w:pPr>
      <w:r>
        <w:rPr>
          <w:rFonts w:ascii="Arial" w:hAnsi="Arial" w:cs="Arial"/>
          <w:sz w:val="20"/>
          <w:szCs w:val="20"/>
          <w:lang w:val="en-US"/>
        </w:rPr>
        <w:t>98.000</w:t>
      </w:r>
      <w:proofErr w:type="gramStart"/>
      <w:r>
        <w:rPr>
          <w:rFonts w:ascii="Arial" w:hAnsi="Arial" w:cs="Arial"/>
          <w:sz w:val="20"/>
          <w:szCs w:val="20"/>
          <w:lang w:val="en-US"/>
        </w:rPr>
        <w:t>,</w:t>
      </w:r>
      <w:r w:rsidR="00670E91">
        <w:rPr>
          <w:rFonts w:ascii="Arial" w:hAnsi="Arial" w:cs="Arial"/>
          <w:sz w:val="20"/>
          <w:szCs w:val="20"/>
          <w:lang w:val="en-US"/>
        </w:rPr>
        <w:t>-</w:t>
      </w:r>
      <w:proofErr w:type="gramEnd"/>
      <w:r w:rsidR="00CA235C">
        <w:rPr>
          <w:rFonts w:ascii="Arial" w:hAnsi="Arial" w:cs="Arial"/>
          <w:sz w:val="20"/>
          <w:szCs w:val="20"/>
          <w:lang w:val="en-US"/>
        </w:rPr>
        <w:t xml:space="preserve"> </w:t>
      </w:r>
      <w:r w:rsidR="006B570E" w:rsidRPr="00DD5FAE">
        <w:rPr>
          <w:rFonts w:ascii="Arial" w:hAnsi="Arial" w:cs="Arial"/>
          <w:b/>
          <w:sz w:val="20"/>
          <w:szCs w:val="20"/>
        </w:rPr>
        <w:t>Kč</w:t>
      </w:r>
    </w:p>
    <w:p w:rsidR="006B570E" w:rsidRDefault="00B3473F" w:rsidP="006B570E">
      <w:pPr>
        <w:jc w:val="center"/>
        <w:rPr>
          <w:rFonts w:ascii="Arial" w:hAnsi="Arial" w:cs="Arial"/>
          <w:sz w:val="20"/>
          <w:szCs w:val="20"/>
          <w:lang w:val="en-US"/>
        </w:rPr>
      </w:pPr>
      <w:r w:rsidRPr="00B3473F">
        <w:rPr>
          <w:rFonts w:ascii="Arial" w:hAnsi="Arial" w:cs="Arial"/>
          <w:sz w:val="20"/>
          <w:szCs w:val="20"/>
        </w:rPr>
        <w:t>slovy:</w:t>
      </w:r>
      <w:r w:rsidR="006F40D8">
        <w:rPr>
          <w:rFonts w:ascii="Arial" w:hAnsi="Arial" w:cs="Arial"/>
          <w:b/>
          <w:sz w:val="20"/>
          <w:szCs w:val="20"/>
        </w:rPr>
        <w:t xml:space="preserve"> </w:t>
      </w:r>
      <w:proofErr w:type="spellStart"/>
      <w:r w:rsidR="006F40D8">
        <w:rPr>
          <w:rFonts w:ascii="Arial" w:hAnsi="Arial" w:cs="Arial"/>
          <w:b/>
          <w:sz w:val="20"/>
          <w:szCs w:val="20"/>
        </w:rPr>
        <w:t>devadesátosmtisíc</w:t>
      </w:r>
      <w:proofErr w:type="spellEnd"/>
    </w:p>
    <w:p w:rsidR="003D0495" w:rsidRDefault="003D0495" w:rsidP="006B570E">
      <w:pPr>
        <w:jc w:val="center"/>
        <w:rPr>
          <w:rFonts w:ascii="Arial" w:hAnsi="Arial" w:cs="Arial"/>
          <w:b/>
          <w:sz w:val="20"/>
          <w:szCs w:val="20"/>
        </w:rPr>
      </w:pPr>
    </w:p>
    <w:p w:rsidR="006B570E" w:rsidRDefault="006B570E" w:rsidP="00CA235C">
      <w:pPr>
        <w:ind w:firstLine="567"/>
        <w:rPr>
          <w:rFonts w:ascii="Arial" w:hAnsi="Arial" w:cs="Arial"/>
          <w:sz w:val="20"/>
          <w:szCs w:val="20"/>
        </w:rPr>
      </w:pPr>
      <w:r w:rsidRPr="00DD5FAE">
        <w:rPr>
          <w:rFonts w:ascii="Arial" w:hAnsi="Arial" w:cs="Arial"/>
          <w:sz w:val="20"/>
          <w:szCs w:val="20"/>
        </w:rPr>
        <w:t>Celková cena, včetně DPH činí:</w:t>
      </w:r>
    </w:p>
    <w:p w:rsidR="00CA235C" w:rsidRPr="00DD5FAE" w:rsidRDefault="00CA235C" w:rsidP="00CA235C">
      <w:pPr>
        <w:ind w:firstLine="567"/>
        <w:rPr>
          <w:rFonts w:ascii="Arial" w:hAnsi="Arial" w:cs="Arial"/>
          <w:sz w:val="20"/>
          <w:szCs w:val="20"/>
        </w:rPr>
      </w:pPr>
    </w:p>
    <w:p w:rsidR="00CA235C" w:rsidRDefault="006F40D8" w:rsidP="006B570E">
      <w:pPr>
        <w:jc w:val="center"/>
        <w:rPr>
          <w:rFonts w:ascii="Arial" w:hAnsi="Arial" w:cs="Arial"/>
          <w:b/>
          <w:sz w:val="20"/>
          <w:szCs w:val="20"/>
        </w:rPr>
      </w:pPr>
      <w:r>
        <w:rPr>
          <w:rFonts w:ascii="Arial" w:hAnsi="Arial" w:cs="Arial"/>
          <w:sz w:val="20"/>
          <w:szCs w:val="20"/>
        </w:rPr>
        <w:t>118.580</w:t>
      </w:r>
      <w:r>
        <w:rPr>
          <w:rFonts w:ascii="Arial" w:hAnsi="Arial" w:cs="Arial"/>
          <w:sz w:val="20"/>
          <w:szCs w:val="20"/>
          <w:lang w:val="en-US"/>
        </w:rPr>
        <w:t xml:space="preserve">,- </w:t>
      </w:r>
      <w:r w:rsidR="00CA235C" w:rsidRPr="00DD5FAE">
        <w:rPr>
          <w:rFonts w:ascii="Arial" w:hAnsi="Arial" w:cs="Arial"/>
          <w:b/>
          <w:sz w:val="20"/>
          <w:szCs w:val="20"/>
        </w:rPr>
        <w:t>Kč</w:t>
      </w:r>
      <w:r w:rsidR="00CA235C">
        <w:rPr>
          <w:rFonts w:ascii="Arial" w:hAnsi="Arial" w:cs="Arial"/>
          <w:b/>
          <w:sz w:val="20"/>
          <w:szCs w:val="20"/>
        </w:rPr>
        <w:t xml:space="preserve"> </w:t>
      </w:r>
    </w:p>
    <w:p w:rsidR="00B3473F" w:rsidRDefault="00B3473F" w:rsidP="00B3473F">
      <w:pPr>
        <w:jc w:val="center"/>
        <w:rPr>
          <w:rFonts w:ascii="Arial" w:hAnsi="Arial" w:cs="Arial"/>
          <w:b/>
          <w:sz w:val="20"/>
          <w:szCs w:val="20"/>
        </w:rPr>
      </w:pPr>
      <w:r w:rsidRPr="00B3473F">
        <w:rPr>
          <w:rFonts w:ascii="Arial" w:hAnsi="Arial" w:cs="Arial"/>
          <w:sz w:val="20"/>
          <w:szCs w:val="20"/>
        </w:rPr>
        <w:t>slovy:</w:t>
      </w:r>
      <w:r>
        <w:rPr>
          <w:rFonts w:ascii="Arial" w:hAnsi="Arial" w:cs="Arial"/>
          <w:b/>
          <w:sz w:val="20"/>
          <w:szCs w:val="20"/>
        </w:rPr>
        <w:t xml:space="preserve">  </w:t>
      </w:r>
      <w:proofErr w:type="spellStart"/>
      <w:r w:rsidR="006F40D8">
        <w:rPr>
          <w:rFonts w:ascii="Arial" w:hAnsi="Arial" w:cs="Arial"/>
          <w:sz w:val="20"/>
          <w:szCs w:val="20"/>
          <w:lang w:val="en-US"/>
        </w:rPr>
        <w:t>stoosmnásttisícpětsetosmdesát</w:t>
      </w:r>
      <w:proofErr w:type="spellEnd"/>
    </w:p>
    <w:p w:rsidR="00CA235C" w:rsidRDefault="00CA235C" w:rsidP="006B570E">
      <w:pPr>
        <w:jc w:val="center"/>
        <w:rPr>
          <w:rFonts w:ascii="Arial" w:hAnsi="Arial" w:cs="Arial"/>
          <w:b/>
          <w:sz w:val="20"/>
          <w:szCs w:val="20"/>
        </w:rPr>
      </w:pP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V této kupní ceně jsou zahrnuty veškeré náklady a úkony Prodávajícího spojené s dodáním </w:t>
      </w:r>
      <w:r w:rsidR="008D26E5">
        <w:rPr>
          <w:rFonts w:ascii="Arial" w:hAnsi="Arial" w:cs="Arial"/>
          <w:sz w:val="20"/>
          <w:szCs w:val="20"/>
        </w:rPr>
        <w:t>služby</w:t>
      </w:r>
      <w:r w:rsidRPr="00DD5FAE">
        <w:rPr>
          <w:rFonts w:ascii="Arial" w:hAnsi="Arial" w:cs="Arial"/>
          <w:sz w:val="20"/>
          <w:szCs w:val="20"/>
        </w:rPr>
        <w:t xml:space="preserve"> Kupujícímu, zejména doprava a pojištění </w:t>
      </w:r>
      <w:r w:rsidR="008D26E5">
        <w:rPr>
          <w:rFonts w:ascii="Arial" w:hAnsi="Arial" w:cs="Arial"/>
          <w:sz w:val="20"/>
          <w:szCs w:val="20"/>
        </w:rPr>
        <w:t>služby</w:t>
      </w:r>
      <w:r w:rsidRPr="00DD5FAE">
        <w:rPr>
          <w:rFonts w:ascii="Arial" w:hAnsi="Arial" w:cs="Arial"/>
          <w:sz w:val="20"/>
          <w:szCs w:val="20"/>
        </w:rPr>
        <w:t xml:space="preserve"> do místa přejímky, clo atd. Tato kupní cena je konečná a nepřekročitelná pro sjednaný předmět smlouvy, pokud se smluvní strany nedohodnou jinak.</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Kupní cena dle odst. 2.2 tohoto článku bude hrazena na základě řádně a oprávněně vystavené faktury s veškerými náležitostmi daňového a účetního dokladu ve smyslu zákona č. 235/2004 Sb., o dani z přidané hodnoty, se splatností 30 dnů od jejího doručení Kupujícímu. Právo fakturovat vzniká Prodávajícímu po vzájemném předání a převzetí </w:t>
      </w:r>
      <w:r w:rsidR="008D26E5">
        <w:rPr>
          <w:rFonts w:ascii="Arial" w:hAnsi="Arial" w:cs="Arial"/>
          <w:sz w:val="20"/>
          <w:szCs w:val="20"/>
        </w:rPr>
        <w:t>služby</w:t>
      </w:r>
      <w:r w:rsidRPr="00DD5FAE">
        <w:rPr>
          <w:rFonts w:ascii="Arial" w:hAnsi="Arial" w:cs="Arial"/>
          <w:sz w:val="20"/>
          <w:szCs w:val="20"/>
        </w:rPr>
        <w:t xml:space="preserve"> a oboustranném podpisu protokolu o přejímce </w:t>
      </w:r>
      <w:r w:rsidR="008D26E5">
        <w:rPr>
          <w:rFonts w:ascii="Arial" w:hAnsi="Arial" w:cs="Arial"/>
          <w:sz w:val="20"/>
          <w:szCs w:val="20"/>
        </w:rPr>
        <w:t>služby</w:t>
      </w:r>
      <w:r w:rsidRPr="00DD5FAE">
        <w:rPr>
          <w:rFonts w:ascii="Arial" w:hAnsi="Arial" w:cs="Arial"/>
          <w:sz w:val="20"/>
          <w:szCs w:val="20"/>
        </w:rPr>
        <w:t>, viz Příloha č. 1 této smlouvy. V případě, že faktura nebude mít odpovídající náležitosti, je Kupující oprávněn zaslat ji zpět Pr</w:t>
      </w:r>
      <w:r w:rsidR="00CA235C">
        <w:rPr>
          <w:rFonts w:ascii="Arial" w:hAnsi="Arial" w:cs="Arial"/>
          <w:sz w:val="20"/>
          <w:szCs w:val="20"/>
        </w:rPr>
        <w:t xml:space="preserve">odávajícímu k doplnění, aniž se </w:t>
      </w:r>
      <w:r w:rsidRPr="00DD5FAE">
        <w:rPr>
          <w:rFonts w:ascii="Arial" w:hAnsi="Arial" w:cs="Arial"/>
          <w:sz w:val="20"/>
          <w:szCs w:val="20"/>
        </w:rPr>
        <w:t>do</w:t>
      </w:r>
      <w:r w:rsidR="00CA235C">
        <w:rPr>
          <w:rFonts w:ascii="Arial" w:hAnsi="Arial" w:cs="Arial"/>
          <w:sz w:val="20"/>
          <w:szCs w:val="20"/>
        </w:rPr>
        <w:t>stane do prodlení se splatností. L</w:t>
      </w:r>
      <w:r w:rsidRPr="00DD5FAE">
        <w:rPr>
          <w:rFonts w:ascii="Arial" w:hAnsi="Arial" w:cs="Arial"/>
          <w:sz w:val="20"/>
          <w:szCs w:val="20"/>
        </w:rPr>
        <w:t xml:space="preserve">hůta splatnosti počíná běžet znovu od opětovného doručení náležitě doplněné či opravené faktury Kupujícímu. </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Pokud nastanou okolnosti, na základě kterých Kupující ručí za nezaplacenou daň z přidané hodnoty Prodávajícím podle zákona č. 235/2004 Sb., o dani z přidané hodnoty, pak je Kupující oprávněn uhradit část odměny Prodávajícího ve výši vyúčtované daně z přidané hodnoty na bankovní účet místně příslušného správce daně Prodávajícího.</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Prodávající může postoupit pohledávku za Kupujícím jen s výslovným předchozím písemným souhlasem Kupujícího.</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Doba dodání</w:t>
      </w:r>
    </w:p>
    <w:p w:rsidR="006B570E" w:rsidRPr="00DD5FAE" w:rsidRDefault="00CA235C" w:rsidP="00CA235C">
      <w:pPr>
        <w:pStyle w:val="Nadpis7"/>
        <w:tabs>
          <w:tab w:val="clear" w:pos="850"/>
          <w:tab w:val="num" w:pos="567"/>
        </w:tabs>
        <w:ind w:left="567" w:hanging="567"/>
        <w:rPr>
          <w:rFonts w:ascii="Arial" w:hAnsi="Arial" w:cs="Arial"/>
          <w:sz w:val="20"/>
          <w:szCs w:val="20"/>
        </w:rPr>
      </w:pPr>
      <w:r>
        <w:rPr>
          <w:rFonts w:ascii="Arial" w:hAnsi="Arial" w:cs="Arial"/>
          <w:sz w:val="20"/>
          <w:szCs w:val="20"/>
        </w:rPr>
        <w:t xml:space="preserve">Termín dodání </w:t>
      </w:r>
      <w:r w:rsidR="00F35811">
        <w:rPr>
          <w:rFonts w:ascii="Arial" w:hAnsi="Arial" w:cs="Arial"/>
          <w:sz w:val="20"/>
          <w:szCs w:val="20"/>
        </w:rPr>
        <w:t>služby</w:t>
      </w:r>
      <w:r>
        <w:rPr>
          <w:rFonts w:ascii="Arial" w:hAnsi="Arial" w:cs="Arial"/>
          <w:sz w:val="20"/>
          <w:szCs w:val="20"/>
        </w:rPr>
        <w:t xml:space="preserve"> činí</w:t>
      </w:r>
      <w:r w:rsidR="006B570E" w:rsidRPr="00DD5FAE">
        <w:rPr>
          <w:rFonts w:ascii="Arial" w:hAnsi="Arial" w:cs="Arial"/>
          <w:sz w:val="20"/>
          <w:szCs w:val="20"/>
        </w:rPr>
        <w:t xml:space="preserve"> jeden týden ode dne doručení této smlouvy podepsané Kupujícím Prodávajícímu.</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Místem dodání </w:t>
      </w:r>
      <w:r w:rsidR="008D26E5">
        <w:rPr>
          <w:rFonts w:ascii="Arial" w:hAnsi="Arial" w:cs="Arial"/>
          <w:sz w:val="20"/>
          <w:szCs w:val="20"/>
        </w:rPr>
        <w:t>služby</w:t>
      </w:r>
      <w:r w:rsidRPr="00DD5FAE">
        <w:rPr>
          <w:rFonts w:ascii="Arial" w:hAnsi="Arial" w:cs="Arial"/>
          <w:sz w:val="20"/>
          <w:szCs w:val="20"/>
        </w:rPr>
        <w:t xml:space="preserve"> je sídlo Kupujícího.</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Prodávající se zavazuje předat </w:t>
      </w:r>
      <w:r w:rsidR="008D26E5">
        <w:rPr>
          <w:rFonts w:ascii="Arial" w:hAnsi="Arial" w:cs="Arial"/>
          <w:sz w:val="20"/>
          <w:szCs w:val="20"/>
        </w:rPr>
        <w:t>služby</w:t>
      </w:r>
      <w:r w:rsidRPr="00DD5FAE">
        <w:rPr>
          <w:rFonts w:ascii="Arial" w:hAnsi="Arial" w:cs="Arial"/>
          <w:sz w:val="20"/>
          <w:szCs w:val="20"/>
        </w:rPr>
        <w:t xml:space="preserve"> Kupujícímu tak, že umožní </w:t>
      </w:r>
      <w:r w:rsidR="00F35811">
        <w:rPr>
          <w:rFonts w:ascii="Arial" w:hAnsi="Arial" w:cs="Arial"/>
          <w:sz w:val="20"/>
          <w:szCs w:val="20"/>
        </w:rPr>
        <w:t xml:space="preserve">přístup na </w:t>
      </w:r>
      <w:proofErr w:type="spellStart"/>
      <w:r w:rsidR="00F35811">
        <w:rPr>
          <w:rFonts w:ascii="Arial" w:hAnsi="Arial" w:cs="Arial"/>
          <w:sz w:val="20"/>
          <w:szCs w:val="20"/>
        </w:rPr>
        <w:t>helpdesk</w:t>
      </w:r>
      <w:proofErr w:type="spellEnd"/>
      <w:r w:rsidR="00F35811">
        <w:rPr>
          <w:rFonts w:ascii="Arial" w:hAnsi="Arial" w:cs="Arial"/>
          <w:sz w:val="20"/>
          <w:szCs w:val="20"/>
        </w:rPr>
        <w:t xml:space="preserve"> prodávajícího k zadávání požadavků a incidentů.</w:t>
      </w:r>
      <w:r w:rsidRPr="00DD5FAE">
        <w:rPr>
          <w:rFonts w:ascii="Arial" w:hAnsi="Arial" w:cs="Arial"/>
          <w:sz w:val="20"/>
          <w:szCs w:val="20"/>
        </w:rPr>
        <w:t xml:space="preserve"> Kupující se zavazuje plnění převzít po podpisu smlouvy.</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Úroky z prodlení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V případě prodlení Prodávajícího se splněním závazku dodat </w:t>
      </w:r>
      <w:r w:rsidR="008D26E5">
        <w:rPr>
          <w:rFonts w:ascii="Arial" w:hAnsi="Arial" w:cs="Arial"/>
          <w:sz w:val="20"/>
          <w:szCs w:val="20"/>
        </w:rPr>
        <w:t>služby</w:t>
      </w:r>
      <w:r w:rsidRPr="00DD5FAE">
        <w:rPr>
          <w:rFonts w:ascii="Arial" w:hAnsi="Arial" w:cs="Arial"/>
          <w:sz w:val="20"/>
          <w:szCs w:val="20"/>
        </w:rPr>
        <w:t xml:space="preserve"> ve sjednané lhůtě, je Kupující oprávněn požadovat po Prodávajícím zaplacení smluvní pokuty ve výši 0,05% z celkové kupní ceny za každý den prodlení.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 případě prodlení Kupujícího se zaplacením oprávněně účtované kupní ceny, je Prodávající oprávněn požadovat po Kupujícím úrok z prodlení ve výši 0,05% z dlužné částky za každý den prodlení.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Úroky z prodlení jsou splatné do deseti dnů ode dne doručení vyúčtování úroku z prodlení oprávněné smluvní strany druhé smluvní straně. Zaplacením smluvní pokuty či úroku z prodlení není dotčeno právo oprávněné smluvní strany na náhradu případně vzniklé škody v plném rozsahu.</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Řešení sporů a další ujednání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Veškeré spory mezi stranami vyplývající nebo související s ustanoveními této smlouvy budou řešeny nejprve smírně. Nebude-li smírného řešení dosaženo v přiměřené době, bude mít kterákoliv ze stran právo takový spor předložit ke konečnému rozhodnutí příslušnému soudu v České republice.</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Všechna autorská práva a jiné duševní vlastnictví, existující před datem účinnosti této smlouvy budou patřit straně, která taková práva vlastnila bezprostředně před datem její účinnosti. Žádná ze stran nezíská žádná vlastnická či autorská práva, patenty, obchodní tajemství, obchodní značky ani žádná jiná práva v oblasti duševního vlastnictví, která vlastní druhá strana.</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Odstoupení od smlouvy</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Kupující je oprávněn od smlouvy odstoupit ze zákonných důvodů a při prodlení Prodávajícího s plněním byť jen části závazku delším než 30 kalendářních dní.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Prodávající není oprávněn od smlouvy odstoupit ani smlouvu vypovědět.</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Odstoupení od smlouvy musí být provedeno písemně na adresu Prodávajícího uvedenou v této smlouvě, nebo do jeho datové schránky. Odstoupení je účinné doručením. Odstoupením není dotčen nárok na náhradu škody. </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Závěrečná ustanovení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Práva a povinnosti neupravené touto smlouvou se řídí zákonem č. 89/2012 Sb., ob</w:t>
      </w:r>
      <w:r w:rsidR="00837B4B">
        <w:rPr>
          <w:rFonts w:ascii="Arial" w:hAnsi="Arial" w:cs="Arial"/>
          <w:sz w:val="20"/>
          <w:szCs w:val="20"/>
        </w:rPr>
        <w:t xml:space="preserve">čanský zákoník </w:t>
      </w:r>
      <w:r w:rsidRPr="00DD5FAE">
        <w:rPr>
          <w:rFonts w:ascii="Arial" w:hAnsi="Arial" w:cs="Arial"/>
          <w:sz w:val="20"/>
          <w:szCs w:val="20"/>
        </w:rPr>
        <w:t>a souvisejícími českými právními předpisy.</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Smluvní strany výslovně prohlašují, že tato smlouva potvrzuje veškeré jejich úkony a ujednání učiněná mezi nimi, související s plněním této smlouvy, v období od </w:t>
      </w:r>
      <w:r w:rsidR="00837B4B">
        <w:rPr>
          <w:rFonts w:ascii="Arial" w:hAnsi="Arial" w:cs="Arial"/>
          <w:sz w:val="20"/>
          <w:szCs w:val="20"/>
        </w:rPr>
        <w:t>1. 12. 2015</w:t>
      </w:r>
      <w:r w:rsidRPr="00DD5FAE">
        <w:rPr>
          <w:rFonts w:ascii="Arial" w:hAnsi="Arial" w:cs="Arial"/>
          <w:sz w:val="20"/>
          <w:szCs w:val="20"/>
        </w:rPr>
        <w:t xml:space="preserve"> do podpisu této </w:t>
      </w:r>
      <w:r w:rsidRPr="00DD5FAE">
        <w:rPr>
          <w:rFonts w:ascii="Arial" w:hAnsi="Arial" w:cs="Arial"/>
          <w:sz w:val="20"/>
          <w:szCs w:val="20"/>
        </w:rPr>
        <w:lastRenderedPageBreak/>
        <w:t>smlouvy, a že na takovém základě uznávají tuto smlouvu za platnou a účinnou i pro uvedené období.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Tato smlouva </w:t>
      </w:r>
      <w:r w:rsidR="00837B4B">
        <w:rPr>
          <w:rFonts w:ascii="Arial" w:hAnsi="Arial" w:cs="Arial"/>
          <w:sz w:val="20"/>
          <w:szCs w:val="20"/>
        </w:rPr>
        <w:t>je uzavřena ve dvou</w:t>
      </w:r>
      <w:r w:rsidRPr="00DD5FAE">
        <w:rPr>
          <w:rFonts w:ascii="Arial" w:hAnsi="Arial" w:cs="Arial"/>
          <w:sz w:val="20"/>
          <w:szCs w:val="20"/>
        </w:rPr>
        <w:t xml:space="preserve"> vyhotoveních, z nichž každá strana obdrží po </w:t>
      </w:r>
      <w:r w:rsidR="00837B4B">
        <w:rPr>
          <w:rFonts w:ascii="Arial" w:hAnsi="Arial" w:cs="Arial"/>
          <w:sz w:val="20"/>
          <w:szCs w:val="20"/>
        </w:rPr>
        <w:t>jednom vyhotovení</w:t>
      </w:r>
      <w:r w:rsidRPr="00DD5FAE">
        <w:rPr>
          <w:rFonts w:ascii="Arial" w:hAnsi="Arial" w:cs="Arial"/>
          <w:sz w:val="20"/>
          <w:szCs w:val="20"/>
        </w:rPr>
        <w:t>.</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Veškeré změny této smlouvy musí být realizovány formou písemných a vzestupně číslovaných dodatků v českém jazyce, podepsaných oběma smluvními stranami.</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Nedílnou součást této smlouvy tvoří tyto přílohy:</w:t>
      </w:r>
    </w:p>
    <w:p w:rsidR="006B570E" w:rsidRPr="00DD5FAE" w:rsidRDefault="00CA235C" w:rsidP="00CA235C">
      <w:pPr>
        <w:pStyle w:val="Kodsazen2"/>
        <w:tabs>
          <w:tab w:val="num" w:pos="567"/>
        </w:tabs>
        <w:ind w:left="567" w:hanging="567"/>
        <w:rPr>
          <w:rFonts w:ascii="Arial" w:hAnsi="Arial" w:cs="Arial"/>
          <w:sz w:val="20"/>
        </w:rPr>
      </w:pPr>
      <w:r>
        <w:rPr>
          <w:rFonts w:ascii="Arial" w:hAnsi="Arial" w:cs="Arial"/>
          <w:sz w:val="20"/>
        </w:rPr>
        <w:tab/>
      </w:r>
      <w:r w:rsidR="006B570E" w:rsidRPr="00DD5FAE">
        <w:rPr>
          <w:rFonts w:ascii="Arial" w:hAnsi="Arial" w:cs="Arial"/>
          <w:sz w:val="20"/>
        </w:rPr>
        <w:t xml:space="preserve">Příloha č. 1 – Vzor protokolu o přejímce </w:t>
      </w:r>
      <w:r w:rsidR="008D26E5">
        <w:rPr>
          <w:rFonts w:ascii="Arial" w:hAnsi="Arial" w:cs="Arial"/>
          <w:sz w:val="20"/>
        </w:rPr>
        <w:t>služby</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Obě smluvní strany prohlašují, že si tuto smlouvu před jejím podpisem přečetly, a že byla uzavřena po vzájemném projednání jako projev jejich svobodné vůle a nikoli v tísni nebo za nápadně nevýhodných podmínek.</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Tato smlouva nabývá platnosti a účinnosti dnem podpisu oběma smluvními stranami.</w:t>
      </w:r>
    </w:p>
    <w:p w:rsidR="006B570E" w:rsidRDefault="006B570E" w:rsidP="006B570E">
      <w:pPr>
        <w:rPr>
          <w:rFonts w:ascii="Arial" w:hAnsi="Arial" w:cs="Arial"/>
          <w:sz w:val="20"/>
          <w:szCs w:val="20"/>
        </w:rPr>
      </w:pPr>
    </w:p>
    <w:p w:rsidR="00837B4B" w:rsidRPr="00DD5FAE" w:rsidRDefault="00837B4B" w:rsidP="006B570E">
      <w:pPr>
        <w:rPr>
          <w:rFonts w:ascii="Arial" w:hAnsi="Arial" w:cs="Arial"/>
          <w:sz w:val="20"/>
          <w:szCs w:val="20"/>
        </w:rPr>
      </w:pPr>
    </w:p>
    <w:tbl>
      <w:tblPr>
        <w:tblW w:w="8789" w:type="dxa"/>
        <w:tblInd w:w="70" w:type="dxa"/>
        <w:tblLayout w:type="fixed"/>
        <w:tblCellMar>
          <w:left w:w="70" w:type="dxa"/>
          <w:right w:w="70" w:type="dxa"/>
        </w:tblCellMar>
        <w:tblLook w:val="0000" w:firstRow="0" w:lastRow="0" w:firstColumn="0" w:lastColumn="0" w:noHBand="0" w:noVBand="0"/>
      </w:tblPr>
      <w:tblGrid>
        <w:gridCol w:w="4394"/>
        <w:gridCol w:w="4395"/>
      </w:tblGrid>
      <w:tr w:rsidR="006B570E" w:rsidRPr="00DD5FAE" w:rsidTr="00CC6D24">
        <w:trPr>
          <w:cantSplit/>
        </w:trPr>
        <w:tc>
          <w:tcPr>
            <w:tcW w:w="4394" w:type="dxa"/>
          </w:tcPr>
          <w:p w:rsidR="006B570E" w:rsidRPr="00DD5FAE" w:rsidRDefault="006B570E" w:rsidP="006F40D8">
            <w:pPr>
              <w:rPr>
                <w:rFonts w:ascii="Arial" w:hAnsi="Arial" w:cs="Arial"/>
                <w:sz w:val="20"/>
                <w:szCs w:val="20"/>
              </w:rPr>
            </w:pPr>
            <w:r w:rsidRPr="00DD5FAE">
              <w:rPr>
                <w:rFonts w:ascii="Arial" w:hAnsi="Arial" w:cs="Arial"/>
                <w:sz w:val="20"/>
                <w:szCs w:val="20"/>
              </w:rPr>
              <w:t>V </w:t>
            </w:r>
            <w:r w:rsidR="006F40D8">
              <w:rPr>
                <w:rFonts w:ascii="Arial" w:hAnsi="Arial" w:cs="Arial"/>
                <w:sz w:val="20"/>
                <w:szCs w:val="20"/>
              </w:rPr>
              <w:t>Plzni</w:t>
            </w:r>
            <w:r w:rsidRPr="00DD5FAE">
              <w:rPr>
                <w:rFonts w:ascii="Arial" w:hAnsi="Arial" w:cs="Arial"/>
                <w:sz w:val="20"/>
                <w:szCs w:val="20"/>
              </w:rPr>
              <w:t xml:space="preserve"> </w:t>
            </w:r>
            <w:proofErr w:type="gramStart"/>
            <w:r w:rsidRPr="00DD5FAE">
              <w:rPr>
                <w:rFonts w:ascii="Arial" w:hAnsi="Arial" w:cs="Arial"/>
                <w:sz w:val="20"/>
                <w:szCs w:val="20"/>
              </w:rPr>
              <w:t>dne .................…</w:t>
            </w:r>
            <w:proofErr w:type="gramEnd"/>
            <w:r w:rsidRPr="00DD5FAE">
              <w:rPr>
                <w:rFonts w:ascii="Arial" w:hAnsi="Arial" w:cs="Arial"/>
                <w:sz w:val="20"/>
                <w:szCs w:val="20"/>
              </w:rPr>
              <w:t>…</w:t>
            </w:r>
          </w:p>
        </w:tc>
        <w:tc>
          <w:tcPr>
            <w:tcW w:w="4395" w:type="dxa"/>
          </w:tcPr>
          <w:p w:rsidR="006B570E" w:rsidRPr="00DD5FAE" w:rsidRDefault="006B570E" w:rsidP="00CC6D24">
            <w:pPr>
              <w:rPr>
                <w:rFonts w:ascii="Arial" w:hAnsi="Arial" w:cs="Arial"/>
                <w:sz w:val="20"/>
                <w:szCs w:val="20"/>
              </w:rPr>
            </w:pPr>
            <w:r w:rsidRPr="00DD5FAE">
              <w:rPr>
                <w:rFonts w:ascii="Arial" w:hAnsi="Arial" w:cs="Arial"/>
                <w:sz w:val="20"/>
                <w:szCs w:val="20"/>
              </w:rPr>
              <w:t xml:space="preserve">V Praze </w:t>
            </w:r>
            <w:proofErr w:type="gramStart"/>
            <w:r w:rsidRPr="00DD5FAE">
              <w:rPr>
                <w:rFonts w:ascii="Arial" w:hAnsi="Arial" w:cs="Arial"/>
                <w:sz w:val="20"/>
                <w:szCs w:val="20"/>
              </w:rPr>
              <w:t>dne .................…</w:t>
            </w:r>
            <w:proofErr w:type="gramEnd"/>
            <w:r w:rsidRPr="00DD5FAE">
              <w:rPr>
                <w:rFonts w:ascii="Arial" w:hAnsi="Arial" w:cs="Arial"/>
                <w:sz w:val="20"/>
                <w:szCs w:val="20"/>
              </w:rPr>
              <w:t>…</w:t>
            </w:r>
          </w:p>
        </w:tc>
      </w:tr>
      <w:tr w:rsidR="006B570E" w:rsidRPr="00DD5FAE" w:rsidTr="00CC6D24">
        <w:trPr>
          <w:cantSplit/>
        </w:trPr>
        <w:tc>
          <w:tcPr>
            <w:tcW w:w="4394" w:type="dxa"/>
          </w:tcPr>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r w:rsidRPr="00DD5FAE">
              <w:rPr>
                <w:rFonts w:ascii="Arial" w:hAnsi="Arial" w:cs="Arial"/>
                <w:sz w:val="20"/>
                <w:szCs w:val="20"/>
              </w:rPr>
              <w:t>_____________________________</w:t>
            </w:r>
          </w:p>
          <w:p w:rsidR="006B570E" w:rsidRPr="00DD5FAE" w:rsidRDefault="006F40D8" w:rsidP="00CC6D24">
            <w:pPr>
              <w:jc w:val="center"/>
              <w:rPr>
                <w:rFonts w:ascii="Arial" w:hAnsi="Arial" w:cs="Arial"/>
                <w:sz w:val="20"/>
                <w:szCs w:val="20"/>
              </w:rPr>
            </w:pPr>
            <w:r>
              <w:rPr>
                <w:rFonts w:ascii="Arial" w:hAnsi="Arial" w:cs="Arial"/>
                <w:sz w:val="20"/>
                <w:szCs w:val="20"/>
              </w:rPr>
              <w:t>Martin Zvoníček</w:t>
            </w:r>
          </w:p>
          <w:p w:rsidR="006B570E" w:rsidRPr="00DD5FAE" w:rsidRDefault="006B570E" w:rsidP="00CC6D24">
            <w:pPr>
              <w:jc w:val="center"/>
              <w:rPr>
                <w:rFonts w:ascii="Arial" w:hAnsi="Arial" w:cs="Arial"/>
                <w:sz w:val="20"/>
                <w:szCs w:val="20"/>
              </w:rPr>
            </w:pPr>
            <w:r w:rsidRPr="00DD5FAE">
              <w:rPr>
                <w:rFonts w:ascii="Arial" w:hAnsi="Arial" w:cs="Arial"/>
                <w:sz w:val="20"/>
                <w:szCs w:val="20"/>
              </w:rPr>
              <w:t>Prodávající</w:t>
            </w:r>
          </w:p>
        </w:tc>
        <w:tc>
          <w:tcPr>
            <w:tcW w:w="4395" w:type="dxa"/>
          </w:tcPr>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r w:rsidRPr="00DD5FAE">
              <w:rPr>
                <w:rFonts w:ascii="Arial" w:hAnsi="Arial" w:cs="Arial"/>
                <w:sz w:val="20"/>
                <w:szCs w:val="20"/>
              </w:rPr>
              <w:t>_____________________________</w:t>
            </w:r>
          </w:p>
          <w:p w:rsidR="006B570E" w:rsidRPr="00DD5FAE" w:rsidRDefault="006B570E" w:rsidP="00CC6D24">
            <w:pPr>
              <w:jc w:val="center"/>
              <w:rPr>
                <w:rFonts w:ascii="Arial" w:hAnsi="Arial" w:cs="Arial"/>
                <w:sz w:val="20"/>
                <w:szCs w:val="20"/>
              </w:rPr>
            </w:pPr>
            <w:r w:rsidRPr="00DD5FAE">
              <w:rPr>
                <w:rFonts w:ascii="Arial" w:hAnsi="Arial" w:cs="Arial"/>
                <w:sz w:val="20"/>
                <w:szCs w:val="20"/>
              </w:rPr>
              <w:t xml:space="preserve">Ing. </w:t>
            </w:r>
            <w:r w:rsidR="002E4774">
              <w:rPr>
                <w:rFonts w:ascii="Arial" w:hAnsi="Arial" w:cs="Arial"/>
                <w:sz w:val="20"/>
                <w:szCs w:val="20"/>
              </w:rPr>
              <w:t>Radovan Kouřil</w:t>
            </w:r>
            <w:r w:rsidRPr="00DD5FAE">
              <w:rPr>
                <w:rFonts w:ascii="Arial" w:hAnsi="Arial" w:cs="Arial"/>
                <w:sz w:val="20"/>
                <w:szCs w:val="20"/>
              </w:rPr>
              <w:t>, CSc.</w:t>
            </w:r>
          </w:p>
          <w:p w:rsidR="006B570E" w:rsidRPr="00DD5FAE" w:rsidRDefault="006B570E" w:rsidP="00CC6D24">
            <w:pPr>
              <w:jc w:val="center"/>
              <w:rPr>
                <w:rFonts w:ascii="Arial" w:hAnsi="Arial" w:cs="Arial"/>
                <w:sz w:val="20"/>
                <w:szCs w:val="20"/>
              </w:rPr>
            </w:pPr>
            <w:r w:rsidRPr="00DD5FAE">
              <w:rPr>
                <w:rFonts w:ascii="Arial" w:hAnsi="Arial" w:cs="Arial"/>
                <w:sz w:val="20"/>
                <w:szCs w:val="20"/>
              </w:rPr>
              <w:t>Kupující</w:t>
            </w:r>
          </w:p>
        </w:tc>
      </w:tr>
    </w:tbl>
    <w:p w:rsidR="006B570E" w:rsidRPr="00DD5FAE" w:rsidRDefault="006B570E" w:rsidP="006B570E">
      <w:pPr>
        <w:rPr>
          <w:rFonts w:ascii="Arial" w:hAnsi="Arial" w:cs="Arial"/>
          <w:sz w:val="20"/>
          <w:szCs w:val="20"/>
        </w:rPr>
      </w:pPr>
    </w:p>
    <w:p w:rsidR="006B570E" w:rsidRPr="00837B4B" w:rsidRDefault="006B570E" w:rsidP="006B570E">
      <w:pPr>
        <w:rPr>
          <w:rFonts w:ascii="Arial" w:hAnsi="Arial" w:cs="Arial"/>
          <w:b/>
          <w:sz w:val="20"/>
          <w:szCs w:val="20"/>
        </w:rPr>
      </w:pPr>
      <w:r w:rsidRPr="00DD5FAE">
        <w:rPr>
          <w:rFonts w:ascii="Arial" w:hAnsi="Arial" w:cs="Arial"/>
          <w:sz w:val="20"/>
          <w:szCs w:val="20"/>
        </w:rPr>
        <w:br w:type="page"/>
      </w:r>
    </w:p>
    <w:p w:rsidR="006B570E" w:rsidRPr="00DD5FAE" w:rsidRDefault="006B570E" w:rsidP="006B570E">
      <w:pPr>
        <w:pStyle w:val="KNadpis-2"/>
        <w:rPr>
          <w:rFonts w:cs="Arial"/>
        </w:rPr>
      </w:pPr>
      <w:r w:rsidRPr="00DD5FAE">
        <w:rPr>
          <w:rFonts w:cs="Arial"/>
        </w:rPr>
        <w:lastRenderedPageBreak/>
        <w:t xml:space="preserve">Příloha č. 1 - protokol o přejímce </w:t>
      </w:r>
      <w:r w:rsidR="008D26E5">
        <w:rPr>
          <w:rFonts w:cs="Arial"/>
        </w:rPr>
        <w:t>služby</w:t>
      </w:r>
    </w:p>
    <w:tbl>
      <w:tblPr>
        <w:tblW w:w="921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2"/>
      </w:tblGrid>
      <w:tr w:rsidR="006B570E" w:rsidRPr="00DD5FAE" w:rsidTr="00CC6D24">
        <w:tc>
          <w:tcPr>
            <w:tcW w:w="9212" w:type="dxa"/>
          </w:tcPr>
          <w:p w:rsidR="006B570E" w:rsidRPr="00DD5FAE" w:rsidRDefault="006B570E" w:rsidP="00CC6D24">
            <w:pPr>
              <w:pStyle w:val="Ktitul1"/>
              <w:rPr>
                <w:rFonts w:cs="Arial"/>
              </w:rPr>
            </w:pPr>
            <w:r w:rsidRPr="00DD5FAE">
              <w:rPr>
                <w:rFonts w:cs="Arial"/>
              </w:rPr>
              <w:t>PROTOKOL</w:t>
            </w:r>
            <w:bookmarkStart w:id="5" w:name="Text1"/>
            <w:r w:rsidRPr="00DD5FAE">
              <w:rPr>
                <w:rFonts w:cs="Arial"/>
              </w:rPr>
              <w:t xml:space="preserve"> </w:t>
            </w:r>
            <w:r w:rsidRPr="00DD5FAE">
              <w:rPr>
                <w:rFonts w:cs="Arial"/>
              </w:rPr>
              <w:fldChar w:fldCharType="begin"/>
            </w:r>
            <w:r w:rsidRPr="00DD5FAE">
              <w:rPr>
                <w:rFonts w:cs="Arial"/>
              </w:rPr>
              <w:instrText xml:space="preserve"> MACROBUTTON  AdresaWww </w:instrText>
            </w:r>
            <w:r w:rsidRPr="00DD5FAE">
              <w:rPr>
                <w:rFonts w:cs="Arial"/>
              </w:rPr>
              <w:fldChar w:fldCharType="end"/>
            </w:r>
            <w:r w:rsidRPr="00DD5FAE">
              <w:rPr>
                <w:rFonts w:cs="Arial"/>
              </w:rPr>
              <w:fldChar w:fldCharType="begin"/>
            </w:r>
            <w:r w:rsidRPr="00DD5FAE">
              <w:rPr>
                <w:rFonts w:cs="Arial"/>
              </w:rPr>
              <w:instrText xml:space="preserve"> MACROBUTTON  AdresaWww </w:instrText>
            </w:r>
            <w:r w:rsidRPr="00DD5FAE">
              <w:rPr>
                <w:rFonts w:cs="Arial"/>
              </w:rPr>
              <w:fldChar w:fldCharType="end"/>
            </w:r>
            <w:bookmarkEnd w:id="5"/>
            <w:r w:rsidRPr="00DD5FAE">
              <w:rPr>
                <w:rFonts w:cs="Arial"/>
              </w:rPr>
              <w:fldChar w:fldCharType="begin"/>
            </w:r>
            <w:r w:rsidRPr="00DD5FAE">
              <w:rPr>
                <w:rFonts w:cs="Arial"/>
              </w:rPr>
              <w:instrText xml:space="preserve"> MACROBUTTON  dsfdfsdfsdfsdfsd </w:instrText>
            </w:r>
            <w:r w:rsidRPr="00DD5FAE">
              <w:rPr>
                <w:rFonts w:cs="Arial"/>
              </w:rPr>
              <w:fldChar w:fldCharType="end"/>
            </w:r>
            <w:r w:rsidRPr="00DD5FAE">
              <w:rPr>
                <w:rFonts w:cs="Arial"/>
              </w:rPr>
              <w:t xml:space="preserve"> </w:t>
            </w:r>
          </w:p>
          <w:p w:rsidR="006B570E" w:rsidRPr="00DD5FAE" w:rsidRDefault="006B570E" w:rsidP="00CC6D24">
            <w:pPr>
              <w:rPr>
                <w:rFonts w:ascii="Arial" w:hAnsi="Arial" w:cs="Arial"/>
              </w:rPr>
            </w:pPr>
          </w:p>
          <w:p w:rsidR="006B570E" w:rsidRPr="00DD5FAE" w:rsidRDefault="006B570E" w:rsidP="00CC6D24">
            <w:pPr>
              <w:pStyle w:val="Nadpis5"/>
              <w:rPr>
                <w:rFonts w:cs="Arial"/>
              </w:rPr>
            </w:pPr>
            <w:r w:rsidRPr="00DD5FAE">
              <w:rPr>
                <w:rFonts w:cs="Arial"/>
              </w:rPr>
              <w:t xml:space="preserve">o přejímce </w:t>
            </w:r>
            <w:r w:rsidR="008D26E5">
              <w:rPr>
                <w:rFonts w:cs="Arial"/>
              </w:rPr>
              <w:t>služby</w:t>
            </w:r>
          </w:p>
          <w:p w:rsidR="006B570E" w:rsidRPr="00DD5FAE" w:rsidRDefault="006B570E" w:rsidP="00CC6D24">
            <w:pPr>
              <w:rPr>
                <w:rFonts w:ascii="Arial" w:hAnsi="Arial" w:cs="Arial"/>
              </w:rPr>
            </w:pPr>
          </w:p>
        </w:tc>
      </w:tr>
    </w:tbl>
    <w:p w:rsidR="006B570E" w:rsidRPr="00DD5FAE" w:rsidRDefault="006B570E" w:rsidP="006B570E">
      <w:pPr>
        <w:rPr>
          <w:rFonts w:ascii="Arial" w:hAnsi="Arial" w:cs="Arial"/>
        </w:rPr>
      </w:pPr>
    </w:p>
    <w:p w:rsidR="006B570E" w:rsidRPr="00DD5FAE" w:rsidRDefault="006B570E" w:rsidP="006B570E">
      <w:pPr>
        <w:rPr>
          <w:rStyle w:val="Kzvraznn"/>
          <w:rFonts w:ascii="Arial" w:hAnsi="Arial" w:cs="Arial"/>
        </w:rPr>
      </w:pPr>
      <w:r w:rsidRPr="00DD5FAE">
        <w:rPr>
          <w:rStyle w:val="Kzvraznn"/>
          <w:rFonts w:ascii="Arial" w:hAnsi="Arial" w:cs="Arial"/>
        </w:rPr>
        <w:t>Předmět dodávky:</w:t>
      </w:r>
    </w:p>
    <w:tbl>
      <w:tblPr>
        <w:tblW w:w="91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4253"/>
        <w:gridCol w:w="1276"/>
        <w:gridCol w:w="1842"/>
      </w:tblGrid>
      <w:tr w:rsidR="006B570E" w:rsidRPr="00DD5FAE" w:rsidTr="00CC6D24">
        <w:trPr>
          <w:trHeight w:val="400"/>
        </w:trPr>
        <w:tc>
          <w:tcPr>
            <w:tcW w:w="1772" w:type="dxa"/>
            <w:tcBorders>
              <w:top w:val="single" w:sz="12" w:space="0" w:color="auto"/>
              <w:bottom w:val="single" w:sz="12" w:space="0" w:color="auto"/>
            </w:tcBorders>
            <w:shd w:val="clear" w:color="auto" w:fill="E6E6E6"/>
            <w:vAlign w:val="center"/>
          </w:tcPr>
          <w:p w:rsidR="006B570E" w:rsidRPr="00DD5FAE" w:rsidRDefault="006B570E" w:rsidP="00CC6D24">
            <w:pPr>
              <w:pStyle w:val="Ktabhlavika"/>
              <w:rPr>
                <w:rFonts w:cs="Arial"/>
              </w:rPr>
            </w:pPr>
            <w:r w:rsidRPr="00DD5FAE">
              <w:rPr>
                <w:rFonts w:cs="Arial"/>
              </w:rPr>
              <w:t>Označení</w:t>
            </w:r>
          </w:p>
        </w:tc>
        <w:tc>
          <w:tcPr>
            <w:tcW w:w="4253" w:type="dxa"/>
            <w:tcBorders>
              <w:top w:val="single" w:sz="12" w:space="0" w:color="auto"/>
              <w:bottom w:val="single" w:sz="12" w:space="0" w:color="auto"/>
            </w:tcBorders>
            <w:shd w:val="clear" w:color="auto" w:fill="E6E6E6"/>
            <w:vAlign w:val="center"/>
          </w:tcPr>
          <w:p w:rsidR="006B570E" w:rsidRPr="00DD5FAE" w:rsidRDefault="006B570E" w:rsidP="00CC6D24">
            <w:pPr>
              <w:pStyle w:val="Ktabhlavika"/>
              <w:rPr>
                <w:rFonts w:cs="Arial"/>
              </w:rPr>
            </w:pPr>
            <w:r w:rsidRPr="00DD5FAE">
              <w:rPr>
                <w:rFonts w:cs="Arial"/>
              </w:rPr>
              <w:t>Název/Popis</w:t>
            </w:r>
          </w:p>
        </w:tc>
        <w:tc>
          <w:tcPr>
            <w:tcW w:w="1276" w:type="dxa"/>
            <w:tcBorders>
              <w:top w:val="single" w:sz="12" w:space="0" w:color="auto"/>
              <w:bottom w:val="single" w:sz="12" w:space="0" w:color="auto"/>
            </w:tcBorders>
            <w:shd w:val="clear" w:color="auto" w:fill="E6E6E6"/>
            <w:vAlign w:val="center"/>
          </w:tcPr>
          <w:p w:rsidR="006B570E" w:rsidRPr="00DD5FAE" w:rsidRDefault="006B570E" w:rsidP="00CC6D24">
            <w:pPr>
              <w:pStyle w:val="Ktabhlavika"/>
              <w:rPr>
                <w:rFonts w:cs="Arial"/>
              </w:rPr>
            </w:pPr>
            <w:r w:rsidRPr="00DD5FAE">
              <w:rPr>
                <w:rFonts w:cs="Arial"/>
              </w:rPr>
              <w:t>Množství</w:t>
            </w:r>
          </w:p>
        </w:tc>
        <w:tc>
          <w:tcPr>
            <w:tcW w:w="1842" w:type="dxa"/>
            <w:tcBorders>
              <w:top w:val="single" w:sz="12" w:space="0" w:color="auto"/>
              <w:bottom w:val="single" w:sz="12" w:space="0" w:color="auto"/>
            </w:tcBorders>
            <w:shd w:val="clear" w:color="auto" w:fill="E6E6E6"/>
            <w:vAlign w:val="center"/>
          </w:tcPr>
          <w:p w:rsidR="006B570E" w:rsidRPr="00DD5FAE" w:rsidRDefault="006B570E" w:rsidP="00CC6D24">
            <w:pPr>
              <w:pStyle w:val="Ktabhlavika"/>
              <w:rPr>
                <w:rFonts w:cs="Arial"/>
              </w:rPr>
            </w:pPr>
            <w:r w:rsidRPr="00DD5FAE">
              <w:rPr>
                <w:rFonts w:cs="Arial"/>
              </w:rPr>
              <w:t>Sériové číslo</w:t>
            </w:r>
          </w:p>
        </w:tc>
      </w:tr>
      <w:tr w:rsidR="00201217" w:rsidRPr="00DD5FAE" w:rsidTr="00CC6D24">
        <w:trPr>
          <w:trHeight w:val="400"/>
        </w:trPr>
        <w:tc>
          <w:tcPr>
            <w:tcW w:w="1772" w:type="dxa"/>
            <w:tcBorders>
              <w:top w:val="nil"/>
            </w:tcBorders>
            <w:vAlign w:val="center"/>
          </w:tcPr>
          <w:p w:rsidR="00201217" w:rsidRPr="00DD5FAE" w:rsidRDefault="00201217" w:rsidP="00201217">
            <w:pPr>
              <w:rPr>
                <w:rFonts w:ascii="Arial" w:hAnsi="Arial" w:cs="Arial"/>
              </w:rPr>
            </w:pPr>
            <w:r w:rsidRPr="006F40D8">
              <w:rPr>
                <w:szCs w:val="22"/>
              </w:rPr>
              <w:t>KV-S1045C</w:t>
            </w:r>
          </w:p>
        </w:tc>
        <w:tc>
          <w:tcPr>
            <w:tcW w:w="4253" w:type="dxa"/>
            <w:tcBorders>
              <w:top w:val="nil"/>
            </w:tcBorders>
            <w:vAlign w:val="center"/>
          </w:tcPr>
          <w:p w:rsidR="00201217" w:rsidRPr="00DD5FAE" w:rsidRDefault="00201217" w:rsidP="00201217">
            <w:pPr>
              <w:rPr>
                <w:rFonts w:ascii="Arial" w:hAnsi="Arial" w:cs="Arial"/>
              </w:rPr>
            </w:pPr>
            <w:r w:rsidRPr="006F40D8">
              <w:rPr>
                <w:szCs w:val="22"/>
              </w:rPr>
              <w:t>Č</w:t>
            </w:r>
            <w:r>
              <w:rPr>
                <w:szCs w:val="22"/>
              </w:rPr>
              <w:t>eské</w:t>
            </w:r>
            <w:r w:rsidRPr="006F40D8">
              <w:rPr>
                <w:szCs w:val="22"/>
              </w:rPr>
              <w:t xml:space="preserve"> Budějovice</w:t>
            </w:r>
          </w:p>
        </w:tc>
        <w:tc>
          <w:tcPr>
            <w:tcW w:w="1276" w:type="dxa"/>
            <w:tcBorders>
              <w:top w:val="nil"/>
            </w:tcBorders>
            <w:vAlign w:val="center"/>
          </w:tcPr>
          <w:p w:rsidR="00201217" w:rsidRPr="00DD5FAE" w:rsidRDefault="00201217" w:rsidP="00201217">
            <w:pPr>
              <w:rPr>
                <w:rFonts w:ascii="Arial" w:hAnsi="Arial" w:cs="Arial"/>
              </w:rPr>
            </w:pPr>
            <w:r>
              <w:rPr>
                <w:rFonts w:ascii="Arial" w:hAnsi="Arial" w:cs="Arial"/>
              </w:rPr>
              <w:t>1</w:t>
            </w:r>
          </w:p>
        </w:tc>
        <w:tc>
          <w:tcPr>
            <w:tcW w:w="1842" w:type="dxa"/>
            <w:tcBorders>
              <w:top w:val="nil"/>
            </w:tcBorders>
            <w:vAlign w:val="center"/>
          </w:tcPr>
          <w:p w:rsidR="00201217" w:rsidRPr="00DD5FAE" w:rsidRDefault="00201217" w:rsidP="00201217">
            <w:pPr>
              <w:rPr>
                <w:rFonts w:ascii="Arial" w:hAnsi="Arial" w:cs="Arial"/>
              </w:rPr>
            </w:pPr>
            <w:r w:rsidRPr="006F40D8">
              <w:rPr>
                <w:szCs w:val="22"/>
              </w:rPr>
              <w:t>B420ZRF2600</w:t>
            </w:r>
          </w:p>
        </w:tc>
      </w:tr>
      <w:tr w:rsidR="00201217" w:rsidRPr="00DD5FAE" w:rsidTr="00F04DBA">
        <w:trPr>
          <w:trHeight w:val="400"/>
        </w:trPr>
        <w:tc>
          <w:tcPr>
            <w:tcW w:w="1772" w:type="dxa"/>
            <w:vAlign w:val="center"/>
          </w:tcPr>
          <w:p w:rsidR="00201217" w:rsidRPr="00DD5FAE" w:rsidRDefault="00201217" w:rsidP="00201217">
            <w:pPr>
              <w:rPr>
                <w:rFonts w:ascii="Arial" w:hAnsi="Arial" w:cs="Arial"/>
              </w:rPr>
            </w:pPr>
            <w:r w:rsidRPr="006F40D8">
              <w:rPr>
                <w:szCs w:val="22"/>
              </w:rPr>
              <w:t>KV-S1025C</w:t>
            </w:r>
          </w:p>
        </w:tc>
        <w:tc>
          <w:tcPr>
            <w:tcW w:w="4253" w:type="dxa"/>
            <w:vAlign w:val="center"/>
          </w:tcPr>
          <w:p w:rsidR="00201217" w:rsidRPr="00DD5FAE" w:rsidRDefault="00201217" w:rsidP="00201217">
            <w:pPr>
              <w:rPr>
                <w:rFonts w:ascii="Arial" w:hAnsi="Arial" w:cs="Arial"/>
              </w:rPr>
            </w:pPr>
            <w:r w:rsidRPr="006F40D8">
              <w:rPr>
                <w:szCs w:val="22"/>
              </w:rPr>
              <w:t>Brno</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8560ZRJ2636</w:t>
            </w:r>
          </w:p>
        </w:tc>
      </w:tr>
      <w:tr w:rsidR="00201217" w:rsidRPr="00DD5FAE" w:rsidTr="00F04DBA">
        <w:trPr>
          <w:trHeight w:val="400"/>
        </w:trPr>
        <w:tc>
          <w:tcPr>
            <w:tcW w:w="1772" w:type="dxa"/>
            <w:vAlign w:val="center"/>
          </w:tcPr>
          <w:p w:rsidR="00201217" w:rsidRPr="00DD5FAE" w:rsidRDefault="00201217" w:rsidP="00201217">
            <w:pPr>
              <w:rPr>
                <w:rFonts w:ascii="Arial" w:hAnsi="Arial" w:cs="Arial"/>
              </w:rPr>
            </w:pPr>
            <w:r w:rsidRPr="006F40D8">
              <w:rPr>
                <w:szCs w:val="22"/>
              </w:rPr>
              <w:t>KV-S1046C</w:t>
            </w:r>
          </w:p>
        </w:tc>
        <w:tc>
          <w:tcPr>
            <w:tcW w:w="4253" w:type="dxa"/>
            <w:vAlign w:val="center"/>
          </w:tcPr>
          <w:p w:rsidR="00201217" w:rsidRPr="00DD5FAE" w:rsidRDefault="00201217" w:rsidP="00201217">
            <w:pPr>
              <w:rPr>
                <w:rFonts w:ascii="Arial" w:hAnsi="Arial" w:cs="Arial"/>
              </w:rPr>
            </w:pPr>
            <w:r w:rsidRPr="006F40D8">
              <w:rPr>
                <w:szCs w:val="22"/>
              </w:rPr>
              <w:t>Karlovy Vary</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E7125RA1150</w:t>
            </w:r>
          </w:p>
        </w:tc>
      </w:tr>
      <w:tr w:rsidR="00201217" w:rsidRPr="00DD5FAE" w:rsidTr="00F04DBA">
        <w:trPr>
          <w:trHeight w:val="400"/>
        </w:trPr>
        <w:tc>
          <w:tcPr>
            <w:tcW w:w="1772" w:type="dxa"/>
            <w:vAlign w:val="center"/>
          </w:tcPr>
          <w:p w:rsidR="00201217" w:rsidRPr="00DD5FAE" w:rsidRDefault="00201217" w:rsidP="00201217">
            <w:pPr>
              <w:rPr>
                <w:rFonts w:ascii="Arial" w:hAnsi="Arial" w:cs="Arial"/>
              </w:rPr>
            </w:pPr>
            <w:r w:rsidRPr="006F40D8">
              <w:rPr>
                <w:szCs w:val="22"/>
              </w:rPr>
              <w:t>KV-S1045C</w:t>
            </w:r>
          </w:p>
        </w:tc>
        <w:tc>
          <w:tcPr>
            <w:tcW w:w="4253" w:type="dxa"/>
            <w:vAlign w:val="center"/>
          </w:tcPr>
          <w:p w:rsidR="00201217" w:rsidRPr="00DD5FAE" w:rsidRDefault="00201217" w:rsidP="00201217">
            <w:pPr>
              <w:rPr>
                <w:rFonts w:ascii="Arial" w:hAnsi="Arial" w:cs="Arial"/>
              </w:rPr>
            </w:pPr>
            <w:r w:rsidRPr="006F40D8">
              <w:rPr>
                <w:szCs w:val="22"/>
              </w:rPr>
              <w:t>Jihlava</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B42OZRF2643</w:t>
            </w:r>
          </w:p>
        </w:tc>
      </w:tr>
      <w:tr w:rsidR="00201217" w:rsidRPr="00DD5FAE" w:rsidTr="00F04DBA">
        <w:trPr>
          <w:trHeight w:val="400"/>
        </w:trPr>
        <w:tc>
          <w:tcPr>
            <w:tcW w:w="1772" w:type="dxa"/>
            <w:vAlign w:val="center"/>
          </w:tcPr>
          <w:p w:rsidR="00201217" w:rsidRPr="00DD5FAE" w:rsidRDefault="00201217" w:rsidP="00201217">
            <w:pPr>
              <w:rPr>
                <w:rFonts w:ascii="Arial" w:hAnsi="Arial" w:cs="Arial"/>
              </w:rPr>
            </w:pPr>
            <w:r w:rsidRPr="006F40D8">
              <w:rPr>
                <w:szCs w:val="22"/>
              </w:rPr>
              <w:t>KV-S1025C</w:t>
            </w:r>
          </w:p>
        </w:tc>
        <w:tc>
          <w:tcPr>
            <w:tcW w:w="4253" w:type="dxa"/>
            <w:vAlign w:val="center"/>
          </w:tcPr>
          <w:p w:rsidR="00201217" w:rsidRPr="00DD5FAE" w:rsidRDefault="00201217" w:rsidP="00201217">
            <w:pPr>
              <w:rPr>
                <w:rFonts w:ascii="Arial" w:hAnsi="Arial" w:cs="Arial"/>
              </w:rPr>
            </w:pPr>
            <w:r w:rsidRPr="006F40D8">
              <w:rPr>
                <w:szCs w:val="22"/>
              </w:rPr>
              <w:t>Žďár nad Sázavou</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85699RF1429</w:t>
            </w:r>
          </w:p>
        </w:tc>
      </w:tr>
      <w:tr w:rsidR="00201217" w:rsidRPr="00DD5FAE" w:rsidTr="00F04DBA">
        <w:trPr>
          <w:trHeight w:val="400"/>
        </w:trPr>
        <w:tc>
          <w:tcPr>
            <w:tcW w:w="1772" w:type="dxa"/>
            <w:vAlign w:val="center"/>
          </w:tcPr>
          <w:p w:rsidR="00201217" w:rsidRPr="00DD5FAE" w:rsidRDefault="00201217" w:rsidP="00201217">
            <w:pPr>
              <w:rPr>
                <w:rFonts w:ascii="Arial" w:hAnsi="Arial" w:cs="Arial"/>
              </w:rPr>
            </w:pPr>
            <w:r w:rsidRPr="006F40D8">
              <w:rPr>
                <w:szCs w:val="22"/>
              </w:rPr>
              <w:t>KV-S1025C</w:t>
            </w:r>
          </w:p>
        </w:tc>
        <w:tc>
          <w:tcPr>
            <w:tcW w:w="4253" w:type="dxa"/>
            <w:vAlign w:val="center"/>
          </w:tcPr>
          <w:p w:rsidR="00201217" w:rsidRPr="00DD5FAE" w:rsidRDefault="00201217" w:rsidP="00201217">
            <w:pPr>
              <w:rPr>
                <w:rFonts w:ascii="Arial" w:hAnsi="Arial" w:cs="Arial"/>
              </w:rPr>
            </w:pPr>
            <w:r w:rsidRPr="006F40D8">
              <w:rPr>
                <w:szCs w:val="22"/>
              </w:rPr>
              <w:t>Hradec králové</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8580XRH1028</w:t>
            </w:r>
          </w:p>
        </w:tc>
      </w:tr>
      <w:tr w:rsidR="00201217" w:rsidRPr="00DD5FAE" w:rsidTr="009C074D">
        <w:trPr>
          <w:trHeight w:val="400"/>
        </w:trPr>
        <w:tc>
          <w:tcPr>
            <w:tcW w:w="1772" w:type="dxa"/>
            <w:vAlign w:val="center"/>
          </w:tcPr>
          <w:p w:rsidR="00201217" w:rsidRPr="00DD5FAE" w:rsidRDefault="00201217" w:rsidP="00201217">
            <w:pPr>
              <w:rPr>
                <w:rFonts w:ascii="Arial" w:hAnsi="Arial" w:cs="Arial"/>
              </w:rPr>
            </w:pPr>
            <w:r w:rsidRPr="006F40D8">
              <w:rPr>
                <w:szCs w:val="22"/>
              </w:rPr>
              <w:t>KV-S1045C</w:t>
            </w:r>
          </w:p>
        </w:tc>
        <w:tc>
          <w:tcPr>
            <w:tcW w:w="4253" w:type="dxa"/>
            <w:vAlign w:val="center"/>
          </w:tcPr>
          <w:p w:rsidR="00201217" w:rsidRPr="00DD5FAE" w:rsidRDefault="00201217" w:rsidP="00201217">
            <w:pPr>
              <w:rPr>
                <w:rFonts w:ascii="Arial" w:hAnsi="Arial" w:cs="Arial"/>
              </w:rPr>
            </w:pPr>
            <w:r w:rsidRPr="006F40D8">
              <w:rPr>
                <w:szCs w:val="22"/>
              </w:rPr>
              <w:t>Liberec</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B420ZRF2665</w:t>
            </w:r>
          </w:p>
        </w:tc>
      </w:tr>
      <w:tr w:rsidR="00201217" w:rsidRPr="00DD5FAE" w:rsidTr="009C074D">
        <w:trPr>
          <w:trHeight w:val="400"/>
        </w:trPr>
        <w:tc>
          <w:tcPr>
            <w:tcW w:w="1772" w:type="dxa"/>
            <w:vAlign w:val="center"/>
          </w:tcPr>
          <w:p w:rsidR="00201217" w:rsidRPr="00DD5FAE" w:rsidRDefault="00201217" w:rsidP="00201217">
            <w:pPr>
              <w:rPr>
                <w:rFonts w:ascii="Arial" w:hAnsi="Arial" w:cs="Arial"/>
              </w:rPr>
            </w:pPr>
            <w:r w:rsidRPr="006F40D8">
              <w:rPr>
                <w:szCs w:val="22"/>
              </w:rPr>
              <w:t>KV-S1045C</w:t>
            </w:r>
          </w:p>
        </w:tc>
        <w:tc>
          <w:tcPr>
            <w:tcW w:w="4253" w:type="dxa"/>
            <w:vAlign w:val="center"/>
          </w:tcPr>
          <w:p w:rsidR="00201217" w:rsidRPr="00DD5FAE" w:rsidRDefault="00201217" w:rsidP="00201217">
            <w:pPr>
              <w:rPr>
                <w:rFonts w:ascii="Arial" w:hAnsi="Arial" w:cs="Arial"/>
              </w:rPr>
            </w:pPr>
            <w:r w:rsidRPr="006F40D8">
              <w:rPr>
                <w:szCs w:val="22"/>
              </w:rPr>
              <w:t>Ostrava</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B4209RD1817</w:t>
            </w:r>
          </w:p>
        </w:tc>
      </w:tr>
      <w:tr w:rsidR="00201217" w:rsidRPr="00DD5FAE" w:rsidTr="009C074D">
        <w:trPr>
          <w:trHeight w:val="400"/>
        </w:trPr>
        <w:tc>
          <w:tcPr>
            <w:tcW w:w="1772" w:type="dxa"/>
            <w:vAlign w:val="center"/>
          </w:tcPr>
          <w:p w:rsidR="00201217" w:rsidRPr="00DD5FAE" w:rsidRDefault="00201217" w:rsidP="00201217">
            <w:pPr>
              <w:rPr>
                <w:rFonts w:ascii="Arial" w:hAnsi="Arial" w:cs="Arial"/>
              </w:rPr>
            </w:pPr>
            <w:r w:rsidRPr="006F40D8">
              <w:rPr>
                <w:szCs w:val="22"/>
              </w:rPr>
              <w:t>KV-S1045C</w:t>
            </w:r>
          </w:p>
        </w:tc>
        <w:tc>
          <w:tcPr>
            <w:tcW w:w="4253" w:type="dxa"/>
            <w:vAlign w:val="center"/>
          </w:tcPr>
          <w:p w:rsidR="00201217" w:rsidRPr="00DD5FAE" w:rsidRDefault="00201217" w:rsidP="00201217">
            <w:pPr>
              <w:rPr>
                <w:rFonts w:ascii="Arial" w:hAnsi="Arial" w:cs="Arial"/>
              </w:rPr>
            </w:pPr>
            <w:r w:rsidRPr="006F40D8">
              <w:rPr>
                <w:szCs w:val="22"/>
              </w:rPr>
              <w:t>Ostrava</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B4213RF1760</w:t>
            </w:r>
          </w:p>
        </w:tc>
      </w:tr>
      <w:tr w:rsidR="00201217" w:rsidRPr="00DD5FAE" w:rsidTr="009C074D">
        <w:trPr>
          <w:trHeight w:val="400"/>
        </w:trPr>
        <w:tc>
          <w:tcPr>
            <w:tcW w:w="1772" w:type="dxa"/>
            <w:vAlign w:val="center"/>
          </w:tcPr>
          <w:p w:rsidR="00201217" w:rsidRPr="00DD5FAE" w:rsidRDefault="00201217" w:rsidP="00201217">
            <w:pPr>
              <w:rPr>
                <w:rFonts w:ascii="Arial" w:hAnsi="Arial" w:cs="Arial"/>
              </w:rPr>
            </w:pPr>
            <w:r w:rsidRPr="006F40D8">
              <w:rPr>
                <w:szCs w:val="22"/>
              </w:rPr>
              <w:t>KV-S1045C</w:t>
            </w:r>
          </w:p>
        </w:tc>
        <w:tc>
          <w:tcPr>
            <w:tcW w:w="4253" w:type="dxa"/>
            <w:vAlign w:val="center"/>
          </w:tcPr>
          <w:p w:rsidR="00201217" w:rsidRPr="00DD5FAE" w:rsidRDefault="00201217" w:rsidP="00201217">
            <w:pPr>
              <w:rPr>
                <w:rFonts w:ascii="Arial" w:hAnsi="Arial" w:cs="Arial"/>
              </w:rPr>
            </w:pPr>
            <w:r w:rsidRPr="006F40D8">
              <w:rPr>
                <w:szCs w:val="22"/>
              </w:rPr>
              <w:t>Ostrava (konverze - lože)</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B429YRC1979</w:t>
            </w:r>
          </w:p>
        </w:tc>
      </w:tr>
      <w:tr w:rsidR="00201217" w:rsidRPr="00DD5FAE" w:rsidTr="009C074D">
        <w:trPr>
          <w:trHeight w:val="400"/>
        </w:trPr>
        <w:tc>
          <w:tcPr>
            <w:tcW w:w="1772" w:type="dxa"/>
            <w:vAlign w:val="center"/>
          </w:tcPr>
          <w:p w:rsidR="00201217" w:rsidRPr="00DD5FAE" w:rsidRDefault="00201217" w:rsidP="00201217">
            <w:pPr>
              <w:rPr>
                <w:rFonts w:ascii="Arial" w:hAnsi="Arial" w:cs="Arial"/>
              </w:rPr>
            </w:pPr>
            <w:r w:rsidRPr="006F40D8">
              <w:rPr>
                <w:szCs w:val="22"/>
              </w:rPr>
              <w:t>KV-S1025C</w:t>
            </w:r>
          </w:p>
        </w:tc>
        <w:tc>
          <w:tcPr>
            <w:tcW w:w="4253" w:type="dxa"/>
            <w:vAlign w:val="center"/>
          </w:tcPr>
          <w:p w:rsidR="00201217" w:rsidRPr="00DD5FAE" w:rsidRDefault="00201217" w:rsidP="00201217">
            <w:pPr>
              <w:rPr>
                <w:rFonts w:ascii="Arial" w:hAnsi="Arial" w:cs="Arial"/>
              </w:rPr>
            </w:pPr>
            <w:r w:rsidRPr="006F40D8">
              <w:rPr>
                <w:szCs w:val="22"/>
              </w:rPr>
              <w:t>Opava</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85866DA1112</w:t>
            </w:r>
          </w:p>
        </w:tc>
      </w:tr>
      <w:tr w:rsidR="00201217" w:rsidRPr="00DD5FAE" w:rsidTr="009C074D">
        <w:trPr>
          <w:trHeight w:val="400"/>
        </w:trPr>
        <w:tc>
          <w:tcPr>
            <w:tcW w:w="1772" w:type="dxa"/>
            <w:vAlign w:val="center"/>
          </w:tcPr>
          <w:p w:rsidR="00201217" w:rsidRPr="00DD5FAE" w:rsidRDefault="00201217" w:rsidP="00201217">
            <w:pPr>
              <w:rPr>
                <w:rFonts w:ascii="Arial" w:hAnsi="Arial" w:cs="Arial"/>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Olomouc</w:t>
            </w:r>
          </w:p>
        </w:tc>
        <w:tc>
          <w:tcPr>
            <w:tcW w:w="1276" w:type="dxa"/>
            <w:vAlign w:val="center"/>
          </w:tcPr>
          <w:p w:rsidR="00201217" w:rsidRPr="00DD5FAE" w:rsidRDefault="00201217" w:rsidP="00201217">
            <w:pPr>
              <w:rPr>
                <w:rFonts w:ascii="Arial" w:hAnsi="Arial" w:cs="Arial"/>
              </w:rPr>
            </w:pPr>
            <w:r>
              <w:rPr>
                <w:rFonts w:ascii="Arial" w:hAnsi="Arial" w:cs="Arial"/>
              </w:rPr>
              <w:t>1</w:t>
            </w:r>
          </w:p>
        </w:tc>
        <w:tc>
          <w:tcPr>
            <w:tcW w:w="1842" w:type="dxa"/>
            <w:vAlign w:val="center"/>
          </w:tcPr>
          <w:p w:rsidR="00201217" w:rsidRPr="00DD5FAE" w:rsidRDefault="00201217" w:rsidP="00201217">
            <w:pPr>
              <w:rPr>
                <w:rFonts w:ascii="Arial" w:hAnsi="Arial" w:cs="Arial"/>
              </w:rPr>
            </w:pPr>
            <w:r w:rsidRPr="006F40D8">
              <w:rPr>
                <w:szCs w:val="22"/>
              </w:rPr>
              <w:t>B4209RD1912</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KV-S1046C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Pardubice</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E7125RA1186</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KV-S1046C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Plzeň</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E7125RA1151</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(konverze - lože)</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B429YRC1938</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(4B - 437)</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B4209RD1824</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KV-S1046C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(4B - 437)</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E7125RA1167</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KV-S1046C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(4B - 439)</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E7125RA1193</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(4B - 439)</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B420ZRF2668</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(4B - 427)</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B420ZRF2640</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(4B - 427)</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B420ZRF2683</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(4B - 427)</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B420ZRF2649</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 (místnost c. 4)</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B4209RD1835</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KV-S1046C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Roškotova</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E7137RD3400</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KV-S1045C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Tusarova</w:t>
            </w:r>
          </w:p>
        </w:tc>
        <w:tc>
          <w:tcPr>
            <w:tcW w:w="1276" w:type="dxa"/>
            <w:vAlign w:val="center"/>
          </w:tcPr>
          <w:p w:rsidR="00201217" w:rsidRPr="00EA1F3B" w:rsidRDefault="00201217" w:rsidP="00201217">
            <w:pPr>
              <w:rPr>
                <w:rFonts w:ascii="Arial" w:hAnsi="Arial" w:cs="Arial"/>
                <w:sz w:val="20"/>
                <w:szCs w:val="20"/>
                <w:highlight w:val="green"/>
                <w:lang w:val="en-US"/>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B4213RF1644</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lastRenderedPageBreak/>
              <w:t>KV-S1025C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Beroun</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85869DA1617</w:t>
            </w:r>
          </w:p>
        </w:tc>
      </w:tr>
      <w:tr w:rsidR="00201217" w:rsidRPr="00DD5FAE" w:rsidTr="009C074D">
        <w:trPr>
          <w:trHeight w:val="400"/>
        </w:trPr>
        <w:tc>
          <w:tcPr>
            <w:tcW w:w="1772" w:type="dxa"/>
            <w:vAlign w:val="center"/>
          </w:tcPr>
          <w:p w:rsidR="00201217" w:rsidRPr="00EA1F3B" w:rsidRDefault="00201217" w:rsidP="00201217">
            <w:pPr>
              <w:rPr>
                <w:rFonts w:ascii="Arial" w:hAnsi="Arial" w:cs="Arial"/>
                <w:sz w:val="20"/>
                <w:szCs w:val="20"/>
                <w:highlight w:val="green"/>
                <w:lang w:val="en-US"/>
              </w:rPr>
            </w:pPr>
            <w:r w:rsidRPr="006F40D8">
              <w:rPr>
                <w:szCs w:val="22"/>
              </w:rPr>
              <w:t>KV-S1025C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Ústi nad Labem</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85615RJ1715</w:t>
            </w:r>
          </w:p>
        </w:tc>
      </w:tr>
      <w:tr w:rsidR="00201217" w:rsidRPr="00DD5FAE" w:rsidTr="009C074D">
        <w:trPr>
          <w:trHeight w:val="400"/>
        </w:trPr>
        <w:tc>
          <w:tcPr>
            <w:tcW w:w="1772" w:type="dxa"/>
            <w:vAlign w:val="center"/>
          </w:tcPr>
          <w:p w:rsidR="00201217" w:rsidRPr="006F40D8" w:rsidRDefault="00201217" w:rsidP="00201217">
            <w:pPr>
              <w:rPr>
                <w:szCs w:val="22"/>
              </w:rPr>
            </w:pPr>
            <w:r w:rsidRPr="006F40D8">
              <w:rPr>
                <w:szCs w:val="22"/>
              </w:rPr>
              <w:t>KV-S1046C</w:t>
            </w:r>
          </w:p>
        </w:tc>
        <w:tc>
          <w:tcPr>
            <w:tcW w:w="4253" w:type="dxa"/>
            <w:vAlign w:val="center"/>
          </w:tcPr>
          <w:p w:rsidR="00201217" w:rsidRPr="00EA1F3B" w:rsidRDefault="00201217" w:rsidP="00201217">
            <w:pPr>
              <w:rPr>
                <w:rFonts w:ascii="Arial" w:hAnsi="Arial" w:cs="Arial"/>
                <w:sz w:val="20"/>
                <w:szCs w:val="20"/>
                <w:highlight w:val="green"/>
                <w:lang w:val="en-US"/>
              </w:rPr>
            </w:pPr>
            <w:r w:rsidRPr="006F40D8">
              <w:rPr>
                <w:szCs w:val="22"/>
              </w:rPr>
              <w:t>Zlín</w:t>
            </w:r>
          </w:p>
        </w:tc>
        <w:tc>
          <w:tcPr>
            <w:tcW w:w="1276" w:type="dxa"/>
            <w:vAlign w:val="center"/>
          </w:tcPr>
          <w:p w:rsidR="00201217" w:rsidRPr="00201217" w:rsidRDefault="00201217" w:rsidP="00201217">
            <w:pPr>
              <w:rPr>
                <w:rFonts w:ascii="Arial" w:hAnsi="Arial" w:cs="Arial"/>
              </w:rPr>
            </w:pPr>
            <w:r w:rsidRPr="00201217">
              <w:rPr>
                <w:rFonts w:ascii="Arial" w:hAnsi="Arial" w:cs="Arial"/>
              </w:rPr>
              <w:t>1</w:t>
            </w:r>
          </w:p>
        </w:tc>
        <w:tc>
          <w:tcPr>
            <w:tcW w:w="1842" w:type="dxa"/>
            <w:vAlign w:val="center"/>
          </w:tcPr>
          <w:p w:rsidR="00201217" w:rsidRPr="00EA1F3B" w:rsidRDefault="00201217" w:rsidP="00201217">
            <w:pPr>
              <w:rPr>
                <w:rFonts w:ascii="Arial" w:hAnsi="Arial" w:cs="Arial"/>
                <w:sz w:val="20"/>
                <w:szCs w:val="20"/>
                <w:highlight w:val="green"/>
                <w:lang w:val="en-US"/>
              </w:rPr>
            </w:pPr>
            <w:r w:rsidRPr="006F40D8">
              <w:rPr>
                <w:szCs w:val="22"/>
              </w:rPr>
              <w:t>E7125RA1152</w:t>
            </w:r>
          </w:p>
        </w:tc>
      </w:tr>
    </w:tbl>
    <w:p w:rsidR="006B570E" w:rsidRPr="00DD5FAE" w:rsidRDefault="006B570E" w:rsidP="006B570E">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11"/>
      </w:tblGrid>
      <w:tr w:rsidR="006B570E" w:rsidRPr="00DD5FAE" w:rsidTr="00CC6D24">
        <w:tc>
          <w:tcPr>
            <w:tcW w:w="3369" w:type="dxa"/>
          </w:tcPr>
          <w:p w:rsidR="006B570E" w:rsidRPr="00DD5FAE" w:rsidRDefault="006B570E" w:rsidP="00837B4B">
            <w:pPr>
              <w:pStyle w:val="Ktabhlavika"/>
              <w:jc w:val="left"/>
              <w:rPr>
                <w:rFonts w:cs="Arial"/>
              </w:rPr>
            </w:pPr>
            <w:r w:rsidRPr="00DD5FAE">
              <w:rPr>
                <w:rFonts w:cs="Arial"/>
              </w:rPr>
              <w:t>Č. smlouvy Kupujícího:</w:t>
            </w:r>
          </w:p>
        </w:tc>
        <w:tc>
          <w:tcPr>
            <w:tcW w:w="5811" w:type="dxa"/>
          </w:tcPr>
          <w:p w:rsidR="006B570E" w:rsidRPr="00DD5FAE" w:rsidRDefault="006B570E" w:rsidP="00CC6D24">
            <w:pPr>
              <w:pStyle w:val="Ktabhlavika"/>
              <w:rPr>
                <w:rFonts w:cs="Arial"/>
              </w:rPr>
            </w:pPr>
          </w:p>
        </w:tc>
      </w:tr>
      <w:tr w:rsidR="006B570E" w:rsidRPr="00DD5FAE" w:rsidTr="00CC6D24">
        <w:tc>
          <w:tcPr>
            <w:tcW w:w="3369" w:type="dxa"/>
          </w:tcPr>
          <w:p w:rsidR="006B570E" w:rsidRPr="00DD5FAE" w:rsidRDefault="006B570E" w:rsidP="00CC6D24">
            <w:pPr>
              <w:pStyle w:val="Ktabhlavika"/>
              <w:jc w:val="left"/>
              <w:rPr>
                <w:rFonts w:cs="Arial"/>
              </w:rPr>
            </w:pPr>
            <w:r w:rsidRPr="00DD5FAE">
              <w:rPr>
                <w:rFonts w:cs="Arial"/>
              </w:rPr>
              <w:t>Dodáno na adresu:</w:t>
            </w:r>
          </w:p>
        </w:tc>
        <w:tc>
          <w:tcPr>
            <w:tcW w:w="5811" w:type="dxa"/>
          </w:tcPr>
          <w:p w:rsidR="006B570E" w:rsidRPr="00DD5FAE" w:rsidRDefault="006B570E" w:rsidP="00CC6D24">
            <w:pPr>
              <w:pStyle w:val="Ktabhlavika"/>
              <w:rPr>
                <w:rFonts w:cs="Arial"/>
              </w:rPr>
            </w:pPr>
          </w:p>
          <w:p w:rsidR="006B570E" w:rsidRPr="00DD5FAE" w:rsidRDefault="006B570E" w:rsidP="00CC6D24">
            <w:pPr>
              <w:pStyle w:val="Ktabhlavika"/>
              <w:rPr>
                <w:rFonts w:cs="Arial"/>
                <w:b w:val="0"/>
                <w:sz w:val="24"/>
              </w:rPr>
            </w:pPr>
          </w:p>
        </w:tc>
      </w:tr>
      <w:tr w:rsidR="006B570E" w:rsidRPr="00DD5FAE" w:rsidTr="00CC6D24">
        <w:tc>
          <w:tcPr>
            <w:tcW w:w="3369" w:type="dxa"/>
          </w:tcPr>
          <w:p w:rsidR="006B570E" w:rsidRPr="00DD5FAE" w:rsidRDefault="006B570E" w:rsidP="00CC6D24">
            <w:pPr>
              <w:pStyle w:val="Ktabhlavika"/>
              <w:jc w:val="left"/>
              <w:rPr>
                <w:rFonts w:cs="Arial"/>
              </w:rPr>
            </w:pPr>
            <w:r w:rsidRPr="00DD5FAE">
              <w:rPr>
                <w:rFonts w:cs="Arial"/>
              </w:rPr>
              <w:t>Datum předání:</w:t>
            </w:r>
          </w:p>
        </w:tc>
        <w:tc>
          <w:tcPr>
            <w:tcW w:w="5811" w:type="dxa"/>
          </w:tcPr>
          <w:p w:rsidR="006B570E" w:rsidRPr="00DD5FAE" w:rsidRDefault="006B570E" w:rsidP="00CC6D24">
            <w:pPr>
              <w:pStyle w:val="Ktabhlavika"/>
              <w:rPr>
                <w:rFonts w:cs="Arial"/>
              </w:rPr>
            </w:pPr>
          </w:p>
        </w:tc>
      </w:tr>
    </w:tbl>
    <w:p w:rsidR="006B570E" w:rsidRPr="00DD5FAE" w:rsidRDefault="006B570E" w:rsidP="006B570E">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6B570E" w:rsidRPr="00DD5FAE" w:rsidTr="00CC6D24">
        <w:tc>
          <w:tcPr>
            <w:tcW w:w="4503" w:type="dxa"/>
          </w:tcPr>
          <w:p w:rsidR="006B570E" w:rsidRPr="00DD5FAE" w:rsidRDefault="006B570E" w:rsidP="00CC6D24">
            <w:pPr>
              <w:pStyle w:val="Ktabhlavika"/>
              <w:jc w:val="left"/>
              <w:rPr>
                <w:rFonts w:cs="Arial"/>
              </w:rPr>
            </w:pPr>
          </w:p>
          <w:p w:rsidR="006B570E" w:rsidRPr="00DD5FAE" w:rsidRDefault="006B570E" w:rsidP="00CC6D24">
            <w:pPr>
              <w:pStyle w:val="Ktabhlavika"/>
              <w:jc w:val="left"/>
              <w:rPr>
                <w:rFonts w:cs="Arial"/>
                <w:noProof/>
              </w:rPr>
            </w:pPr>
            <w:r w:rsidRPr="00DD5FAE">
              <w:rPr>
                <w:rFonts w:cs="Arial"/>
                <w:noProof/>
              </w:rPr>
              <w:t>Prodávající:</w:t>
            </w:r>
          </w:p>
          <w:p w:rsidR="006B570E" w:rsidRPr="00DD5FAE" w:rsidRDefault="006B570E" w:rsidP="00CC6D24">
            <w:pPr>
              <w:pStyle w:val="Ktabhlavika"/>
              <w:jc w:val="left"/>
              <w:rPr>
                <w:rFonts w:cs="Arial"/>
                <w:noProof/>
              </w:rPr>
            </w:pPr>
          </w:p>
          <w:p w:rsidR="006B570E" w:rsidRPr="00DD5FAE" w:rsidRDefault="00837B4B" w:rsidP="00837B4B">
            <w:pPr>
              <w:pStyle w:val="Ktabhlavika"/>
              <w:jc w:val="left"/>
              <w:rPr>
                <w:rFonts w:cs="Arial"/>
              </w:rPr>
            </w:pPr>
            <w:r>
              <w:rPr>
                <w:rFonts w:cs="Arial"/>
                <w:noProof/>
              </w:rPr>
              <w:t>Adresa:</w:t>
            </w:r>
          </w:p>
        </w:tc>
        <w:tc>
          <w:tcPr>
            <w:tcW w:w="4677" w:type="dxa"/>
          </w:tcPr>
          <w:p w:rsidR="006B570E" w:rsidRPr="00DD5FAE" w:rsidRDefault="006B570E" w:rsidP="00CC6D24">
            <w:pPr>
              <w:pStyle w:val="Ktabhlavika"/>
              <w:jc w:val="left"/>
              <w:rPr>
                <w:rFonts w:cs="Arial"/>
              </w:rPr>
            </w:pPr>
          </w:p>
          <w:p w:rsidR="006B570E" w:rsidRPr="00DD5FAE" w:rsidRDefault="006B570E" w:rsidP="00CC6D24">
            <w:pPr>
              <w:pStyle w:val="Ktabhlavika"/>
              <w:jc w:val="left"/>
              <w:rPr>
                <w:rFonts w:cs="Arial"/>
                <w:noProof/>
              </w:rPr>
            </w:pPr>
            <w:r w:rsidRPr="00DD5FAE">
              <w:rPr>
                <w:rFonts w:cs="Arial"/>
                <w:noProof/>
              </w:rPr>
              <w:t>Kupující:</w:t>
            </w:r>
          </w:p>
          <w:p w:rsidR="006B570E" w:rsidRPr="00DD5FAE" w:rsidRDefault="006B570E" w:rsidP="00CC6D24">
            <w:pPr>
              <w:pStyle w:val="Ktabhlavika"/>
              <w:jc w:val="left"/>
              <w:rPr>
                <w:rFonts w:cs="Arial"/>
                <w:noProof/>
              </w:rPr>
            </w:pPr>
          </w:p>
          <w:p w:rsidR="006B570E" w:rsidRPr="00DD5FAE" w:rsidRDefault="006B570E" w:rsidP="00CC6D24">
            <w:pPr>
              <w:pStyle w:val="Ktabhlavika"/>
              <w:jc w:val="left"/>
              <w:rPr>
                <w:rFonts w:cs="Arial"/>
                <w:noProof/>
              </w:rPr>
            </w:pPr>
            <w:r w:rsidRPr="00DD5FAE">
              <w:rPr>
                <w:rFonts w:cs="Arial"/>
                <w:noProof/>
              </w:rPr>
              <w:t>Adresa:</w:t>
            </w:r>
          </w:p>
          <w:p w:rsidR="006B570E" w:rsidRPr="00DD5FAE" w:rsidRDefault="006B570E" w:rsidP="00CC6D24">
            <w:pPr>
              <w:pStyle w:val="Ktabhlavika"/>
              <w:jc w:val="left"/>
              <w:rPr>
                <w:rFonts w:cs="Arial"/>
              </w:rPr>
            </w:pPr>
          </w:p>
          <w:p w:rsidR="006B570E" w:rsidRPr="00DD5FAE" w:rsidRDefault="006B570E" w:rsidP="00CC6D24">
            <w:pPr>
              <w:pStyle w:val="Ktabhlavika"/>
              <w:jc w:val="left"/>
              <w:rPr>
                <w:rFonts w:cs="Arial"/>
              </w:rPr>
            </w:pPr>
          </w:p>
          <w:p w:rsidR="006B570E" w:rsidRPr="00DD5FAE" w:rsidRDefault="006B570E" w:rsidP="00CC6D24">
            <w:pPr>
              <w:pStyle w:val="Ktabhlavika"/>
              <w:jc w:val="left"/>
              <w:rPr>
                <w:rFonts w:cs="Arial"/>
              </w:rPr>
            </w:pPr>
          </w:p>
        </w:tc>
      </w:tr>
    </w:tbl>
    <w:p w:rsidR="006B570E" w:rsidRPr="00DD5FAE" w:rsidRDefault="006B570E" w:rsidP="006B570E">
      <w:pPr>
        <w:rPr>
          <w:rFonts w:ascii="Arial" w:hAnsi="Arial" w:cs="Arial"/>
        </w:rPr>
      </w:pPr>
    </w:p>
    <w:p w:rsidR="006B570E" w:rsidRPr="00DD5FAE" w:rsidRDefault="006B570E" w:rsidP="006B570E">
      <w:pPr>
        <w:rPr>
          <w:rFonts w:ascii="Arial" w:hAnsi="Arial" w:cs="Arial"/>
        </w:rPr>
      </w:pPr>
    </w:p>
    <w:p w:rsidR="006B570E" w:rsidRPr="00DD5FAE" w:rsidRDefault="006B570E" w:rsidP="006B570E">
      <w:pPr>
        <w:rPr>
          <w:rFonts w:ascii="Arial" w:hAnsi="Arial" w:cs="Arial"/>
        </w:rPr>
      </w:pPr>
    </w:p>
    <w:sectPr w:rsidR="006B570E" w:rsidRPr="00DD5FAE" w:rsidSect="00D17DED">
      <w:headerReference w:type="default" r:id="rId14"/>
      <w:footerReference w:type="default" r:id="rId15"/>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BD" w:rsidRDefault="00D017BD">
      <w:r>
        <w:separator/>
      </w:r>
    </w:p>
  </w:endnote>
  <w:endnote w:type="continuationSeparator" w:id="0">
    <w:p w:rsidR="00D017BD" w:rsidRDefault="00D017BD">
      <w:r>
        <w:continuationSeparator/>
      </w:r>
    </w:p>
  </w:endnote>
  <w:endnote w:type="continuationNotice" w:id="1">
    <w:p w:rsidR="00D017BD" w:rsidRDefault="00D0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0E" w:rsidRPr="00C21CE3" w:rsidRDefault="006B570E" w:rsidP="006B570E">
    <w:pPr>
      <w:pStyle w:val="Zpat"/>
      <w:jc w:val="right"/>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E951FA">
      <w:rPr>
        <w:rFonts w:ascii="Arial" w:hAnsi="Arial" w:cs="Arial"/>
        <w:noProof/>
        <w:sz w:val="14"/>
        <w:szCs w:val="14"/>
      </w:rPr>
      <w:t>1</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E951FA">
      <w:rPr>
        <w:rFonts w:ascii="Arial" w:hAnsi="Arial" w:cs="Arial"/>
        <w:noProof/>
        <w:sz w:val="14"/>
        <w:szCs w:val="14"/>
      </w:rPr>
      <w:t>7</w:t>
    </w:r>
    <w:r w:rsidRPr="00D57C2B">
      <w:rPr>
        <w:rFonts w:ascii="Arial" w:hAnsi="Arial" w:cs="Arial"/>
        <w:sz w:val="14"/>
        <w:szCs w:val="14"/>
      </w:rPr>
      <w:fldChar w:fldCharType="end"/>
    </w:r>
    <w:r w:rsidRPr="00D57C2B">
      <w:rPr>
        <w:rFonts w:ascii="Arial" w:hAnsi="Arial" w:cs="Arial"/>
        <w:sz w:val="14"/>
        <w:szCs w:val="14"/>
      </w:rPr>
      <w:t>)</w:t>
    </w:r>
  </w:p>
  <w:p w:rsidR="006B570E" w:rsidRDefault="006B57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C1" w:rsidRPr="00B3473F" w:rsidRDefault="00C21CE3" w:rsidP="00C21CE3">
    <w:pPr>
      <w:pStyle w:val="Zpat"/>
      <w:jc w:val="right"/>
      <w:rPr>
        <w:rFonts w:ascii="Arial" w:hAnsi="Arial" w:cs="Arial"/>
        <w:sz w:val="14"/>
        <w:szCs w:val="14"/>
      </w:rPr>
    </w:pPr>
    <w:r w:rsidRPr="00B3473F">
      <w:rPr>
        <w:rFonts w:ascii="Arial" w:hAnsi="Arial" w:cs="Arial"/>
        <w:sz w:val="14"/>
        <w:szCs w:val="14"/>
      </w:rPr>
      <w:t xml:space="preserve">Strana </w:t>
    </w:r>
    <w:r w:rsidRPr="00B3473F">
      <w:rPr>
        <w:rFonts w:ascii="Arial" w:hAnsi="Arial" w:cs="Arial"/>
        <w:sz w:val="14"/>
        <w:szCs w:val="14"/>
      </w:rPr>
      <w:fldChar w:fldCharType="begin"/>
    </w:r>
    <w:r w:rsidRPr="00B3473F">
      <w:rPr>
        <w:rFonts w:ascii="Arial" w:hAnsi="Arial" w:cs="Arial"/>
        <w:sz w:val="14"/>
        <w:szCs w:val="14"/>
      </w:rPr>
      <w:instrText xml:space="preserve"> PAGE </w:instrText>
    </w:r>
    <w:r w:rsidRPr="00B3473F">
      <w:rPr>
        <w:rFonts w:ascii="Arial" w:hAnsi="Arial" w:cs="Arial"/>
        <w:sz w:val="14"/>
        <w:szCs w:val="14"/>
      </w:rPr>
      <w:fldChar w:fldCharType="separate"/>
    </w:r>
    <w:r w:rsidR="00E951FA">
      <w:rPr>
        <w:rFonts w:ascii="Arial" w:hAnsi="Arial" w:cs="Arial"/>
        <w:noProof/>
        <w:sz w:val="14"/>
        <w:szCs w:val="14"/>
      </w:rPr>
      <w:t>7</w:t>
    </w:r>
    <w:r w:rsidRPr="00B3473F">
      <w:rPr>
        <w:rFonts w:ascii="Arial" w:hAnsi="Arial" w:cs="Arial"/>
        <w:sz w:val="14"/>
        <w:szCs w:val="14"/>
      </w:rPr>
      <w:fldChar w:fldCharType="end"/>
    </w:r>
    <w:r w:rsidRPr="00B3473F">
      <w:rPr>
        <w:rFonts w:ascii="Arial" w:hAnsi="Arial" w:cs="Arial"/>
        <w:sz w:val="14"/>
        <w:szCs w:val="14"/>
      </w:rPr>
      <w:t xml:space="preserve"> (celkem </w:t>
    </w:r>
    <w:r w:rsidRPr="00B3473F">
      <w:rPr>
        <w:rFonts w:ascii="Arial" w:hAnsi="Arial" w:cs="Arial"/>
        <w:sz w:val="14"/>
        <w:szCs w:val="14"/>
      </w:rPr>
      <w:fldChar w:fldCharType="begin"/>
    </w:r>
    <w:r w:rsidRPr="00B3473F">
      <w:rPr>
        <w:rFonts w:ascii="Arial" w:hAnsi="Arial" w:cs="Arial"/>
        <w:sz w:val="14"/>
        <w:szCs w:val="14"/>
      </w:rPr>
      <w:instrText xml:space="preserve"> NUMPAGES </w:instrText>
    </w:r>
    <w:r w:rsidRPr="00B3473F">
      <w:rPr>
        <w:rFonts w:ascii="Arial" w:hAnsi="Arial" w:cs="Arial"/>
        <w:sz w:val="14"/>
        <w:szCs w:val="14"/>
      </w:rPr>
      <w:fldChar w:fldCharType="separate"/>
    </w:r>
    <w:r w:rsidR="00E951FA">
      <w:rPr>
        <w:rFonts w:ascii="Arial" w:hAnsi="Arial" w:cs="Arial"/>
        <w:noProof/>
        <w:sz w:val="14"/>
        <w:szCs w:val="14"/>
      </w:rPr>
      <w:t>7</w:t>
    </w:r>
    <w:r w:rsidRPr="00B3473F">
      <w:rPr>
        <w:rFonts w:ascii="Arial" w:hAnsi="Arial" w:cs="Arial"/>
        <w:sz w:val="14"/>
        <w:szCs w:val="14"/>
      </w:rPr>
      <w:fldChar w:fldCharType="end"/>
    </w:r>
    <w:r w:rsidRPr="00B3473F">
      <w:rPr>
        <w:rFonts w:ascii="Arial" w:hAnsi="Arial" w:cs="Arial"/>
        <w:sz w:val="14"/>
        <w:szCs w:val="14"/>
      </w:rPr>
      <w:t>)</w:t>
    </w:r>
  </w:p>
  <w:p w:rsidR="00A53BCA" w:rsidRPr="00B3473F" w:rsidRDefault="00B3473F">
    <w:pPr>
      <w:rPr>
        <w:rFonts w:ascii="Arial" w:hAnsi="Arial" w:cs="Arial"/>
        <w:sz w:val="14"/>
        <w:szCs w:val="14"/>
      </w:rPr>
    </w:pPr>
    <w:r w:rsidRPr="00B3473F">
      <w:rPr>
        <w:rFonts w:ascii="Arial" w:hAnsi="Arial" w:cs="Arial"/>
        <w:sz w:val="14"/>
        <w:szCs w:val="14"/>
      </w:rPr>
      <w:t>„veřejné“</w:t>
    </w:r>
  </w:p>
  <w:p w:rsidR="00A53BCA" w:rsidRDefault="00A53BCA"/>
  <w:p w:rsidR="00A53BCA" w:rsidRDefault="00A53B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BD" w:rsidRDefault="00D017BD">
      <w:r>
        <w:separator/>
      </w:r>
    </w:p>
  </w:footnote>
  <w:footnote w:type="continuationSeparator" w:id="0">
    <w:p w:rsidR="00D017BD" w:rsidRDefault="00D017BD">
      <w:r>
        <w:continuationSeparator/>
      </w:r>
    </w:p>
  </w:footnote>
  <w:footnote w:type="continuationNotice" w:id="1">
    <w:p w:rsidR="00D017BD" w:rsidRDefault="00D017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0E" w:rsidRDefault="006B570E" w:rsidP="006B570E">
    <w:pPr>
      <w:pStyle w:val="Zhlav"/>
      <w:tabs>
        <w:tab w:val="clear" w:pos="9072"/>
        <w:tab w:val="left" w:pos="4395"/>
        <w:tab w:val="right" w:pos="9498"/>
      </w:tabs>
    </w:pPr>
    <w:r>
      <w:rPr>
        <w:noProof/>
      </w:rPr>
      <w:drawing>
        <wp:anchor distT="0" distB="0" distL="114300" distR="114300" simplePos="0" relativeHeight="251661312" behindDoc="0" locked="0" layoutInCell="1" allowOverlap="1" wp14:anchorId="7D1716B6" wp14:editId="79CF4CEF">
          <wp:simplePos x="0" y="0"/>
          <wp:positionH relativeFrom="column">
            <wp:posOffset>-180340</wp:posOffset>
          </wp:positionH>
          <wp:positionV relativeFrom="paragraph">
            <wp:posOffset>-159385</wp:posOffset>
          </wp:positionV>
          <wp:extent cx="2705100" cy="428625"/>
          <wp:effectExtent l="0" t="0" r="0" b="9525"/>
          <wp:wrapNone/>
          <wp:docPr id="1" name="obrázek 1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p>
  <w:p w:rsidR="006B570E" w:rsidRPr="001554F4" w:rsidRDefault="006B570E" w:rsidP="006B570E">
    <w:pPr>
      <w:pStyle w:val="Zhlav"/>
      <w:tabs>
        <w:tab w:val="clear" w:pos="9072"/>
        <w:tab w:val="left" w:pos="3828"/>
        <w:tab w:val="left" w:pos="5103"/>
        <w:tab w:val="right" w:pos="9498"/>
      </w:tabs>
      <w:rPr>
        <w:rFonts w:ascii="Times New Roman" w:hAnsi="Times New Roman"/>
        <w:sz w:val="20"/>
        <w:szCs w:val="20"/>
      </w:rPr>
    </w:pPr>
  </w:p>
  <w:p w:rsidR="006B570E" w:rsidRDefault="006B57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0E" w:rsidRDefault="006B570E" w:rsidP="006B570E">
    <w:pPr>
      <w:pStyle w:val="Zhlav"/>
      <w:tabs>
        <w:tab w:val="clear" w:pos="9072"/>
        <w:tab w:val="left" w:pos="4395"/>
        <w:tab w:val="right" w:pos="9498"/>
      </w:tabs>
    </w:pPr>
    <w:r>
      <w:rPr>
        <w:noProof/>
      </w:rPr>
      <w:drawing>
        <wp:anchor distT="0" distB="0" distL="114300" distR="114300" simplePos="0" relativeHeight="251659264" behindDoc="0" locked="0" layoutInCell="1" allowOverlap="1" wp14:anchorId="20C760BE" wp14:editId="1BD70C80">
          <wp:simplePos x="0" y="0"/>
          <wp:positionH relativeFrom="column">
            <wp:posOffset>-180340</wp:posOffset>
          </wp:positionH>
          <wp:positionV relativeFrom="paragraph">
            <wp:posOffset>-159385</wp:posOffset>
          </wp:positionV>
          <wp:extent cx="2705100" cy="428625"/>
          <wp:effectExtent l="0" t="0" r="0" b="9525"/>
          <wp:wrapNone/>
          <wp:docPr id="11" name="obrázek 1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p>
  <w:p w:rsidR="006B570E" w:rsidRPr="001554F4" w:rsidRDefault="006B570E" w:rsidP="006B570E">
    <w:pPr>
      <w:pStyle w:val="Zhlav"/>
      <w:tabs>
        <w:tab w:val="clear" w:pos="9072"/>
        <w:tab w:val="left" w:pos="3828"/>
        <w:tab w:val="left" w:pos="5103"/>
        <w:tab w:val="right" w:pos="9498"/>
      </w:tabs>
      <w:rPr>
        <w:rFonts w:ascii="Times New Roman" w:hAnsi="Times New Roman"/>
        <w:sz w:val="20"/>
        <w:szCs w:val="20"/>
      </w:rPr>
    </w:pPr>
  </w:p>
  <w:p w:rsidR="006B570E" w:rsidRDefault="006B570E" w:rsidP="006B570E"/>
  <w:p w:rsidR="00A53BCA" w:rsidRDefault="00A53BCA"/>
  <w:p w:rsidR="00A53BCA" w:rsidRDefault="00A53B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AF6"/>
    <w:multiLevelType w:val="multilevel"/>
    <w:tmpl w:val="0AC46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0E24F7E"/>
    <w:multiLevelType w:val="hybridMultilevel"/>
    <w:tmpl w:val="C6AE8462"/>
    <w:lvl w:ilvl="0" w:tplc="615ED210">
      <w:start w:val="1"/>
      <w:numFmt w:val="bullet"/>
      <w:lvlText w:val=""/>
      <w:lvlJc w:val="left"/>
      <w:pPr>
        <w:ind w:left="2062" w:hanging="360"/>
      </w:pPr>
      <w:rPr>
        <w:rFonts w:ascii="Symbol" w:hAnsi="Symbol" w:hint="default"/>
      </w:rPr>
    </w:lvl>
    <w:lvl w:ilvl="1" w:tplc="68D2A79C" w:tentative="1">
      <w:start w:val="1"/>
      <w:numFmt w:val="bullet"/>
      <w:lvlText w:val="o"/>
      <w:lvlJc w:val="left"/>
      <w:pPr>
        <w:ind w:left="2782" w:hanging="360"/>
      </w:pPr>
      <w:rPr>
        <w:rFonts w:ascii="Courier New" w:hAnsi="Courier New" w:cs="Courier New" w:hint="default"/>
      </w:rPr>
    </w:lvl>
    <w:lvl w:ilvl="2" w:tplc="BCC09A62" w:tentative="1">
      <w:start w:val="1"/>
      <w:numFmt w:val="bullet"/>
      <w:lvlText w:val=""/>
      <w:lvlJc w:val="left"/>
      <w:pPr>
        <w:ind w:left="3502" w:hanging="360"/>
      </w:pPr>
      <w:rPr>
        <w:rFonts w:ascii="Wingdings" w:hAnsi="Wingdings" w:hint="default"/>
      </w:rPr>
    </w:lvl>
    <w:lvl w:ilvl="3" w:tplc="49EE829E" w:tentative="1">
      <w:start w:val="1"/>
      <w:numFmt w:val="bullet"/>
      <w:lvlText w:val=""/>
      <w:lvlJc w:val="left"/>
      <w:pPr>
        <w:ind w:left="4222" w:hanging="360"/>
      </w:pPr>
      <w:rPr>
        <w:rFonts w:ascii="Symbol" w:hAnsi="Symbol" w:hint="default"/>
      </w:rPr>
    </w:lvl>
    <w:lvl w:ilvl="4" w:tplc="4834832C" w:tentative="1">
      <w:start w:val="1"/>
      <w:numFmt w:val="bullet"/>
      <w:lvlText w:val="o"/>
      <w:lvlJc w:val="left"/>
      <w:pPr>
        <w:ind w:left="4942" w:hanging="360"/>
      </w:pPr>
      <w:rPr>
        <w:rFonts w:ascii="Courier New" w:hAnsi="Courier New" w:cs="Courier New" w:hint="default"/>
      </w:rPr>
    </w:lvl>
    <w:lvl w:ilvl="5" w:tplc="D1ECE0C4" w:tentative="1">
      <w:start w:val="1"/>
      <w:numFmt w:val="bullet"/>
      <w:lvlText w:val=""/>
      <w:lvlJc w:val="left"/>
      <w:pPr>
        <w:ind w:left="5662" w:hanging="360"/>
      </w:pPr>
      <w:rPr>
        <w:rFonts w:ascii="Wingdings" w:hAnsi="Wingdings" w:hint="default"/>
      </w:rPr>
    </w:lvl>
    <w:lvl w:ilvl="6" w:tplc="678A792A" w:tentative="1">
      <w:start w:val="1"/>
      <w:numFmt w:val="bullet"/>
      <w:lvlText w:val=""/>
      <w:lvlJc w:val="left"/>
      <w:pPr>
        <w:ind w:left="6382" w:hanging="360"/>
      </w:pPr>
      <w:rPr>
        <w:rFonts w:ascii="Symbol" w:hAnsi="Symbol" w:hint="default"/>
      </w:rPr>
    </w:lvl>
    <w:lvl w:ilvl="7" w:tplc="B316EF1C" w:tentative="1">
      <w:start w:val="1"/>
      <w:numFmt w:val="bullet"/>
      <w:lvlText w:val="o"/>
      <w:lvlJc w:val="left"/>
      <w:pPr>
        <w:ind w:left="7102" w:hanging="360"/>
      </w:pPr>
      <w:rPr>
        <w:rFonts w:ascii="Courier New" w:hAnsi="Courier New" w:cs="Courier New" w:hint="default"/>
      </w:rPr>
    </w:lvl>
    <w:lvl w:ilvl="8" w:tplc="9D904E88" w:tentative="1">
      <w:start w:val="1"/>
      <w:numFmt w:val="bullet"/>
      <w:lvlText w:val=""/>
      <w:lvlJc w:val="left"/>
      <w:pPr>
        <w:ind w:left="7822" w:hanging="360"/>
      </w:pPr>
      <w:rPr>
        <w:rFonts w:ascii="Wingdings" w:hAnsi="Wingdings" w:hint="default"/>
      </w:rPr>
    </w:lvl>
  </w:abstractNum>
  <w:abstractNum w:abstractNumId="3">
    <w:nsid w:val="1B245E2F"/>
    <w:multiLevelType w:val="multilevel"/>
    <w:tmpl w:val="738E6AF8"/>
    <w:lvl w:ilvl="0">
      <w:start w:val="1"/>
      <w:numFmt w:val="upperRoman"/>
      <w:lvlText w:val="%1."/>
      <w:lvlJc w:val="left"/>
      <w:pPr>
        <w:tabs>
          <w:tab w:val="num" w:pos="720"/>
        </w:tabs>
        <w:ind w:left="340" w:hanging="340"/>
      </w:pPr>
      <w:rPr>
        <w:rFonts w:ascii="Times New Roman" w:hAnsi="Times New Roman" w:hint="default"/>
        <w:b/>
        <w:bCs/>
        <w:i w:val="0"/>
        <w:sz w:val="28"/>
        <w:szCs w:val="31"/>
      </w:rPr>
    </w:lvl>
    <w:lvl w:ilvl="1">
      <w:start w:val="1"/>
      <w:numFmt w:val="decimal"/>
      <w:lvlText w:val="%2)"/>
      <w:lvlJc w:val="right"/>
      <w:pPr>
        <w:tabs>
          <w:tab w:val="num" w:pos="682"/>
        </w:tabs>
        <w:ind w:left="682" w:hanging="142"/>
      </w:pPr>
      <w:rPr>
        <w:rFonts w:ascii="Times New Roman" w:hAnsi="Times New Roman" w:hint="default"/>
        <w:b/>
        <w:i w:val="0"/>
        <w:sz w:val="24"/>
      </w:rPr>
    </w:lvl>
    <w:lvl w:ilvl="2">
      <w:start w:val="1"/>
      <w:numFmt w:val="none"/>
      <w:lvlText w:val="."/>
      <w:lvlJc w:val="left"/>
      <w:pPr>
        <w:tabs>
          <w:tab w:val="num" w:pos="1324"/>
        </w:tabs>
        <w:ind w:left="1304" w:hanging="340"/>
      </w:pPr>
      <w:rPr>
        <w:rFonts w:ascii="Times New Roman" w:hAnsi="Times New Roman" w:hint="default"/>
        <w:b/>
        <w:bCs/>
        <w:i w:val="0"/>
        <w:sz w:val="24"/>
        <w:szCs w:val="31"/>
      </w:rPr>
    </w:lvl>
    <w:lvl w:ilvl="3">
      <w:start w:val="1"/>
      <w:numFmt w:val="upperRoman"/>
      <w:lvlText w:val="%4."/>
      <w:lvlJc w:val="left"/>
      <w:pPr>
        <w:tabs>
          <w:tab w:val="num" w:pos="1800"/>
        </w:tabs>
        <w:ind w:left="0" w:firstLine="0"/>
      </w:pPr>
      <w:rPr>
        <w:rFonts w:hint="default"/>
        <w:b/>
        <w:bCs/>
        <w:sz w:val="28"/>
        <w:szCs w:val="31"/>
      </w:rPr>
    </w:lvl>
    <w:lvl w:ilvl="4">
      <w:start w:val="1"/>
      <w:numFmt w:val="upperRoman"/>
      <w:lvlText w:val="%5."/>
      <w:lvlJc w:val="left"/>
      <w:pPr>
        <w:tabs>
          <w:tab w:val="num" w:pos="2160"/>
        </w:tabs>
        <w:ind w:left="0" w:firstLine="0"/>
      </w:pPr>
      <w:rPr>
        <w:rFonts w:hint="default"/>
        <w:b/>
        <w:bCs/>
        <w:sz w:val="28"/>
        <w:szCs w:val="31"/>
      </w:rPr>
    </w:lvl>
    <w:lvl w:ilvl="5">
      <w:start w:val="1"/>
      <w:numFmt w:val="upperRoman"/>
      <w:lvlText w:val="%6."/>
      <w:lvlJc w:val="left"/>
      <w:pPr>
        <w:tabs>
          <w:tab w:val="num" w:pos="2520"/>
        </w:tabs>
        <w:ind w:left="0" w:firstLine="0"/>
      </w:pPr>
      <w:rPr>
        <w:rFonts w:hint="default"/>
        <w:b/>
        <w:bCs/>
        <w:sz w:val="28"/>
        <w:szCs w:val="31"/>
      </w:rPr>
    </w:lvl>
    <w:lvl w:ilvl="6">
      <w:start w:val="1"/>
      <w:numFmt w:val="upperRoman"/>
      <w:lvlText w:val="%7."/>
      <w:lvlJc w:val="left"/>
      <w:pPr>
        <w:tabs>
          <w:tab w:val="num" w:pos="2880"/>
        </w:tabs>
        <w:ind w:left="0" w:firstLine="0"/>
      </w:pPr>
      <w:rPr>
        <w:rFonts w:hint="default"/>
        <w:b/>
        <w:bCs/>
        <w:sz w:val="28"/>
        <w:szCs w:val="31"/>
      </w:rPr>
    </w:lvl>
    <w:lvl w:ilvl="7">
      <w:start w:val="1"/>
      <w:numFmt w:val="upperRoman"/>
      <w:lvlText w:val="%8."/>
      <w:lvlJc w:val="left"/>
      <w:pPr>
        <w:tabs>
          <w:tab w:val="num" w:pos="3240"/>
        </w:tabs>
        <w:ind w:left="0" w:firstLine="0"/>
      </w:pPr>
      <w:rPr>
        <w:rFonts w:hint="default"/>
        <w:b/>
        <w:bCs/>
        <w:sz w:val="28"/>
        <w:szCs w:val="31"/>
      </w:rPr>
    </w:lvl>
    <w:lvl w:ilvl="8">
      <w:start w:val="1"/>
      <w:numFmt w:val="upperRoman"/>
      <w:lvlText w:val="%9."/>
      <w:lvlJc w:val="left"/>
      <w:pPr>
        <w:tabs>
          <w:tab w:val="num" w:pos="3600"/>
        </w:tabs>
        <w:ind w:left="0" w:firstLine="0"/>
      </w:pPr>
      <w:rPr>
        <w:rFonts w:hint="default"/>
        <w:b/>
        <w:bCs/>
        <w:sz w:val="28"/>
        <w:szCs w:val="31"/>
      </w:rPr>
    </w:lvl>
  </w:abstractNum>
  <w:abstractNum w:abstractNumId="4">
    <w:nsid w:val="23BC24B3"/>
    <w:multiLevelType w:val="hybridMultilevel"/>
    <w:tmpl w:val="4A6EC0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6542CF2"/>
    <w:multiLevelType w:val="hybridMultilevel"/>
    <w:tmpl w:val="0EAAE106"/>
    <w:lvl w:ilvl="0" w:tplc="5FC8E5B8">
      <w:start w:val="1"/>
      <w:numFmt w:val="decimal"/>
      <w:lvlText w:val="%1."/>
      <w:lvlJc w:val="left"/>
      <w:pPr>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B940DC"/>
    <w:multiLevelType w:val="hybridMultilevel"/>
    <w:tmpl w:val="159683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7DB339D"/>
    <w:multiLevelType w:val="hybridMultilevel"/>
    <w:tmpl w:val="C4A80172"/>
    <w:lvl w:ilvl="0" w:tplc="CBFE596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89C14E3"/>
    <w:multiLevelType w:val="multilevel"/>
    <w:tmpl w:val="E6EC7040"/>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3D75D5"/>
    <w:multiLevelType w:val="hybridMultilevel"/>
    <w:tmpl w:val="9EC4374A"/>
    <w:lvl w:ilvl="0" w:tplc="BCF8E8C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6DB2CCC"/>
    <w:multiLevelType w:val="hybridMultilevel"/>
    <w:tmpl w:val="721AB47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BC36CAE"/>
    <w:multiLevelType w:val="hybridMultilevel"/>
    <w:tmpl w:val="4E14DC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11457E4"/>
    <w:multiLevelType w:val="hybridMultilevel"/>
    <w:tmpl w:val="324C041C"/>
    <w:lvl w:ilvl="0" w:tplc="3C8EA77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8B03CC0"/>
    <w:multiLevelType w:val="hybridMultilevel"/>
    <w:tmpl w:val="C89A72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ACE0338"/>
    <w:multiLevelType w:val="hybridMultilevel"/>
    <w:tmpl w:val="2C78483A"/>
    <w:lvl w:ilvl="0" w:tplc="62582A82">
      <w:start w:val="1"/>
      <w:numFmt w:val="lowerLetter"/>
      <w:lvlText w:val="%1)"/>
      <w:lvlJc w:val="left"/>
      <w:pPr>
        <w:ind w:left="720" w:hanging="360"/>
      </w:pPr>
      <w:rPr>
        <w:rFonts w:ascii="Calibri" w:hAnsi="Calibri"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B32D7F"/>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04B073A"/>
    <w:multiLevelType w:val="multilevel"/>
    <w:tmpl w:val="BFFA68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FB491D"/>
    <w:multiLevelType w:val="multilevel"/>
    <w:tmpl w:val="0AC46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8D110C1"/>
    <w:multiLevelType w:val="multilevel"/>
    <w:tmpl w:val="EB863A82"/>
    <w:lvl w:ilvl="0">
      <w:start w:val="1"/>
      <w:numFmt w:val="upperRoman"/>
      <w:lvlText w:val="%1."/>
      <w:lvlJc w:val="right"/>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F36751E"/>
    <w:multiLevelType w:val="multilevel"/>
    <w:tmpl w:val="BFFA68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0DB08AE"/>
    <w:multiLevelType w:val="hybridMultilevel"/>
    <w:tmpl w:val="028877CC"/>
    <w:lvl w:ilvl="0" w:tplc="5FC8E5B8">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62720827"/>
    <w:multiLevelType w:val="multilevel"/>
    <w:tmpl w:val="FA981B3C"/>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pStyle w:val="Nadpis5"/>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850"/>
        </w:tabs>
        <w:ind w:left="850"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23">
    <w:nsid w:val="62BB762E"/>
    <w:multiLevelType w:val="hybridMultilevel"/>
    <w:tmpl w:val="75CA3002"/>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4">
    <w:nsid w:val="646D77C3"/>
    <w:multiLevelType w:val="hybridMultilevel"/>
    <w:tmpl w:val="7CC410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6B27957"/>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BAE4773"/>
    <w:multiLevelType w:val="hybridMultilevel"/>
    <w:tmpl w:val="123A940C"/>
    <w:lvl w:ilvl="0" w:tplc="7770763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D692CDA"/>
    <w:multiLevelType w:val="multilevel"/>
    <w:tmpl w:val="0AC46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CE51B7"/>
    <w:multiLevelType w:val="hybridMultilevel"/>
    <w:tmpl w:val="3EE65282"/>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10D479A"/>
    <w:multiLevelType w:val="hybridMultilevel"/>
    <w:tmpl w:val="B3706414"/>
    <w:lvl w:ilvl="0" w:tplc="BCF8E8C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2305FDF"/>
    <w:multiLevelType w:val="hybridMultilevel"/>
    <w:tmpl w:val="6750CE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75480C19"/>
    <w:multiLevelType w:val="multilevel"/>
    <w:tmpl w:val="0AC46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AB8342C"/>
    <w:multiLevelType w:val="hybridMultilevel"/>
    <w:tmpl w:val="8E2A7E70"/>
    <w:lvl w:ilvl="0" w:tplc="6150B9B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EC22DE2"/>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1F1A46"/>
    <w:multiLevelType w:val="hybridMultilevel"/>
    <w:tmpl w:val="2102B6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F6234F6"/>
    <w:multiLevelType w:val="multilevel"/>
    <w:tmpl w:val="028877C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4"/>
  </w:num>
  <w:num w:numId="2">
    <w:abstractNumId w:val="32"/>
  </w:num>
  <w:num w:numId="3">
    <w:abstractNumId w:val="21"/>
  </w:num>
  <w:num w:numId="4">
    <w:abstractNumId w:val="14"/>
  </w:num>
  <w:num w:numId="5">
    <w:abstractNumId w:val="4"/>
  </w:num>
  <w:num w:numId="6">
    <w:abstractNumId w:val="20"/>
  </w:num>
  <w:num w:numId="7">
    <w:abstractNumId w:val="30"/>
  </w:num>
  <w:num w:numId="8">
    <w:abstractNumId w:val="11"/>
  </w:num>
  <w:num w:numId="9">
    <w:abstractNumId w:val="13"/>
  </w:num>
  <w:num w:numId="10">
    <w:abstractNumId w:val="29"/>
  </w:num>
  <w:num w:numId="11">
    <w:abstractNumId w:val="9"/>
  </w:num>
  <w:num w:numId="12">
    <w:abstractNumId w:val="1"/>
  </w:num>
  <w:num w:numId="13">
    <w:abstractNumId w:val="5"/>
  </w:num>
  <w:num w:numId="14">
    <w:abstractNumId w:val="3"/>
  </w:num>
  <w:num w:numId="15">
    <w:abstractNumId w:val="35"/>
  </w:num>
  <w:num w:numId="16">
    <w:abstractNumId w:val="6"/>
  </w:num>
  <w:num w:numId="17">
    <w:abstractNumId w:val="28"/>
  </w:num>
  <w:num w:numId="18">
    <w:abstractNumId w:val="34"/>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num>
  <w:num w:numId="30">
    <w:abstractNumId w:val="26"/>
  </w:num>
  <w:num w:numId="31">
    <w:abstractNumId w:val="31"/>
  </w:num>
  <w:num w:numId="32">
    <w:abstractNumId w:val="27"/>
  </w:num>
  <w:num w:numId="33">
    <w:abstractNumId w:val="0"/>
  </w:num>
  <w:num w:numId="34">
    <w:abstractNumId w:val="22"/>
  </w:num>
  <w:num w:numId="35">
    <w:abstractNumId w:val="2"/>
  </w:num>
  <w:num w:numId="36">
    <w:abstractNumId w:val="23"/>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5A"/>
    <w:rsid w:val="0000010F"/>
    <w:rsid w:val="000075C7"/>
    <w:rsid w:val="00014018"/>
    <w:rsid w:val="00024369"/>
    <w:rsid w:val="0002681C"/>
    <w:rsid w:val="00027566"/>
    <w:rsid w:val="000327E1"/>
    <w:rsid w:val="00033D2D"/>
    <w:rsid w:val="000421E0"/>
    <w:rsid w:val="00043721"/>
    <w:rsid w:val="00044D84"/>
    <w:rsid w:val="00044DA6"/>
    <w:rsid w:val="00046B4D"/>
    <w:rsid w:val="00054800"/>
    <w:rsid w:val="000560C0"/>
    <w:rsid w:val="00056794"/>
    <w:rsid w:val="00061B3C"/>
    <w:rsid w:val="00061DC5"/>
    <w:rsid w:val="00063A19"/>
    <w:rsid w:val="00066295"/>
    <w:rsid w:val="00073CBE"/>
    <w:rsid w:val="00083D1F"/>
    <w:rsid w:val="00092C54"/>
    <w:rsid w:val="000941BD"/>
    <w:rsid w:val="0009612A"/>
    <w:rsid w:val="000A2248"/>
    <w:rsid w:val="000B1AEC"/>
    <w:rsid w:val="000C4F72"/>
    <w:rsid w:val="00104758"/>
    <w:rsid w:val="00105753"/>
    <w:rsid w:val="00117C7A"/>
    <w:rsid w:val="00117F07"/>
    <w:rsid w:val="001212B1"/>
    <w:rsid w:val="0012368B"/>
    <w:rsid w:val="00123837"/>
    <w:rsid w:val="00125A8B"/>
    <w:rsid w:val="00135AAB"/>
    <w:rsid w:val="00143566"/>
    <w:rsid w:val="001554F4"/>
    <w:rsid w:val="00155C73"/>
    <w:rsid w:val="00160964"/>
    <w:rsid w:val="00167AE5"/>
    <w:rsid w:val="00182E1F"/>
    <w:rsid w:val="00191709"/>
    <w:rsid w:val="001A01A0"/>
    <w:rsid w:val="001A2BD0"/>
    <w:rsid w:val="001B08CD"/>
    <w:rsid w:val="001B67AD"/>
    <w:rsid w:val="001C5CCF"/>
    <w:rsid w:val="001D0CCE"/>
    <w:rsid w:val="001D322A"/>
    <w:rsid w:val="001F036D"/>
    <w:rsid w:val="001F074F"/>
    <w:rsid w:val="001F6039"/>
    <w:rsid w:val="001F797C"/>
    <w:rsid w:val="00201217"/>
    <w:rsid w:val="002111DF"/>
    <w:rsid w:val="00215B5C"/>
    <w:rsid w:val="002230DC"/>
    <w:rsid w:val="0022430F"/>
    <w:rsid w:val="00234FAD"/>
    <w:rsid w:val="00241C19"/>
    <w:rsid w:val="0025042E"/>
    <w:rsid w:val="00253D07"/>
    <w:rsid w:val="002634AA"/>
    <w:rsid w:val="0026486D"/>
    <w:rsid w:val="002728A4"/>
    <w:rsid w:val="002756E5"/>
    <w:rsid w:val="00282322"/>
    <w:rsid w:val="002863A9"/>
    <w:rsid w:val="002907C9"/>
    <w:rsid w:val="00291088"/>
    <w:rsid w:val="00292B60"/>
    <w:rsid w:val="002A10F9"/>
    <w:rsid w:val="002C1E81"/>
    <w:rsid w:val="002C2CD0"/>
    <w:rsid w:val="002C61DD"/>
    <w:rsid w:val="002D5345"/>
    <w:rsid w:val="002D5E02"/>
    <w:rsid w:val="002E03FD"/>
    <w:rsid w:val="002E101B"/>
    <w:rsid w:val="002E3597"/>
    <w:rsid w:val="002E4774"/>
    <w:rsid w:val="00314600"/>
    <w:rsid w:val="00315738"/>
    <w:rsid w:val="0031581C"/>
    <w:rsid w:val="00316D6A"/>
    <w:rsid w:val="00331303"/>
    <w:rsid w:val="00335445"/>
    <w:rsid w:val="00345763"/>
    <w:rsid w:val="00347E04"/>
    <w:rsid w:val="00350CF8"/>
    <w:rsid w:val="00354E33"/>
    <w:rsid w:val="00360A6D"/>
    <w:rsid w:val="0036392E"/>
    <w:rsid w:val="00363B99"/>
    <w:rsid w:val="00383D6F"/>
    <w:rsid w:val="003A14DC"/>
    <w:rsid w:val="003A260E"/>
    <w:rsid w:val="003B6CC8"/>
    <w:rsid w:val="003C062D"/>
    <w:rsid w:val="003C26A8"/>
    <w:rsid w:val="003C3850"/>
    <w:rsid w:val="003C40FC"/>
    <w:rsid w:val="003D0495"/>
    <w:rsid w:val="003E01D5"/>
    <w:rsid w:val="003E0A7C"/>
    <w:rsid w:val="003E3AF6"/>
    <w:rsid w:val="004000B8"/>
    <w:rsid w:val="004007F9"/>
    <w:rsid w:val="00401880"/>
    <w:rsid w:val="00406C76"/>
    <w:rsid w:val="00414AD8"/>
    <w:rsid w:val="00420A0E"/>
    <w:rsid w:val="00423175"/>
    <w:rsid w:val="004270E0"/>
    <w:rsid w:val="004328BE"/>
    <w:rsid w:val="00436596"/>
    <w:rsid w:val="00444D3E"/>
    <w:rsid w:val="004456C4"/>
    <w:rsid w:val="00454C4A"/>
    <w:rsid w:val="004A31CD"/>
    <w:rsid w:val="004A63D6"/>
    <w:rsid w:val="004A7869"/>
    <w:rsid w:val="004B2207"/>
    <w:rsid w:val="004C5685"/>
    <w:rsid w:val="004C76EB"/>
    <w:rsid w:val="004C7BD3"/>
    <w:rsid w:val="004D5B44"/>
    <w:rsid w:val="00503022"/>
    <w:rsid w:val="0051051C"/>
    <w:rsid w:val="00512887"/>
    <w:rsid w:val="00517923"/>
    <w:rsid w:val="00525680"/>
    <w:rsid w:val="00532B6A"/>
    <w:rsid w:val="00532E3C"/>
    <w:rsid w:val="00532E7E"/>
    <w:rsid w:val="00536B77"/>
    <w:rsid w:val="00546701"/>
    <w:rsid w:val="005475B5"/>
    <w:rsid w:val="0055239D"/>
    <w:rsid w:val="00552B8D"/>
    <w:rsid w:val="00571B49"/>
    <w:rsid w:val="00573460"/>
    <w:rsid w:val="0057720E"/>
    <w:rsid w:val="005822BF"/>
    <w:rsid w:val="00582A6A"/>
    <w:rsid w:val="005A4568"/>
    <w:rsid w:val="005C17FD"/>
    <w:rsid w:val="005C22BB"/>
    <w:rsid w:val="005C3101"/>
    <w:rsid w:val="005D1A71"/>
    <w:rsid w:val="005E281F"/>
    <w:rsid w:val="005F5B17"/>
    <w:rsid w:val="006120F4"/>
    <w:rsid w:val="006231A2"/>
    <w:rsid w:val="0062434F"/>
    <w:rsid w:val="00627961"/>
    <w:rsid w:val="0063301C"/>
    <w:rsid w:val="006402DE"/>
    <w:rsid w:val="00643C68"/>
    <w:rsid w:val="00650367"/>
    <w:rsid w:val="00651E87"/>
    <w:rsid w:val="0066240B"/>
    <w:rsid w:val="00666EB2"/>
    <w:rsid w:val="00667224"/>
    <w:rsid w:val="00670E91"/>
    <w:rsid w:val="00673517"/>
    <w:rsid w:val="00677CCF"/>
    <w:rsid w:val="006857D7"/>
    <w:rsid w:val="00686EF4"/>
    <w:rsid w:val="006A2DC6"/>
    <w:rsid w:val="006A4D5D"/>
    <w:rsid w:val="006B480B"/>
    <w:rsid w:val="006B570E"/>
    <w:rsid w:val="006B7EBD"/>
    <w:rsid w:val="006C24CC"/>
    <w:rsid w:val="006C4A18"/>
    <w:rsid w:val="006D1D8A"/>
    <w:rsid w:val="006D5E8F"/>
    <w:rsid w:val="006E40B0"/>
    <w:rsid w:val="006E4D4B"/>
    <w:rsid w:val="006E731E"/>
    <w:rsid w:val="006F22C1"/>
    <w:rsid w:val="006F40D8"/>
    <w:rsid w:val="006F6779"/>
    <w:rsid w:val="006F7289"/>
    <w:rsid w:val="00714FEB"/>
    <w:rsid w:val="00715DC8"/>
    <w:rsid w:val="00720F47"/>
    <w:rsid w:val="0072576E"/>
    <w:rsid w:val="00731D76"/>
    <w:rsid w:val="00732A90"/>
    <w:rsid w:val="007335FA"/>
    <w:rsid w:val="00736AEC"/>
    <w:rsid w:val="00745E76"/>
    <w:rsid w:val="007502DF"/>
    <w:rsid w:val="00753867"/>
    <w:rsid w:val="0075450D"/>
    <w:rsid w:val="007569EA"/>
    <w:rsid w:val="00764BFA"/>
    <w:rsid w:val="007675C8"/>
    <w:rsid w:val="00783C9D"/>
    <w:rsid w:val="007859FA"/>
    <w:rsid w:val="00785F83"/>
    <w:rsid w:val="00797B79"/>
    <w:rsid w:val="007A1A37"/>
    <w:rsid w:val="007A49A1"/>
    <w:rsid w:val="007A77C9"/>
    <w:rsid w:val="007C0EC4"/>
    <w:rsid w:val="007C63A9"/>
    <w:rsid w:val="007D19B6"/>
    <w:rsid w:val="007D667E"/>
    <w:rsid w:val="007E4BFA"/>
    <w:rsid w:val="007E4E4D"/>
    <w:rsid w:val="007E5995"/>
    <w:rsid w:val="007F1FA5"/>
    <w:rsid w:val="00811E0F"/>
    <w:rsid w:val="008161D6"/>
    <w:rsid w:val="00817481"/>
    <w:rsid w:val="00837B4B"/>
    <w:rsid w:val="008534E1"/>
    <w:rsid w:val="0085691A"/>
    <w:rsid w:val="00856A69"/>
    <w:rsid w:val="00865735"/>
    <w:rsid w:val="00866046"/>
    <w:rsid w:val="008711B5"/>
    <w:rsid w:val="00874D6B"/>
    <w:rsid w:val="00887F04"/>
    <w:rsid w:val="00896597"/>
    <w:rsid w:val="00896DEA"/>
    <w:rsid w:val="00896FDC"/>
    <w:rsid w:val="008B14FB"/>
    <w:rsid w:val="008B5ED0"/>
    <w:rsid w:val="008B7C74"/>
    <w:rsid w:val="008C2ABC"/>
    <w:rsid w:val="008C657B"/>
    <w:rsid w:val="008D26E5"/>
    <w:rsid w:val="008D692F"/>
    <w:rsid w:val="008E3CB2"/>
    <w:rsid w:val="008E7869"/>
    <w:rsid w:val="00915FC6"/>
    <w:rsid w:val="00917CD6"/>
    <w:rsid w:val="00920424"/>
    <w:rsid w:val="00922C10"/>
    <w:rsid w:val="0092399A"/>
    <w:rsid w:val="0092743A"/>
    <w:rsid w:val="009276ED"/>
    <w:rsid w:val="009405C6"/>
    <w:rsid w:val="00954DC3"/>
    <w:rsid w:val="00963A58"/>
    <w:rsid w:val="00966093"/>
    <w:rsid w:val="009661B8"/>
    <w:rsid w:val="009729AF"/>
    <w:rsid w:val="0098066F"/>
    <w:rsid w:val="009839A6"/>
    <w:rsid w:val="00987586"/>
    <w:rsid w:val="00994649"/>
    <w:rsid w:val="00996BC6"/>
    <w:rsid w:val="009A3F56"/>
    <w:rsid w:val="009A45AC"/>
    <w:rsid w:val="009A584D"/>
    <w:rsid w:val="009B48C3"/>
    <w:rsid w:val="009C4605"/>
    <w:rsid w:val="009D02C8"/>
    <w:rsid w:val="009D3218"/>
    <w:rsid w:val="009D6847"/>
    <w:rsid w:val="009D79BA"/>
    <w:rsid w:val="009E7154"/>
    <w:rsid w:val="009F1F48"/>
    <w:rsid w:val="009F7E2D"/>
    <w:rsid w:val="00A2194A"/>
    <w:rsid w:val="00A2645A"/>
    <w:rsid w:val="00A26E24"/>
    <w:rsid w:val="00A31769"/>
    <w:rsid w:val="00A342D7"/>
    <w:rsid w:val="00A35A7C"/>
    <w:rsid w:val="00A37435"/>
    <w:rsid w:val="00A47CF9"/>
    <w:rsid w:val="00A52E01"/>
    <w:rsid w:val="00A53BCA"/>
    <w:rsid w:val="00A854F3"/>
    <w:rsid w:val="00A86B2F"/>
    <w:rsid w:val="00A9366F"/>
    <w:rsid w:val="00AA2EA5"/>
    <w:rsid w:val="00AA2F3C"/>
    <w:rsid w:val="00AA62AD"/>
    <w:rsid w:val="00AB06C9"/>
    <w:rsid w:val="00AC4E9B"/>
    <w:rsid w:val="00AD5BA2"/>
    <w:rsid w:val="00AE1BF2"/>
    <w:rsid w:val="00AE7446"/>
    <w:rsid w:val="00AF2019"/>
    <w:rsid w:val="00AF21FC"/>
    <w:rsid w:val="00AF7B7E"/>
    <w:rsid w:val="00AF7CC4"/>
    <w:rsid w:val="00B14378"/>
    <w:rsid w:val="00B222D4"/>
    <w:rsid w:val="00B31357"/>
    <w:rsid w:val="00B3473F"/>
    <w:rsid w:val="00B51EF2"/>
    <w:rsid w:val="00B54E40"/>
    <w:rsid w:val="00B705AC"/>
    <w:rsid w:val="00B70652"/>
    <w:rsid w:val="00B75F85"/>
    <w:rsid w:val="00B857A4"/>
    <w:rsid w:val="00B86411"/>
    <w:rsid w:val="00B9546E"/>
    <w:rsid w:val="00BA2ECC"/>
    <w:rsid w:val="00BA4486"/>
    <w:rsid w:val="00BB3301"/>
    <w:rsid w:val="00BB3D35"/>
    <w:rsid w:val="00BC40CA"/>
    <w:rsid w:val="00BC7C95"/>
    <w:rsid w:val="00BD03AD"/>
    <w:rsid w:val="00BD1987"/>
    <w:rsid w:val="00BD1EBC"/>
    <w:rsid w:val="00BD4EED"/>
    <w:rsid w:val="00BE4825"/>
    <w:rsid w:val="00BF1790"/>
    <w:rsid w:val="00BF459D"/>
    <w:rsid w:val="00BF73A8"/>
    <w:rsid w:val="00C03A19"/>
    <w:rsid w:val="00C13411"/>
    <w:rsid w:val="00C21CE3"/>
    <w:rsid w:val="00C24DBC"/>
    <w:rsid w:val="00C3148D"/>
    <w:rsid w:val="00C3191F"/>
    <w:rsid w:val="00C528AE"/>
    <w:rsid w:val="00C55803"/>
    <w:rsid w:val="00C612DC"/>
    <w:rsid w:val="00C6264F"/>
    <w:rsid w:val="00C72457"/>
    <w:rsid w:val="00C72776"/>
    <w:rsid w:val="00C874D5"/>
    <w:rsid w:val="00C9140C"/>
    <w:rsid w:val="00C94EAC"/>
    <w:rsid w:val="00CA235C"/>
    <w:rsid w:val="00CA3813"/>
    <w:rsid w:val="00CA49A1"/>
    <w:rsid w:val="00CB1162"/>
    <w:rsid w:val="00CB2A2B"/>
    <w:rsid w:val="00CB2A93"/>
    <w:rsid w:val="00CC4B5B"/>
    <w:rsid w:val="00CD2E5C"/>
    <w:rsid w:val="00D017BD"/>
    <w:rsid w:val="00D01AA5"/>
    <w:rsid w:val="00D03BD9"/>
    <w:rsid w:val="00D137AB"/>
    <w:rsid w:val="00D13C6A"/>
    <w:rsid w:val="00D14AEB"/>
    <w:rsid w:val="00D17DED"/>
    <w:rsid w:val="00D20E87"/>
    <w:rsid w:val="00D2165A"/>
    <w:rsid w:val="00D24600"/>
    <w:rsid w:val="00D314CF"/>
    <w:rsid w:val="00D33BB2"/>
    <w:rsid w:val="00D35B15"/>
    <w:rsid w:val="00D36BBB"/>
    <w:rsid w:val="00D40C35"/>
    <w:rsid w:val="00D411F5"/>
    <w:rsid w:val="00D46827"/>
    <w:rsid w:val="00D46ED4"/>
    <w:rsid w:val="00D57C2B"/>
    <w:rsid w:val="00D74B39"/>
    <w:rsid w:val="00D764B4"/>
    <w:rsid w:val="00D8777E"/>
    <w:rsid w:val="00D964AF"/>
    <w:rsid w:val="00DA15AA"/>
    <w:rsid w:val="00DA48CE"/>
    <w:rsid w:val="00DB0AEA"/>
    <w:rsid w:val="00DB2CA4"/>
    <w:rsid w:val="00DC14B4"/>
    <w:rsid w:val="00DC6423"/>
    <w:rsid w:val="00DD366A"/>
    <w:rsid w:val="00DD5FAE"/>
    <w:rsid w:val="00DD7072"/>
    <w:rsid w:val="00DE6A9D"/>
    <w:rsid w:val="00DF0BE9"/>
    <w:rsid w:val="00E05111"/>
    <w:rsid w:val="00E20CDD"/>
    <w:rsid w:val="00E21727"/>
    <w:rsid w:val="00E25BC3"/>
    <w:rsid w:val="00E30333"/>
    <w:rsid w:val="00E319EA"/>
    <w:rsid w:val="00E37316"/>
    <w:rsid w:val="00E45FA0"/>
    <w:rsid w:val="00E46236"/>
    <w:rsid w:val="00E466F8"/>
    <w:rsid w:val="00E70F3A"/>
    <w:rsid w:val="00E777B8"/>
    <w:rsid w:val="00E8003E"/>
    <w:rsid w:val="00E80AEF"/>
    <w:rsid w:val="00E841AA"/>
    <w:rsid w:val="00E84982"/>
    <w:rsid w:val="00E91BCF"/>
    <w:rsid w:val="00E91BEB"/>
    <w:rsid w:val="00E951FA"/>
    <w:rsid w:val="00E95B2C"/>
    <w:rsid w:val="00EA1F3B"/>
    <w:rsid w:val="00EB43D3"/>
    <w:rsid w:val="00EB68E4"/>
    <w:rsid w:val="00EC2DEC"/>
    <w:rsid w:val="00ED3E1D"/>
    <w:rsid w:val="00ED7038"/>
    <w:rsid w:val="00EE1EF1"/>
    <w:rsid w:val="00EE24D7"/>
    <w:rsid w:val="00EE3C1C"/>
    <w:rsid w:val="00F073BF"/>
    <w:rsid w:val="00F14384"/>
    <w:rsid w:val="00F2632D"/>
    <w:rsid w:val="00F35811"/>
    <w:rsid w:val="00F451FB"/>
    <w:rsid w:val="00F45474"/>
    <w:rsid w:val="00F46C65"/>
    <w:rsid w:val="00F47FBA"/>
    <w:rsid w:val="00F578DD"/>
    <w:rsid w:val="00F6125D"/>
    <w:rsid w:val="00F62808"/>
    <w:rsid w:val="00F63EC0"/>
    <w:rsid w:val="00F66CFE"/>
    <w:rsid w:val="00F76560"/>
    <w:rsid w:val="00F77959"/>
    <w:rsid w:val="00F873D1"/>
    <w:rsid w:val="00FC1D58"/>
    <w:rsid w:val="00FD2645"/>
    <w:rsid w:val="00FD6F28"/>
    <w:rsid w:val="00FE0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758"/>
    <w:rPr>
      <w:rFonts w:ascii="Calibri" w:hAnsi="Calibri"/>
      <w:sz w:val="22"/>
      <w:szCs w:val="24"/>
    </w:rPr>
  </w:style>
  <w:style w:type="paragraph" w:styleId="Nadpis5">
    <w:name w:val="heading 5"/>
    <w:aliases w:val="Odstavec"/>
    <w:basedOn w:val="Normln"/>
    <w:next w:val="Nadpis7"/>
    <w:link w:val="Nadpis5Char"/>
    <w:qFormat/>
    <w:rsid w:val="006B570E"/>
    <w:pPr>
      <w:keepNext/>
      <w:numPr>
        <w:ilvl w:val="4"/>
        <w:numId w:val="34"/>
      </w:numPr>
      <w:tabs>
        <w:tab w:val="num" w:pos="360"/>
      </w:tabs>
      <w:spacing w:before="60" w:after="60"/>
      <w:ind w:left="0"/>
      <w:jc w:val="center"/>
      <w:outlineLvl w:val="4"/>
    </w:pPr>
    <w:rPr>
      <w:rFonts w:ascii="Arial" w:hAnsi="Arial"/>
      <w:b/>
      <w:sz w:val="28"/>
      <w:szCs w:val="28"/>
    </w:rPr>
  </w:style>
  <w:style w:type="paragraph" w:styleId="Nadpis6">
    <w:name w:val="heading 6"/>
    <w:aliases w:val="NázevSekce"/>
    <w:basedOn w:val="Normln"/>
    <w:next w:val="Nadpis5"/>
    <w:link w:val="Nadpis6Char"/>
    <w:qFormat/>
    <w:rsid w:val="006B570E"/>
    <w:pPr>
      <w:keepNext/>
      <w:numPr>
        <w:ilvl w:val="5"/>
        <w:numId w:val="34"/>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6B570E"/>
    <w:pPr>
      <w:numPr>
        <w:ilvl w:val="6"/>
        <w:numId w:val="34"/>
      </w:numPr>
      <w:spacing w:before="60" w:after="80"/>
      <w:jc w:val="both"/>
      <w:outlineLvl w:val="6"/>
    </w:pPr>
    <w:rPr>
      <w:rFonts w:ascii="Times New Roman" w:hAnsi="Times New Roman"/>
      <w:szCs w:val="22"/>
    </w:rPr>
  </w:style>
  <w:style w:type="paragraph" w:styleId="Nadpis8">
    <w:name w:val="heading 8"/>
    <w:basedOn w:val="Normln"/>
    <w:link w:val="Nadpis8Char"/>
    <w:qFormat/>
    <w:rsid w:val="006B570E"/>
    <w:pPr>
      <w:numPr>
        <w:ilvl w:val="7"/>
        <w:numId w:val="34"/>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65A"/>
    <w:pPr>
      <w:tabs>
        <w:tab w:val="center" w:pos="4536"/>
        <w:tab w:val="right" w:pos="9072"/>
      </w:tabs>
    </w:pPr>
  </w:style>
  <w:style w:type="paragraph" w:styleId="Zpat">
    <w:name w:val="footer"/>
    <w:basedOn w:val="Normln"/>
    <w:rsid w:val="00D2165A"/>
    <w:pPr>
      <w:tabs>
        <w:tab w:val="center" w:pos="4536"/>
        <w:tab w:val="right" w:pos="9072"/>
      </w:tabs>
    </w:pPr>
  </w:style>
  <w:style w:type="paragraph" w:styleId="Podtitul">
    <w:name w:val="Subtitle"/>
    <w:basedOn w:val="Normln"/>
    <w:qFormat/>
    <w:rsid w:val="006D1D8A"/>
    <w:pPr>
      <w:jc w:val="both"/>
    </w:pPr>
    <w:rPr>
      <w:b/>
      <w:szCs w:val="20"/>
    </w:rPr>
  </w:style>
  <w:style w:type="table" w:styleId="Mkatabulky">
    <w:name w:val="Table Grid"/>
    <w:basedOn w:val="Normlntabulka"/>
    <w:rsid w:val="000B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96DEA"/>
    <w:pPr>
      <w:ind w:left="720"/>
      <w:contextualSpacing/>
      <w:jc w:val="both"/>
    </w:pPr>
    <w:rPr>
      <w:rFonts w:eastAsia="Calibri"/>
      <w:szCs w:val="22"/>
      <w:lang w:eastAsia="en-US"/>
    </w:rPr>
  </w:style>
  <w:style w:type="character" w:customStyle="1" w:styleId="ZhlavChar">
    <w:name w:val="Záhlaví Char"/>
    <w:link w:val="Zhlav"/>
    <w:rsid w:val="00ED7038"/>
    <w:rPr>
      <w:rFonts w:ascii="Calibri" w:hAnsi="Calibri"/>
      <w:sz w:val="22"/>
      <w:szCs w:val="24"/>
    </w:rPr>
  </w:style>
  <w:style w:type="character" w:styleId="Odkaznakoment">
    <w:name w:val="annotation reference"/>
    <w:uiPriority w:val="99"/>
    <w:semiHidden/>
    <w:unhideWhenUsed/>
    <w:rsid w:val="00234FAD"/>
    <w:rPr>
      <w:sz w:val="16"/>
      <w:szCs w:val="16"/>
    </w:rPr>
  </w:style>
  <w:style w:type="paragraph" w:styleId="Textkomente">
    <w:name w:val="annotation text"/>
    <w:basedOn w:val="Normln"/>
    <w:link w:val="TextkomenteChar"/>
    <w:uiPriority w:val="99"/>
    <w:semiHidden/>
    <w:unhideWhenUsed/>
    <w:rsid w:val="00234FAD"/>
    <w:pPr>
      <w:spacing w:after="200"/>
    </w:pPr>
    <w:rPr>
      <w:rFonts w:eastAsia="Calibri"/>
      <w:sz w:val="20"/>
      <w:szCs w:val="20"/>
      <w:lang w:eastAsia="en-US"/>
    </w:rPr>
  </w:style>
  <w:style w:type="character" w:customStyle="1" w:styleId="TextkomenteChar">
    <w:name w:val="Text komentáře Char"/>
    <w:link w:val="Textkomente"/>
    <w:uiPriority w:val="99"/>
    <w:semiHidden/>
    <w:rsid w:val="00234FAD"/>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234FAD"/>
    <w:rPr>
      <w:rFonts w:ascii="Tahoma" w:hAnsi="Tahoma" w:cs="Tahoma"/>
      <w:sz w:val="16"/>
      <w:szCs w:val="16"/>
    </w:rPr>
  </w:style>
  <w:style w:type="character" w:customStyle="1" w:styleId="TextbublinyChar">
    <w:name w:val="Text bubliny Char"/>
    <w:link w:val="Textbubliny"/>
    <w:uiPriority w:val="99"/>
    <w:semiHidden/>
    <w:rsid w:val="00234FAD"/>
    <w:rPr>
      <w:rFonts w:ascii="Tahoma" w:hAnsi="Tahoma" w:cs="Tahoma"/>
      <w:sz w:val="16"/>
      <w:szCs w:val="16"/>
    </w:rPr>
  </w:style>
  <w:style w:type="paragraph" w:styleId="Pedmtkomente">
    <w:name w:val="annotation subject"/>
    <w:basedOn w:val="Textkomente"/>
    <w:next w:val="Textkomente"/>
    <w:semiHidden/>
    <w:rsid w:val="00046B4D"/>
    <w:pPr>
      <w:spacing w:after="0"/>
    </w:pPr>
    <w:rPr>
      <w:rFonts w:eastAsia="Times New Roman"/>
      <w:b/>
      <w:bCs/>
      <w:lang w:eastAsia="cs-CZ"/>
    </w:rPr>
  </w:style>
  <w:style w:type="character" w:customStyle="1" w:styleId="tsubjname">
    <w:name w:val="tsubjname"/>
    <w:rsid w:val="0062434F"/>
  </w:style>
  <w:style w:type="character" w:customStyle="1" w:styleId="data1">
    <w:name w:val="data1"/>
    <w:rsid w:val="0062434F"/>
    <w:rPr>
      <w:rFonts w:ascii="Arial" w:hAnsi="Arial" w:cs="Arial" w:hint="default"/>
      <w:b/>
      <w:bCs/>
      <w:sz w:val="20"/>
      <w:szCs w:val="20"/>
    </w:rPr>
  </w:style>
  <w:style w:type="character" w:styleId="Hypertextovodkaz">
    <w:name w:val="Hyperlink"/>
    <w:uiPriority w:val="99"/>
    <w:unhideWhenUsed/>
    <w:rsid w:val="00BF459D"/>
    <w:rPr>
      <w:color w:val="0000FF"/>
      <w:u w:val="single"/>
    </w:rPr>
  </w:style>
  <w:style w:type="character" w:customStyle="1" w:styleId="Nadpis5Char">
    <w:name w:val="Nadpis 5 Char"/>
    <w:aliases w:val="Odstavec Char"/>
    <w:basedOn w:val="Standardnpsmoodstavce"/>
    <w:link w:val="Nadpis5"/>
    <w:rsid w:val="006B570E"/>
    <w:rPr>
      <w:rFonts w:ascii="Arial" w:hAnsi="Arial"/>
      <w:b/>
      <w:sz w:val="28"/>
      <w:szCs w:val="28"/>
    </w:rPr>
  </w:style>
  <w:style w:type="character" w:customStyle="1" w:styleId="Nadpis6Char">
    <w:name w:val="Nadpis 6 Char"/>
    <w:aliases w:val="NázevSekce Char"/>
    <w:basedOn w:val="Standardnpsmoodstavce"/>
    <w:link w:val="Nadpis6"/>
    <w:rsid w:val="006B570E"/>
    <w:rPr>
      <w:rFonts w:ascii="Arial" w:hAnsi="Arial"/>
      <w:b/>
      <w:sz w:val="28"/>
    </w:rPr>
  </w:style>
  <w:style w:type="character" w:customStyle="1" w:styleId="Nadpis7Char">
    <w:name w:val="Nadpis 7 Char"/>
    <w:basedOn w:val="Standardnpsmoodstavce"/>
    <w:link w:val="Nadpis7"/>
    <w:rsid w:val="006B570E"/>
    <w:rPr>
      <w:sz w:val="22"/>
      <w:szCs w:val="22"/>
    </w:rPr>
  </w:style>
  <w:style w:type="character" w:customStyle="1" w:styleId="Nadpis8Char">
    <w:name w:val="Nadpis 8 Char"/>
    <w:basedOn w:val="Standardnpsmoodstavce"/>
    <w:link w:val="Nadpis8"/>
    <w:rsid w:val="006B570E"/>
    <w:rPr>
      <w:sz w:val="22"/>
    </w:rPr>
  </w:style>
  <w:style w:type="paragraph" w:customStyle="1" w:styleId="KNadpis-2">
    <w:name w:val="K_Nadpis -2"/>
    <w:basedOn w:val="Normln"/>
    <w:next w:val="Normln"/>
    <w:rsid w:val="006B570E"/>
    <w:pPr>
      <w:keepNext/>
      <w:spacing w:before="240" w:after="60"/>
    </w:pPr>
    <w:rPr>
      <w:rFonts w:ascii="Arial" w:hAnsi="Arial"/>
      <w:b/>
      <w:sz w:val="28"/>
      <w:szCs w:val="28"/>
    </w:rPr>
  </w:style>
  <w:style w:type="paragraph" w:customStyle="1" w:styleId="Kodsazen2">
    <w:name w:val="K_odsazený2"/>
    <w:basedOn w:val="Normln"/>
    <w:rsid w:val="006B570E"/>
    <w:pPr>
      <w:spacing w:before="60" w:after="80"/>
      <w:ind w:left="1361"/>
      <w:jc w:val="both"/>
    </w:pPr>
    <w:rPr>
      <w:rFonts w:ascii="Times New Roman" w:hAnsi="Times New Roman"/>
      <w:szCs w:val="20"/>
    </w:rPr>
  </w:style>
  <w:style w:type="paragraph" w:customStyle="1" w:styleId="Ktabhlavika">
    <w:name w:val="K_tab_hlavička"/>
    <w:basedOn w:val="Normln"/>
    <w:rsid w:val="006B570E"/>
    <w:pPr>
      <w:keepNext/>
      <w:jc w:val="center"/>
    </w:pPr>
    <w:rPr>
      <w:rFonts w:ascii="Arial" w:hAnsi="Arial"/>
      <w:b/>
      <w:szCs w:val="22"/>
    </w:rPr>
  </w:style>
  <w:style w:type="paragraph" w:customStyle="1" w:styleId="Ktitul1">
    <w:name w:val="K_titul1"/>
    <w:basedOn w:val="Normln"/>
    <w:rsid w:val="006B570E"/>
    <w:pPr>
      <w:keepNext/>
      <w:spacing w:before="160"/>
      <w:jc w:val="center"/>
    </w:pPr>
    <w:rPr>
      <w:rFonts w:ascii="Arial" w:hAnsi="Arial"/>
      <w:b/>
      <w:sz w:val="36"/>
      <w:szCs w:val="20"/>
    </w:rPr>
  </w:style>
  <w:style w:type="character" w:customStyle="1" w:styleId="Kzvraznn">
    <w:name w:val="K_zvýrazněné"/>
    <w:rsid w:val="006B570E"/>
    <w:rPr>
      <w:b/>
    </w:rPr>
  </w:style>
  <w:style w:type="paragraph" w:styleId="Zkladntext2">
    <w:name w:val="Body Text 2"/>
    <w:basedOn w:val="Normln"/>
    <w:link w:val="Zkladntext2Char"/>
    <w:uiPriority w:val="99"/>
    <w:unhideWhenUsed/>
    <w:rsid w:val="00866046"/>
    <w:pPr>
      <w:tabs>
        <w:tab w:val="left" w:pos="851"/>
      </w:tabs>
      <w:spacing w:after="120" w:line="480" w:lineRule="auto"/>
      <w:jc w:val="both"/>
    </w:pPr>
    <w:rPr>
      <w:rFonts w:ascii="Times New Roman" w:hAnsi="Times New Roman"/>
      <w:szCs w:val="22"/>
    </w:rPr>
  </w:style>
  <w:style w:type="character" w:customStyle="1" w:styleId="Zkladntext2Char">
    <w:name w:val="Základní text 2 Char"/>
    <w:basedOn w:val="Standardnpsmoodstavce"/>
    <w:link w:val="Zkladntext2"/>
    <w:uiPriority w:val="99"/>
    <w:rsid w:val="0086604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758"/>
    <w:rPr>
      <w:rFonts w:ascii="Calibri" w:hAnsi="Calibri"/>
      <w:sz w:val="22"/>
      <w:szCs w:val="24"/>
    </w:rPr>
  </w:style>
  <w:style w:type="paragraph" w:styleId="Nadpis5">
    <w:name w:val="heading 5"/>
    <w:aliases w:val="Odstavec"/>
    <w:basedOn w:val="Normln"/>
    <w:next w:val="Nadpis7"/>
    <w:link w:val="Nadpis5Char"/>
    <w:qFormat/>
    <w:rsid w:val="006B570E"/>
    <w:pPr>
      <w:keepNext/>
      <w:numPr>
        <w:ilvl w:val="4"/>
        <w:numId w:val="34"/>
      </w:numPr>
      <w:tabs>
        <w:tab w:val="num" w:pos="360"/>
      </w:tabs>
      <w:spacing w:before="60" w:after="60"/>
      <w:ind w:left="0"/>
      <w:jc w:val="center"/>
      <w:outlineLvl w:val="4"/>
    </w:pPr>
    <w:rPr>
      <w:rFonts w:ascii="Arial" w:hAnsi="Arial"/>
      <w:b/>
      <w:sz w:val="28"/>
      <w:szCs w:val="28"/>
    </w:rPr>
  </w:style>
  <w:style w:type="paragraph" w:styleId="Nadpis6">
    <w:name w:val="heading 6"/>
    <w:aliases w:val="NázevSekce"/>
    <w:basedOn w:val="Normln"/>
    <w:next w:val="Nadpis5"/>
    <w:link w:val="Nadpis6Char"/>
    <w:qFormat/>
    <w:rsid w:val="006B570E"/>
    <w:pPr>
      <w:keepNext/>
      <w:numPr>
        <w:ilvl w:val="5"/>
        <w:numId w:val="34"/>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6B570E"/>
    <w:pPr>
      <w:numPr>
        <w:ilvl w:val="6"/>
        <w:numId w:val="34"/>
      </w:numPr>
      <w:spacing w:before="60" w:after="80"/>
      <w:jc w:val="both"/>
      <w:outlineLvl w:val="6"/>
    </w:pPr>
    <w:rPr>
      <w:rFonts w:ascii="Times New Roman" w:hAnsi="Times New Roman"/>
      <w:szCs w:val="22"/>
    </w:rPr>
  </w:style>
  <w:style w:type="paragraph" w:styleId="Nadpis8">
    <w:name w:val="heading 8"/>
    <w:basedOn w:val="Normln"/>
    <w:link w:val="Nadpis8Char"/>
    <w:qFormat/>
    <w:rsid w:val="006B570E"/>
    <w:pPr>
      <w:numPr>
        <w:ilvl w:val="7"/>
        <w:numId w:val="34"/>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65A"/>
    <w:pPr>
      <w:tabs>
        <w:tab w:val="center" w:pos="4536"/>
        <w:tab w:val="right" w:pos="9072"/>
      </w:tabs>
    </w:pPr>
  </w:style>
  <w:style w:type="paragraph" w:styleId="Zpat">
    <w:name w:val="footer"/>
    <w:basedOn w:val="Normln"/>
    <w:rsid w:val="00D2165A"/>
    <w:pPr>
      <w:tabs>
        <w:tab w:val="center" w:pos="4536"/>
        <w:tab w:val="right" w:pos="9072"/>
      </w:tabs>
    </w:pPr>
  </w:style>
  <w:style w:type="paragraph" w:styleId="Podtitul">
    <w:name w:val="Subtitle"/>
    <w:basedOn w:val="Normln"/>
    <w:qFormat/>
    <w:rsid w:val="006D1D8A"/>
    <w:pPr>
      <w:jc w:val="both"/>
    </w:pPr>
    <w:rPr>
      <w:b/>
      <w:szCs w:val="20"/>
    </w:rPr>
  </w:style>
  <w:style w:type="table" w:styleId="Mkatabulky">
    <w:name w:val="Table Grid"/>
    <w:basedOn w:val="Normlntabulka"/>
    <w:rsid w:val="000B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96DEA"/>
    <w:pPr>
      <w:ind w:left="720"/>
      <w:contextualSpacing/>
      <w:jc w:val="both"/>
    </w:pPr>
    <w:rPr>
      <w:rFonts w:eastAsia="Calibri"/>
      <w:szCs w:val="22"/>
      <w:lang w:eastAsia="en-US"/>
    </w:rPr>
  </w:style>
  <w:style w:type="character" w:customStyle="1" w:styleId="ZhlavChar">
    <w:name w:val="Záhlaví Char"/>
    <w:link w:val="Zhlav"/>
    <w:rsid w:val="00ED7038"/>
    <w:rPr>
      <w:rFonts w:ascii="Calibri" w:hAnsi="Calibri"/>
      <w:sz w:val="22"/>
      <w:szCs w:val="24"/>
    </w:rPr>
  </w:style>
  <w:style w:type="character" w:styleId="Odkaznakoment">
    <w:name w:val="annotation reference"/>
    <w:uiPriority w:val="99"/>
    <w:semiHidden/>
    <w:unhideWhenUsed/>
    <w:rsid w:val="00234FAD"/>
    <w:rPr>
      <w:sz w:val="16"/>
      <w:szCs w:val="16"/>
    </w:rPr>
  </w:style>
  <w:style w:type="paragraph" w:styleId="Textkomente">
    <w:name w:val="annotation text"/>
    <w:basedOn w:val="Normln"/>
    <w:link w:val="TextkomenteChar"/>
    <w:uiPriority w:val="99"/>
    <w:semiHidden/>
    <w:unhideWhenUsed/>
    <w:rsid w:val="00234FAD"/>
    <w:pPr>
      <w:spacing w:after="200"/>
    </w:pPr>
    <w:rPr>
      <w:rFonts w:eastAsia="Calibri"/>
      <w:sz w:val="20"/>
      <w:szCs w:val="20"/>
      <w:lang w:eastAsia="en-US"/>
    </w:rPr>
  </w:style>
  <w:style w:type="character" w:customStyle="1" w:styleId="TextkomenteChar">
    <w:name w:val="Text komentáře Char"/>
    <w:link w:val="Textkomente"/>
    <w:uiPriority w:val="99"/>
    <w:semiHidden/>
    <w:rsid w:val="00234FAD"/>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234FAD"/>
    <w:rPr>
      <w:rFonts w:ascii="Tahoma" w:hAnsi="Tahoma" w:cs="Tahoma"/>
      <w:sz w:val="16"/>
      <w:szCs w:val="16"/>
    </w:rPr>
  </w:style>
  <w:style w:type="character" w:customStyle="1" w:styleId="TextbublinyChar">
    <w:name w:val="Text bubliny Char"/>
    <w:link w:val="Textbubliny"/>
    <w:uiPriority w:val="99"/>
    <w:semiHidden/>
    <w:rsid w:val="00234FAD"/>
    <w:rPr>
      <w:rFonts w:ascii="Tahoma" w:hAnsi="Tahoma" w:cs="Tahoma"/>
      <w:sz w:val="16"/>
      <w:szCs w:val="16"/>
    </w:rPr>
  </w:style>
  <w:style w:type="paragraph" w:styleId="Pedmtkomente">
    <w:name w:val="annotation subject"/>
    <w:basedOn w:val="Textkomente"/>
    <w:next w:val="Textkomente"/>
    <w:semiHidden/>
    <w:rsid w:val="00046B4D"/>
    <w:pPr>
      <w:spacing w:after="0"/>
    </w:pPr>
    <w:rPr>
      <w:rFonts w:eastAsia="Times New Roman"/>
      <w:b/>
      <w:bCs/>
      <w:lang w:eastAsia="cs-CZ"/>
    </w:rPr>
  </w:style>
  <w:style w:type="character" w:customStyle="1" w:styleId="tsubjname">
    <w:name w:val="tsubjname"/>
    <w:rsid w:val="0062434F"/>
  </w:style>
  <w:style w:type="character" w:customStyle="1" w:styleId="data1">
    <w:name w:val="data1"/>
    <w:rsid w:val="0062434F"/>
    <w:rPr>
      <w:rFonts w:ascii="Arial" w:hAnsi="Arial" w:cs="Arial" w:hint="default"/>
      <w:b/>
      <w:bCs/>
      <w:sz w:val="20"/>
      <w:szCs w:val="20"/>
    </w:rPr>
  </w:style>
  <w:style w:type="character" w:styleId="Hypertextovodkaz">
    <w:name w:val="Hyperlink"/>
    <w:uiPriority w:val="99"/>
    <w:unhideWhenUsed/>
    <w:rsid w:val="00BF459D"/>
    <w:rPr>
      <w:color w:val="0000FF"/>
      <w:u w:val="single"/>
    </w:rPr>
  </w:style>
  <w:style w:type="character" w:customStyle="1" w:styleId="Nadpis5Char">
    <w:name w:val="Nadpis 5 Char"/>
    <w:aliases w:val="Odstavec Char"/>
    <w:basedOn w:val="Standardnpsmoodstavce"/>
    <w:link w:val="Nadpis5"/>
    <w:rsid w:val="006B570E"/>
    <w:rPr>
      <w:rFonts w:ascii="Arial" w:hAnsi="Arial"/>
      <w:b/>
      <w:sz w:val="28"/>
      <w:szCs w:val="28"/>
    </w:rPr>
  </w:style>
  <w:style w:type="character" w:customStyle="1" w:styleId="Nadpis6Char">
    <w:name w:val="Nadpis 6 Char"/>
    <w:aliases w:val="NázevSekce Char"/>
    <w:basedOn w:val="Standardnpsmoodstavce"/>
    <w:link w:val="Nadpis6"/>
    <w:rsid w:val="006B570E"/>
    <w:rPr>
      <w:rFonts w:ascii="Arial" w:hAnsi="Arial"/>
      <w:b/>
      <w:sz w:val="28"/>
    </w:rPr>
  </w:style>
  <w:style w:type="character" w:customStyle="1" w:styleId="Nadpis7Char">
    <w:name w:val="Nadpis 7 Char"/>
    <w:basedOn w:val="Standardnpsmoodstavce"/>
    <w:link w:val="Nadpis7"/>
    <w:rsid w:val="006B570E"/>
    <w:rPr>
      <w:sz w:val="22"/>
      <w:szCs w:val="22"/>
    </w:rPr>
  </w:style>
  <w:style w:type="character" w:customStyle="1" w:styleId="Nadpis8Char">
    <w:name w:val="Nadpis 8 Char"/>
    <w:basedOn w:val="Standardnpsmoodstavce"/>
    <w:link w:val="Nadpis8"/>
    <w:rsid w:val="006B570E"/>
    <w:rPr>
      <w:sz w:val="22"/>
    </w:rPr>
  </w:style>
  <w:style w:type="paragraph" w:customStyle="1" w:styleId="KNadpis-2">
    <w:name w:val="K_Nadpis -2"/>
    <w:basedOn w:val="Normln"/>
    <w:next w:val="Normln"/>
    <w:rsid w:val="006B570E"/>
    <w:pPr>
      <w:keepNext/>
      <w:spacing w:before="240" w:after="60"/>
    </w:pPr>
    <w:rPr>
      <w:rFonts w:ascii="Arial" w:hAnsi="Arial"/>
      <w:b/>
      <w:sz w:val="28"/>
      <w:szCs w:val="28"/>
    </w:rPr>
  </w:style>
  <w:style w:type="paragraph" w:customStyle="1" w:styleId="Kodsazen2">
    <w:name w:val="K_odsazený2"/>
    <w:basedOn w:val="Normln"/>
    <w:rsid w:val="006B570E"/>
    <w:pPr>
      <w:spacing w:before="60" w:after="80"/>
      <w:ind w:left="1361"/>
      <w:jc w:val="both"/>
    </w:pPr>
    <w:rPr>
      <w:rFonts w:ascii="Times New Roman" w:hAnsi="Times New Roman"/>
      <w:szCs w:val="20"/>
    </w:rPr>
  </w:style>
  <w:style w:type="paragraph" w:customStyle="1" w:styleId="Ktabhlavika">
    <w:name w:val="K_tab_hlavička"/>
    <w:basedOn w:val="Normln"/>
    <w:rsid w:val="006B570E"/>
    <w:pPr>
      <w:keepNext/>
      <w:jc w:val="center"/>
    </w:pPr>
    <w:rPr>
      <w:rFonts w:ascii="Arial" w:hAnsi="Arial"/>
      <w:b/>
      <w:szCs w:val="22"/>
    </w:rPr>
  </w:style>
  <w:style w:type="paragraph" w:customStyle="1" w:styleId="Ktitul1">
    <w:name w:val="K_titul1"/>
    <w:basedOn w:val="Normln"/>
    <w:rsid w:val="006B570E"/>
    <w:pPr>
      <w:keepNext/>
      <w:spacing w:before="160"/>
      <w:jc w:val="center"/>
    </w:pPr>
    <w:rPr>
      <w:rFonts w:ascii="Arial" w:hAnsi="Arial"/>
      <w:b/>
      <w:sz w:val="36"/>
      <w:szCs w:val="20"/>
    </w:rPr>
  </w:style>
  <w:style w:type="character" w:customStyle="1" w:styleId="Kzvraznn">
    <w:name w:val="K_zvýrazněné"/>
    <w:rsid w:val="006B570E"/>
    <w:rPr>
      <w:b/>
    </w:rPr>
  </w:style>
  <w:style w:type="paragraph" w:styleId="Zkladntext2">
    <w:name w:val="Body Text 2"/>
    <w:basedOn w:val="Normln"/>
    <w:link w:val="Zkladntext2Char"/>
    <w:uiPriority w:val="99"/>
    <w:unhideWhenUsed/>
    <w:rsid w:val="00866046"/>
    <w:pPr>
      <w:tabs>
        <w:tab w:val="left" w:pos="851"/>
      </w:tabs>
      <w:spacing w:after="120" w:line="480" w:lineRule="auto"/>
      <w:jc w:val="both"/>
    </w:pPr>
    <w:rPr>
      <w:rFonts w:ascii="Times New Roman" w:hAnsi="Times New Roman"/>
      <w:szCs w:val="22"/>
    </w:rPr>
  </w:style>
  <w:style w:type="character" w:customStyle="1" w:styleId="Zkladntext2Char">
    <w:name w:val="Základní text 2 Char"/>
    <w:basedOn w:val="Standardnpsmoodstavce"/>
    <w:link w:val="Zkladntext2"/>
    <w:uiPriority w:val="99"/>
    <w:rsid w:val="008660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8693">
      <w:bodyDiv w:val="1"/>
      <w:marLeft w:val="0"/>
      <w:marRight w:val="0"/>
      <w:marTop w:val="0"/>
      <w:marBottom w:val="0"/>
      <w:divBdr>
        <w:top w:val="none" w:sz="0" w:space="0" w:color="auto"/>
        <w:left w:val="none" w:sz="0" w:space="0" w:color="auto"/>
        <w:bottom w:val="none" w:sz="0" w:space="0" w:color="auto"/>
        <w:right w:val="none" w:sz="0" w:space="0" w:color="auto"/>
      </w:divBdr>
    </w:div>
    <w:div w:id="564947281">
      <w:bodyDiv w:val="1"/>
      <w:marLeft w:val="0"/>
      <w:marRight w:val="0"/>
      <w:marTop w:val="0"/>
      <w:marBottom w:val="0"/>
      <w:divBdr>
        <w:top w:val="none" w:sz="0" w:space="0" w:color="auto"/>
        <w:left w:val="none" w:sz="0" w:space="0" w:color="auto"/>
        <w:bottom w:val="none" w:sz="0" w:space="0" w:color="auto"/>
        <w:right w:val="none" w:sz="0" w:space="0" w:color="auto"/>
      </w:divBdr>
    </w:div>
    <w:div w:id="1267277225">
      <w:bodyDiv w:val="1"/>
      <w:marLeft w:val="0"/>
      <w:marRight w:val="0"/>
      <w:marTop w:val="0"/>
      <w:marBottom w:val="0"/>
      <w:divBdr>
        <w:top w:val="none" w:sz="0" w:space="0" w:color="auto"/>
        <w:left w:val="none" w:sz="0" w:space="0" w:color="auto"/>
        <w:bottom w:val="none" w:sz="0" w:space="0" w:color="auto"/>
        <w:right w:val="none" w:sz="0" w:space="0" w:color="auto"/>
      </w:divBdr>
    </w:div>
    <w:div w:id="1299646590">
      <w:bodyDiv w:val="1"/>
      <w:marLeft w:val="0"/>
      <w:marRight w:val="0"/>
      <w:marTop w:val="0"/>
      <w:marBottom w:val="0"/>
      <w:divBdr>
        <w:top w:val="none" w:sz="0" w:space="0" w:color="auto"/>
        <w:left w:val="none" w:sz="0" w:space="0" w:color="auto"/>
        <w:bottom w:val="none" w:sz="0" w:space="0" w:color="auto"/>
        <w:right w:val="none" w:sz="0" w:space="0" w:color="auto"/>
      </w:divBdr>
    </w:div>
    <w:div w:id="19852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17BC065A1DB24EB4D6D4717E0A8028" ma:contentTypeVersion="3" ma:contentTypeDescription="Vytvoří nový dokument" ma:contentTypeScope="" ma:versionID="30b82363ee823cdab1631b3ae9024ebb">
  <xsd:schema xmlns:xsd="http://www.w3.org/2001/XMLSchema" xmlns:xs="http://www.w3.org/2001/XMLSchema" xmlns:p="http://schemas.microsoft.com/office/2006/metadata/properties" xmlns:ns2="38bfa8e8-a07b-4248-b010-14cce995bb95" targetNamespace="http://schemas.microsoft.com/office/2006/metadata/properties" ma:root="true" ma:fieldsID="c93c19a47d5f47cd62e5adde1e04410f" ns2:_="">
    <xsd:import namespace="38bfa8e8-a07b-4248-b010-14cce995bb95"/>
    <xsd:element name="properties">
      <xsd:complexType>
        <xsd:sequence>
          <xsd:element name="documentManagement">
            <xsd:complexType>
              <xsd:all>
                <xsd:element ref="ns2:PopisSouboru" minOccurs="0"/>
                <xsd:element ref="ns2:Preda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fa8e8-a07b-4248-b010-14cce995bb95" elementFormDefault="qualified">
    <xsd:import namespace="http://schemas.microsoft.com/office/2006/documentManagement/types"/>
    <xsd:import namespace="http://schemas.microsoft.com/office/infopath/2007/PartnerControls"/>
    <xsd:element name="PopisSouboru" ma:index="8" nillable="true" ma:displayName="Popis souboru" ma:default="Odůvodnění veřejné zakázky" ma:format="Dropdown" ma:internalName="PopisSouboru">
      <xsd:simpleType>
        <xsd:union memberTypes="dms:Text">
          <xsd:simpleType>
            <xsd:restriction base="dms:Choice">
              <xsd:enumeration value="Odůvodnění veřejné zakázky"/>
              <xsd:enumeration value="RGŘ - rozhodnutí o zakázce"/>
              <xsd:enumeration value="Výzva"/>
              <xsd:enumeration value="Př 1 výzvy - návrh smlouvy"/>
              <xsd:enumeration value="Př 2 výzvy - splnění základních kvalifikačních předpokladů"/>
              <xsd:enumeration value="Vzdání se lhůty pro odvolání"/>
              <xsd:enumeration value="Protokol z 1 jednání"/>
              <xsd:enumeration value="Prezenční listina k 1 jednání"/>
              <xsd:enumeration value="RGŘ - rozhodnutí o přidělení zakázky"/>
              <xsd:enumeration value="Předběžná průvodka k návrhu smlouvy"/>
              <xsd:enumeration value="Podepsaná předběžná průvodka"/>
              <xsd:enumeration value="Podepsané odůvodnění"/>
              <xsd:enumeration value="Věcný záměr - příloha odůvodnění"/>
              <xsd:enumeration value="Předběžná nabídka"/>
              <xsd:enumeration value="Zadávací dokumentace"/>
              <xsd:enumeration value="Př 1 zadávací dokumentace"/>
              <xsd:enumeration value="Zpráva o posouzení nabídek"/>
              <xsd:enumeration value="Př 1 zpráva o posouzení nabídek"/>
              <xsd:enumeration value="Př 1 výzvy ZMR - návrh smlouvy"/>
              <xsd:enumeration value="Př 2 výzvy ZMR - návrh licenční smlouvy"/>
              <xsd:enumeration value="Př 3 výzvy ZMR - návrh dohody o mlčenlivosti"/>
            </xsd:restriction>
          </xsd:simpleType>
        </xsd:union>
      </xsd:simpleType>
    </xsd:element>
    <xsd:element name="Predano" ma:index="9" nillable="true" ma:displayName="Předáno" ma:internalName="Predan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ano xmlns="38bfa8e8-a07b-4248-b010-14cce995bb95">JD</Predano>
    <PopisSouboru xmlns="38bfa8e8-a07b-4248-b010-14cce995bb95">Př 1 výzvy - návrh smlouvy</PopisSouboru>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2BA6-7B46-452D-8173-81BE94AA9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fa8e8-a07b-4248-b010-14cce995b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691C1-62A3-426F-BFE0-24F20AD73BA1}">
  <ds:schemaRefs>
    <ds:schemaRef ds:uri="http://schemas.microsoft.com/sharepoint/v3/contenttype/forms"/>
  </ds:schemaRefs>
</ds:datastoreItem>
</file>

<file path=customXml/itemProps3.xml><?xml version="1.0" encoding="utf-8"?>
<ds:datastoreItem xmlns:ds="http://schemas.openxmlformats.org/officeDocument/2006/customXml" ds:itemID="{DA1357C8-718B-4330-A2DE-E2C1F4F2C7BB}">
  <ds:schemaRefs>
    <ds:schemaRef ds:uri="http://schemas.microsoft.com/office/2006/metadata/properties"/>
    <ds:schemaRef ds:uri="http://schemas.microsoft.com/office/infopath/2007/PartnerControls"/>
    <ds:schemaRef ds:uri="38bfa8e8-a07b-4248-b010-14cce995bb95"/>
  </ds:schemaRefs>
</ds:datastoreItem>
</file>

<file path=customXml/itemProps4.xml><?xml version="1.0" encoding="utf-8"?>
<ds:datastoreItem xmlns:ds="http://schemas.openxmlformats.org/officeDocument/2006/customXml" ds:itemID="{F6F655E5-0761-49D3-BE01-4AF1C0A8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1526</Words>
  <Characters>9007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Název smlouvy</vt:lpstr>
    </vt:vector>
  </TitlesOfParts>
  <Company>ozp</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ozp</dc:creator>
  <cp:lastModifiedBy>Duhanová Lenka</cp:lastModifiedBy>
  <cp:revision>3</cp:revision>
  <cp:lastPrinted>2016-12-23T20:52:00Z</cp:lastPrinted>
  <dcterms:created xsi:type="dcterms:W3CDTF">2017-02-14T09:49:00Z</dcterms:created>
  <dcterms:modified xsi:type="dcterms:W3CDTF">2017-02-14T09:51:00Z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0x0101009617BC065A1DB24EB4D6D4717E0A8028</vt:lpwstr>
  </property>
  <property fmtid="{D5CDD505-2E9C-101B-9397-08002B2CF9AE}" pid="4" name="_AdHocReviewCycleID">
    <vt:i4>-939222136</vt:i4>
  </property>
  <property fmtid="{D5CDD505-2E9C-101B-9397-08002B2CF9AE}" pid="5" name="_EmailSubject">
    <vt:lpwstr>prosba o smlouvu</vt:lpwstr>
  </property>
  <property fmtid="{D5CDD505-2E9C-101B-9397-08002B2CF9AE}" pid="6" name="_AuthorEmail">
    <vt:lpwstr>zvonicek@asolution.cz</vt:lpwstr>
  </property>
  <property fmtid="{D5CDD505-2E9C-101B-9397-08002B2CF9AE}" pid="7" name="_AuthorEmailDisplayName">
    <vt:lpwstr>Zvoníček Martin - aSolution</vt:lpwstr>
  </property>
  <property fmtid="{D5CDD505-2E9C-101B-9397-08002B2CF9AE}" pid="8" name="_ReviewingToolsShownOnce">
    <vt:lpwstr/>
  </property>
</Properties>
</file>